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CD9" w:rsidRPr="002D51F6" w:rsidRDefault="007740FE" w:rsidP="00FB5637">
      <w:pPr>
        <w:tabs>
          <w:tab w:val="left" w:pos="1627"/>
          <w:tab w:val="center" w:pos="4680"/>
        </w:tabs>
        <w:spacing w:line="240" w:lineRule="auto"/>
        <w:rPr>
          <w:rFonts w:ascii="Arial" w:hAnsi="Arial" w:cs="Arial"/>
          <w:b/>
          <w:iCs/>
          <w:sz w:val="20"/>
          <w:szCs w:val="20"/>
          <w:lang w:val="mk-MK"/>
        </w:rPr>
      </w:pPr>
      <w:r w:rsidRPr="002D51F6">
        <w:rPr>
          <w:rFonts w:ascii="Arial" w:eastAsia="Arial" w:hAnsi="Arial" w:cs="Arial"/>
          <w:b/>
          <w:bCs/>
          <w:iCs/>
          <w:sz w:val="20"/>
          <w:szCs w:val="20"/>
          <w:lang w:val="mk-MK"/>
        </w:rPr>
        <w:tab/>
      </w:r>
      <w:r w:rsidRPr="002D51F6">
        <w:rPr>
          <w:rFonts w:ascii="Arial" w:eastAsia="Arial" w:hAnsi="Arial" w:cs="Arial"/>
          <w:b/>
          <w:bCs/>
          <w:iCs/>
          <w:sz w:val="20"/>
          <w:szCs w:val="20"/>
          <w:lang w:val="mk-MK"/>
        </w:rPr>
        <w:tab/>
        <w:t>Билтен за октомври 2023 г.</w:t>
      </w:r>
    </w:p>
    <w:p w:rsidR="00A676E2" w:rsidRPr="002D51F6" w:rsidRDefault="00A676E2" w:rsidP="008001AF">
      <w:pPr>
        <w:spacing w:line="240" w:lineRule="auto"/>
        <w:jc w:val="center"/>
        <w:rPr>
          <w:rFonts w:ascii="Arial" w:hAnsi="Arial" w:cs="Arial"/>
          <w:b/>
          <w:iCs/>
          <w:sz w:val="20"/>
          <w:szCs w:val="20"/>
          <w:lang w:val="mk-MK"/>
        </w:rPr>
      </w:pPr>
    </w:p>
    <w:p w:rsidR="00C57007" w:rsidRPr="002D51F6" w:rsidRDefault="007740FE" w:rsidP="008001AF">
      <w:pPr>
        <w:spacing w:line="240" w:lineRule="auto"/>
        <w:jc w:val="center"/>
        <w:rPr>
          <w:rFonts w:ascii="Arial" w:hAnsi="Arial" w:cs="Arial"/>
          <w:b/>
          <w:iCs/>
          <w:sz w:val="20"/>
          <w:szCs w:val="20"/>
          <w:lang w:val="mk-MK"/>
        </w:rPr>
      </w:pPr>
      <w:r w:rsidRPr="002D51F6">
        <w:rPr>
          <w:rFonts w:ascii="Arial" w:eastAsia="Arial" w:hAnsi="Arial" w:cs="Arial"/>
          <w:b/>
          <w:bCs/>
          <w:iCs/>
          <w:sz w:val="20"/>
          <w:szCs w:val="20"/>
          <w:lang w:val="mk-MK"/>
        </w:rPr>
        <w:t>Активности во октомври на Твининг проектот „Понатамошна поддршка за имплементирање на Националната рамка на квалификации“ финансиран од ЕУ, MK IPA 17 SO 01 21</w:t>
      </w:r>
    </w:p>
    <w:p w:rsidR="00F44168" w:rsidRPr="002D51F6" w:rsidRDefault="007740FE" w:rsidP="00F44168">
      <w:pPr>
        <w:spacing w:line="240" w:lineRule="auto"/>
        <w:jc w:val="both"/>
        <w:rPr>
          <w:rFonts w:ascii="Arial" w:hAnsi="Arial" w:cs="Arial"/>
          <w:sz w:val="20"/>
          <w:szCs w:val="20"/>
          <w:lang w:val="mk-MK"/>
        </w:rPr>
      </w:pPr>
      <w:r w:rsidRPr="002D51F6">
        <w:rPr>
          <w:rFonts w:ascii="Arial" w:eastAsia="Arial" w:hAnsi="Arial" w:cs="Arial"/>
          <w:sz w:val="20"/>
          <w:szCs w:val="20"/>
          <w:lang w:val="mk-MK"/>
        </w:rPr>
        <w:t>Со задоволство ви ги пренесуваме новостите од Твининг проектот и значајните активности што се одвиваа во текот на месец октомври. Овој месец беше особено динамичен, проследен со успешната реализација на пет мисии и организирањето на една голема меѓународна конференција.</w:t>
      </w:r>
    </w:p>
    <w:p w:rsidR="00F44168" w:rsidRPr="002D51F6" w:rsidRDefault="00F44168" w:rsidP="00F44168">
      <w:pPr>
        <w:spacing w:line="240" w:lineRule="auto"/>
        <w:jc w:val="both"/>
        <w:rPr>
          <w:rFonts w:ascii="Arial" w:hAnsi="Arial" w:cs="Arial"/>
          <w:sz w:val="20"/>
          <w:szCs w:val="20"/>
          <w:lang w:val="mk-MK"/>
        </w:rPr>
      </w:pPr>
    </w:p>
    <w:p w:rsidR="00F44168" w:rsidRPr="002D51F6" w:rsidRDefault="007740FE" w:rsidP="00F44168">
      <w:pPr>
        <w:spacing w:line="240" w:lineRule="auto"/>
        <w:jc w:val="both"/>
        <w:rPr>
          <w:rFonts w:ascii="Arial" w:hAnsi="Arial" w:cs="Arial"/>
          <w:b/>
          <w:bCs/>
          <w:sz w:val="20"/>
          <w:szCs w:val="20"/>
          <w:lang w:val="mk-MK"/>
        </w:rPr>
      </w:pPr>
      <w:r w:rsidRPr="002D51F6">
        <w:rPr>
          <w:rFonts w:ascii="Arial" w:eastAsia="Arial" w:hAnsi="Arial" w:cs="Arial"/>
          <w:b/>
          <w:bCs/>
          <w:sz w:val="20"/>
          <w:szCs w:val="20"/>
          <w:lang w:val="mk-MK"/>
        </w:rPr>
        <w:t>Регионални настани за подигнување на свеста</w:t>
      </w:r>
    </w:p>
    <w:p w:rsidR="00F44168" w:rsidRPr="002D51F6" w:rsidRDefault="007740FE" w:rsidP="00F44168">
      <w:pPr>
        <w:spacing w:line="240" w:lineRule="auto"/>
        <w:jc w:val="both"/>
        <w:rPr>
          <w:rFonts w:ascii="Arial" w:hAnsi="Arial" w:cs="Arial"/>
          <w:sz w:val="20"/>
          <w:szCs w:val="20"/>
          <w:lang w:val="mk-MK"/>
        </w:rPr>
      </w:pPr>
      <w:r w:rsidRPr="002D51F6">
        <w:rPr>
          <w:rFonts w:ascii="Arial" w:eastAsia="Arial" w:hAnsi="Arial" w:cs="Arial"/>
          <w:sz w:val="20"/>
          <w:szCs w:val="20"/>
          <w:lang w:val="mk-MK"/>
        </w:rPr>
        <w:t>Во текот на првата недела од октомври се реализираа регионални настани за подигнување на свеста во Скопје, Штип и Охрид. Во согласност со компонентата 4 која се фокусира на подобрување на меѓусебното поврзување на дигиталниот регистар на НРК и негова усогласеност на национално и европско ниво, целта на овие настани беше да се поттикнат клучните чинители на национално ниво. Активно учество земаа претставници од различни институции, вклучително и од Министерството за образование и наука, Одборот за НРК, Центарот за стручно образование и обука, високообразовните институции, средните стручни училишта и Центарот за образование на возрасните.</w:t>
      </w:r>
    </w:p>
    <w:p w:rsidR="00F44168" w:rsidRPr="002D51F6" w:rsidRDefault="007740FE" w:rsidP="00F44168">
      <w:pPr>
        <w:spacing w:line="240" w:lineRule="auto"/>
        <w:jc w:val="both"/>
        <w:rPr>
          <w:rFonts w:ascii="Arial" w:hAnsi="Arial" w:cs="Arial"/>
          <w:sz w:val="20"/>
          <w:szCs w:val="20"/>
          <w:lang w:val="mk-MK"/>
        </w:rPr>
      </w:pPr>
      <w:r w:rsidRPr="002D51F6">
        <w:rPr>
          <w:rFonts w:ascii="Arial" w:eastAsia="Arial" w:hAnsi="Arial" w:cs="Arial"/>
          <w:sz w:val="20"/>
          <w:szCs w:val="20"/>
          <w:lang w:val="mk-MK"/>
        </w:rPr>
        <w:t>Примарната цел беше да се дискутира за структурата и функционалноста на дигиталните регистри со цел да се подобри транспарентноста, споредливоста и признавањето на квалификациите во дигиталниот регистар на НРК. Учесниците добија увид во системите за собирање на податоци и управување со нив. Покрај тоа, овие настани за подигнување на свеста послужија и како платформа за практично споделување на знаењето. Токму затоа, активноста 4.1.6 чијшто фокус беше насочен кон практичен трансфер на знаење и експертиза за меѓусебното поврзување на податочните структури во дигиталниот регистар на НРК и негова усогласеност со платформите на ЕУ, беспрекорно се интегрираше во рамките на регионалните настани.</w:t>
      </w:r>
    </w:p>
    <w:p w:rsidR="00F44168" w:rsidRPr="002D51F6" w:rsidRDefault="00F44168" w:rsidP="00F44168">
      <w:pPr>
        <w:spacing w:line="240" w:lineRule="auto"/>
        <w:jc w:val="both"/>
        <w:rPr>
          <w:rFonts w:ascii="Arial" w:hAnsi="Arial" w:cs="Arial"/>
          <w:sz w:val="20"/>
          <w:szCs w:val="20"/>
          <w:lang w:val="mk-MK"/>
        </w:rPr>
      </w:pPr>
    </w:p>
    <w:p w:rsidR="00F75E2D" w:rsidRPr="002D51F6" w:rsidRDefault="007740FE" w:rsidP="0052172A">
      <w:pPr>
        <w:spacing w:line="240" w:lineRule="auto"/>
        <w:jc w:val="both"/>
        <w:rPr>
          <w:rFonts w:ascii="Arial" w:hAnsi="Arial" w:cs="Arial"/>
          <w:lang w:val="mk-MK"/>
        </w:rPr>
      </w:pPr>
      <w:r w:rsidRPr="002D51F6">
        <w:rPr>
          <w:rFonts w:ascii="Arial" w:hAnsi="Arial" w:cs="Arial"/>
          <w:noProof/>
          <w:lang w:val="mk-MK"/>
        </w:rPr>
        <w:lastRenderedPageBreak/>
        <w:drawing>
          <wp:anchor distT="0" distB="0" distL="114300" distR="114300" simplePos="0" relativeHeight="251662336" behindDoc="1" locked="0" layoutInCell="1" allowOverlap="1">
            <wp:simplePos x="0" y="0"/>
            <wp:positionH relativeFrom="column">
              <wp:posOffset>2523067</wp:posOffset>
            </wp:positionH>
            <wp:positionV relativeFrom="paragraph">
              <wp:posOffset>2816578</wp:posOffset>
            </wp:positionV>
            <wp:extent cx="3256280" cy="2127955"/>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79195" name="20231005_1029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9201" cy="2129864"/>
                    </a:xfrm>
                    <a:prstGeom prst="rect">
                      <a:avLst/>
                    </a:prstGeom>
                  </pic:spPr>
                </pic:pic>
              </a:graphicData>
            </a:graphic>
            <wp14:sizeRelH relativeFrom="page">
              <wp14:pctWidth>0</wp14:pctWidth>
            </wp14:sizeRelH>
            <wp14:sizeRelV relativeFrom="page">
              <wp14:pctHeight>0</wp14:pctHeight>
            </wp14:sizeRelV>
          </wp:anchor>
        </w:drawing>
      </w:r>
      <w:r w:rsidR="0068700E" w:rsidRPr="002D51F6">
        <w:rPr>
          <w:rFonts w:ascii="Arial" w:hAnsi="Arial" w:cs="Arial"/>
          <w:noProof/>
          <w:lang w:val="mk-MK"/>
        </w:rPr>
        <w:drawing>
          <wp:inline distT="0" distB="0" distL="0" distR="0">
            <wp:extent cx="4119453" cy="286737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67988" name="20231003_1112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9453" cy="2867378"/>
                    </a:xfrm>
                    <a:prstGeom prst="rect">
                      <a:avLst/>
                    </a:prstGeom>
                  </pic:spPr>
                </pic:pic>
              </a:graphicData>
            </a:graphic>
          </wp:inline>
        </w:drawing>
      </w:r>
      <w:r w:rsidR="000C31F4" w:rsidRPr="002D51F6">
        <w:rPr>
          <w:rFonts w:ascii="Arial" w:hAnsi="Arial" w:cs="Arial"/>
          <w:lang w:val="mk-MK"/>
        </w:rPr>
        <w:t xml:space="preserve">  </w:t>
      </w:r>
    </w:p>
    <w:p w:rsidR="00C31391" w:rsidRPr="002D51F6" w:rsidRDefault="00C31391" w:rsidP="0052172A">
      <w:pPr>
        <w:spacing w:line="240" w:lineRule="auto"/>
        <w:jc w:val="both"/>
        <w:rPr>
          <w:rFonts w:ascii="Arial" w:hAnsi="Arial" w:cs="Arial"/>
          <w:sz w:val="20"/>
          <w:szCs w:val="20"/>
          <w:lang w:val="mk-MK"/>
        </w:rPr>
      </w:pPr>
    </w:p>
    <w:p w:rsidR="00C31391" w:rsidRPr="002D51F6" w:rsidRDefault="00C31391" w:rsidP="0052172A">
      <w:pPr>
        <w:spacing w:line="240" w:lineRule="auto"/>
        <w:jc w:val="both"/>
        <w:rPr>
          <w:rFonts w:ascii="Arial" w:hAnsi="Arial" w:cs="Arial"/>
          <w:sz w:val="20"/>
          <w:szCs w:val="20"/>
          <w:lang w:val="mk-MK"/>
        </w:rPr>
      </w:pPr>
    </w:p>
    <w:p w:rsidR="002F2893" w:rsidRPr="002D51F6" w:rsidRDefault="004E0828" w:rsidP="000C31F4">
      <w:pPr>
        <w:rPr>
          <w:lang w:val="mk-MK"/>
        </w:rPr>
      </w:pPr>
      <w:r>
        <w:rPr>
          <w:rFonts w:ascii="Arial" w:hAnsi="Arial" w:cs="Arial"/>
          <w:noProof/>
          <w:lang w:val="mk-MK"/>
        </w:rPr>
        <w:drawing>
          <wp:anchor distT="0" distB="0" distL="114300" distR="114300" simplePos="0" relativeHeight="251667456" behindDoc="1" locked="0" layoutInCell="1" allowOverlap="1">
            <wp:simplePos x="0" y="0"/>
            <wp:positionH relativeFrom="margin">
              <wp:align>left</wp:align>
            </wp:positionH>
            <wp:positionV relativeFrom="paragraph">
              <wp:posOffset>167561</wp:posOffset>
            </wp:positionV>
            <wp:extent cx="2338399" cy="2563495"/>
            <wp:effectExtent l="1587" t="0" r="6668" b="666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1004_102947.jpg"/>
                    <pic:cNvPicPr/>
                  </pic:nvPicPr>
                  <pic:blipFill rotWithShape="1">
                    <a:blip r:embed="rId10" cstate="print">
                      <a:extLst>
                        <a:ext uri="{28A0092B-C50C-407E-A947-70E740481C1C}">
                          <a14:useLocalDpi xmlns:a14="http://schemas.microsoft.com/office/drawing/2010/main" val="0"/>
                        </a:ext>
                      </a:extLst>
                    </a:blip>
                    <a:srcRect l="5879" r="5762"/>
                    <a:stretch/>
                  </pic:blipFill>
                  <pic:spPr bwMode="auto">
                    <a:xfrm rot="5400000">
                      <a:off x="0" y="0"/>
                      <a:ext cx="2338399" cy="256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2893" w:rsidRPr="002D51F6" w:rsidRDefault="002F2893" w:rsidP="000C31F4">
      <w:pPr>
        <w:rPr>
          <w:lang w:val="mk-MK"/>
        </w:rPr>
      </w:pPr>
    </w:p>
    <w:p w:rsidR="000C31F4" w:rsidRPr="002D51F6" w:rsidRDefault="000C31F4" w:rsidP="002A00E6">
      <w:pPr>
        <w:pStyle w:val="Caption"/>
        <w:jc w:val="both"/>
        <w:rPr>
          <w:rFonts w:ascii="Arial" w:hAnsi="Arial" w:cs="Arial"/>
          <w:lang w:val="mk-MK"/>
        </w:rPr>
      </w:pPr>
    </w:p>
    <w:p w:rsidR="000C31F4" w:rsidRPr="002D51F6" w:rsidRDefault="000C31F4" w:rsidP="002A00E6">
      <w:pPr>
        <w:pStyle w:val="Caption"/>
        <w:jc w:val="both"/>
        <w:rPr>
          <w:rFonts w:ascii="Arial" w:hAnsi="Arial" w:cs="Arial"/>
          <w:lang w:val="mk-MK"/>
        </w:rPr>
      </w:pPr>
    </w:p>
    <w:p w:rsidR="000C31F4" w:rsidRPr="002D51F6" w:rsidRDefault="000C31F4" w:rsidP="002A00E6">
      <w:pPr>
        <w:pStyle w:val="Caption"/>
        <w:jc w:val="both"/>
        <w:rPr>
          <w:rFonts w:ascii="Arial" w:hAnsi="Arial" w:cs="Arial"/>
          <w:lang w:val="mk-MK"/>
        </w:rPr>
      </w:pPr>
    </w:p>
    <w:p w:rsidR="000C31F4" w:rsidRPr="002D51F6" w:rsidRDefault="000C31F4" w:rsidP="002A00E6">
      <w:pPr>
        <w:pStyle w:val="Caption"/>
        <w:jc w:val="both"/>
        <w:rPr>
          <w:rFonts w:ascii="Arial" w:hAnsi="Arial" w:cs="Arial"/>
          <w:lang w:val="mk-MK"/>
        </w:rPr>
      </w:pPr>
    </w:p>
    <w:p w:rsidR="000C31F4" w:rsidRPr="002D51F6" w:rsidRDefault="000C31F4" w:rsidP="002A00E6">
      <w:pPr>
        <w:pStyle w:val="Caption"/>
        <w:jc w:val="both"/>
        <w:rPr>
          <w:rFonts w:ascii="Arial" w:hAnsi="Arial" w:cs="Arial"/>
          <w:lang w:val="mk-MK"/>
        </w:rPr>
      </w:pPr>
    </w:p>
    <w:p w:rsidR="000C31F4" w:rsidRPr="002D51F6" w:rsidRDefault="000C31F4" w:rsidP="002A00E6">
      <w:pPr>
        <w:pStyle w:val="Caption"/>
        <w:jc w:val="both"/>
        <w:rPr>
          <w:rFonts w:ascii="Arial" w:hAnsi="Arial" w:cs="Arial"/>
          <w:lang w:val="mk-MK"/>
        </w:rPr>
      </w:pPr>
    </w:p>
    <w:p w:rsidR="004E0828" w:rsidRDefault="004E0828" w:rsidP="002A00E6">
      <w:pPr>
        <w:pStyle w:val="Caption"/>
        <w:jc w:val="both"/>
        <w:rPr>
          <w:rFonts w:ascii="Arial" w:eastAsia="Arial" w:hAnsi="Arial" w:cs="Arial"/>
          <w:color w:val="44546A"/>
          <w:lang w:val="mk-MK"/>
        </w:rPr>
      </w:pPr>
    </w:p>
    <w:p w:rsidR="004E0828" w:rsidRDefault="004E0828" w:rsidP="002A00E6">
      <w:pPr>
        <w:pStyle w:val="Caption"/>
        <w:jc w:val="both"/>
        <w:rPr>
          <w:rFonts w:ascii="Arial" w:eastAsia="Arial" w:hAnsi="Arial" w:cs="Arial"/>
          <w:color w:val="44546A"/>
          <w:lang w:val="mk-MK"/>
        </w:rPr>
      </w:pPr>
    </w:p>
    <w:p w:rsidR="002A00E6" w:rsidRPr="002D51F6" w:rsidRDefault="007740FE" w:rsidP="002A00E6">
      <w:pPr>
        <w:pStyle w:val="Caption"/>
        <w:jc w:val="both"/>
        <w:rPr>
          <w:rFonts w:ascii="Arial" w:hAnsi="Arial" w:cs="Arial"/>
          <w:lang w:val="mk-MK"/>
        </w:rPr>
      </w:pPr>
      <w:r w:rsidRPr="002D51F6">
        <w:rPr>
          <w:rFonts w:ascii="Arial" w:eastAsia="Arial" w:hAnsi="Arial" w:cs="Arial"/>
          <w:color w:val="44546A"/>
          <w:lang w:val="mk-MK"/>
        </w:rPr>
        <w:t>Фотографии: Регионални настани за подигнување на свеста одржани во Скопје, Охрид и Штип</w:t>
      </w:r>
    </w:p>
    <w:p w:rsidR="00A6648D" w:rsidRPr="002D51F6" w:rsidRDefault="007740FE" w:rsidP="00A6648D">
      <w:pPr>
        <w:rPr>
          <w:rFonts w:ascii="Arial" w:hAnsi="Arial" w:cs="Arial"/>
          <w:b/>
          <w:bCs/>
          <w:sz w:val="20"/>
          <w:szCs w:val="20"/>
          <w:lang w:val="mk-MK"/>
        </w:rPr>
      </w:pPr>
      <w:r w:rsidRPr="002D51F6">
        <w:rPr>
          <w:rFonts w:ascii="Arial" w:eastAsia="Arial" w:hAnsi="Arial" w:cs="Arial"/>
          <w:b/>
          <w:bCs/>
          <w:sz w:val="20"/>
          <w:szCs w:val="20"/>
          <w:lang w:val="mk-MK"/>
        </w:rPr>
        <w:lastRenderedPageBreak/>
        <w:t>Продолжување на напредокот во компонентата 2: унапредување на Националната рамка на квалификации</w:t>
      </w:r>
    </w:p>
    <w:p w:rsidR="00A6648D" w:rsidRPr="002D51F6" w:rsidRDefault="007740FE" w:rsidP="00136981">
      <w:pPr>
        <w:jc w:val="both"/>
        <w:rPr>
          <w:rFonts w:ascii="Arial" w:hAnsi="Arial" w:cs="Arial"/>
          <w:sz w:val="20"/>
          <w:szCs w:val="20"/>
          <w:lang w:val="mk-MK"/>
        </w:rPr>
      </w:pPr>
      <w:r w:rsidRPr="002D51F6">
        <w:rPr>
          <w:rFonts w:ascii="Arial" w:eastAsia="Arial" w:hAnsi="Arial" w:cs="Arial"/>
          <w:sz w:val="20"/>
          <w:szCs w:val="20"/>
          <w:lang w:val="mk-MK"/>
        </w:rPr>
        <w:t>Компонентата 2 во октомври забележа значајно постигнување поради успешната реализација на петтата мисија во рамките на активноста 2.2.3. Оваа активност се издвојува како една од најкомплексните компоненти на проектот, бидејќи се однесува на развивањето стандарди за квалификација за наставната професија во основното и средното образование. Дополнително, таа го проширува својот опсег за да ги опфати и училишниот персонал за поддршка и експертите во образовните служби, како што се педагози, специјални едукатори, рехабилитатори и психолози. Во продолжение на тоа, таа вклучува и развој на стандарди за квалификација за секторот туризам и угостителство, утврден како национален приоритет. Литвански и француски експерти: проф. д-р Раса Пилкаускаите-Валикиене, проф. д-р Лета Дромантиене, Алан Анрие и Изабел Фрошо ја искористија својата експертиза од релевантната област за усовршување на нацрт-верзиите. Преку отворање дискусии со клучните чинители, вклучувајќи претставници од Министерството за образование и наука, Бирото за развој на образованието, академски претставници од високообразовните институции (ВОИ), практичари од областа на специјалната едукација и рехабилитација, психолози во средните училишта и претставници на Здружението на хотелиерски и угостителски бизниси, експертите ги презентираа нацрт-верзиите на стандардите за квалификација. Заедничката дискусија доведе до вредни опсервации кои се вклучија во нацрт-верзиите. Конечните интервенции резултираа со усовршени верзии на стандардите за квалификациите од областа туризам и угостителство, како и на стандардите за психолози и специјални едукатори и рехабилитатори.</w:t>
      </w:r>
    </w:p>
    <w:p w:rsidR="00A6648D" w:rsidRPr="002D51F6" w:rsidRDefault="007740FE" w:rsidP="00136981">
      <w:pPr>
        <w:jc w:val="both"/>
        <w:rPr>
          <w:lang w:val="mk-MK"/>
        </w:rPr>
      </w:pPr>
      <w:r w:rsidRPr="002D51F6">
        <w:rPr>
          <w:rFonts w:ascii="Arial" w:eastAsia="Arial" w:hAnsi="Arial" w:cs="Arial"/>
          <w:sz w:val="20"/>
          <w:szCs w:val="20"/>
          <w:lang w:val="mk-MK"/>
        </w:rPr>
        <w:t>Овие усовршени стандарди се доказ за заедничките напори на сите чинители. Тие се подготвени да послужат како цврста основа за идната модернизација на студиските програми, притоа гарантирајќи усогласеност со динамичниот развој во релевантните сектори.</w:t>
      </w:r>
    </w:p>
    <w:p w:rsidR="00A6648D" w:rsidRPr="002D51F6" w:rsidRDefault="00A6648D" w:rsidP="00A6648D">
      <w:pPr>
        <w:rPr>
          <w:lang w:val="mk-MK"/>
        </w:rPr>
      </w:pPr>
    </w:p>
    <w:p w:rsidR="00C61EA2" w:rsidRPr="002D51F6" w:rsidRDefault="007740FE" w:rsidP="00FC404D">
      <w:pPr>
        <w:pStyle w:val="ENCOstandardEN"/>
        <w:spacing w:line="240" w:lineRule="auto"/>
        <w:jc w:val="both"/>
        <w:rPr>
          <w:rFonts w:ascii="Arial" w:hAnsi="Arial" w:cs="Arial"/>
          <w:sz w:val="20"/>
          <w:szCs w:val="20"/>
          <w:lang w:val="mk-MK"/>
        </w:rPr>
      </w:pPr>
      <w:r w:rsidRPr="002D51F6">
        <w:rPr>
          <w:rFonts w:ascii="Arial" w:hAnsi="Arial" w:cs="Arial"/>
          <w:noProof/>
          <w:sz w:val="20"/>
          <w:szCs w:val="20"/>
          <w:lang w:val="mk-MK"/>
        </w:rPr>
        <w:lastRenderedPageBreak/>
        <w:drawing>
          <wp:anchor distT="0" distB="0" distL="114300" distR="114300" simplePos="0" relativeHeight="251663360" behindDoc="1" locked="0" layoutInCell="1" allowOverlap="1">
            <wp:simplePos x="0" y="0"/>
            <wp:positionH relativeFrom="margin">
              <wp:posOffset>2844800</wp:posOffset>
            </wp:positionH>
            <wp:positionV relativeFrom="paragraph">
              <wp:posOffset>1275644</wp:posOffset>
            </wp:positionV>
            <wp:extent cx="3058795" cy="1998134"/>
            <wp:effectExtent l="0" t="0" r="825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58389" name="IMG-9548093aa08414fc56b9be4c22bc8111-V.jpg"/>
                    <pic:cNvPicPr/>
                  </pic:nvPicPr>
                  <pic:blipFill>
                    <a:blip r:embed="rId11" cstate="print">
                      <a:extLst>
                        <a:ext uri="{28A0092B-C50C-407E-A947-70E740481C1C}">
                          <a14:useLocalDpi xmlns:a14="http://schemas.microsoft.com/office/drawing/2010/main" val="0"/>
                        </a:ext>
                      </a:extLst>
                    </a:blip>
                    <a:srcRect l="3952" t="-1798" r="6258" b="1798"/>
                    <a:stretch>
                      <a:fillRect/>
                    </a:stretch>
                  </pic:blipFill>
                  <pic:spPr bwMode="auto">
                    <a:xfrm>
                      <a:off x="0" y="0"/>
                      <a:ext cx="3074002" cy="2008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7B8" w:rsidRPr="002D51F6">
        <w:rPr>
          <w:rFonts w:ascii="Arial" w:hAnsi="Arial" w:cs="Arial"/>
          <w:noProof/>
          <w:sz w:val="20"/>
          <w:szCs w:val="20"/>
          <w:lang w:val="mk-MK"/>
        </w:rPr>
        <w:drawing>
          <wp:inline distT="0" distB="0" distL="0" distR="0">
            <wp:extent cx="3127022" cy="2193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65377" name="IMG-98532ee933262ec1b8e3544d78209067-V.jpg"/>
                    <pic:cNvPicPr/>
                  </pic:nvPicPr>
                  <pic:blipFill>
                    <a:blip r:embed="rId12" cstate="print">
                      <a:extLst>
                        <a:ext uri="{28A0092B-C50C-407E-A947-70E740481C1C}">
                          <a14:useLocalDpi xmlns:a14="http://schemas.microsoft.com/office/drawing/2010/main" val="0"/>
                        </a:ext>
                      </a:extLst>
                    </a:blip>
                    <a:srcRect l="4174" t="15070" r="3847"/>
                    <a:stretch>
                      <a:fillRect/>
                    </a:stretch>
                  </pic:blipFill>
                  <pic:spPr bwMode="auto">
                    <a:xfrm>
                      <a:off x="0" y="0"/>
                      <a:ext cx="3155217" cy="2213066"/>
                    </a:xfrm>
                    <a:prstGeom prst="rect">
                      <a:avLst/>
                    </a:prstGeom>
                    <a:ln>
                      <a:noFill/>
                    </a:ln>
                    <a:extLst>
                      <a:ext uri="{53640926-AAD7-44D8-BBD7-CCE9431645EC}">
                        <a14:shadowObscured xmlns:a14="http://schemas.microsoft.com/office/drawing/2010/main"/>
                      </a:ext>
                    </a:extLst>
                  </pic:spPr>
                </pic:pic>
              </a:graphicData>
            </a:graphic>
          </wp:inline>
        </w:drawing>
      </w:r>
      <w:r w:rsidR="00C837B8" w:rsidRPr="002D51F6">
        <w:rPr>
          <w:rFonts w:ascii="Arial" w:hAnsi="Arial" w:cs="Arial"/>
          <w:sz w:val="20"/>
          <w:szCs w:val="20"/>
          <w:lang w:val="mk-MK"/>
        </w:rPr>
        <w:t xml:space="preserve"> </w:t>
      </w:r>
    </w:p>
    <w:p w:rsidR="002002DA" w:rsidRPr="002D51F6" w:rsidRDefault="002002DA" w:rsidP="001741E2">
      <w:pPr>
        <w:pStyle w:val="ENCOstandardEN"/>
        <w:spacing w:line="240" w:lineRule="auto"/>
        <w:jc w:val="both"/>
        <w:rPr>
          <w:rFonts w:ascii="Arial" w:hAnsi="Arial" w:cs="Arial"/>
          <w:sz w:val="20"/>
          <w:szCs w:val="20"/>
          <w:lang w:val="mk-MK"/>
        </w:rPr>
      </w:pPr>
    </w:p>
    <w:p w:rsidR="00F93F36" w:rsidRPr="002D51F6" w:rsidRDefault="00F93F36" w:rsidP="001741E2">
      <w:pPr>
        <w:pStyle w:val="ENCOstandardEN"/>
        <w:spacing w:line="240" w:lineRule="auto"/>
        <w:jc w:val="both"/>
        <w:rPr>
          <w:rFonts w:ascii="Arial" w:hAnsi="Arial" w:cs="Arial"/>
          <w:sz w:val="20"/>
          <w:szCs w:val="20"/>
          <w:lang w:val="mk-MK"/>
        </w:rPr>
      </w:pPr>
    </w:p>
    <w:p w:rsidR="00FA0BC0" w:rsidRPr="002D51F6" w:rsidRDefault="00FA0BC0" w:rsidP="001741E2">
      <w:pPr>
        <w:pStyle w:val="ENCOstandardEN"/>
        <w:spacing w:line="240" w:lineRule="auto"/>
        <w:jc w:val="both"/>
        <w:rPr>
          <w:rFonts w:ascii="Arial" w:hAnsi="Arial" w:cs="Arial"/>
          <w:sz w:val="20"/>
          <w:szCs w:val="20"/>
          <w:lang w:val="mk-MK"/>
        </w:rPr>
      </w:pPr>
    </w:p>
    <w:p w:rsidR="00F840B2" w:rsidRPr="002D51F6" w:rsidRDefault="00F840B2" w:rsidP="001741E2">
      <w:pPr>
        <w:pStyle w:val="ENCOstandardEN"/>
        <w:spacing w:line="240" w:lineRule="auto"/>
        <w:jc w:val="both"/>
        <w:rPr>
          <w:rFonts w:ascii="Arial" w:hAnsi="Arial" w:cs="Arial"/>
          <w:sz w:val="20"/>
          <w:szCs w:val="20"/>
          <w:lang w:val="mk-MK"/>
        </w:rPr>
      </w:pPr>
    </w:p>
    <w:p w:rsidR="00FA0BC0" w:rsidRPr="002D51F6" w:rsidRDefault="00FA0BC0" w:rsidP="001741E2">
      <w:pPr>
        <w:pStyle w:val="ENCOstandardEN"/>
        <w:spacing w:line="240" w:lineRule="auto"/>
        <w:jc w:val="both"/>
        <w:rPr>
          <w:rFonts w:ascii="Arial" w:hAnsi="Arial" w:cs="Arial"/>
          <w:sz w:val="20"/>
          <w:szCs w:val="20"/>
          <w:highlight w:val="yellow"/>
          <w:lang w:val="mk-MK"/>
        </w:rPr>
      </w:pPr>
    </w:p>
    <w:p w:rsidR="00A341C4" w:rsidRPr="002D51F6" w:rsidRDefault="007740FE" w:rsidP="001741E2">
      <w:pPr>
        <w:pStyle w:val="ENCOstandardEN"/>
        <w:spacing w:line="240" w:lineRule="auto"/>
        <w:jc w:val="both"/>
        <w:rPr>
          <w:rFonts w:ascii="Arial" w:hAnsi="Arial" w:cs="Arial"/>
          <w:sz w:val="20"/>
          <w:szCs w:val="20"/>
          <w:highlight w:val="yellow"/>
          <w:lang w:val="mk-MK"/>
        </w:rPr>
      </w:pPr>
      <w:r w:rsidRPr="002D51F6">
        <w:rPr>
          <w:rFonts w:ascii="Arial" w:hAnsi="Arial" w:cs="Arial"/>
          <w:noProof/>
          <w:lang w:val="mk-MK"/>
        </w:rPr>
        <mc:AlternateContent>
          <mc:Choice Requires="wps">
            <w:drawing>
              <wp:anchor distT="0" distB="0" distL="114300" distR="114300" simplePos="0" relativeHeight="251661312" behindDoc="1" locked="0" layoutInCell="1" allowOverlap="1">
                <wp:simplePos x="0" y="0"/>
                <wp:positionH relativeFrom="margin">
                  <wp:align>right</wp:align>
                </wp:positionH>
                <wp:positionV relativeFrom="paragraph">
                  <wp:posOffset>10795</wp:posOffset>
                </wp:positionV>
                <wp:extent cx="5943036" cy="635"/>
                <wp:effectExtent l="0" t="0" r="635" b="0"/>
                <wp:wrapNone/>
                <wp:docPr id="5" name="Text Box 5"/>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rsidR="00F840B2" w:rsidRPr="00754639" w:rsidRDefault="007740FE" w:rsidP="00F840B2">
                            <w:pPr>
                              <w:pStyle w:val="Caption"/>
                              <w:rPr>
                                <w:rFonts w:ascii="Arial" w:eastAsia="Times New Roman" w:hAnsi="Arial" w:cs="Arial"/>
                                <w:noProof/>
                                <w:sz w:val="20"/>
                                <w:szCs w:val="20"/>
                                <w:lang w:eastAsia="ar-SA"/>
                              </w:rPr>
                            </w:pPr>
                            <w:r>
                              <w:rPr>
                                <w:rFonts w:ascii="Arial" w:eastAsia="Arial" w:hAnsi="Arial" w:cs="Arial"/>
                                <w:color w:val="44546A"/>
                                <w:lang w:val="mk-MK"/>
                              </w:rPr>
                              <w:t>Фотографии: Состаноци за финализирање на нацрт-стандардите за квалификациите од областа туризам и угостителство, специјални едукатори и рехабилитатори и психолози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6.75pt;margin-top:.85pt;width:467.95pt;height:.05pt;z-index:-251655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" stroked="f">
                <v:textbox style="mso-fit-shape-to-text:t" inset="0,0,0,0">
                  <w:txbxContent>
                    <w:p w:rsidR="00F840B2" w:rsidRPr="00754639" w:rsidRDefault="007740FE" w:rsidP="00F840B2">
                      <w:pPr>
                        <w:pStyle w:val="Caption"/>
                        <w:rPr>
                          <w:rFonts w:ascii="Arial" w:eastAsia="Times New Roman" w:hAnsi="Arial" w:cs="Arial"/>
                          <w:noProof/>
                          <w:sz w:val="20"/>
                          <w:szCs w:val="20"/>
                          <w:lang w:eastAsia="ar-SA"/>
                        </w:rPr>
                      </w:pPr>
                      <w:r>
                        <w:rPr>
                          <w:rFonts w:ascii="Arial" w:eastAsia="Arial" w:hAnsi="Arial" w:cs="Arial"/>
                          <w:color w:val="44546A"/>
                          <w:lang w:val="mk-MK"/>
                        </w:rPr>
                        <w:t>Фотографии: Состаноци за финализирање на нацрт-стандардите за квалификациите од областа туризам и угостителство, специјални едукатори и рехабилитатори и психолози</w:t>
                      </w:r>
                    </w:p>
                  </w:txbxContent>
                </v:textbox>
                <w10:wrap anchorx="margin"/>
              </v:shape>
            </w:pict>
          </mc:Fallback>
        </mc:AlternateContent>
      </w:r>
    </w:p>
    <w:p w:rsidR="002002DA" w:rsidRPr="002D51F6" w:rsidRDefault="002002DA" w:rsidP="001741E2">
      <w:pPr>
        <w:pStyle w:val="ENCOstandardEN"/>
        <w:spacing w:line="240" w:lineRule="auto"/>
        <w:jc w:val="both"/>
        <w:rPr>
          <w:rFonts w:ascii="Arial" w:hAnsi="Arial" w:cs="Arial"/>
          <w:sz w:val="20"/>
          <w:szCs w:val="20"/>
          <w:highlight w:val="yellow"/>
          <w:lang w:val="mk-MK"/>
        </w:rPr>
      </w:pPr>
    </w:p>
    <w:p w:rsidR="00490FF9" w:rsidRPr="002D51F6" w:rsidRDefault="007740FE" w:rsidP="001741E2">
      <w:pPr>
        <w:pStyle w:val="ENCOstandardEN"/>
        <w:spacing w:line="240" w:lineRule="auto"/>
        <w:jc w:val="both"/>
        <w:rPr>
          <w:rFonts w:ascii="Arial" w:hAnsi="Arial" w:cs="Arial"/>
          <w:b/>
          <w:bCs/>
          <w:sz w:val="20"/>
          <w:szCs w:val="20"/>
          <w:highlight w:val="yellow"/>
          <w:lang w:val="mk-MK"/>
        </w:rPr>
      </w:pPr>
      <w:r w:rsidRPr="002D51F6">
        <w:rPr>
          <w:rFonts w:ascii="Arial" w:eastAsia="Arial" w:hAnsi="Arial" w:cs="Arial"/>
          <w:b/>
          <w:bCs/>
          <w:sz w:val="20"/>
          <w:szCs w:val="20"/>
          <w:lang w:val="mk-MK"/>
        </w:rPr>
        <w:t>Меѓународна конференција: одбележување една деценија од НРК и промовирање на мобилноста</w:t>
      </w:r>
    </w:p>
    <w:p w:rsidR="00490FF9" w:rsidRPr="002D51F6" w:rsidRDefault="007740FE" w:rsidP="001741E2">
      <w:pPr>
        <w:pStyle w:val="ENCOstandardEN"/>
        <w:spacing w:line="240" w:lineRule="auto"/>
        <w:jc w:val="both"/>
        <w:rPr>
          <w:rFonts w:ascii="Arial" w:hAnsi="Arial" w:cs="Arial"/>
          <w:sz w:val="20"/>
          <w:szCs w:val="20"/>
          <w:highlight w:val="yellow"/>
          <w:lang w:val="mk-MK"/>
        </w:rPr>
      </w:pPr>
      <w:r w:rsidRPr="002D51F6">
        <w:rPr>
          <w:rFonts w:ascii="Arial" w:eastAsia="Arial" w:hAnsi="Arial" w:cs="Arial"/>
          <w:sz w:val="20"/>
          <w:szCs w:val="20"/>
          <w:lang w:val="mk-MK"/>
        </w:rPr>
        <w:t xml:space="preserve">Кулминацијата овој месец беше постигната со организирањето на меѓународната конференција која имаше повеќе цели. Пред сѐ, таа обезбеди платформа за спроведување на активноста 3.1.4 што предвидува реализација на кампањи за јавна промоција на можностите и шансите што се нудат во контекст на доживотното учење (ДУ). Во продолжение на тоа, конференцијата се фокусираше и на аспекти поврзани со мобилноста, почнувајќи од мобилноста во образованието и обуката, па сѐ до мобилноста при вработувањето. </w:t>
      </w:r>
      <w:r w:rsidR="002D51F6" w:rsidRPr="002D51F6">
        <w:rPr>
          <w:rFonts w:ascii="Arial" w:eastAsia="Arial" w:hAnsi="Arial" w:cs="Arial"/>
          <w:sz w:val="20"/>
          <w:szCs w:val="20"/>
          <w:lang w:val="mk-MK"/>
        </w:rPr>
        <w:t>Оваа</w:t>
      </w:r>
      <w:r w:rsidRPr="002D51F6">
        <w:rPr>
          <w:rFonts w:ascii="Arial" w:eastAsia="Arial" w:hAnsi="Arial" w:cs="Arial"/>
          <w:sz w:val="20"/>
          <w:szCs w:val="20"/>
          <w:lang w:val="mk-MK"/>
        </w:rPr>
        <w:t xml:space="preserve"> прилика исто така претставуваше и одлична можност да се одбележи 10-годишнината од Националната рамка на квалификации (НРК) во Северна Македонија. За крај, подеднакво важно беше и тоа што послужи како совршено место за дистрибуција на различни промотивни материјали што проектот ги изработи за споделување информации поврзани со НРК.</w:t>
      </w:r>
    </w:p>
    <w:p w:rsidR="00490FF9" w:rsidRPr="002D51F6" w:rsidRDefault="007740FE" w:rsidP="001741E2">
      <w:pPr>
        <w:pStyle w:val="ENCOstandardEN"/>
        <w:spacing w:line="240" w:lineRule="auto"/>
        <w:jc w:val="both"/>
        <w:rPr>
          <w:rFonts w:ascii="Arial" w:hAnsi="Arial" w:cs="Arial"/>
          <w:sz w:val="20"/>
          <w:szCs w:val="20"/>
          <w:lang w:val="mk-MK"/>
        </w:rPr>
      </w:pPr>
      <w:r w:rsidRPr="002D51F6">
        <w:rPr>
          <w:rFonts w:ascii="Arial" w:eastAsia="Arial" w:hAnsi="Arial" w:cs="Arial"/>
          <w:sz w:val="20"/>
          <w:szCs w:val="20"/>
          <w:lang w:val="mk-MK"/>
        </w:rPr>
        <w:t xml:space="preserve">На конференцијата </w:t>
      </w:r>
      <w:r w:rsidR="00AC4923">
        <w:rPr>
          <w:rFonts w:ascii="Arial" w:eastAsia="Arial" w:hAnsi="Arial" w:cs="Arial"/>
          <w:sz w:val="20"/>
          <w:szCs w:val="20"/>
          <w:lang w:val="mk-MK"/>
        </w:rPr>
        <w:t>ѝ</w:t>
      </w:r>
      <w:r w:rsidR="00AC4923">
        <w:rPr>
          <w:rFonts w:ascii="Arial" w:eastAsia="Arial" w:hAnsi="Arial" w:cs="Arial"/>
          <w:sz w:val="20"/>
          <w:szCs w:val="20"/>
        </w:rPr>
        <w:t xml:space="preserve"> </w:t>
      </w:r>
      <w:r w:rsidRPr="002D51F6">
        <w:rPr>
          <w:rFonts w:ascii="Arial" w:eastAsia="Arial" w:hAnsi="Arial" w:cs="Arial"/>
          <w:sz w:val="20"/>
          <w:szCs w:val="20"/>
          <w:lang w:val="mk-MK"/>
        </w:rPr>
        <w:t xml:space="preserve">претходеше неколку месечно детално планирање со цел да се обезбеди беспрекорно искуство за повеќе од 80 учесници кои претставува различни чинители. Промотивен банер со основни информации за настанот се постави на бројни веб-страници на чинителите, а покрај него се споделија и дополнителни информации на платформите на социјалните медиуми. Се </w:t>
      </w:r>
      <w:r w:rsidR="002D51F6" w:rsidRPr="002D51F6">
        <w:rPr>
          <w:rFonts w:ascii="Arial" w:eastAsia="Arial" w:hAnsi="Arial" w:cs="Arial"/>
          <w:sz w:val="20"/>
          <w:szCs w:val="20"/>
          <w:lang w:val="mk-MK"/>
        </w:rPr>
        <w:lastRenderedPageBreak/>
        <w:t>дистрибуираа</w:t>
      </w:r>
      <w:r w:rsidRPr="002D51F6">
        <w:rPr>
          <w:rFonts w:ascii="Arial" w:eastAsia="Arial" w:hAnsi="Arial" w:cs="Arial"/>
          <w:sz w:val="20"/>
          <w:szCs w:val="20"/>
          <w:lang w:val="mk-MK"/>
        </w:rPr>
        <w:t xml:space="preserve"> и промотивни материјали како што се информативен флаер и брошура со детали за напредокот на НРК во текот на изминатата деценија и идните предизвици. Покрај тоа, се изработи и кратко видео на три јазици: англиски, македонски и албански, што ја прикажува суштината на НРК.</w:t>
      </w:r>
    </w:p>
    <w:p w:rsidR="00406D05" w:rsidRPr="002D51F6" w:rsidRDefault="007740FE" w:rsidP="001741E2">
      <w:pPr>
        <w:pStyle w:val="ENCOstandardEN"/>
        <w:spacing w:line="240" w:lineRule="auto"/>
        <w:jc w:val="both"/>
        <w:rPr>
          <w:rFonts w:ascii="Arial" w:hAnsi="Arial" w:cs="Arial"/>
          <w:sz w:val="20"/>
          <w:szCs w:val="20"/>
          <w:lang w:val="mk-MK"/>
        </w:rPr>
      </w:pPr>
      <w:r w:rsidRPr="002D51F6">
        <w:rPr>
          <w:rFonts w:ascii="Arial" w:eastAsia="Arial" w:hAnsi="Arial" w:cs="Arial"/>
          <w:sz w:val="20"/>
          <w:szCs w:val="20"/>
          <w:lang w:val="mk-MK"/>
        </w:rPr>
        <w:t>Конференцијата, која се одржа на 19 октомври во Скопје, започна со поздравни говори на заменик-министерот за образование и наука Агим Нухиу, и Александру Албу како претставник на Делегацијата на ЕУ. Програмата предвидуваше приказ на општиот развој на НРК кој го презентираше Наташа Јаневска од Стопанската комора, презентации за имплементацијата на НРК и придобивките од неа во Европа кои ги одржаа Зелда Азара (CEDEFOP) и Мариа Розенсток (ETF), како и дискусии за улогата на НРК во мобилноста и интернационализацијата - тема што ја презентираа Ѓорѓи Станковски (Национална агенција за Еразмус) и Линдита Ферати (Студентски сојуз).</w:t>
      </w:r>
    </w:p>
    <w:p w:rsidR="00406D05" w:rsidRPr="002D51F6" w:rsidRDefault="007740FE" w:rsidP="001741E2">
      <w:pPr>
        <w:pStyle w:val="ENCOstandardEN"/>
        <w:spacing w:line="240" w:lineRule="auto"/>
        <w:jc w:val="both"/>
        <w:rPr>
          <w:rFonts w:ascii="Arial" w:hAnsi="Arial" w:cs="Arial"/>
          <w:sz w:val="20"/>
          <w:szCs w:val="20"/>
          <w:lang w:val="mk-MK"/>
        </w:rPr>
      </w:pPr>
      <w:r w:rsidRPr="002D51F6">
        <w:rPr>
          <w:rFonts w:ascii="Arial" w:eastAsia="Arial" w:hAnsi="Arial" w:cs="Arial"/>
          <w:sz w:val="20"/>
          <w:szCs w:val="20"/>
          <w:lang w:val="mk-MK"/>
        </w:rPr>
        <w:t>Поделените сесии што се фокусираа на мобилноста и интернационализацијата на квалификациите, како и на придобивките од НРК за работодавачите, понудија практични сознанија и генерираа плодни дискусии.</w:t>
      </w:r>
    </w:p>
    <w:p w:rsidR="00406D05" w:rsidRPr="002D51F6" w:rsidRDefault="007740FE" w:rsidP="00406D05">
      <w:pPr>
        <w:pStyle w:val="ENCOstandardEN"/>
        <w:spacing w:line="240" w:lineRule="auto"/>
        <w:jc w:val="both"/>
        <w:rPr>
          <w:rFonts w:ascii="Arial" w:hAnsi="Arial" w:cs="Arial"/>
          <w:sz w:val="20"/>
          <w:szCs w:val="20"/>
          <w:lang w:val="mk-MK"/>
        </w:rPr>
      </w:pPr>
      <w:r w:rsidRPr="002D51F6">
        <w:rPr>
          <w:rFonts w:ascii="Arial" w:eastAsia="Arial" w:hAnsi="Arial" w:cs="Arial"/>
          <w:sz w:val="20"/>
          <w:szCs w:val="20"/>
          <w:lang w:val="mk-MK"/>
        </w:rPr>
        <w:t>Конференцијата успешно ги постигна своите главни цели поврзани со презентирање и дискусија за неодамнешните иновации, трендови и пречки, како и практичните предизвици и решенија од областа на управувањето со мобилноста и НРК. За целите на информирање на пошироката јавност беше изработено соопштение за медиумите што се сподели со релевантните медиуми, со што се постигна покриеност од главните портали за вести во земјата.</w:t>
      </w:r>
    </w:p>
    <w:p w:rsidR="00406D05" w:rsidRPr="002D51F6" w:rsidRDefault="007740FE" w:rsidP="00406D05">
      <w:pPr>
        <w:pStyle w:val="ENCOstandardEN"/>
        <w:spacing w:line="240" w:lineRule="auto"/>
        <w:jc w:val="both"/>
        <w:rPr>
          <w:rFonts w:ascii="Arial" w:hAnsi="Arial" w:cs="Arial"/>
          <w:sz w:val="20"/>
          <w:szCs w:val="20"/>
          <w:highlight w:val="yellow"/>
          <w:lang w:val="mk-MK"/>
        </w:rPr>
      </w:pPr>
      <w:r w:rsidRPr="002D51F6">
        <w:rPr>
          <w:rFonts w:ascii="Arial" w:eastAsia="Arial" w:hAnsi="Arial" w:cs="Arial"/>
          <w:sz w:val="20"/>
          <w:szCs w:val="20"/>
          <w:lang w:val="mk-MK"/>
        </w:rPr>
        <w:t>Ја изразуваме нашата благодарност до сите учесници, говорници и до нашите експерти за придонесот кон успехот на овој важен настан.</w:t>
      </w:r>
    </w:p>
    <w:p w:rsidR="0063331A" w:rsidRPr="002D51F6" w:rsidRDefault="007740FE" w:rsidP="00F97941">
      <w:pPr>
        <w:spacing w:line="240" w:lineRule="auto"/>
        <w:jc w:val="both"/>
        <w:rPr>
          <w:rFonts w:ascii="Arial" w:eastAsia="Times New Roman" w:hAnsi="Arial" w:cs="Arial"/>
          <w:sz w:val="20"/>
          <w:szCs w:val="20"/>
          <w:lang w:val="mk-MK" w:eastAsia="ar-SA"/>
        </w:rPr>
      </w:pPr>
      <w:r w:rsidRPr="002D51F6">
        <w:rPr>
          <w:rFonts w:ascii="Arial" w:eastAsia="Times New Roman" w:hAnsi="Arial" w:cs="Arial"/>
          <w:noProof/>
          <w:sz w:val="20"/>
          <w:szCs w:val="20"/>
          <w:lang w:val="mk-MK" w:eastAsia="ar-SA"/>
        </w:rPr>
        <w:lastRenderedPageBreak/>
        <w:drawing>
          <wp:inline distT="0" distB="0" distL="0" distR="0">
            <wp:extent cx="3668395" cy="2437626"/>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1162" name="6.jpg"/>
                    <pic:cNvPicPr/>
                  </pic:nvPicPr>
                  <pic:blipFill>
                    <a:blip r:embed="rId13" cstate="print">
                      <a:extLst>
                        <a:ext uri="{28A0092B-C50C-407E-A947-70E740481C1C}">
                          <a14:useLocalDpi xmlns:a14="http://schemas.microsoft.com/office/drawing/2010/main" val="0"/>
                        </a:ext>
                      </a:extLst>
                    </a:blip>
                    <a:srcRect t="5884"/>
                    <a:stretch>
                      <a:fillRect/>
                    </a:stretch>
                  </pic:blipFill>
                  <pic:spPr bwMode="auto">
                    <a:xfrm>
                      <a:off x="0" y="0"/>
                      <a:ext cx="3682147" cy="2446764"/>
                    </a:xfrm>
                    <a:prstGeom prst="rect">
                      <a:avLst/>
                    </a:prstGeom>
                    <a:ln>
                      <a:noFill/>
                    </a:ln>
                    <a:extLst>
                      <a:ext uri="{53640926-AAD7-44D8-BBD7-CCE9431645EC}">
                        <a14:shadowObscured xmlns:a14="http://schemas.microsoft.com/office/drawing/2010/main"/>
                      </a:ext>
                    </a:extLst>
                  </pic:spPr>
                </pic:pic>
              </a:graphicData>
            </a:graphic>
          </wp:inline>
        </w:drawing>
      </w:r>
      <w:r w:rsidRPr="002D51F6">
        <w:rPr>
          <w:rFonts w:ascii="Arial" w:eastAsia="Times New Roman" w:hAnsi="Arial" w:cs="Arial"/>
          <w:noProof/>
          <w:sz w:val="20"/>
          <w:szCs w:val="20"/>
          <w:lang w:val="mk-MK" w:eastAsia="ar-SA"/>
        </w:rPr>
        <w:drawing>
          <wp:inline distT="0" distB="0" distL="0" distR="0">
            <wp:extent cx="2923822" cy="2229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88910"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4112" cy="2237331"/>
                    </a:xfrm>
                    <a:prstGeom prst="rect">
                      <a:avLst/>
                    </a:prstGeom>
                  </pic:spPr>
                </pic:pic>
              </a:graphicData>
            </a:graphic>
          </wp:inline>
        </w:drawing>
      </w:r>
      <w:r w:rsidR="004504D5">
        <w:rPr>
          <w:rFonts w:ascii="Arial" w:eastAsia="Times New Roman" w:hAnsi="Arial" w:cs="Arial"/>
          <w:noProof/>
          <w:sz w:val="20"/>
          <w:szCs w:val="20"/>
          <w:lang w:val="mk-MK" w:eastAsia="ar-SA"/>
        </w:rPr>
        <w:drawing>
          <wp:inline distT="0" distB="0" distL="0" distR="0">
            <wp:extent cx="3002280" cy="223189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7809" cy="2258304"/>
                    </a:xfrm>
                    <a:prstGeom prst="rect">
                      <a:avLst/>
                    </a:prstGeom>
                  </pic:spPr>
                </pic:pic>
              </a:graphicData>
            </a:graphic>
          </wp:inline>
        </w:drawing>
      </w:r>
    </w:p>
    <w:p w:rsidR="00097B37" w:rsidRPr="002D51F6" w:rsidRDefault="007740FE" w:rsidP="00020776">
      <w:pPr>
        <w:spacing w:line="240" w:lineRule="auto"/>
        <w:jc w:val="both"/>
        <w:rPr>
          <w:rFonts w:ascii="Arial" w:hAnsi="Arial" w:cs="Arial"/>
          <w:sz w:val="20"/>
          <w:szCs w:val="20"/>
          <w:lang w:val="mk-MK"/>
        </w:rPr>
      </w:pPr>
      <w:r w:rsidRPr="002D51F6">
        <w:rPr>
          <w:rFonts w:ascii="Arial" w:hAnsi="Arial" w:cs="Arial"/>
          <w:noProof/>
          <w:lang w:val="mk-MK"/>
        </w:rPr>
        <mc:AlternateContent>
          <mc:Choice Requires="wps">
            <w:drawing>
              <wp:anchor distT="0" distB="0" distL="114300" distR="114300" simplePos="0" relativeHeight="251659264" behindDoc="1" locked="0" layoutInCell="1" allowOverlap="1">
                <wp:simplePos x="0" y="0"/>
                <wp:positionH relativeFrom="margin">
                  <wp:posOffset>0</wp:posOffset>
                </wp:positionH>
                <wp:positionV relativeFrom="paragraph">
                  <wp:posOffset>0</wp:posOffset>
                </wp:positionV>
                <wp:extent cx="5943036" cy="635"/>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rsidR="004B011C" w:rsidRPr="00321F8A" w:rsidRDefault="007740FE" w:rsidP="004B011C">
                            <w:pPr>
                              <w:pStyle w:val="Caption"/>
                              <w:rPr>
                                <w:rFonts w:ascii="Arial" w:eastAsia="Times New Roman" w:hAnsi="Arial" w:cs="Arial"/>
                                <w:noProof/>
                                <w:sz w:val="20"/>
                                <w:szCs w:val="20"/>
                                <w:lang w:eastAsia="ar-SA"/>
                              </w:rPr>
                            </w:pPr>
                            <w:r>
                              <w:rPr>
                                <w:rFonts w:ascii="Arial" w:eastAsia="Arial" w:hAnsi="Arial" w:cs="Arial"/>
                                <w:color w:val="44546A"/>
                                <w:lang w:val="mk-MK"/>
                              </w:rPr>
                              <w:t>Фотографии: Меѓународна конференција за одбележување 10 години од Националната рамка на квалификации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27" type="#_x0000_t202" style="position:absolute;left:0;text-align:left;margin-left:0;margin-top:0;width:467.95pt;height:.0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" stroked="f">
                <v:textbox style="mso-fit-shape-to-text:t" inset="0,0,0,0">
                  <w:txbxContent>
                    <w:p w:rsidR="004B011C" w:rsidRPr="00321F8A" w:rsidRDefault="007740FE" w:rsidP="004B011C">
                      <w:pPr>
                        <w:pStyle w:val="Caption"/>
                        <w:rPr>
                          <w:rFonts w:ascii="Arial" w:eastAsia="Times New Roman" w:hAnsi="Arial" w:cs="Arial"/>
                          <w:noProof/>
                          <w:sz w:val="20"/>
                          <w:szCs w:val="20"/>
                          <w:lang w:eastAsia="ar-SA"/>
                        </w:rPr>
                      </w:pPr>
                      <w:r>
                        <w:rPr>
                          <w:rFonts w:ascii="Arial" w:eastAsia="Arial" w:hAnsi="Arial" w:cs="Arial"/>
                          <w:color w:val="44546A"/>
                          <w:lang w:val="mk-MK"/>
                        </w:rPr>
                        <w:t>Фотографии: Меѓународна конференција за одбележување 10 години од Националната рамка на квалификации</w:t>
                      </w:r>
                    </w:p>
                  </w:txbxContent>
                </v:textbox>
                <w10:wrap anchorx="margin"/>
              </v:shape>
            </w:pict>
          </mc:Fallback>
        </mc:AlternateContent>
      </w:r>
    </w:p>
    <w:p w:rsidR="008B0272" w:rsidRPr="002D51F6" w:rsidRDefault="007740FE" w:rsidP="00020776">
      <w:pPr>
        <w:spacing w:line="240" w:lineRule="auto"/>
        <w:jc w:val="both"/>
        <w:rPr>
          <w:rFonts w:ascii="Arial" w:eastAsia="Times New Roman" w:hAnsi="Arial" w:cs="Arial"/>
          <w:i/>
          <w:iCs/>
          <w:color w:val="000000"/>
          <w:sz w:val="20"/>
          <w:szCs w:val="20"/>
          <w:lang w:val="mk-MK" w:eastAsia="hr-HR"/>
        </w:rPr>
      </w:pPr>
      <w:r w:rsidRPr="002D51F6">
        <w:rPr>
          <w:rFonts w:ascii="Arial" w:eastAsia="Times New Roman" w:hAnsi="Arial" w:cs="Arial"/>
          <w:i/>
          <w:iCs/>
          <w:noProof/>
          <w:color w:val="000000"/>
          <w:sz w:val="20"/>
          <w:szCs w:val="20"/>
          <w:lang w:val="mk-MK" w:eastAsia="hr-HR"/>
        </w:rPr>
        <w:lastRenderedPageBreak/>
        <w:drawing>
          <wp:inline distT="0" distB="0" distL="0" distR="0">
            <wp:extent cx="3143885" cy="230293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80656" name="20231026_102251.jpg"/>
                    <pic:cNvPicPr/>
                  </pic:nvPicPr>
                  <pic:blipFill>
                    <a:blip r:embed="rId16" cstate="print">
                      <a:extLst>
                        <a:ext uri="{28A0092B-C50C-407E-A947-70E740481C1C}">
                          <a14:useLocalDpi xmlns:a14="http://schemas.microsoft.com/office/drawing/2010/main" val="0"/>
                        </a:ext>
                      </a:extLst>
                    </a:blip>
                    <a:srcRect b="6407"/>
                    <a:stretch>
                      <a:fillRect/>
                    </a:stretch>
                  </pic:blipFill>
                  <pic:spPr bwMode="auto">
                    <a:xfrm>
                      <a:off x="0" y="0"/>
                      <a:ext cx="3157360" cy="2312804"/>
                    </a:xfrm>
                    <a:prstGeom prst="rect">
                      <a:avLst/>
                    </a:prstGeom>
                    <a:ln>
                      <a:noFill/>
                    </a:ln>
                    <a:extLst>
                      <a:ext uri="{53640926-AAD7-44D8-BBD7-CCE9431645EC}">
                        <a14:shadowObscured xmlns:a14="http://schemas.microsoft.com/office/drawing/2010/main"/>
                      </a:ext>
                    </a:extLst>
                  </pic:spPr>
                </pic:pic>
              </a:graphicData>
            </a:graphic>
          </wp:inline>
        </w:drawing>
      </w:r>
      <w:r w:rsidRPr="002D51F6">
        <w:rPr>
          <w:rFonts w:ascii="Arial" w:eastAsia="Times New Roman" w:hAnsi="Arial" w:cs="Arial"/>
          <w:i/>
          <w:iCs/>
          <w:color w:val="000000"/>
          <w:sz w:val="20"/>
          <w:szCs w:val="20"/>
          <w:lang w:val="mk-MK" w:eastAsia="hr-HR"/>
        </w:rPr>
        <w:t xml:space="preserve"> </w:t>
      </w:r>
      <w:r w:rsidRPr="002D51F6">
        <w:rPr>
          <w:rFonts w:ascii="Arial" w:eastAsia="Times New Roman" w:hAnsi="Arial" w:cs="Arial"/>
          <w:i/>
          <w:iCs/>
          <w:noProof/>
          <w:color w:val="000000"/>
          <w:sz w:val="20"/>
          <w:szCs w:val="20"/>
          <w:lang w:val="mk-MK" w:eastAsia="hr-HR"/>
        </w:rPr>
        <w:drawing>
          <wp:inline distT="0" distB="0" distL="0" distR="0">
            <wp:extent cx="2754489" cy="2295978"/>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81134" name="20231026_102219.jpg"/>
                    <pic:cNvPicPr/>
                  </pic:nvPicPr>
                  <pic:blipFill>
                    <a:blip r:embed="rId17" cstate="print">
                      <a:extLst>
                        <a:ext uri="{28A0092B-C50C-407E-A947-70E740481C1C}">
                          <a14:useLocalDpi xmlns:a14="http://schemas.microsoft.com/office/drawing/2010/main" val="0"/>
                        </a:ext>
                      </a:extLst>
                    </a:blip>
                    <a:srcRect l="4314"/>
                    <a:stretch>
                      <a:fillRect/>
                    </a:stretch>
                  </pic:blipFill>
                  <pic:spPr bwMode="auto">
                    <a:xfrm>
                      <a:off x="0" y="0"/>
                      <a:ext cx="2776238" cy="2314107"/>
                    </a:xfrm>
                    <a:prstGeom prst="rect">
                      <a:avLst/>
                    </a:prstGeom>
                    <a:ln>
                      <a:noFill/>
                    </a:ln>
                    <a:extLst>
                      <a:ext uri="{53640926-AAD7-44D8-BBD7-CCE9431645EC}">
                        <a14:shadowObscured xmlns:a14="http://schemas.microsoft.com/office/drawing/2010/main"/>
                      </a:ext>
                    </a:extLst>
                  </pic:spPr>
                </pic:pic>
              </a:graphicData>
            </a:graphic>
          </wp:inline>
        </w:drawing>
      </w:r>
    </w:p>
    <w:p w:rsidR="00C42D59" w:rsidRPr="002D51F6" w:rsidRDefault="007740FE" w:rsidP="00020776">
      <w:pPr>
        <w:spacing w:line="240" w:lineRule="auto"/>
        <w:jc w:val="both"/>
        <w:rPr>
          <w:rFonts w:ascii="Arial" w:eastAsia="Times New Roman" w:hAnsi="Arial" w:cs="Arial"/>
          <w:i/>
          <w:iCs/>
          <w:color w:val="000000"/>
          <w:sz w:val="20"/>
          <w:szCs w:val="20"/>
          <w:lang w:val="mk-MK" w:eastAsia="hr-HR"/>
        </w:rPr>
      </w:pPr>
      <w:r w:rsidRPr="002D51F6">
        <w:rPr>
          <w:rFonts w:ascii="Arial" w:hAnsi="Arial" w:cs="Arial"/>
          <w:noProof/>
          <w:lang w:val="mk-MK"/>
        </w:rPr>
        <mc:AlternateContent>
          <mc:Choice Requires="wps">
            <w:drawing>
              <wp:anchor distT="0" distB="0" distL="114300" distR="114300" simplePos="0" relativeHeight="251666432" behindDoc="1" locked="0" layoutInCell="1" allowOverlap="1">
                <wp:simplePos x="0" y="0"/>
                <wp:positionH relativeFrom="margin">
                  <wp:posOffset>0</wp:posOffset>
                </wp:positionH>
                <wp:positionV relativeFrom="paragraph">
                  <wp:posOffset>-635</wp:posOffset>
                </wp:positionV>
                <wp:extent cx="5943036" cy="635"/>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5943036" cy="635"/>
                        </a:xfrm>
                        <a:prstGeom prst="rect">
                          <a:avLst/>
                        </a:prstGeom>
                        <a:solidFill>
                          <a:prstClr val="white"/>
                        </a:solidFill>
                        <a:ln>
                          <a:noFill/>
                        </a:ln>
                      </wps:spPr>
                      <wps:txbx>
                        <w:txbxContent>
                          <w:p w:rsidR="00C42D59" w:rsidRPr="00321F8A" w:rsidRDefault="007740FE" w:rsidP="00C42D59">
                            <w:pPr>
                              <w:pStyle w:val="Caption"/>
                              <w:rPr>
                                <w:rFonts w:ascii="Arial" w:eastAsia="Times New Roman" w:hAnsi="Arial" w:cs="Arial"/>
                                <w:noProof/>
                                <w:sz w:val="20"/>
                                <w:szCs w:val="20"/>
                                <w:lang w:eastAsia="ar-SA"/>
                              </w:rPr>
                            </w:pPr>
                            <w:r>
                              <w:rPr>
                                <w:rFonts w:ascii="Arial" w:eastAsia="Arial" w:hAnsi="Arial" w:cs="Arial"/>
                                <w:color w:val="44546A"/>
                                <w:lang w:val="mk-MK"/>
                              </w:rPr>
                              <w:t>Фотографии: Експерти од ЗЧ и ЗК изработуваат упатства и препораки за методологијата за евалуација на НРК во согласност со политиката и правната рамка за ОК во образованието и обуката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28" type="#_x0000_t202" style="position:absolute;left:0;text-align:left;margin-left:0;margin-top:-.05pt;width:467.95pt;height:.05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vnLwIAAGYEAAAOAAAAZHJzL2Uyb0RvYy54bWysVE1v2zAMvQ/YfxB0X5yPNV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" stroked="f">
                <v:textbox style="mso-fit-shape-to-text:t" inset="0,0,0,0">
                  <w:txbxContent>
                    <w:p w:rsidR="00C42D59" w:rsidRPr="00321F8A" w:rsidRDefault="007740FE" w:rsidP="00C42D59">
                      <w:pPr>
                        <w:pStyle w:val="Caption"/>
                        <w:rPr>
                          <w:rFonts w:ascii="Arial" w:eastAsia="Times New Roman" w:hAnsi="Arial" w:cs="Arial"/>
                          <w:noProof/>
                          <w:sz w:val="20"/>
                          <w:szCs w:val="20"/>
                          <w:lang w:eastAsia="ar-SA"/>
                        </w:rPr>
                      </w:pPr>
                      <w:r>
                        <w:rPr>
                          <w:rFonts w:ascii="Arial" w:eastAsia="Arial" w:hAnsi="Arial" w:cs="Arial"/>
                          <w:color w:val="44546A"/>
                          <w:lang w:val="mk-MK"/>
                        </w:rPr>
                        <w:t>Фотографии: Експерти од ЗЧ и ЗК изработуваат упатства и препораки за методологијата за евалуација на НРК во согласност со политиката и правната рамка за ОК во образованието и обуката</w:t>
                      </w:r>
                    </w:p>
                  </w:txbxContent>
                </v:textbox>
                <w10:wrap anchorx="margin"/>
              </v:shape>
            </w:pict>
          </mc:Fallback>
        </mc:AlternateContent>
      </w:r>
    </w:p>
    <w:p w:rsidR="009703C6" w:rsidRPr="002D51F6" w:rsidRDefault="009703C6" w:rsidP="00020776">
      <w:pPr>
        <w:spacing w:line="240" w:lineRule="auto"/>
        <w:jc w:val="both"/>
        <w:rPr>
          <w:rFonts w:ascii="Arial" w:eastAsia="Times New Roman" w:hAnsi="Arial" w:cs="Arial"/>
          <w:i/>
          <w:iCs/>
          <w:color w:val="000000"/>
          <w:sz w:val="20"/>
          <w:szCs w:val="20"/>
          <w:lang w:val="mk-MK" w:eastAsia="hr-HR"/>
        </w:rPr>
      </w:pPr>
    </w:p>
    <w:p w:rsidR="00047AEB" w:rsidRPr="002D51F6" w:rsidRDefault="007740FE" w:rsidP="00020776">
      <w:pPr>
        <w:spacing w:line="240" w:lineRule="auto"/>
        <w:jc w:val="both"/>
        <w:rPr>
          <w:rFonts w:ascii="Arial" w:eastAsia="Times New Roman" w:hAnsi="Arial" w:cs="Arial"/>
          <w:b/>
          <w:bCs/>
          <w:color w:val="000000"/>
          <w:sz w:val="20"/>
          <w:szCs w:val="20"/>
          <w:lang w:val="mk-MK" w:eastAsia="hr-HR"/>
        </w:rPr>
      </w:pPr>
      <w:r w:rsidRPr="002D51F6">
        <w:rPr>
          <w:rFonts w:ascii="Arial" w:eastAsia="Arial" w:hAnsi="Arial" w:cs="Arial"/>
          <w:b/>
          <w:bCs/>
          <w:color w:val="000000"/>
          <w:sz w:val="20"/>
          <w:szCs w:val="20"/>
          <w:lang w:val="mk-MK" w:eastAsia="hr-HR"/>
        </w:rPr>
        <w:t>Изработка на сеопфатна рамка за ОК</w:t>
      </w:r>
    </w:p>
    <w:p w:rsidR="00047AEB" w:rsidRPr="002D51F6" w:rsidRDefault="007740FE" w:rsidP="00047AEB">
      <w:pPr>
        <w:spacing w:line="240" w:lineRule="auto"/>
        <w:jc w:val="both"/>
        <w:rPr>
          <w:rFonts w:ascii="Arial" w:eastAsia="Times New Roman" w:hAnsi="Arial" w:cs="Arial"/>
          <w:i/>
          <w:iCs/>
          <w:color w:val="000000"/>
          <w:sz w:val="20"/>
          <w:szCs w:val="20"/>
          <w:lang w:val="mk-MK" w:eastAsia="hr-HR"/>
        </w:rPr>
      </w:pPr>
      <w:r w:rsidRPr="002D51F6">
        <w:rPr>
          <w:rFonts w:ascii="Arial" w:eastAsia="Arial" w:hAnsi="Arial" w:cs="Arial"/>
          <w:color w:val="000000"/>
          <w:sz w:val="20"/>
          <w:szCs w:val="20"/>
          <w:lang w:val="mk-MK" w:eastAsia="hr-HR"/>
        </w:rPr>
        <w:t xml:space="preserve">Последната активност во месецот беше посветена на соработка помеѓу експерти од ЗЧ и ЗК со цел изработка на </w:t>
      </w:r>
      <w:r w:rsidRPr="002D51F6">
        <w:rPr>
          <w:rFonts w:ascii="Arial" w:eastAsia="Arial" w:hAnsi="Arial" w:cs="Arial"/>
          <w:i/>
          <w:iCs/>
          <w:color w:val="000000"/>
          <w:sz w:val="20"/>
          <w:szCs w:val="20"/>
          <w:lang w:val="mk-MK" w:eastAsia="hr-HR"/>
        </w:rPr>
        <w:t xml:space="preserve"> насоки и препораки за евалуација на НРК во согласност со политиката и правната рамка за ОК во образованието и обуката, како и изработка на рамка за ОК во СОО во однос на процесите и пристапите за развивање стандарди за занимање и за квалификации, стандарди за оценување; развој на институционалната поставеност, инструментите и процедурите за ОК во СОО според EQAVET.</w:t>
      </w:r>
      <w:r w:rsidR="002D51F6">
        <w:rPr>
          <w:rFonts w:ascii="Arial" w:eastAsia="Arial" w:hAnsi="Arial" w:cs="Arial"/>
          <w:i/>
          <w:iCs/>
          <w:color w:val="000000"/>
          <w:sz w:val="20"/>
          <w:szCs w:val="20"/>
          <w:lang w:eastAsia="hr-HR"/>
        </w:rPr>
        <w:t xml:space="preserve"> </w:t>
      </w:r>
      <w:r w:rsidRPr="002D51F6">
        <w:rPr>
          <w:rFonts w:ascii="Arial" w:eastAsia="Arial" w:hAnsi="Arial" w:cs="Arial"/>
          <w:color w:val="000000"/>
          <w:sz w:val="20"/>
          <w:szCs w:val="20"/>
          <w:lang w:val="mk-MK" w:eastAsia="hr-HR"/>
        </w:rPr>
        <w:t>Оваа активност ќе се финализира во но</w:t>
      </w:r>
      <w:r w:rsidR="00C22E8C">
        <w:rPr>
          <w:rFonts w:ascii="Arial" w:eastAsia="Arial" w:hAnsi="Arial" w:cs="Arial"/>
          <w:color w:val="000000"/>
          <w:sz w:val="20"/>
          <w:szCs w:val="20"/>
          <w:lang w:val="mk-MK" w:eastAsia="hr-HR"/>
        </w:rPr>
        <w:t>е</w:t>
      </w:r>
      <w:r w:rsidRPr="002D51F6">
        <w:rPr>
          <w:rFonts w:ascii="Arial" w:eastAsia="Arial" w:hAnsi="Arial" w:cs="Arial"/>
          <w:color w:val="000000"/>
          <w:sz w:val="20"/>
          <w:szCs w:val="20"/>
          <w:lang w:val="mk-MK" w:eastAsia="hr-HR"/>
        </w:rPr>
        <w:t>мври</w:t>
      </w:r>
      <w:r w:rsidRPr="002D51F6">
        <w:rPr>
          <w:rFonts w:ascii="Arial" w:eastAsia="Arial" w:hAnsi="Arial" w:cs="Arial"/>
          <w:i/>
          <w:iCs/>
          <w:color w:val="000000"/>
          <w:sz w:val="20"/>
          <w:szCs w:val="20"/>
          <w:lang w:val="mk-MK" w:eastAsia="hr-HR"/>
        </w:rPr>
        <w:t>.</w:t>
      </w:r>
      <w:bookmarkStart w:id="0" w:name="_GoBack"/>
      <w:bookmarkEnd w:id="0"/>
    </w:p>
    <w:p w:rsidR="00047AEB" w:rsidRPr="002D51F6" w:rsidRDefault="00047AEB" w:rsidP="00020776">
      <w:pPr>
        <w:spacing w:line="240" w:lineRule="auto"/>
        <w:jc w:val="both"/>
        <w:rPr>
          <w:rFonts w:ascii="Arial" w:eastAsia="Times New Roman" w:hAnsi="Arial" w:cs="Arial"/>
          <w:i/>
          <w:iCs/>
          <w:color w:val="000000"/>
          <w:sz w:val="20"/>
          <w:szCs w:val="20"/>
          <w:lang w:val="mk-MK" w:eastAsia="hr-HR"/>
        </w:rPr>
      </w:pPr>
    </w:p>
    <w:p w:rsidR="00020776" w:rsidRPr="002D51F6" w:rsidRDefault="007740FE" w:rsidP="00020776">
      <w:pPr>
        <w:spacing w:line="240" w:lineRule="auto"/>
        <w:jc w:val="both"/>
        <w:rPr>
          <w:rFonts w:ascii="Arial" w:eastAsia="Times New Roman" w:hAnsi="Arial" w:cs="Arial"/>
          <w:i/>
          <w:iCs/>
          <w:color w:val="000000"/>
          <w:sz w:val="20"/>
          <w:szCs w:val="20"/>
          <w:lang w:val="mk-MK" w:eastAsia="hr-HR"/>
        </w:rPr>
      </w:pPr>
      <w:r w:rsidRPr="002D51F6">
        <w:rPr>
          <w:rFonts w:ascii="Arial" w:eastAsia="Arial" w:hAnsi="Arial" w:cs="Arial"/>
          <w:i/>
          <w:iCs/>
          <w:color w:val="000000"/>
          <w:sz w:val="20"/>
          <w:szCs w:val="20"/>
          <w:lang w:val="mk-MK" w:eastAsia="hr-HR"/>
        </w:rPr>
        <w:t>Овој билтен е изработен со поддршка на Европската Унија. Содржината е одговорност само на Твининг проектот и никако не ги одразува ставовите на Европската Унија.</w:t>
      </w:r>
    </w:p>
    <w:sectPr w:rsidR="00020776" w:rsidRPr="002D51F6" w:rsidSect="00154A0D">
      <w:headerReference w:type="default" r:id="rId18"/>
      <w:footerReference w:type="default" r:id="rId19"/>
      <w:pgSz w:w="12240" w:h="15840"/>
      <w:pgMar w:top="2880" w:right="1440" w:bottom="2880" w:left="1440" w:header="86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3D4" w:rsidRDefault="007E13D4">
      <w:pPr>
        <w:spacing w:after="0" w:line="240" w:lineRule="auto"/>
      </w:pPr>
      <w:r>
        <w:separator/>
      </w:r>
    </w:p>
  </w:endnote>
  <w:endnote w:type="continuationSeparator" w:id="0">
    <w:p w:rsidR="007E13D4" w:rsidRDefault="007E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Pro-Regular">
    <w:altName w:val="Cambria"/>
    <w:panose1 w:val="00000000000000000000"/>
    <w:charset w:val="EE"/>
    <w:family w:val="swiss"/>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C73" w:rsidRDefault="007740FE" w:rsidP="00B41251">
    <w:pPr>
      <w:pStyle w:val="Footer"/>
      <w:ind w:hanging="450"/>
    </w:pPr>
    <w:r>
      <w:rPr>
        <w:noProof/>
      </w:rPr>
      <w:drawing>
        <wp:inline distT="0" distB="0" distL="0" distR="0">
          <wp:extent cx="6661569" cy="878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EU Twinning Project “Further support to the implementation of the National Qualifications Framework” MK IPA 17 SO 01 21 transparent (1).png"/>
                  <pic:cNvPicPr/>
                </pic:nvPicPr>
                <pic:blipFill>
                  <a:blip r:embed="rId1">
                    <a:extLst>
                      <a:ext uri="{28A0092B-C50C-407E-A947-70E740481C1C}">
                        <a14:useLocalDpi xmlns:a14="http://schemas.microsoft.com/office/drawing/2010/main" val="0"/>
                      </a:ext>
                    </a:extLst>
                  </a:blip>
                  <a:srcRect t="19780" r="1704" b="57180"/>
                  <a:stretch>
                    <a:fillRect/>
                  </a:stretch>
                </pic:blipFill>
                <pic:spPr bwMode="auto">
                  <a:xfrm>
                    <a:off x="0" y="0"/>
                    <a:ext cx="6668840" cy="87916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3D4" w:rsidRDefault="007E13D4">
      <w:pPr>
        <w:spacing w:after="0" w:line="240" w:lineRule="auto"/>
      </w:pPr>
      <w:r>
        <w:separator/>
      </w:r>
    </w:p>
  </w:footnote>
  <w:footnote w:type="continuationSeparator" w:id="0">
    <w:p w:rsidR="007E13D4" w:rsidRDefault="007E1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CD9" w:rsidRPr="00DB1C11" w:rsidRDefault="007740FE">
    <w:pPr>
      <w:pStyle w:val="Header"/>
      <w:rPr>
        <w:b/>
        <w:bCs/>
      </w:rPr>
    </w:pPr>
    <w:r>
      <w:rPr>
        <w:noProof/>
      </w:rPr>
      <mc:AlternateContent>
        <mc:Choice Requires="wps">
          <w:drawing>
            <wp:anchor distT="0" distB="0" distL="114300" distR="114300" simplePos="0" relativeHeight="251658240" behindDoc="0" locked="0" layoutInCell="1" allowOverlap="1">
              <wp:simplePos x="0" y="0"/>
              <wp:positionH relativeFrom="column">
                <wp:posOffset>-898525</wp:posOffset>
              </wp:positionH>
              <wp:positionV relativeFrom="paragraph">
                <wp:posOffset>-453390</wp:posOffset>
              </wp:positionV>
              <wp:extent cx="7767955" cy="1263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67955" cy="1263650"/>
                      </a:xfrm>
                      <a:prstGeom prst="rect">
                        <a:avLst/>
                      </a:prstGeom>
                      <a:noFill/>
                      <a:ln w="6350">
                        <a:noFill/>
                      </a:ln>
                    </wps:spPr>
                    <wps:txbx>
                      <w:txbxContent>
                        <w:p w:rsidR="00366CD9" w:rsidRPr="00D161C6" w:rsidRDefault="007740FE" w:rsidP="00700C73">
                          <w:pPr>
                            <w:pStyle w:val="Header"/>
                            <w:jc w:val="center"/>
                          </w:pPr>
                          <w:r>
                            <w:rPr>
                              <w:noProof/>
                            </w:rPr>
                            <w:drawing>
                              <wp:inline distT="0" distB="0" distL="0" distR="0">
                                <wp:extent cx="5943600" cy="946150"/>
                                <wp:effectExtent l="0" t="0" r="0" b="6350"/>
                                <wp:docPr id="1312882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88926" name="Flag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70.75pt;margin-top:-35.7pt;width:611.6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" filled="f" stroked="f" strokeweight=".5pt">
              <v:textbox>
                <w:txbxContent>
                  <w:p w:rsidR="00366CD9" w:rsidRPr="00D161C6" w:rsidRDefault="007740FE" w:rsidP="00700C73">
                    <w:pPr>
                      <w:pStyle w:val="Header"/>
                      <w:jc w:val="center"/>
                    </w:pPr>
                    <w:r>
                      <w:rPr>
                        <w:noProof/>
                      </w:rPr>
                      <w:drawing>
                        <wp:inline distT="0" distB="0" distL="0" distR="0">
                          <wp:extent cx="5943600" cy="946150"/>
                          <wp:effectExtent l="0" t="0" r="0" b="6350"/>
                          <wp:docPr id="13128821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88926" name="Flags.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46150"/>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A7FAD"/>
    <w:multiLevelType w:val="hybridMultilevel"/>
    <w:tmpl w:val="D4C2A260"/>
    <w:lvl w:ilvl="0" w:tplc="E50A552C">
      <w:numFmt w:val="bullet"/>
      <w:lvlText w:val="-"/>
      <w:lvlJc w:val="left"/>
      <w:pPr>
        <w:ind w:left="922" w:hanging="360"/>
      </w:pPr>
      <w:rPr>
        <w:rFonts w:ascii="Times New Roman" w:eastAsia="Times New Roman" w:hAnsi="Times New Roman" w:cs="Times New Roman" w:hint="default"/>
      </w:rPr>
    </w:lvl>
    <w:lvl w:ilvl="1" w:tplc="D4E6057C" w:tentative="1">
      <w:start w:val="1"/>
      <w:numFmt w:val="bullet"/>
      <w:lvlText w:val="o"/>
      <w:lvlJc w:val="left"/>
      <w:pPr>
        <w:ind w:left="1642" w:hanging="360"/>
      </w:pPr>
      <w:rPr>
        <w:rFonts w:ascii="Courier New" w:hAnsi="Courier New" w:cs="Courier New" w:hint="default"/>
      </w:rPr>
    </w:lvl>
    <w:lvl w:ilvl="2" w:tplc="BB94A754" w:tentative="1">
      <w:start w:val="1"/>
      <w:numFmt w:val="bullet"/>
      <w:lvlText w:val=""/>
      <w:lvlJc w:val="left"/>
      <w:pPr>
        <w:ind w:left="2362" w:hanging="360"/>
      </w:pPr>
      <w:rPr>
        <w:rFonts w:ascii="Wingdings" w:hAnsi="Wingdings" w:hint="default"/>
      </w:rPr>
    </w:lvl>
    <w:lvl w:ilvl="3" w:tplc="DA1630EC" w:tentative="1">
      <w:start w:val="1"/>
      <w:numFmt w:val="bullet"/>
      <w:lvlText w:val=""/>
      <w:lvlJc w:val="left"/>
      <w:pPr>
        <w:ind w:left="3082" w:hanging="360"/>
      </w:pPr>
      <w:rPr>
        <w:rFonts w:ascii="Symbol" w:hAnsi="Symbol" w:hint="default"/>
      </w:rPr>
    </w:lvl>
    <w:lvl w:ilvl="4" w:tplc="4F62CF34" w:tentative="1">
      <w:start w:val="1"/>
      <w:numFmt w:val="bullet"/>
      <w:lvlText w:val="o"/>
      <w:lvlJc w:val="left"/>
      <w:pPr>
        <w:ind w:left="3802" w:hanging="360"/>
      </w:pPr>
      <w:rPr>
        <w:rFonts w:ascii="Courier New" w:hAnsi="Courier New" w:cs="Courier New" w:hint="default"/>
      </w:rPr>
    </w:lvl>
    <w:lvl w:ilvl="5" w:tplc="94D06076" w:tentative="1">
      <w:start w:val="1"/>
      <w:numFmt w:val="bullet"/>
      <w:lvlText w:val=""/>
      <w:lvlJc w:val="left"/>
      <w:pPr>
        <w:ind w:left="4522" w:hanging="360"/>
      </w:pPr>
      <w:rPr>
        <w:rFonts w:ascii="Wingdings" w:hAnsi="Wingdings" w:hint="default"/>
      </w:rPr>
    </w:lvl>
    <w:lvl w:ilvl="6" w:tplc="1400A99A" w:tentative="1">
      <w:start w:val="1"/>
      <w:numFmt w:val="bullet"/>
      <w:lvlText w:val=""/>
      <w:lvlJc w:val="left"/>
      <w:pPr>
        <w:ind w:left="5242" w:hanging="360"/>
      </w:pPr>
      <w:rPr>
        <w:rFonts w:ascii="Symbol" w:hAnsi="Symbol" w:hint="default"/>
      </w:rPr>
    </w:lvl>
    <w:lvl w:ilvl="7" w:tplc="05669C64" w:tentative="1">
      <w:start w:val="1"/>
      <w:numFmt w:val="bullet"/>
      <w:lvlText w:val="o"/>
      <w:lvlJc w:val="left"/>
      <w:pPr>
        <w:ind w:left="5962" w:hanging="360"/>
      </w:pPr>
      <w:rPr>
        <w:rFonts w:ascii="Courier New" w:hAnsi="Courier New" w:cs="Courier New" w:hint="default"/>
      </w:rPr>
    </w:lvl>
    <w:lvl w:ilvl="8" w:tplc="28F82578" w:tentative="1">
      <w:start w:val="1"/>
      <w:numFmt w:val="bullet"/>
      <w:lvlText w:val=""/>
      <w:lvlJc w:val="left"/>
      <w:pPr>
        <w:ind w:left="6682" w:hanging="360"/>
      </w:pPr>
      <w:rPr>
        <w:rFonts w:ascii="Wingdings" w:hAnsi="Wingdings" w:hint="default"/>
      </w:rPr>
    </w:lvl>
  </w:abstractNum>
  <w:abstractNum w:abstractNumId="1" w15:restartNumberingAfterBreak="0">
    <w:nsid w:val="57C600A0"/>
    <w:multiLevelType w:val="multilevel"/>
    <w:tmpl w:val="2E3AF0F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65077CF5"/>
    <w:multiLevelType w:val="hybridMultilevel"/>
    <w:tmpl w:val="C2A4A542"/>
    <w:lvl w:ilvl="0" w:tplc="2688AAE0">
      <w:numFmt w:val="bullet"/>
      <w:lvlText w:val=""/>
      <w:lvlJc w:val="left"/>
      <w:pPr>
        <w:ind w:left="720" w:hanging="360"/>
      </w:pPr>
      <w:rPr>
        <w:rFonts w:ascii="Symbol" w:eastAsia="Times New Roman" w:hAnsi="Symbol" w:cs="Arial" w:hint="default"/>
      </w:rPr>
    </w:lvl>
    <w:lvl w:ilvl="1" w:tplc="D06AF798" w:tentative="1">
      <w:start w:val="1"/>
      <w:numFmt w:val="bullet"/>
      <w:lvlText w:val="o"/>
      <w:lvlJc w:val="left"/>
      <w:pPr>
        <w:ind w:left="1440" w:hanging="360"/>
      </w:pPr>
      <w:rPr>
        <w:rFonts w:ascii="Courier New" w:hAnsi="Courier New" w:cs="Courier New" w:hint="default"/>
      </w:rPr>
    </w:lvl>
    <w:lvl w:ilvl="2" w:tplc="08C272FC" w:tentative="1">
      <w:start w:val="1"/>
      <w:numFmt w:val="bullet"/>
      <w:lvlText w:val=""/>
      <w:lvlJc w:val="left"/>
      <w:pPr>
        <w:ind w:left="2160" w:hanging="360"/>
      </w:pPr>
      <w:rPr>
        <w:rFonts w:ascii="Wingdings" w:hAnsi="Wingdings" w:hint="default"/>
      </w:rPr>
    </w:lvl>
    <w:lvl w:ilvl="3" w:tplc="C5304210" w:tentative="1">
      <w:start w:val="1"/>
      <w:numFmt w:val="bullet"/>
      <w:lvlText w:val=""/>
      <w:lvlJc w:val="left"/>
      <w:pPr>
        <w:ind w:left="2880" w:hanging="360"/>
      </w:pPr>
      <w:rPr>
        <w:rFonts w:ascii="Symbol" w:hAnsi="Symbol" w:hint="default"/>
      </w:rPr>
    </w:lvl>
    <w:lvl w:ilvl="4" w:tplc="E51AD1FC" w:tentative="1">
      <w:start w:val="1"/>
      <w:numFmt w:val="bullet"/>
      <w:lvlText w:val="o"/>
      <w:lvlJc w:val="left"/>
      <w:pPr>
        <w:ind w:left="3600" w:hanging="360"/>
      </w:pPr>
      <w:rPr>
        <w:rFonts w:ascii="Courier New" w:hAnsi="Courier New" w:cs="Courier New" w:hint="default"/>
      </w:rPr>
    </w:lvl>
    <w:lvl w:ilvl="5" w:tplc="708C082A" w:tentative="1">
      <w:start w:val="1"/>
      <w:numFmt w:val="bullet"/>
      <w:lvlText w:val=""/>
      <w:lvlJc w:val="left"/>
      <w:pPr>
        <w:ind w:left="4320" w:hanging="360"/>
      </w:pPr>
      <w:rPr>
        <w:rFonts w:ascii="Wingdings" w:hAnsi="Wingdings" w:hint="default"/>
      </w:rPr>
    </w:lvl>
    <w:lvl w:ilvl="6" w:tplc="9E1AF524" w:tentative="1">
      <w:start w:val="1"/>
      <w:numFmt w:val="bullet"/>
      <w:lvlText w:val=""/>
      <w:lvlJc w:val="left"/>
      <w:pPr>
        <w:ind w:left="5040" w:hanging="360"/>
      </w:pPr>
      <w:rPr>
        <w:rFonts w:ascii="Symbol" w:hAnsi="Symbol" w:hint="default"/>
      </w:rPr>
    </w:lvl>
    <w:lvl w:ilvl="7" w:tplc="EE1C69BE" w:tentative="1">
      <w:start w:val="1"/>
      <w:numFmt w:val="bullet"/>
      <w:lvlText w:val="o"/>
      <w:lvlJc w:val="left"/>
      <w:pPr>
        <w:ind w:left="5760" w:hanging="360"/>
      </w:pPr>
      <w:rPr>
        <w:rFonts w:ascii="Courier New" w:hAnsi="Courier New" w:cs="Courier New" w:hint="default"/>
      </w:rPr>
    </w:lvl>
    <w:lvl w:ilvl="8" w:tplc="1DFCCE12" w:tentative="1">
      <w:start w:val="1"/>
      <w:numFmt w:val="bullet"/>
      <w:lvlText w:val=""/>
      <w:lvlJc w:val="left"/>
      <w:pPr>
        <w:ind w:left="6480" w:hanging="360"/>
      </w:pPr>
      <w:rPr>
        <w:rFonts w:ascii="Wingdings" w:hAnsi="Wingdings" w:hint="default"/>
      </w:rPr>
    </w:lvl>
  </w:abstractNum>
  <w:abstractNum w:abstractNumId="3" w15:restartNumberingAfterBreak="0">
    <w:nsid w:val="6A9F120A"/>
    <w:multiLevelType w:val="hybridMultilevel"/>
    <w:tmpl w:val="4A249A8A"/>
    <w:lvl w:ilvl="0" w:tplc="AC98C944">
      <w:numFmt w:val="bullet"/>
      <w:lvlText w:val="-"/>
      <w:lvlJc w:val="left"/>
      <w:pPr>
        <w:ind w:left="720" w:hanging="360"/>
      </w:pPr>
      <w:rPr>
        <w:rFonts w:ascii="Arial" w:eastAsia="Times New Roman" w:hAnsi="Arial" w:cs="Arial" w:hint="default"/>
      </w:rPr>
    </w:lvl>
    <w:lvl w:ilvl="1" w:tplc="E9C85D5E" w:tentative="1">
      <w:start w:val="1"/>
      <w:numFmt w:val="bullet"/>
      <w:lvlText w:val="o"/>
      <w:lvlJc w:val="left"/>
      <w:pPr>
        <w:ind w:left="1440" w:hanging="360"/>
      </w:pPr>
      <w:rPr>
        <w:rFonts w:ascii="Courier New" w:hAnsi="Courier New" w:cs="Courier New" w:hint="default"/>
      </w:rPr>
    </w:lvl>
    <w:lvl w:ilvl="2" w:tplc="6914A0FC" w:tentative="1">
      <w:start w:val="1"/>
      <w:numFmt w:val="bullet"/>
      <w:lvlText w:val=""/>
      <w:lvlJc w:val="left"/>
      <w:pPr>
        <w:ind w:left="2160" w:hanging="360"/>
      </w:pPr>
      <w:rPr>
        <w:rFonts w:ascii="Wingdings" w:hAnsi="Wingdings" w:hint="default"/>
      </w:rPr>
    </w:lvl>
    <w:lvl w:ilvl="3" w:tplc="6D9C826C" w:tentative="1">
      <w:start w:val="1"/>
      <w:numFmt w:val="bullet"/>
      <w:lvlText w:val=""/>
      <w:lvlJc w:val="left"/>
      <w:pPr>
        <w:ind w:left="2880" w:hanging="360"/>
      </w:pPr>
      <w:rPr>
        <w:rFonts w:ascii="Symbol" w:hAnsi="Symbol" w:hint="default"/>
      </w:rPr>
    </w:lvl>
    <w:lvl w:ilvl="4" w:tplc="FDD6A854" w:tentative="1">
      <w:start w:val="1"/>
      <w:numFmt w:val="bullet"/>
      <w:lvlText w:val="o"/>
      <w:lvlJc w:val="left"/>
      <w:pPr>
        <w:ind w:left="3600" w:hanging="360"/>
      </w:pPr>
      <w:rPr>
        <w:rFonts w:ascii="Courier New" w:hAnsi="Courier New" w:cs="Courier New" w:hint="default"/>
      </w:rPr>
    </w:lvl>
    <w:lvl w:ilvl="5" w:tplc="10E231B6" w:tentative="1">
      <w:start w:val="1"/>
      <w:numFmt w:val="bullet"/>
      <w:lvlText w:val=""/>
      <w:lvlJc w:val="left"/>
      <w:pPr>
        <w:ind w:left="4320" w:hanging="360"/>
      </w:pPr>
      <w:rPr>
        <w:rFonts w:ascii="Wingdings" w:hAnsi="Wingdings" w:hint="default"/>
      </w:rPr>
    </w:lvl>
    <w:lvl w:ilvl="6" w:tplc="72C09BDC" w:tentative="1">
      <w:start w:val="1"/>
      <w:numFmt w:val="bullet"/>
      <w:lvlText w:val=""/>
      <w:lvlJc w:val="left"/>
      <w:pPr>
        <w:ind w:left="5040" w:hanging="360"/>
      </w:pPr>
      <w:rPr>
        <w:rFonts w:ascii="Symbol" w:hAnsi="Symbol" w:hint="default"/>
      </w:rPr>
    </w:lvl>
    <w:lvl w:ilvl="7" w:tplc="B714F394" w:tentative="1">
      <w:start w:val="1"/>
      <w:numFmt w:val="bullet"/>
      <w:lvlText w:val="o"/>
      <w:lvlJc w:val="left"/>
      <w:pPr>
        <w:ind w:left="5760" w:hanging="360"/>
      </w:pPr>
      <w:rPr>
        <w:rFonts w:ascii="Courier New" w:hAnsi="Courier New" w:cs="Courier New" w:hint="default"/>
      </w:rPr>
    </w:lvl>
    <w:lvl w:ilvl="8" w:tplc="2F8EDE90"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CD9"/>
    <w:rsid w:val="0000221E"/>
    <w:rsid w:val="00002982"/>
    <w:rsid w:val="00002A9C"/>
    <w:rsid w:val="0000335E"/>
    <w:rsid w:val="000041B8"/>
    <w:rsid w:val="00005EFD"/>
    <w:rsid w:val="00006996"/>
    <w:rsid w:val="00006FA0"/>
    <w:rsid w:val="0001204C"/>
    <w:rsid w:val="00013066"/>
    <w:rsid w:val="00013226"/>
    <w:rsid w:val="000137D8"/>
    <w:rsid w:val="00020512"/>
    <w:rsid w:val="00020776"/>
    <w:rsid w:val="00020B01"/>
    <w:rsid w:val="00020C2E"/>
    <w:rsid w:val="00020EAC"/>
    <w:rsid w:val="000212D1"/>
    <w:rsid w:val="00025903"/>
    <w:rsid w:val="00026E75"/>
    <w:rsid w:val="00027286"/>
    <w:rsid w:val="00027344"/>
    <w:rsid w:val="00031A8A"/>
    <w:rsid w:val="00031DEF"/>
    <w:rsid w:val="00035620"/>
    <w:rsid w:val="00036A98"/>
    <w:rsid w:val="00037CC2"/>
    <w:rsid w:val="00040C00"/>
    <w:rsid w:val="00043F80"/>
    <w:rsid w:val="00044083"/>
    <w:rsid w:val="000441C7"/>
    <w:rsid w:val="00045203"/>
    <w:rsid w:val="00045A9E"/>
    <w:rsid w:val="00046AA8"/>
    <w:rsid w:val="00047AEB"/>
    <w:rsid w:val="0005497C"/>
    <w:rsid w:val="00054A84"/>
    <w:rsid w:val="00057CA9"/>
    <w:rsid w:val="00060CE0"/>
    <w:rsid w:val="00060D3E"/>
    <w:rsid w:val="00062DF1"/>
    <w:rsid w:val="00063418"/>
    <w:rsid w:val="000676D9"/>
    <w:rsid w:val="00067ADD"/>
    <w:rsid w:val="00067FD1"/>
    <w:rsid w:val="00072158"/>
    <w:rsid w:val="00072245"/>
    <w:rsid w:val="00074FE5"/>
    <w:rsid w:val="00083F59"/>
    <w:rsid w:val="00085F96"/>
    <w:rsid w:val="0009518E"/>
    <w:rsid w:val="000959E2"/>
    <w:rsid w:val="000966D8"/>
    <w:rsid w:val="000970FE"/>
    <w:rsid w:val="00097B37"/>
    <w:rsid w:val="000A1AA9"/>
    <w:rsid w:val="000A24E4"/>
    <w:rsid w:val="000A281D"/>
    <w:rsid w:val="000A49C2"/>
    <w:rsid w:val="000A548F"/>
    <w:rsid w:val="000B040D"/>
    <w:rsid w:val="000B06EC"/>
    <w:rsid w:val="000B25B8"/>
    <w:rsid w:val="000B5933"/>
    <w:rsid w:val="000B777D"/>
    <w:rsid w:val="000C31F4"/>
    <w:rsid w:val="000C5570"/>
    <w:rsid w:val="000C75B4"/>
    <w:rsid w:val="000C7694"/>
    <w:rsid w:val="000D5B5B"/>
    <w:rsid w:val="000D745C"/>
    <w:rsid w:val="000E045C"/>
    <w:rsid w:val="000E13B3"/>
    <w:rsid w:val="000E2C01"/>
    <w:rsid w:val="000E3191"/>
    <w:rsid w:val="000E51FA"/>
    <w:rsid w:val="000E77C9"/>
    <w:rsid w:val="000F1B45"/>
    <w:rsid w:val="000F1CAC"/>
    <w:rsid w:val="000F533B"/>
    <w:rsid w:val="000F570C"/>
    <w:rsid w:val="000F60BA"/>
    <w:rsid w:val="000F6614"/>
    <w:rsid w:val="000F6629"/>
    <w:rsid w:val="0010086D"/>
    <w:rsid w:val="00106A1C"/>
    <w:rsid w:val="00110E6B"/>
    <w:rsid w:val="00112F31"/>
    <w:rsid w:val="00113F98"/>
    <w:rsid w:val="00114C37"/>
    <w:rsid w:val="00115614"/>
    <w:rsid w:val="00117360"/>
    <w:rsid w:val="001212F4"/>
    <w:rsid w:val="0012223D"/>
    <w:rsid w:val="00126456"/>
    <w:rsid w:val="00130E30"/>
    <w:rsid w:val="00131B36"/>
    <w:rsid w:val="00131F2F"/>
    <w:rsid w:val="00132037"/>
    <w:rsid w:val="001334FD"/>
    <w:rsid w:val="00134AC9"/>
    <w:rsid w:val="00135C5C"/>
    <w:rsid w:val="00136981"/>
    <w:rsid w:val="0013797C"/>
    <w:rsid w:val="00137DDD"/>
    <w:rsid w:val="001405F8"/>
    <w:rsid w:val="001441B5"/>
    <w:rsid w:val="0014456B"/>
    <w:rsid w:val="00150491"/>
    <w:rsid w:val="0015256C"/>
    <w:rsid w:val="00154A0D"/>
    <w:rsid w:val="00161430"/>
    <w:rsid w:val="00163453"/>
    <w:rsid w:val="00164BB2"/>
    <w:rsid w:val="0016594F"/>
    <w:rsid w:val="00166013"/>
    <w:rsid w:val="00166E00"/>
    <w:rsid w:val="00173023"/>
    <w:rsid w:val="00173448"/>
    <w:rsid w:val="001741E2"/>
    <w:rsid w:val="0017497C"/>
    <w:rsid w:val="00176CE2"/>
    <w:rsid w:val="0017763E"/>
    <w:rsid w:val="00177E06"/>
    <w:rsid w:val="00182A7F"/>
    <w:rsid w:val="001874F7"/>
    <w:rsid w:val="00196E26"/>
    <w:rsid w:val="00197C07"/>
    <w:rsid w:val="001A18E6"/>
    <w:rsid w:val="001B2019"/>
    <w:rsid w:val="001B2E11"/>
    <w:rsid w:val="001B2EEA"/>
    <w:rsid w:val="001B61EF"/>
    <w:rsid w:val="001B6203"/>
    <w:rsid w:val="001B785A"/>
    <w:rsid w:val="001C13F3"/>
    <w:rsid w:val="001C3EFC"/>
    <w:rsid w:val="001C57AD"/>
    <w:rsid w:val="001C5F2C"/>
    <w:rsid w:val="001D05EE"/>
    <w:rsid w:val="001D2525"/>
    <w:rsid w:val="001D7646"/>
    <w:rsid w:val="001D7A6C"/>
    <w:rsid w:val="001E0C9F"/>
    <w:rsid w:val="001E1503"/>
    <w:rsid w:val="001E1F90"/>
    <w:rsid w:val="001F04BE"/>
    <w:rsid w:val="001F2411"/>
    <w:rsid w:val="001F3011"/>
    <w:rsid w:val="001F3887"/>
    <w:rsid w:val="001F4C01"/>
    <w:rsid w:val="001F4C2C"/>
    <w:rsid w:val="001F4C41"/>
    <w:rsid w:val="001F7E44"/>
    <w:rsid w:val="001F7F73"/>
    <w:rsid w:val="002002DA"/>
    <w:rsid w:val="002020B1"/>
    <w:rsid w:val="002036B9"/>
    <w:rsid w:val="002110C0"/>
    <w:rsid w:val="002121A8"/>
    <w:rsid w:val="00212EFD"/>
    <w:rsid w:val="00213DEF"/>
    <w:rsid w:val="00214021"/>
    <w:rsid w:val="00221B9C"/>
    <w:rsid w:val="00222B2F"/>
    <w:rsid w:val="00222E69"/>
    <w:rsid w:val="00223471"/>
    <w:rsid w:val="00227500"/>
    <w:rsid w:val="00231161"/>
    <w:rsid w:val="00231EAE"/>
    <w:rsid w:val="002349A5"/>
    <w:rsid w:val="00236E86"/>
    <w:rsid w:val="00240182"/>
    <w:rsid w:val="00241A66"/>
    <w:rsid w:val="002444DE"/>
    <w:rsid w:val="0024789F"/>
    <w:rsid w:val="00252432"/>
    <w:rsid w:val="002541A5"/>
    <w:rsid w:val="0025461A"/>
    <w:rsid w:val="002559FB"/>
    <w:rsid w:val="00256B93"/>
    <w:rsid w:val="00264779"/>
    <w:rsid w:val="00264EB8"/>
    <w:rsid w:val="0027171C"/>
    <w:rsid w:val="00271B8C"/>
    <w:rsid w:val="00272F50"/>
    <w:rsid w:val="002743D6"/>
    <w:rsid w:val="00275129"/>
    <w:rsid w:val="0028007E"/>
    <w:rsid w:val="00285DD3"/>
    <w:rsid w:val="00286C9A"/>
    <w:rsid w:val="00290531"/>
    <w:rsid w:val="0029232A"/>
    <w:rsid w:val="002931B9"/>
    <w:rsid w:val="00294043"/>
    <w:rsid w:val="002A00E6"/>
    <w:rsid w:val="002A06C9"/>
    <w:rsid w:val="002A2061"/>
    <w:rsid w:val="002A26E8"/>
    <w:rsid w:val="002A44DD"/>
    <w:rsid w:val="002A59F2"/>
    <w:rsid w:val="002B0349"/>
    <w:rsid w:val="002B65FA"/>
    <w:rsid w:val="002C0046"/>
    <w:rsid w:val="002C0217"/>
    <w:rsid w:val="002C1035"/>
    <w:rsid w:val="002C69EC"/>
    <w:rsid w:val="002C6CD4"/>
    <w:rsid w:val="002D0039"/>
    <w:rsid w:val="002D190F"/>
    <w:rsid w:val="002D1E41"/>
    <w:rsid w:val="002D3C09"/>
    <w:rsid w:val="002D4F37"/>
    <w:rsid w:val="002D51F6"/>
    <w:rsid w:val="002D60CA"/>
    <w:rsid w:val="002D65B7"/>
    <w:rsid w:val="002E207B"/>
    <w:rsid w:val="002E57E7"/>
    <w:rsid w:val="002E6BD0"/>
    <w:rsid w:val="002E7805"/>
    <w:rsid w:val="002F00AC"/>
    <w:rsid w:val="002F0EB4"/>
    <w:rsid w:val="002F238A"/>
    <w:rsid w:val="002F2893"/>
    <w:rsid w:val="002F2E24"/>
    <w:rsid w:val="002F4EBF"/>
    <w:rsid w:val="00305565"/>
    <w:rsid w:val="003073FB"/>
    <w:rsid w:val="0030756A"/>
    <w:rsid w:val="003115AB"/>
    <w:rsid w:val="003168B9"/>
    <w:rsid w:val="003208AF"/>
    <w:rsid w:val="00321F8A"/>
    <w:rsid w:val="00323F64"/>
    <w:rsid w:val="00323FC1"/>
    <w:rsid w:val="0032649F"/>
    <w:rsid w:val="003269BD"/>
    <w:rsid w:val="00327F51"/>
    <w:rsid w:val="00330E40"/>
    <w:rsid w:val="00331488"/>
    <w:rsid w:val="00332AA8"/>
    <w:rsid w:val="00334D83"/>
    <w:rsid w:val="00334F70"/>
    <w:rsid w:val="0033543E"/>
    <w:rsid w:val="00336BBB"/>
    <w:rsid w:val="00337CA3"/>
    <w:rsid w:val="003431F5"/>
    <w:rsid w:val="003436B0"/>
    <w:rsid w:val="003439AF"/>
    <w:rsid w:val="0034410F"/>
    <w:rsid w:val="0034551C"/>
    <w:rsid w:val="0034577A"/>
    <w:rsid w:val="00346295"/>
    <w:rsid w:val="003464D3"/>
    <w:rsid w:val="0035237B"/>
    <w:rsid w:val="003558D3"/>
    <w:rsid w:val="003569F1"/>
    <w:rsid w:val="00356AF1"/>
    <w:rsid w:val="00360C5E"/>
    <w:rsid w:val="00360EE4"/>
    <w:rsid w:val="003618F0"/>
    <w:rsid w:val="003638B7"/>
    <w:rsid w:val="00363A30"/>
    <w:rsid w:val="0036454C"/>
    <w:rsid w:val="00366CD9"/>
    <w:rsid w:val="0036774B"/>
    <w:rsid w:val="003677EB"/>
    <w:rsid w:val="003729E8"/>
    <w:rsid w:val="00374710"/>
    <w:rsid w:val="00380F51"/>
    <w:rsid w:val="003812DA"/>
    <w:rsid w:val="00381739"/>
    <w:rsid w:val="003828DC"/>
    <w:rsid w:val="003832C8"/>
    <w:rsid w:val="0038468D"/>
    <w:rsid w:val="00384739"/>
    <w:rsid w:val="003847BC"/>
    <w:rsid w:val="00384EE6"/>
    <w:rsid w:val="00385543"/>
    <w:rsid w:val="003867AD"/>
    <w:rsid w:val="00387892"/>
    <w:rsid w:val="0039102C"/>
    <w:rsid w:val="0039383F"/>
    <w:rsid w:val="00393AD2"/>
    <w:rsid w:val="003960C6"/>
    <w:rsid w:val="00396319"/>
    <w:rsid w:val="0039709B"/>
    <w:rsid w:val="003A3BF9"/>
    <w:rsid w:val="003A4664"/>
    <w:rsid w:val="003A690F"/>
    <w:rsid w:val="003B0FD9"/>
    <w:rsid w:val="003B2607"/>
    <w:rsid w:val="003B4456"/>
    <w:rsid w:val="003B5299"/>
    <w:rsid w:val="003B6A2B"/>
    <w:rsid w:val="003B6EE5"/>
    <w:rsid w:val="003C04E9"/>
    <w:rsid w:val="003C349D"/>
    <w:rsid w:val="003C4ED6"/>
    <w:rsid w:val="003C510C"/>
    <w:rsid w:val="003C52C1"/>
    <w:rsid w:val="003C600E"/>
    <w:rsid w:val="003C70AB"/>
    <w:rsid w:val="003C70FB"/>
    <w:rsid w:val="003D0221"/>
    <w:rsid w:val="003D1779"/>
    <w:rsid w:val="003D2171"/>
    <w:rsid w:val="003D3523"/>
    <w:rsid w:val="003D7906"/>
    <w:rsid w:val="003E2447"/>
    <w:rsid w:val="003E2C41"/>
    <w:rsid w:val="003E2DDD"/>
    <w:rsid w:val="003E5277"/>
    <w:rsid w:val="003F0AD9"/>
    <w:rsid w:val="003F0EA0"/>
    <w:rsid w:val="003F284F"/>
    <w:rsid w:val="003F3DF0"/>
    <w:rsid w:val="003F3E0E"/>
    <w:rsid w:val="00400B4D"/>
    <w:rsid w:val="004044A4"/>
    <w:rsid w:val="004044EA"/>
    <w:rsid w:val="00404BDE"/>
    <w:rsid w:val="00406D05"/>
    <w:rsid w:val="0041031C"/>
    <w:rsid w:val="0041042A"/>
    <w:rsid w:val="00414483"/>
    <w:rsid w:val="00417220"/>
    <w:rsid w:val="00421B34"/>
    <w:rsid w:val="00423C4C"/>
    <w:rsid w:val="00424477"/>
    <w:rsid w:val="004244BD"/>
    <w:rsid w:val="00426034"/>
    <w:rsid w:val="0043040F"/>
    <w:rsid w:val="00430C74"/>
    <w:rsid w:val="0043484B"/>
    <w:rsid w:val="0043776A"/>
    <w:rsid w:val="00441F2E"/>
    <w:rsid w:val="004424E9"/>
    <w:rsid w:val="00443FC8"/>
    <w:rsid w:val="00445164"/>
    <w:rsid w:val="00446569"/>
    <w:rsid w:val="004501EF"/>
    <w:rsid w:val="004504D5"/>
    <w:rsid w:val="00450A3B"/>
    <w:rsid w:val="00451CCD"/>
    <w:rsid w:val="0045307B"/>
    <w:rsid w:val="00454273"/>
    <w:rsid w:val="00456448"/>
    <w:rsid w:val="004573A9"/>
    <w:rsid w:val="00457907"/>
    <w:rsid w:val="00462F63"/>
    <w:rsid w:val="0046361C"/>
    <w:rsid w:val="004648B6"/>
    <w:rsid w:val="00466794"/>
    <w:rsid w:val="00472909"/>
    <w:rsid w:val="00474A1D"/>
    <w:rsid w:val="004771F9"/>
    <w:rsid w:val="00481EDC"/>
    <w:rsid w:val="00486A0F"/>
    <w:rsid w:val="00486A38"/>
    <w:rsid w:val="004909CD"/>
    <w:rsid w:val="00490FF9"/>
    <w:rsid w:val="004915E9"/>
    <w:rsid w:val="0049193D"/>
    <w:rsid w:val="00493784"/>
    <w:rsid w:val="00495594"/>
    <w:rsid w:val="004A1150"/>
    <w:rsid w:val="004A427E"/>
    <w:rsid w:val="004A707C"/>
    <w:rsid w:val="004B011C"/>
    <w:rsid w:val="004B2C4A"/>
    <w:rsid w:val="004B3526"/>
    <w:rsid w:val="004C0671"/>
    <w:rsid w:val="004C3132"/>
    <w:rsid w:val="004C48B3"/>
    <w:rsid w:val="004D1A40"/>
    <w:rsid w:val="004D22E5"/>
    <w:rsid w:val="004D55FD"/>
    <w:rsid w:val="004E0147"/>
    <w:rsid w:val="004E0828"/>
    <w:rsid w:val="004E104B"/>
    <w:rsid w:val="004E1309"/>
    <w:rsid w:val="004E7AA4"/>
    <w:rsid w:val="004E7ADC"/>
    <w:rsid w:val="004F0946"/>
    <w:rsid w:val="004F3D5D"/>
    <w:rsid w:val="004F5757"/>
    <w:rsid w:val="004F6477"/>
    <w:rsid w:val="004F6F82"/>
    <w:rsid w:val="004F7EC8"/>
    <w:rsid w:val="00505C65"/>
    <w:rsid w:val="00505FDC"/>
    <w:rsid w:val="00506E38"/>
    <w:rsid w:val="00507A89"/>
    <w:rsid w:val="00510770"/>
    <w:rsid w:val="005108EE"/>
    <w:rsid w:val="00511DA1"/>
    <w:rsid w:val="005139CA"/>
    <w:rsid w:val="00515A04"/>
    <w:rsid w:val="00516034"/>
    <w:rsid w:val="0052172A"/>
    <w:rsid w:val="00521A6D"/>
    <w:rsid w:val="00522DFE"/>
    <w:rsid w:val="00523BFD"/>
    <w:rsid w:val="005257F1"/>
    <w:rsid w:val="00526C41"/>
    <w:rsid w:val="005275B7"/>
    <w:rsid w:val="005348A0"/>
    <w:rsid w:val="005364A5"/>
    <w:rsid w:val="0053732C"/>
    <w:rsid w:val="00541881"/>
    <w:rsid w:val="0054500A"/>
    <w:rsid w:val="0055031D"/>
    <w:rsid w:val="00550CAC"/>
    <w:rsid w:val="00552827"/>
    <w:rsid w:val="00552FF1"/>
    <w:rsid w:val="00553579"/>
    <w:rsid w:val="00555ED6"/>
    <w:rsid w:val="005565BF"/>
    <w:rsid w:val="00557293"/>
    <w:rsid w:val="00562528"/>
    <w:rsid w:val="0056275D"/>
    <w:rsid w:val="005628E3"/>
    <w:rsid w:val="00563AFF"/>
    <w:rsid w:val="00563BAA"/>
    <w:rsid w:val="00563C03"/>
    <w:rsid w:val="00572126"/>
    <w:rsid w:val="005763A2"/>
    <w:rsid w:val="00576767"/>
    <w:rsid w:val="00577CC1"/>
    <w:rsid w:val="00580FA7"/>
    <w:rsid w:val="00583236"/>
    <w:rsid w:val="00584601"/>
    <w:rsid w:val="00587479"/>
    <w:rsid w:val="005908A0"/>
    <w:rsid w:val="00592711"/>
    <w:rsid w:val="005929B5"/>
    <w:rsid w:val="00595CE7"/>
    <w:rsid w:val="005A1FD1"/>
    <w:rsid w:val="005A2E0C"/>
    <w:rsid w:val="005A38D7"/>
    <w:rsid w:val="005A6FEB"/>
    <w:rsid w:val="005A7102"/>
    <w:rsid w:val="005B0270"/>
    <w:rsid w:val="005B0F9C"/>
    <w:rsid w:val="005B16D0"/>
    <w:rsid w:val="005B5E7E"/>
    <w:rsid w:val="005C2625"/>
    <w:rsid w:val="005D2D80"/>
    <w:rsid w:val="005D30DA"/>
    <w:rsid w:val="005D3461"/>
    <w:rsid w:val="005D3A86"/>
    <w:rsid w:val="005D3DB1"/>
    <w:rsid w:val="005D5527"/>
    <w:rsid w:val="005E1B98"/>
    <w:rsid w:val="005E28CD"/>
    <w:rsid w:val="005E2D86"/>
    <w:rsid w:val="005E3249"/>
    <w:rsid w:val="005E4B8D"/>
    <w:rsid w:val="005E59E0"/>
    <w:rsid w:val="005E632A"/>
    <w:rsid w:val="005F2C70"/>
    <w:rsid w:val="005F57B7"/>
    <w:rsid w:val="005F6BCF"/>
    <w:rsid w:val="006001CE"/>
    <w:rsid w:val="00601FEA"/>
    <w:rsid w:val="00604C6E"/>
    <w:rsid w:val="0061045E"/>
    <w:rsid w:val="006132A1"/>
    <w:rsid w:val="00614620"/>
    <w:rsid w:val="006146D8"/>
    <w:rsid w:val="00614DA5"/>
    <w:rsid w:val="00622FB8"/>
    <w:rsid w:val="00625781"/>
    <w:rsid w:val="00625995"/>
    <w:rsid w:val="00627B0A"/>
    <w:rsid w:val="006305C9"/>
    <w:rsid w:val="00630BA1"/>
    <w:rsid w:val="0063331A"/>
    <w:rsid w:val="0063483B"/>
    <w:rsid w:val="00634B89"/>
    <w:rsid w:val="00637314"/>
    <w:rsid w:val="00637C9F"/>
    <w:rsid w:val="0064073D"/>
    <w:rsid w:val="00641632"/>
    <w:rsid w:val="00641751"/>
    <w:rsid w:val="00643010"/>
    <w:rsid w:val="006478AB"/>
    <w:rsid w:val="0065167E"/>
    <w:rsid w:val="0065299D"/>
    <w:rsid w:val="006546E5"/>
    <w:rsid w:val="0065750D"/>
    <w:rsid w:val="00660197"/>
    <w:rsid w:val="00664183"/>
    <w:rsid w:val="0066740D"/>
    <w:rsid w:val="0067068C"/>
    <w:rsid w:val="00673A38"/>
    <w:rsid w:val="00675037"/>
    <w:rsid w:val="006755F8"/>
    <w:rsid w:val="00676C43"/>
    <w:rsid w:val="0067759F"/>
    <w:rsid w:val="00677EAB"/>
    <w:rsid w:val="006800C6"/>
    <w:rsid w:val="0068041F"/>
    <w:rsid w:val="0068061D"/>
    <w:rsid w:val="00682416"/>
    <w:rsid w:val="006824EB"/>
    <w:rsid w:val="00683FBC"/>
    <w:rsid w:val="0068700E"/>
    <w:rsid w:val="006913AF"/>
    <w:rsid w:val="00692227"/>
    <w:rsid w:val="00692A2A"/>
    <w:rsid w:val="0069422F"/>
    <w:rsid w:val="00694C76"/>
    <w:rsid w:val="00697B1E"/>
    <w:rsid w:val="006A01D3"/>
    <w:rsid w:val="006A356F"/>
    <w:rsid w:val="006A4470"/>
    <w:rsid w:val="006A71CF"/>
    <w:rsid w:val="006B0294"/>
    <w:rsid w:val="006B3594"/>
    <w:rsid w:val="006B378B"/>
    <w:rsid w:val="006B42D3"/>
    <w:rsid w:val="006B63AE"/>
    <w:rsid w:val="006B7B8B"/>
    <w:rsid w:val="006C3021"/>
    <w:rsid w:val="006C380A"/>
    <w:rsid w:val="006C570E"/>
    <w:rsid w:val="006C7DCC"/>
    <w:rsid w:val="006D0BB8"/>
    <w:rsid w:val="006D147C"/>
    <w:rsid w:val="006D3518"/>
    <w:rsid w:val="006E1B99"/>
    <w:rsid w:val="006E5F8B"/>
    <w:rsid w:val="006E60C9"/>
    <w:rsid w:val="006E6130"/>
    <w:rsid w:val="006E7519"/>
    <w:rsid w:val="006F4374"/>
    <w:rsid w:val="006F5CD0"/>
    <w:rsid w:val="00700C73"/>
    <w:rsid w:val="007015D8"/>
    <w:rsid w:val="007041C8"/>
    <w:rsid w:val="00704C17"/>
    <w:rsid w:val="007051A9"/>
    <w:rsid w:val="0070620C"/>
    <w:rsid w:val="00710844"/>
    <w:rsid w:val="00711C78"/>
    <w:rsid w:val="00714BD1"/>
    <w:rsid w:val="007152DB"/>
    <w:rsid w:val="007163DE"/>
    <w:rsid w:val="00720511"/>
    <w:rsid w:val="00721255"/>
    <w:rsid w:val="007212DF"/>
    <w:rsid w:val="00722B40"/>
    <w:rsid w:val="00722DBE"/>
    <w:rsid w:val="007232DB"/>
    <w:rsid w:val="00724018"/>
    <w:rsid w:val="00724390"/>
    <w:rsid w:val="00724503"/>
    <w:rsid w:val="00724B41"/>
    <w:rsid w:val="0072504A"/>
    <w:rsid w:val="007260DF"/>
    <w:rsid w:val="007279BF"/>
    <w:rsid w:val="00730F40"/>
    <w:rsid w:val="00734E81"/>
    <w:rsid w:val="00734E86"/>
    <w:rsid w:val="00736277"/>
    <w:rsid w:val="00736FD8"/>
    <w:rsid w:val="00737054"/>
    <w:rsid w:val="00740015"/>
    <w:rsid w:val="00740F0E"/>
    <w:rsid w:val="0074392C"/>
    <w:rsid w:val="00745886"/>
    <w:rsid w:val="00746C9E"/>
    <w:rsid w:val="007472DF"/>
    <w:rsid w:val="00747D45"/>
    <w:rsid w:val="00754639"/>
    <w:rsid w:val="00757562"/>
    <w:rsid w:val="00760668"/>
    <w:rsid w:val="00760AB3"/>
    <w:rsid w:val="00763A3C"/>
    <w:rsid w:val="007641B0"/>
    <w:rsid w:val="007665A1"/>
    <w:rsid w:val="00767A5E"/>
    <w:rsid w:val="00767CE5"/>
    <w:rsid w:val="007740FE"/>
    <w:rsid w:val="00776497"/>
    <w:rsid w:val="007769A5"/>
    <w:rsid w:val="00777BA6"/>
    <w:rsid w:val="0078020D"/>
    <w:rsid w:val="00780EBE"/>
    <w:rsid w:val="00780F8B"/>
    <w:rsid w:val="0078471B"/>
    <w:rsid w:val="00785C5B"/>
    <w:rsid w:val="00786FA6"/>
    <w:rsid w:val="007917D8"/>
    <w:rsid w:val="00791F8E"/>
    <w:rsid w:val="00793D79"/>
    <w:rsid w:val="00795C3F"/>
    <w:rsid w:val="007A00B0"/>
    <w:rsid w:val="007A06E3"/>
    <w:rsid w:val="007A278D"/>
    <w:rsid w:val="007A402A"/>
    <w:rsid w:val="007A4304"/>
    <w:rsid w:val="007A4AD0"/>
    <w:rsid w:val="007A68AA"/>
    <w:rsid w:val="007B25DD"/>
    <w:rsid w:val="007B2D82"/>
    <w:rsid w:val="007B590E"/>
    <w:rsid w:val="007B5CBB"/>
    <w:rsid w:val="007B5FA9"/>
    <w:rsid w:val="007B6C7B"/>
    <w:rsid w:val="007B7071"/>
    <w:rsid w:val="007C51F2"/>
    <w:rsid w:val="007C5E0B"/>
    <w:rsid w:val="007C624B"/>
    <w:rsid w:val="007C643B"/>
    <w:rsid w:val="007C75ED"/>
    <w:rsid w:val="007D0626"/>
    <w:rsid w:val="007D2076"/>
    <w:rsid w:val="007D40F9"/>
    <w:rsid w:val="007D4C38"/>
    <w:rsid w:val="007D7D7D"/>
    <w:rsid w:val="007D7FEC"/>
    <w:rsid w:val="007E10A4"/>
    <w:rsid w:val="007E13D4"/>
    <w:rsid w:val="007E2148"/>
    <w:rsid w:val="007E2AD8"/>
    <w:rsid w:val="007E701C"/>
    <w:rsid w:val="007F1378"/>
    <w:rsid w:val="007F2FBD"/>
    <w:rsid w:val="007F5635"/>
    <w:rsid w:val="007F77EA"/>
    <w:rsid w:val="008001AF"/>
    <w:rsid w:val="00803AA6"/>
    <w:rsid w:val="00807D62"/>
    <w:rsid w:val="00810080"/>
    <w:rsid w:val="00811268"/>
    <w:rsid w:val="00812293"/>
    <w:rsid w:val="0081414F"/>
    <w:rsid w:val="008150B0"/>
    <w:rsid w:val="00815CA5"/>
    <w:rsid w:val="00817013"/>
    <w:rsid w:val="008170AB"/>
    <w:rsid w:val="0082367D"/>
    <w:rsid w:val="00824474"/>
    <w:rsid w:val="008256D3"/>
    <w:rsid w:val="00825790"/>
    <w:rsid w:val="00825905"/>
    <w:rsid w:val="008343FB"/>
    <w:rsid w:val="00836B62"/>
    <w:rsid w:val="0084133F"/>
    <w:rsid w:val="00844E32"/>
    <w:rsid w:val="0084654C"/>
    <w:rsid w:val="008524A1"/>
    <w:rsid w:val="00852916"/>
    <w:rsid w:val="00853A4C"/>
    <w:rsid w:val="00855E22"/>
    <w:rsid w:val="0085695D"/>
    <w:rsid w:val="00861A09"/>
    <w:rsid w:val="00861EC3"/>
    <w:rsid w:val="00866F9E"/>
    <w:rsid w:val="00876746"/>
    <w:rsid w:val="0088143F"/>
    <w:rsid w:val="0088176F"/>
    <w:rsid w:val="00884B53"/>
    <w:rsid w:val="00887868"/>
    <w:rsid w:val="00894E96"/>
    <w:rsid w:val="008962F3"/>
    <w:rsid w:val="00896DE4"/>
    <w:rsid w:val="008A2A12"/>
    <w:rsid w:val="008A3F71"/>
    <w:rsid w:val="008A4A36"/>
    <w:rsid w:val="008A5987"/>
    <w:rsid w:val="008B01D1"/>
    <w:rsid w:val="008B0272"/>
    <w:rsid w:val="008B1DD4"/>
    <w:rsid w:val="008B345E"/>
    <w:rsid w:val="008C30C6"/>
    <w:rsid w:val="008C4F40"/>
    <w:rsid w:val="008C7780"/>
    <w:rsid w:val="008D2B4C"/>
    <w:rsid w:val="008D2BB1"/>
    <w:rsid w:val="008D3775"/>
    <w:rsid w:val="008D5566"/>
    <w:rsid w:val="008D6716"/>
    <w:rsid w:val="008E1A6F"/>
    <w:rsid w:val="008E34D2"/>
    <w:rsid w:val="008E42A0"/>
    <w:rsid w:val="008E53A8"/>
    <w:rsid w:val="008E74E1"/>
    <w:rsid w:val="008E7ABB"/>
    <w:rsid w:val="008F2BB4"/>
    <w:rsid w:val="008F309A"/>
    <w:rsid w:val="008F34F3"/>
    <w:rsid w:val="008F35F5"/>
    <w:rsid w:val="008F491A"/>
    <w:rsid w:val="0090004E"/>
    <w:rsid w:val="00903C6C"/>
    <w:rsid w:val="00903F93"/>
    <w:rsid w:val="009072ED"/>
    <w:rsid w:val="00907518"/>
    <w:rsid w:val="00910A75"/>
    <w:rsid w:val="00911762"/>
    <w:rsid w:val="00911A64"/>
    <w:rsid w:val="00914A6E"/>
    <w:rsid w:val="00922905"/>
    <w:rsid w:val="00923F23"/>
    <w:rsid w:val="009279BE"/>
    <w:rsid w:val="0093175E"/>
    <w:rsid w:val="009351AA"/>
    <w:rsid w:val="00943CDC"/>
    <w:rsid w:val="00944430"/>
    <w:rsid w:val="0094644F"/>
    <w:rsid w:val="00950A19"/>
    <w:rsid w:val="00956468"/>
    <w:rsid w:val="009600F1"/>
    <w:rsid w:val="00960595"/>
    <w:rsid w:val="0096475B"/>
    <w:rsid w:val="00964838"/>
    <w:rsid w:val="00966753"/>
    <w:rsid w:val="00966B35"/>
    <w:rsid w:val="009703C6"/>
    <w:rsid w:val="0097374A"/>
    <w:rsid w:val="00974703"/>
    <w:rsid w:val="0097677A"/>
    <w:rsid w:val="009803A6"/>
    <w:rsid w:val="0098043D"/>
    <w:rsid w:val="00980897"/>
    <w:rsid w:val="009811B0"/>
    <w:rsid w:val="00983CFA"/>
    <w:rsid w:val="00985064"/>
    <w:rsid w:val="009909B8"/>
    <w:rsid w:val="00994A73"/>
    <w:rsid w:val="00995272"/>
    <w:rsid w:val="009A224E"/>
    <w:rsid w:val="009A7C0C"/>
    <w:rsid w:val="009B0128"/>
    <w:rsid w:val="009B17F2"/>
    <w:rsid w:val="009B2ADD"/>
    <w:rsid w:val="009B4672"/>
    <w:rsid w:val="009B51AB"/>
    <w:rsid w:val="009C0265"/>
    <w:rsid w:val="009C079E"/>
    <w:rsid w:val="009C094B"/>
    <w:rsid w:val="009C1F75"/>
    <w:rsid w:val="009C32C9"/>
    <w:rsid w:val="009C4371"/>
    <w:rsid w:val="009C5D1A"/>
    <w:rsid w:val="009D00BC"/>
    <w:rsid w:val="009D18B5"/>
    <w:rsid w:val="009D47E1"/>
    <w:rsid w:val="009D601C"/>
    <w:rsid w:val="009D7978"/>
    <w:rsid w:val="009E1891"/>
    <w:rsid w:val="009E2398"/>
    <w:rsid w:val="009E3824"/>
    <w:rsid w:val="009E3D21"/>
    <w:rsid w:val="009F0B77"/>
    <w:rsid w:val="009F1881"/>
    <w:rsid w:val="009F443A"/>
    <w:rsid w:val="009F708A"/>
    <w:rsid w:val="00A000E9"/>
    <w:rsid w:val="00A01C61"/>
    <w:rsid w:val="00A0202C"/>
    <w:rsid w:val="00A02FF1"/>
    <w:rsid w:val="00A03360"/>
    <w:rsid w:val="00A040B4"/>
    <w:rsid w:val="00A05EEA"/>
    <w:rsid w:val="00A11ADC"/>
    <w:rsid w:val="00A13D5A"/>
    <w:rsid w:val="00A16B81"/>
    <w:rsid w:val="00A21318"/>
    <w:rsid w:val="00A2453F"/>
    <w:rsid w:val="00A24B98"/>
    <w:rsid w:val="00A25AC3"/>
    <w:rsid w:val="00A341C4"/>
    <w:rsid w:val="00A3738F"/>
    <w:rsid w:val="00A42664"/>
    <w:rsid w:val="00A42C41"/>
    <w:rsid w:val="00A4398E"/>
    <w:rsid w:val="00A441D8"/>
    <w:rsid w:val="00A44385"/>
    <w:rsid w:val="00A45247"/>
    <w:rsid w:val="00A45D0C"/>
    <w:rsid w:val="00A46A37"/>
    <w:rsid w:val="00A6010E"/>
    <w:rsid w:val="00A61F20"/>
    <w:rsid w:val="00A6648D"/>
    <w:rsid w:val="00A676E2"/>
    <w:rsid w:val="00A717B8"/>
    <w:rsid w:val="00A71EA5"/>
    <w:rsid w:val="00A724BF"/>
    <w:rsid w:val="00A76EB5"/>
    <w:rsid w:val="00A77A4D"/>
    <w:rsid w:val="00A81735"/>
    <w:rsid w:val="00A84353"/>
    <w:rsid w:val="00A86709"/>
    <w:rsid w:val="00A92D18"/>
    <w:rsid w:val="00A933D2"/>
    <w:rsid w:val="00A93AF5"/>
    <w:rsid w:val="00A95E2C"/>
    <w:rsid w:val="00AA1F99"/>
    <w:rsid w:val="00AA3A31"/>
    <w:rsid w:val="00AA4C2B"/>
    <w:rsid w:val="00AA57A8"/>
    <w:rsid w:val="00AB077A"/>
    <w:rsid w:val="00AB4BF5"/>
    <w:rsid w:val="00AB509C"/>
    <w:rsid w:val="00AB50FA"/>
    <w:rsid w:val="00AB5626"/>
    <w:rsid w:val="00AB7230"/>
    <w:rsid w:val="00AC0303"/>
    <w:rsid w:val="00AC38BD"/>
    <w:rsid w:val="00AC3F3D"/>
    <w:rsid w:val="00AC4923"/>
    <w:rsid w:val="00AC5488"/>
    <w:rsid w:val="00AC5C0B"/>
    <w:rsid w:val="00AD1F4A"/>
    <w:rsid w:val="00AD2DAA"/>
    <w:rsid w:val="00AD4634"/>
    <w:rsid w:val="00AD4BA3"/>
    <w:rsid w:val="00AD5B61"/>
    <w:rsid w:val="00AD6CCA"/>
    <w:rsid w:val="00AE137D"/>
    <w:rsid w:val="00AE1A8C"/>
    <w:rsid w:val="00AE2686"/>
    <w:rsid w:val="00AE432C"/>
    <w:rsid w:val="00AE5FB7"/>
    <w:rsid w:val="00AE617A"/>
    <w:rsid w:val="00AE6E94"/>
    <w:rsid w:val="00AF106C"/>
    <w:rsid w:val="00AF12CD"/>
    <w:rsid w:val="00AF1387"/>
    <w:rsid w:val="00AF1814"/>
    <w:rsid w:val="00AF1E50"/>
    <w:rsid w:val="00B00788"/>
    <w:rsid w:val="00B01F6C"/>
    <w:rsid w:val="00B0490E"/>
    <w:rsid w:val="00B05BAE"/>
    <w:rsid w:val="00B0688E"/>
    <w:rsid w:val="00B06B64"/>
    <w:rsid w:val="00B07689"/>
    <w:rsid w:val="00B14B15"/>
    <w:rsid w:val="00B1644A"/>
    <w:rsid w:val="00B17D8A"/>
    <w:rsid w:val="00B203E5"/>
    <w:rsid w:val="00B22F50"/>
    <w:rsid w:val="00B23296"/>
    <w:rsid w:val="00B256B5"/>
    <w:rsid w:val="00B25833"/>
    <w:rsid w:val="00B27552"/>
    <w:rsid w:val="00B31F2F"/>
    <w:rsid w:val="00B33460"/>
    <w:rsid w:val="00B35689"/>
    <w:rsid w:val="00B40354"/>
    <w:rsid w:val="00B41251"/>
    <w:rsid w:val="00B4464E"/>
    <w:rsid w:val="00B448E7"/>
    <w:rsid w:val="00B53B1E"/>
    <w:rsid w:val="00B555F5"/>
    <w:rsid w:val="00B61C0B"/>
    <w:rsid w:val="00B61DA7"/>
    <w:rsid w:val="00B62184"/>
    <w:rsid w:val="00B628A2"/>
    <w:rsid w:val="00B6486C"/>
    <w:rsid w:val="00B6535D"/>
    <w:rsid w:val="00B67F1F"/>
    <w:rsid w:val="00B705DB"/>
    <w:rsid w:val="00B71360"/>
    <w:rsid w:val="00B761A8"/>
    <w:rsid w:val="00B77CF9"/>
    <w:rsid w:val="00B81FDD"/>
    <w:rsid w:val="00B82E7E"/>
    <w:rsid w:val="00B83988"/>
    <w:rsid w:val="00B84B61"/>
    <w:rsid w:val="00B85510"/>
    <w:rsid w:val="00B86C2F"/>
    <w:rsid w:val="00B974FC"/>
    <w:rsid w:val="00B97E20"/>
    <w:rsid w:val="00BA02DB"/>
    <w:rsid w:val="00BA2251"/>
    <w:rsid w:val="00BA50AD"/>
    <w:rsid w:val="00BA549A"/>
    <w:rsid w:val="00BA6F3A"/>
    <w:rsid w:val="00BA7382"/>
    <w:rsid w:val="00BB0C6B"/>
    <w:rsid w:val="00BB1289"/>
    <w:rsid w:val="00BB16F4"/>
    <w:rsid w:val="00BB5607"/>
    <w:rsid w:val="00BB59F4"/>
    <w:rsid w:val="00BB61C8"/>
    <w:rsid w:val="00BB7036"/>
    <w:rsid w:val="00BC1365"/>
    <w:rsid w:val="00BC1BED"/>
    <w:rsid w:val="00BC262C"/>
    <w:rsid w:val="00BC2DFC"/>
    <w:rsid w:val="00BC346B"/>
    <w:rsid w:val="00BC40CA"/>
    <w:rsid w:val="00BC629D"/>
    <w:rsid w:val="00BC75B9"/>
    <w:rsid w:val="00BC76F1"/>
    <w:rsid w:val="00BC7DDA"/>
    <w:rsid w:val="00BD45A7"/>
    <w:rsid w:val="00BD5896"/>
    <w:rsid w:val="00BD6227"/>
    <w:rsid w:val="00BD7983"/>
    <w:rsid w:val="00BE20B6"/>
    <w:rsid w:val="00BE3976"/>
    <w:rsid w:val="00BE42DF"/>
    <w:rsid w:val="00BE47CF"/>
    <w:rsid w:val="00BE4905"/>
    <w:rsid w:val="00BE4E69"/>
    <w:rsid w:val="00BF1570"/>
    <w:rsid w:val="00BF6527"/>
    <w:rsid w:val="00C073A8"/>
    <w:rsid w:val="00C1290C"/>
    <w:rsid w:val="00C1318A"/>
    <w:rsid w:val="00C148FC"/>
    <w:rsid w:val="00C17726"/>
    <w:rsid w:val="00C17C47"/>
    <w:rsid w:val="00C22E8C"/>
    <w:rsid w:val="00C26A45"/>
    <w:rsid w:val="00C31391"/>
    <w:rsid w:val="00C31C56"/>
    <w:rsid w:val="00C32DA8"/>
    <w:rsid w:val="00C36A3B"/>
    <w:rsid w:val="00C37403"/>
    <w:rsid w:val="00C37826"/>
    <w:rsid w:val="00C378F9"/>
    <w:rsid w:val="00C42D59"/>
    <w:rsid w:val="00C44C75"/>
    <w:rsid w:val="00C457D6"/>
    <w:rsid w:val="00C45E40"/>
    <w:rsid w:val="00C46D47"/>
    <w:rsid w:val="00C4769B"/>
    <w:rsid w:val="00C47D05"/>
    <w:rsid w:val="00C5193B"/>
    <w:rsid w:val="00C51A9C"/>
    <w:rsid w:val="00C5291D"/>
    <w:rsid w:val="00C57007"/>
    <w:rsid w:val="00C61EA2"/>
    <w:rsid w:val="00C647B0"/>
    <w:rsid w:val="00C6553C"/>
    <w:rsid w:val="00C70E64"/>
    <w:rsid w:val="00C72875"/>
    <w:rsid w:val="00C7288B"/>
    <w:rsid w:val="00C73A31"/>
    <w:rsid w:val="00C74981"/>
    <w:rsid w:val="00C74BEA"/>
    <w:rsid w:val="00C74DD4"/>
    <w:rsid w:val="00C77378"/>
    <w:rsid w:val="00C77D15"/>
    <w:rsid w:val="00C803A5"/>
    <w:rsid w:val="00C837B8"/>
    <w:rsid w:val="00C84DFB"/>
    <w:rsid w:val="00C85C62"/>
    <w:rsid w:val="00C873D9"/>
    <w:rsid w:val="00C906D0"/>
    <w:rsid w:val="00C91C3D"/>
    <w:rsid w:val="00C92159"/>
    <w:rsid w:val="00C93C69"/>
    <w:rsid w:val="00C96D65"/>
    <w:rsid w:val="00CA186B"/>
    <w:rsid w:val="00CA299D"/>
    <w:rsid w:val="00CA6A82"/>
    <w:rsid w:val="00CB1A92"/>
    <w:rsid w:val="00CB2945"/>
    <w:rsid w:val="00CB2F57"/>
    <w:rsid w:val="00CB3B44"/>
    <w:rsid w:val="00CB4E07"/>
    <w:rsid w:val="00CC02C5"/>
    <w:rsid w:val="00CC03AE"/>
    <w:rsid w:val="00CC4CC6"/>
    <w:rsid w:val="00CC635A"/>
    <w:rsid w:val="00CC73F0"/>
    <w:rsid w:val="00CC7FCF"/>
    <w:rsid w:val="00CD0BC3"/>
    <w:rsid w:val="00CD4333"/>
    <w:rsid w:val="00CD74F4"/>
    <w:rsid w:val="00CE5F7B"/>
    <w:rsid w:val="00CE6B94"/>
    <w:rsid w:val="00CE6DE9"/>
    <w:rsid w:val="00CF1AFB"/>
    <w:rsid w:val="00CF3151"/>
    <w:rsid w:val="00CF3BE4"/>
    <w:rsid w:val="00CF4BEB"/>
    <w:rsid w:val="00D01517"/>
    <w:rsid w:val="00D02516"/>
    <w:rsid w:val="00D02A76"/>
    <w:rsid w:val="00D04F46"/>
    <w:rsid w:val="00D05AE2"/>
    <w:rsid w:val="00D0682F"/>
    <w:rsid w:val="00D1030F"/>
    <w:rsid w:val="00D118BF"/>
    <w:rsid w:val="00D11F87"/>
    <w:rsid w:val="00D12DEE"/>
    <w:rsid w:val="00D150D3"/>
    <w:rsid w:val="00D15A3B"/>
    <w:rsid w:val="00D161C6"/>
    <w:rsid w:val="00D17D69"/>
    <w:rsid w:val="00D23A75"/>
    <w:rsid w:val="00D245F7"/>
    <w:rsid w:val="00D25108"/>
    <w:rsid w:val="00D26142"/>
    <w:rsid w:val="00D3089D"/>
    <w:rsid w:val="00D30CCE"/>
    <w:rsid w:val="00D32822"/>
    <w:rsid w:val="00D332BE"/>
    <w:rsid w:val="00D347B2"/>
    <w:rsid w:val="00D36EC8"/>
    <w:rsid w:val="00D41D15"/>
    <w:rsid w:val="00D41FB6"/>
    <w:rsid w:val="00D4258D"/>
    <w:rsid w:val="00D42747"/>
    <w:rsid w:val="00D427E2"/>
    <w:rsid w:val="00D4483D"/>
    <w:rsid w:val="00D46D28"/>
    <w:rsid w:val="00D47ED3"/>
    <w:rsid w:val="00D51153"/>
    <w:rsid w:val="00D5160A"/>
    <w:rsid w:val="00D51967"/>
    <w:rsid w:val="00D5229E"/>
    <w:rsid w:val="00D528F1"/>
    <w:rsid w:val="00D54206"/>
    <w:rsid w:val="00D55251"/>
    <w:rsid w:val="00D555F0"/>
    <w:rsid w:val="00D55A4D"/>
    <w:rsid w:val="00D61B82"/>
    <w:rsid w:val="00D632F3"/>
    <w:rsid w:val="00D67D6C"/>
    <w:rsid w:val="00D71E46"/>
    <w:rsid w:val="00D725F3"/>
    <w:rsid w:val="00D73D8D"/>
    <w:rsid w:val="00D751B0"/>
    <w:rsid w:val="00D75290"/>
    <w:rsid w:val="00D75568"/>
    <w:rsid w:val="00D75A41"/>
    <w:rsid w:val="00D77BB2"/>
    <w:rsid w:val="00D83FF4"/>
    <w:rsid w:val="00D8515C"/>
    <w:rsid w:val="00D86D8A"/>
    <w:rsid w:val="00D90AFA"/>
    <w:rsid w:val="00D91A87"/>
    <w:rsid w:val="00D91EC5"/>
    <w:rsid w:val="00D92507"/>
    <w:rsid w:val="00D9443F"/>
    <w:rsid w:val="00D9456C"/>
    <w:rsid w:val="00D96484"/>
    <w:rsid w:val="00D96BCE"/>
    <w:rsid w:val="00D97265"/>
    <w:rsid w:val="00D97CC0"/>
    <w:rsid w:val="00DA0259"/>
    <w:rsid w:val="00DA1F53"/>
    <w:rsid w:val="00DA21EC"/>
    <w:rsid w:val="00DA558C"/>
    <w:rsid w:val="00DA7381"/>
    <w:rsid w:val="00DB1035"/>
    <w:rsid w:val="00DB1629"/>
    <w:rsid w:val="00DB1C11"/>
    <w:rsid w:val="00DB24E4"/>
    <w:rsid w:val="00DB2C6B"/>
    <w:rsid w:val="00DB30A8"/>
    <w:rsid w:val="00DB585D"/>
    <w:rsid w:val="00DB7638"/>
    <w:rsid w:val="00DB76A6"/>
    <w:rsid w:val="00DB78BC"/>
    <w:rsid w:val="00DB7CE4"/>
    <w:rsid w:val="00DB7D81"/>
    <w:rsid w:val="00DC1FF3"/>
    <w:rsid w:val="00DC2C9B"/>
    <w:rsid w:val="00DC7143"/>
    <w:rsid w:val="00DD2919"/>
    <w:rsid w:val="00DD4FEC"/>
    <w:rsid w:val="00DD7946"/>
    <w:rsid w:val="00DE02A5"/>
    <w:rsid w:val="00DE2EA7"/>
    <w:rsid w:val="00DE49A2"/>
    <w:rsid w:val="00DE609F"/>
    <w:rsid w:val="00DF04C6"/>
    <w:rsid w:val="00DF12B1"/>
    <w:rsid w:val="00DF65AC"/>
    <w:rsid w:val="00E0014B"/>
    <w:rsid w:val="00E00310"/>
    <w:rsid w:val="00E02347"/>
    <w:rsid w:val="00E03D31"/>
    <w:rsid w:val="00E11F32"/>
    <w:rsid w:val="00E13445"/>
    <w:rsid w:val="00E13750"/>
    <w:rsid w:val="00E24091"/>
    <w:rsid w:val="00E26ABA"/>
    <w:rsid w:val="00E27193"/>
    <w:rsid w:val="00E31990"/>
    <w:rsid w:val="00E32937"/>
    <w:rsid w:val="00E33565"/>
    <w:rsid w:val="00E36F5E"/>
    <w:rsid w:val="00E3754F"/>
    <w:rsid w:val="00E43642"/>
    <w:rsid w:val="00E43B84"/>
    <w:rsid w:val="00E43DF9"/>
    <w:rsid w:val="00E4540B"/>
    <w:rsid w:val="00E476FE"/>
    <w:rsid w:val="00E51005"/>
    <w:rsid w:val="00E56EE6"/>
    <w:rsid w:val="00E56FDB"/>
    <w:rsid w:val="00E61341"/>
    <w:rsid w:val="00E63878"/>
    <w:rsid w:val="00E65A4B"/>
    <w:rsid w:val="00E65BED"/>
    <w:rsid w:val="00E66CD9"/>
    <w:rsid w:val="00E6706A"/>
    <w:rsid w:val="00E70CD5"/>
    <w:rsid w:val="00E72092"/>
    <w:rsid w:val="00E73F3F"/>
    <w:rsid w:val="00E7680F"/>
    <w:rsid w:val="00E779A2"/>
    <w:rsid w:val="00E77FFD"/>
    <w:rsid w:val="00E822A3"/>
    <w:rsid w:val="00E83D24"/>
    <w:rsid w:val="00E85F38"/>
    <w:rsid w:val="00E90F3E"/>
    <w:rsid w:val="00E93146"/>
    <w:rsid w:val="00E96608"/>
    <w:rsid w:val="00EA2206"/>
    <w:rsid w:val="00EA297C"/>
    <w:rsid w:val="00EA2E24"/>
    <w:rsid w:val="00EA32DE"/>
    <w:rsid w:val="00EB0FBC"/>
    <w:rsid w:val="00EB3066"/>
    <w:rsid w:val="00EB6139"/>
    <w:rsid w:val="00EB7370"/>
    <w:rsid w:val="00EC231A"/>
    <w:rsid w:val="00EC24EE"/>
    <w:rsid w:val="00EC4C34"/>
    <w:rsid w:val="00EC545A"/>
    <w:rsid w:val="00ED5535"/>
    <w:rsid w:val="00ED7DB1"/>
    <w:rsid w:val="00EE1931"/>
    <w:rsid w:val="00EE1A6A"/>
    <w:rsid w:val="00EE3BAA"/>
    <w:rsid w:val="00EE4C55"/>
    <w:rsid w:val="00EE75B1"/>
    <w:rsid w:val="00EF46C9"/>
    <w:rsid w:val="00EF7C29"/>
    <w:rsid w:val="00F034BB"/>
    <w:rsid w:val="00F07A72"/>
    <w:rsid w:val="00F115C4"/>
    <w:rsid w:val="00F12145"/>
    <w:rsid w:val="00F12384"/>
    <w:rsid w:val="00F15B5D"/>
    <w:rsid w:val="00F15C53"/>
    <w:rsid w:val="00F165DD"/>
    <w:rsid w:val="00F22334"/>
    <w:rsid w:val="00F228DB"/>
    <w:rsid w:val="00F24D84"/>
    <w:rsid w:val="00F26322"/>
    <w:rsid w:val="00F30166"/>
    <w:rsid w:val="00F304E5"/>
    <w:rsid w:val="00F30B54"/>
    <w:rsid w:val="00F32865"/>
    <w:rsid w:val="00F330B1"/>
    <w:rsid w:val="00F3669B"/>
    <w:rsid w:val="00F403A6"/>
    <w:rsid w:val="00F40425"/>
    <w:rsid w:val="00F4315C"/>
    <w:rsid w:val="00F44168"/>
    <w:rsid w:val="00F44768"/>
    <w:rsid w:val="00F44F2A"/>
    <w:rsid w:val="00F51DD5"/>
    <w:rsid w:val="00F5247B"/>
    <w:rsid w:val="00F55EAD"/>
    <w:rsid w:val="00F61C77"/>
    <w:rsid w:val="00F64452"/>
    <w:rsid w:val="00F64B72"/>
    <w:rsid w:val="00F70999"/>
    <w:rsid w:val="00F7185B"/>
    <w:rsid w:val="00F7374F"/>
    <w:rsid w:val="00F73A09"/>
    <w:rsid w:val="00F75DC2"/>
    <w:rsid w:val="00F75E2D"/>
    <w:rsid w:val="00F83F44"/>
    <w:rsid w:val="00F840B2"/>
    <w:rsid w:val="00F866DA"/>
    <w:rsid w:val="00F8690B"/>
    <w:rsid w:val="00F9263A"/>
    <w:rsid w:val="00F93F36"/>
    <w:rsid w:val="00F968EB"/>
    <w:rsid w:val="00F97941"/>
    <w:rsid w:val="00FA02A6"/>
    <w:rsid w:val="00FA0BC0"/>
    <w:rsid w:val="00FA5915"/>
    <w:rsid w:val="00FA78E3"/>
    <w:rsid w:val="00FB017A"/>
    <w:rsid w:val="00FB1DAE"/>
    <w:rsid w:val="00FB294F"/>
    <w:rsid w:val="00FB32A4"/>
    <w:rsid w:val="00FB5637"/>
    <w:rsid w:val="00FB5CE4"/>
    <w:rsid w:val="00FB7F97"/>
    <w:rsid w:val="00FC2327"/>
    <w:rsid w:val="00FC381A"/>
    <w:rsid w:val="00FC404D"/>
    <w:rsid w:val="00FC4E71"/>
    <w:rsid w:val="00FD241A"/>
    <w:rsid w:val="00FD30AF"/>
    <w:rsid w:val="00FD445D"/>
    <w:rsid w:val="00FD6001"/>
    <w:rsid w:val="00FD63EB"/>
    <w:rsid w:val="00FD6A42"/>
    <w:rsid w:val="00FD71A3"/>
    <w:rsid w:val="00FE12E0"/>
    <w:rsid w:val="00FE280B"/>
    <w:rsid w:val="00FF1168"/>
    <w:rsid w:val="00FF2BDC"/>
    <w:rsid w:val="00FF2E3B"/>
    <w:rsid w:val="00FF457C"/>
    <w:rsid w:val="00FF45FB"/>
    <w:rsid w:val="00FF74BF"/>
    <w:rsid w:val="00FF75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BAB0F"/>
  <w15:chartTrackingRefBased/>
  <w15:docId w15:val="{B70EBB2B-856B-46BB-95EC-D944C274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279B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CD9"/>
  </w:style>
  <w:style w:type="paragraph" w:styleId="Footer">
    <w:name w:val="footer"/>
    <w:basedOn w:val="Normal"/>
    <w:link w:val="FooterChar"/>
    <w:uiPriority w:val="99"/>
    <w:unhideWhenUsed/>
    <w:rsid w:val="00366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CD9"/>
  </w:style>
  <w:style w:type="paragraph" w:customStyle="1" w:styleId="BasicParagraph">
    <w:name w:val="[Basic Paragraph]"/>
    <w:basedOn w:val="Normal"/>
    <w:uiPriority w:val="99"/>
    <w:rsid w:val="00366CD9"/>
    <w:pPr>
      <w:widowControl w:val="0"/>
      <w:autoSpaceDE w:val="0"/>
      <w:autoSpaceDN w:val="0"/>
      <w:adjustRightInd w:val="0"/>
      <w:spacing w:after="0" w:line="312" w:lineRule="auto"/>
      <w:textAlignment w:val="center"/>
    </w:pPr>
    <w:rPr>
      <w:rFonts w:ascii="MyriadPro-Regular" w:eastAsia="Times New Roman" w:hAnsi="MyriadPro-Regular" w:cs="MyriadPro-Regular"/>
      <w:color w:val="000000"/>
      <w:sz w:val="20"/>
      <w:szCs w:val="20"/>
      <w:lang w:eastAsia="fr-FR"/>
    </w:rPr>
  </w:style>
  <w:style w:type="character" w:styleId="Hyperlink">
    <w:name w:val="Hyperlink"/>
    <w:basedOn w:val="DefaultParagraphFont"/>
    <w:uiPriority w:val="99"/>
    <w:rsid w:val="00366CD9"/>
    <w:rPr>
      <w:rFonts w:cs="Times New Roman"/>
      <w:color w:val="0000FF"/>
      <w:u w:val="single"/>
    </w:rPr>
  </w:style>
  <w:style w:type="paragraph" w:styleId="BodyText">
    <w:name w:val="Body Text"/>
    <w:basedOn w:val="Normal"/>
    <w:link w:val="BodyTextChar"/>
    <w:uiPriority w:val="99"/>
    <w:rsid w:val="00366CD9"/>
    <w:pPr>
      <w:suppressAutoHyphens/>
      <w:spacing w:after="120" w:line="240" w:lineRule="auto"/>
      <w:jc w:val="both"/>
    </w:pPr>
    <w:rPr>
      <w:rFonts w:ascii="Tahoma" w:eastAsia="Times New Roman" w:hAnsi="Tahoma" w:cs="Times New Roman"/>
      <w:sz w:val="20"/>
      <w:lang w:eastAsia="ar-SA"/>
    </w:rPr>
  </w:style>
  <w:style w:type="character" w:customStyle="1" w:styleId="BodyTextChar">
    <w:name w:val="Body Text Char"/>
    <w:basedOn w:val="DefaultParagraphFont"/>
    <w:link w:val="BodyText"/>
    <w:uiPriority w:val="99"/>
    <w:rsid w:val="00366CD9"/>
    <w:rPr>
      <w:rFonts w:ascii="Tahoma" w:eastAsia="Times New Roman" w:hAnsi="Tahoma" w:cs="Times New Roman"/>
      <w:sz w:val="20"/>
      <w:lang w:eastAsia="ar-SA"/>
    </w:rPr>
  </w:style>
  <w:style w:type="paragraph" w:customStyle="1" w:styleId="Default">
    <w:name w:val="Default"/>
    <w:uiPriority w:val="99"/>
    <w:rsid w:val="00366CD9"/>
    <w:pPr>
      <w:autoSpaceDE w:val="0"/>
      <w:autoSpaceDN w:val="0"/>
      <w:adjustRightInd w:val="0"/>
      <w:spacing w:after="0" w:line="240" w:lineRule="auto"/>
    </w:pPr>
    <w:rPr>
      <w:rFonts w:ascii="Times New Roman" w:eastAsia="Times New Roman" w:hAnsi="Times New Roman" w:cs="Times New Roman"/>
      <w:color w:val="000000"/>
      <w:sz w:val="24"/>
      <w:szCs w:val="24"/>
      <w:lang w:val="de-AT" w:eastAsia="hr-HR"/>
    </w:rPr>
  </w:style>
  <w:style w:type="character" w:customStyle="1" w:styleId="UnresolvedMention1">
    <w:name w:val="Unresolved Mention1"/>
    <w:basedOn w:val="DefaultParagraphFont"/>
    <w:uiPriority w:val="99"/>
    <w:semiHidden/>
    <w:unhideWhenUsed/>
    <w:rsid w:val="00002982"/>
    <w:rPr>
      <w:color w:val="605E5C"/>
      <w:shd w:val="clear" w:color="auto" w:fill="E1DFDD"/>
    </w:rPr>
  </w:style>
  <w:style w:type="paragraph" w:styleId="Revision">
    <w:name w:val="Revision"/>
    <w:hidden/>
    <w:uiPriority w:val="99"/>
    <w:semiHidden/>
    <w:rsid w:val="006305C9"/>
    <w:pPr>
      <w:spacing w:after="0" w:line="240" w:lineRule="auto"/>
    </w:pPr>
  </w:style>
  <w:style w:type="table" w:styleId="TableGrid">
    <w:name w:val="Table Grid"/>
    <w:basedOn w:val="TableNormal"/>
    <w:uiPriority w:val="39"/>
    <w:rsid w:val="005D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Bullet 1,Bullet1,Bullets,Colorful List - Accent 11,Dot pt,F5 List Paragraph,Indicator Text,List Paragraph (numbered (a)),List Paragraph 1,List Paragraph Char Char Char,List Paragraph1,No Spacing1,Normal 1,NumberedParas"/>
    <w:basedOn w:val="Normal"/>
    <w:link w:val="ListParagraphChar"/>
    <w:qFormat/>
    <w:rsid w:val="009B51AB"/>
    <w:pPr>
      <w:ind w:left="720"/>
      <w:contextualSpacing/>
    </w:pPr>
  </w:style>
  <w:style w:type="paragraph" w:styleId="NoSpacing">
    <w:name w:val="No Spacing"/>
    <w:uiPriority w:val="1"/>
    <w:qFormat/>
    <w:rsid w:val="00724503"/>
    <w:pPr>
      <w:spacing w:after="0" w:line="240" w:lineRule="auto"/>
    </w:pPr>
  </w:style>
  <w:style w:type="character" w:customStyle="1" w:styleId="ListParagraphChar">
    <w:name w:val="List Paragraph Char"/>
    <w:aliases w:val="Akapit z listą BS Char,Bullet 1 Char,Bullet1 Char,Bullets Char,Colorful List - Accent 11 Char,Dot pt Char,F5 List Paragraph Char,Indicator Text Char,List Paragraph (numbered (a)) Char,List Paragraph 1 Char,List Paragraph1 Char"/>
    <w:link w:val="ListParagraph"/>
    <w:qFormat/>
    <w:locked/>
    <w:rsid w:val="004E104B"/>
  </w:style>
  <w:style w:type="paragraph" w:styleId="Caption">
    <w:name w:val="caption"/>
    <w:basedOn w:val="Normal"/>
    <w:next w:val="Normal"/>
    <w:uiPriority w:val="35"/>
    <w:unhideWhenUsed/>
    <w:qFormat/>
    <w:rsid w:val="00D9726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279BE"/>
    <w:rPr>
      <w:rFonts w:ascii="Times New Roman" w:eastAsia="Times New Roman" w:hAnsi="Times New Roman" w:cs="Times New Roman"/>
      <w:b/>
      <w:bCs/>
      <w:kern w:val="36"/>
      <w:sz w:val="48"/>
      <w:szCs w:val="48"/>
      <w:lang w:val="en-GB" w:eastAsia="en-GB"/>
    </w:rPr>
  </w:style>
  <w:style w:type="character" w:customStyle="1" w:styleId="distance-badge">
    <w:name w:val="distance-badge"/>
    <w:basedOn w:val="DefaultParagraphFont"/>
    <w:rsid w:val="009279BE"/>
  </w:style>
  <w:style w:type="character" w:customStyle="1" w:styleId="visually-hidden">
    <w:name w:val="visually-hidden"/>
    <w:basedOn w:val="DefaultParagraphFont"/>
    <w:rsid w:val="009279BE"/>
  </w:style>
  <w:style w:type="character" w:customStyle="1" w:styleId="dist-value">
    <w:name w:val="dist-value"/>
    <w:basedOn w:val="DefaultParagraphFont"/>
    <w:rsid w:val="009279BE"/>
  </w:style>
  <w:style w:type="paragraph" w:customStyle="1" w:styleId="ENCOstandardEN">
    <w:name w:val="ENCO_standard_EN"/>
    <w:basedOn w:val="Normal"/>
    <w:uiPriority w:val="99"/>
    <w:rsid w:val="002F2E24"/>
    <w:pPr>
      <w:spacing w:after="120" w:line="280" w:lineRule="exact"/>
    </w:pPr>
    <w:rPr>
      <w:rFonts w:ascii="Trebuchet MS" w:eastAsia="Times New Roman" w:hAnsi="Trebuchet MS" w:cs="Times New Roman"/>
      <w:sz w:val="24"/>
      <w:szCs w:val="24"/>
      <w:lang w:eastAsia="de-DE"/>
    </w:rPr>
  </w:style>
  <w:style w:type="character" w:styleId="CommentReference">
    <w:name w:val="annotation reference"/>
    <w:rsid w:val="003073FB"/>
    <w:rPr>
      <w:sz w:val="16"/>
      <w:szCs w:val="16"/>
    </w:rPr>
  </w:style>
  <w:style w:type="paragraph" w:styleId="NormalWeb">
    <w:name w:val="Normal (Web)"/>
    <w:basedOn w:val="Normal"/>
    <w:uiPriority w:val="99"/>
    <w:semiHidden/>
    <w:unhideWhenUsed/>
    <w:rsid w:val="00D17D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C4EE9-58E9-4978-AF05-EE923EB6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Twinning</dc:creator>
  <cp:lastModifiedBy>Twinning proect</cp:lastModifiedBy>
  <cp:revision>13</cp:revision>
  <cp:lastPrinted>2021-12-07T09:23:00Z</cp:lastPrinted>
  <dcterms:created xsi:type="dcterms:W3CDTF">2023-11-16T06:49:00Z</dcterms:created>
  <dcterms:modified xsi:type="dcterms:W3CDTF">2023-11-30T09:12:00Z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2d5962411aa010c3cf65e70e665de00651a75e324c87aef537e63eb7342bb24c</vt:lpwstr>
  </property>
</Properties>
</file>