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B537" w14:textId="76AC6CC5" w:rsidR="00373900" w:rsidRPr="00486E3A" w:rsidRDefault="00373900" w:rsidP="007D3012">
      <w:pPr>
        <w:pStyle w:val="P68B1DB1-Normal1"/>
        <w:jc w:val="both"/>
        <w:rPr>
          <w:lang w:val="mk-MK"/>
        </w:rPr>
      </w:pPr>
    </w:p>
    <w:p w14:paraId="22EBC172" w14:textId="77777777" w:rsidR="00373900" w:rsidRPr="00486E3A" w:rsidRDefault="00373900" w:rsidP="007D3012">
      <w:pPr>
        <w:jc w:val="both"/>
        <w:rPr>
          <w:rFonts w:ascii="Segoe UI" w:hAnsi="Segoe UI" w:cs="Segoe UI"/>
          <w:lang w:val="mk-MK"/>
        </w:rPr>
      </w:pPr>
    </w:p>
    <w:p w14:paraId="4968EA4F" w14:textId="77777777" w:rsidR="00373900" w:rsidRPr="00486E3A" w:rsidRDefault="00373900" w:rsidP="007D3012">
      <w:pPr>
        <w:jc w:val="both"/>
        <w:rPr>
          <w:rFonts w:ascii="Segoe UI" w:hAnsi="Segoe UI" w:cs="Segoe UI"/>
          <w:lang w:val="mk-MK"/>
        </w:rPr>
      </w:pPr>
    </w:p>
    <w:p w14:paraId="58F1C5DE" w14:textId="77777777" w:rsidR="00373900" w:rsidRPr="00486E3A" w:rsidRDefault="00373900" w:rsidP="007D3012">
      <w:pPr>
        <w:jc w:val="both"/>
        <w:rPr>
          <w:rFonts w:ascii="Segoe UI" w:hAnsi="Segoe UI" w:cs="Segoe UI"/>
          <w:lang w:val="mk-MK"/>
        </w:rPr>
      </w:pPr>
    </w:p>
    <w:p w14:paraId="4E40C870" w14:textId="4957E89F" w:rsidR="00373900" w:rsidRPr="00486E3A" w:rsidRDefault="00373900" w:rsidP="007D3012">
      <w:pPr>
        <w:pStyle w:val="P68B1DB1-Normal1"/>
        <w:jc w:val="both"/>
        <w:rPr>
          <w:lang w:val="mk-MK"/>
        </w:rPr>
      </w:pPr>
    </w:p>
    <w:p w14:paraId="26565505" w14:textId="77777777" w:rsidR="00373900" w:rsidRPr="00486E3A" w:rsidRDefault="00373900" w:rsidP="007D3012">
      <w:pPr>
        <w:jc w:val="both"/>
        <w:rPr>
          <w:rFonts w:ascii="Segoe UI" w:hAnsi="Segoe UI" w:cs="Segoe UI"/>
          <w:lang w:val="mk-MK"/>
        </w:rPr>
      </w:pPr>
    </w:p>
    <w:p w14:paraId="59085C9C" w14:textId="77777777" w:rsidR="00373900" w:rsidRPr="00486E3A" w:rsidRDefault="00373900" w:rsidP="007D3012">
      <w:pPr>
        <w:jc w:val="both"/>
        <w:rPr>
          <w:rFonts w:ascii="Segoe UI" w:hAnsi="Segoe UI" w:cs="Segoe UI"/>
          <w:lang w:val="mk-MK"/>
        </w:rPr>
      </w:pPr>
    </w:p>
    <w:p w14:paraId="30D5A490" w14:textId="77777777" w:rsidR="00373900" w:rsidRPr="00486E3A" w:rsidRDefault="00373900" w:rsidP="007D3012">
      <w:pPr>
        <w:jc w:val="both"/>
        <w:rPr>
          <w:rFonts w:ascii="Segoe UI" w:hAnsi="Segoe UI" w:cs="Segoe UI"/>
          <w:lang w:val="mk-MK"/>
        </w:rPr>
      </w:pPr>
    </w:p>
    <w:p w14:paraId="0F1704A1" w14:textId="20CB568D" w:rsidR="00373900" w:rsidRPr="00486E3A" w:rsidRDefault="003D0707" w:rsidP="007D3012">
      <w:pPr>
        <w:jc w:val="both"/>
        <w:rPr>
          <w:rFonts w:ascii="Segoe UI" w:hAnsi="Segoe UI" w:cs="Segoe UI"/>
          <w:lang w:val="mk-MK"/>
        </w:rPr>
      </w:pPr>
      <w:r>
        <w:rPr>
          <w:noProof/>
          <w:lang w:val="mk-MK"/>
        </w:rPr>
        <mc:AlternateContent>
          <mc:Choice Requires="wps">
            <w:drawing>
              <wp:anchor distT="0" distB="0" distL="114300" distR="114300" simplePos="0" relativeHeight="251658240" behindDoc="0" locked="0" layoutInCell="1" allowOverlap="1" wp14:anchorId="0A200643" wp14:editId="51045846">
                <wp:simplePos x="0" y="0"/>
                <wp:positionH relativeFrom="column">
                  <wp:posOffset>-175260</wp:posOffset>
                </wp:positionH>
                <wp:positionV relativeFrom="paragraph">
                  <wp:posOffset>204470</wp:posOffset>
                </wp:positionV>
                <wp:extent cx="6385560" cy="4431030"/>
                <wp:effectExtent l="0" t="0" r="0" b="7620"/>
                <wp:wrapNone/>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443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567760" w14:textId="77777777" w:rsidR="00494562" w:rsidRPr="00486E3A" w:rsidRDefault="00494562">
                            <w:pPr>
                              <w:pStyle w:val="P68B1DB1-Normal3"/>
                              <w:rPr>
                                <w:rFonts w:ascii="Montserrat"/>
                                <w:sz w:val="70"/>
                                <w:szCs w:val="70"/>
                                <w:lang w:val="mk-MK"/>
                              </w:rPr>
                            </w:pPr>
                            <w:bookmarkStart w:id="0" w:name="_Hlk212713617"/>
                            <w:r>
                              <w:rPr>
                                <w:sz w:val="70"/>
                                <w:szCs w:val="70"/>
                                <w:lang w:val="mk-MK"/>
                              </w:rPr>
                              <w:t>УПАТСТВО</w:t>
                            </w:r>
                            <w:r w:rsidRPr="00486E3A">
                              <w:rPr>
                                <w:sz w:val="70"/>
                                <w:szCs w:val="70"/>
                                <w:lang w:val="mk-MK"/>
                              </w:rPr>
                              <w:t xml:space="preserve"> ЗА </w:t>
                            </w:r>
                            <w:r>
                              <w:rPr>
                                <w:sz w:val="70"/>
                                <w:szCs w:val="70"/>
                                <w:lang w:val="mk-MK"/>
                              </w:rPr>
                              <w:t xml:space="preserve">ПОДГОТОВКА НА </w:t>
                            </w:r>
                            <w:r w:rsidRPr="00486E3A">
                              <w:rPr>
                                <w:sz w:val="70"/>
                                <w:szCs w:val="70"/>
                                <w:lang w:val="mk-MK"/>
                              </w:rPr>
                              <w:t>СТРАТЕГИЈА</w:t>
                            </w:r>
                            <w:r>
                              <w:rPr>
                                <w:sz w:val="70"/>
                                <w:szCs w:val="70"/>
                                <w:lang w:val="mk-MK"/>
                              </w:rPr>
                              <w:t xml:space="preserve"> ЗА ВНАТРЕШНА РЕВИЗИЈА И ГОДИШЕН</w:t>
                            </w:r>
                            <w:r w:rsidRPr="00486E3A">
                              <w:rPr>
                                <w:sz w:val="70"/>
                                <w:szCs w:val="70"/>
                                <w:lang w:val="mk-MK"/>
                              </w:rPr>
                              <w:t xml:space="preserve"> ПЛАН ЗА ВНАТРЕШНА РЕВИЗИЈА</w:t>
                            </w:r>
                            <w:bookmarkEnd w:id="0"/>
                          </w:p>
                          <w:p w14:paraId="602E4FB3" w14:textId="77777777" w:rsidR="00494562" w:rsidRPr="00486E3A" w:rsidRDefault="00494562">
                            <w:pPr>
                              <w:pStyle w:val="P68B1DB1-Normal4"/>
                              <w:rPr>
                                <w:rFonts w:ascii="Segoe UI" w:eastAsia="Segoe UI" w:hAnsi="Segoe UI" w:cs="Segoe UI"/>
                                <w:szCs w:val="24"/>
                                <w:lang w:val="mk-MK"/>
                              </w:rPr>
                            </w:pPr>
                            <w:r w:rsidRPr="00486E3A">
                              <w:rPr>
                                <w:szCs w:val="24"/>
                                <w:lang w:val="mk-MK"/>
                              </w:rPr>
                              <w:t>Поддршка</w:t>
                            </w:r>
                            <w:r w:rsidRPr="00486E3A">
                              <w:rPr>
                                <w:szCs w:val="24"/>
                                <w:lang w:val="mk-MK"/>
                              </w:rPr>
                              <w:t xml:space="preserve"> </w:t>
                            </w:r>
                            <w:r w:rsidRPr="00486E3A">
                              <w:rPr>
                                <w:szCs w:val="24"/>
                                <w:lang w:val="mk-MK"/>
                              </w:rPr>
                              <w:t>за</w:t>
                            </w:r>
                            <w:r w:rsidRPr="00486E3A">
                              <w:rPr>
                                <w:szCs w:val="24"/>
                                <w:lang w:val="mk-MK"/>
                              </w:rPr>
                              <w:t xml:space="preserve"> </w:t>
                            </w:r>
                            <w:r w:rsidRPr="00486E3A">
                              <w:rPr>
                                <w:szCs w:val="24"/>
                                <w:lang w:val="mk-MK"/>
                              </w:rPr>
                              <w:t>спроведувањето</w:t>
                            </w:r>
                            <w:r w:rsidRPr="00486E3A">
                              <w:rPr>
                                <w:szCs w:val="24"/>
                                <w:lang w:val="mk-MK"/>
                              </w:rPr>
                              <w:t xml:space="preserve"> </w:t>
                            </w:r>
                            <w:r w:rsidRPr="00486E3A">
                              <w:rPr>
                                <w:szCs w:val="24"/>
                                <w:lang w:val="mk-MK"/>
                              </w:rPr>
                              <w:t>на</w:t>
                            </w:r>
                            <w:r w:rsidRPr="00486E3A">
                              <w:rPr>
                                <w:szCs w:val="24"/>
                                <w:lang w:val="mk-MK"/>
                              </w:rPr>
                              <w:t xml:space="preserve"> </w:t>
                            </w:r>
                            <w:r w:rsidRPr="00486E3A">
                              <w:rPr>
                                <w:szCs w:val="24"/>
                                <w:lang w:val="mk-MK"/>
                              </w:rPr>
                              <w:t>Програмата</w:t>
                            </w:r>
                            <w:r w:rsidRPr="00486E3A">
                              <w:rPr>
                                <w:szCs w:val="24"/>
                                <w:lang w:val="mk-MK"/>
                              </w:rPr>
                              <w:t xml:space="preserve"> </w:t>
                            </w:r>
                            <w:r w:rsidRPr="00486E3A">
                              <w:rPr>
                                <w:szCs w:val="24"/>
                                <w:lang w:val="mk-MK"/>
                              </w:rPr>
                              <w:t>за</w:t>
                            </w:r>
                            <w:r w:rsidRPr="00486E3A">
                              <w:rPr>
                                <w:szCs w:val="24"/>
                                <w:lang w:val="mk-MK"/>
                              </w:rPr>
                              <w:t xml:space="preserve"> </w:t>
                            </w:r>
                            <w:r w:rsidRPr="00486E3A">
                              <w:rPr>
                                <w:szCs w:val="24"/>
                                <w:lang w:val="mk-MK"/>
                              </w:rPr>
                              <w:t>реформа</w:t>
                            </w:r>
                            <w:r w:rsidRPr="00486E3A">
                              <w:rPr>
                                <w:szCs w:val="24"/>
                                <w:lang w:val="mk-MK"/>
                              </w:rPr>
                              <w:t xml:space="preserve"> </w:t>
                            </w:r>
                            <w:r w:rsidRPr="00486E3A">
                              <w:rPr>
                                <w:szCs w:val="24"/>
                                <w:lang w:val="mk-MK"/>
                              </w:rPr>
                              <w:t>на</w:t>
                            </w:r>
                            <w:r w:rsidRPr="00486E3A">
                              <w:rPr>
                                <w:szCs w:val="24"/>
                                <w:lang w:val="mk-MK"/>
                              </w:rPr>
                              <w:t xml:space="preserve"> </w:t>
                            </w:r>
                            <w:r w:rsidRPr="00486E3A">
                              <w:rPr>
                                <w:szCs w:val="24"/>
                                <w:lang w:val="mk-MK"/>
                              </w:rPr>
                              <w:t>управувањето</w:t>
                            </w:r>
                            <w:r w:rsidRPr="00486E3A">
                              <w:rPr>
                                <w:szCs w:val="24"/>
                                <w:lang w:val="mk-MK"/>
                              </w:rPr>
                              <w:t xml:space="preserve"> </w:t>
                            </w:r>
                            <w:r w:rsidRPr="00486E3A">
                              <w:rPr>
                                <w:szCs w:val="24"/>
                                <w:lang w:val="mk-MK"/>
                              </w:rPr>
                              <w:t>со</w:t>
                            </w:r>
                            <w:r w:rsidRPr="00486E3A">
                              <w:rPr>
                                <w:szCs w:val="24"/>
                                <w:lang w:val="mk-MK"/>
                              </w:rPr>
                              <w:t xml:space="preserve"> </w:t>
                            </w:r>
                            <w:r w:rsidRPr="00486E3A">
                              <w:rPr>
                                <w:szCs w:val="24"/>
                                <w:lang w:val="mk-MK"/>
                              </w:rPr>
                              <w:t>јавните</w:t>
                            </w:r>
                            <w:r w:rsidRPr="00486E3A">
                              <w:rPr>
                                <w:szCs w:val="24"/>
                                <w:lang w:val="mk-MK"/>
                              </w:rPr>
                              <w:t xml:space="preserve"> </w:t>
                            </w:r>
                            <w:r w:rsidRPr="00486E3A">
                              <w:rPr>
                                <w:szCs w:val="24"/>
                                <w:lang w:val="mk-MK"/>
                              </w:rPr>
                              <w:t>финансии</w:t>
                            </w:r>
                            <w:r w:rsidRPr="00486E3A">
                              <w:rPr>
                                <w:szCs w:val="24"/>
                                <w:lang w:val="mk-MK"/>
                              </w:rPr>
                              <w:t xml:space="preserve"> 2024-2027</w:t>
                            </w:r>
                          </w:p>
                          <w:p w14:paraId="6BB47E36" w14:textId="77777777" w:rsidR="00494562" w:rsidRPr="00486E3A" w:rsidRDefault="00494562" w:rsidP="00486E3A">
                            <w:pPr>
                              <w:pStyle w:val="P68B1DB1-Normal5"/>
                              <w:rPr>
                                <w:lang w:val="mk-MK"/>
                              </w:rPr>
                            </w:pPr>
                            <w:r w:rsidRPr="00486E3A">
                              <w:rPr>
                                <w:lang w:val="mk-MK"/>
                              </w:rPr>
                              <w:t>EC-NEAR/SKP/2024/EA-RP/0064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A200643" id="_x0000_t202" coordsize="21600,21600" o:spt="202" path="m,l,21600r21600,l21600,xe">
                <v:stroke joinstyle="miter"/>
                <v:path gradientshapeok="t" o:connecttype="rect"/>
              </v:shapetype>
              <v:shape id="Text Box 38" o:spid="_x0000_s1026" type="#_x0000_t202" style="position:absolute;left:0;text-align:left;margin-left:-13.8pt;margin-top:16.1pt;width:502.8pt;height:34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" filled="f" stroked="f" strokeweight=".5pt">
                <v:textbox>
                  <w:txbxContent>
                    <w:p w14:paraId="10567760" w14:textId="77777777" w:rsidR="00494562" w:rsidRPr="00486E3A" w:rsidRDefault="00494562">
                      <w:pPr>
                        <w:pStyle w:val="P68B1DB1-Normal3"/>
                        <w:rPr>
                          <w:rFonts w:ascii="Montserrat"/>
                          <w:sz w:val="70"/>
                          <w:szCs w:val="70"/>
                          <w:lang w:val="mk-MK"/>
                        </w:rPr>
                      </w:pPr>
                      <w:bookmarkStart w:id="1" w:name="_Hlk212713617"/>
                      <w:r>
                        <w:rPr>
                          <w:sz w:val="70"/>
                          <w:szCs w:val="70"/>
                          <w:lang w:val="mk-MK"/>
                        </w:rPr>
                        <w:t>УПАТСТВО</w:t>
                      </w:r>
                      <w:r w:rsidRPr="00486E3A">
                        <w:rPr>
                          <w:sz w:val="70"/>
                          <w:szCs w:val="70"/>
                          <w:lang w:val="mk-MK"/>
                        </w:rPr>
                        <w:t xml:space="preserve"> ЗА </w:t>
                      </w:r>
                      <w:r>
                        <w:rPr>
                          <w:sz w:val="70"/>
                          <w:szCs w:val="70"/>
                          <w:lang w:val="mk-MK"/>
                        </w:rPr>
                        <w:t xml:space="preserve">ПОДГОТОВКА НА </w:t>
                      </w:r>
                      <w:r w:rsidRPr="00486E3A">
                        <w:rPr>
                          <w:sz w:val="70"/>
                          <w:szCs w:val="70"/>
                          <w:lang w:val="mk-MK"/>
                        </w:rPr>
                        <w:t>СТРАТЕГИЈА</w:t>
                      </w:r>
                      <w:r>
                        <w:rPr>
                          <w:sz w:val="70"/>
                          <w:szCs w:val="70"/>
                          <w:lang w:val="mk-MK"/>
                        </w:rPr>
                        <w:t xml:space="preserve"> ЗА ВНАТРЕШНА РЕВИЗИЈА И ГОДИШЕН</w:t>
                      </w:r>
                      <w:r w:rsidRPr="00486E3A">
                        <w:rPr>
                          <w:sz w:val="70"/>
                          <w:szCs w:val="70"/>
                          <w:lang w:val="mk-MK"/>
                        </w:rPr>
                        <w:t xml:space="preserve"> ПЛАН ЗА ВНАТРЕШНА РЕВИЗИЈА</w:t>
                      </w:r>
                      <w:bookmarkEnd w:id="1"/>
                    </w:p>
                    <w:p w14:paraId="602E4FB3" w14:textId="77777777" w:rsidR="00494562" w:rsidRPr="00486E3A" w:rsidRDefault="00494562">
                      <w:pPr>
                        <w:pStyle w:val="P68B1DB1-Normal4"/>
                        <w:rPr>
                          <w:rFonts w:ascii="Segoe UI" w:eastAsia="Segoe UI" w:hAnsi="Segoe UI" w:cs="Segoe UI"/>
                          <w:szCs w:val="24"/>
                          <w:lang w:val="mk-MK"/>
                        </w:rPr>
                      </w:pPr>
                      <w:r w:rsidRPr="00486E3A">
                        <w:rPr>
                          <w:szCs w:val="24"/>
                          <w:lang w:val="mk-MK"/>
                        </w:rPr>
                        <w:t>Поддршка</w:t>
                      </w:r>
                      <w:r w:rsidRPr="00486E3A">
                        <w:rPr>
                          <w:szCs w:val="24"/>
                          <w:lang w:val="mk-MK"/>
                        </w:rPr>
                        <w:t xml:space="preserve"> </w:t>
                      </w:r>
                      <w:r w:rsidRPr="00486E3A">
                        <w:rPr>
                          <w:szCs w:val="24"/>
                          <w:lang w:val="mk-MK"/>
                        </w:rPr>
                        <w:t>за</w:t>
                      </w:r>
                      <w:r w:rsidRPr="00486E3A">
                        <w:rPr>
                          <w:szCs w:val="24"/>
                          <w:lang w:val="mk-MK"/>
                        </w:rPr>
                        <w:t xml:space="preserve"> </w:t>
                      </w:r>
                      <w:r w:rsidRPr="00486E3A">
                        <w:rPr>
                          <w:szCs w:val="24"/>
                          <w:lang w:val="mk-MK"/>
                        </w:rPr>
                        <w:t>спроведувањето</w:t>
                      </w:r>
                      <w:r w:rsidRPr="00486E3A">
                        <w:rPr>
                          <w:szCs w:val="24"/>
                          <w:lang w:val="mk-MK"/>
                        </w:rPr>
                        <w:t xml:space="preserve"> </w:t>
                      </w:r>
                      <w:r w:rsidRPr="00486E3A">
                        <w:rPr>
                          <w:szCs w:val="24"/>
                          <w:lang w:val="mk-MK"/>
                        </w:rPr>
                        <w:t>на</w:t>
                      </w:r>
                      <w:r w:rsidRPr="00486E3A">
                        <w:rPr>
                          <w:szCs w:val="24"/>
                          <w:lang w:val="mk-MK"/>
                        </w:rPr>
                        <w:t xml:space="preserve"> </w:t>
                      </w:r>
                      <w:r w:rsidRPr="00486E3A">
                        <w:rPr>
                          <w:szCs w:val="24"/>
                          <w:lang w:val="mk-MK"/>
                        </w:rPr>
                        <w:t>Програмата</w:t>
                      </w:r>
                      <w:r w:rsidRPr="00486E3A">
                        <w:rPr>
                          <w:szCs w:val="24"/>
                          <w:lang w:val="mk-MK"/>
                        </w:rPr>
                        <w:t xml:space="preserve"> </w:t>
                      </w:r>
                      <w:r w:rsidRPr="00486E3A">
                        <w:rPr>
                          <w:szCs w:val="24"/>
                          <w:lang w:val="mk-MK"/>
                        </w:rPr>
                        <w:t>за</w:t>
                      </w:r>
                      <w:r w:rsidRPr="00486E3A">
                        <w:rPr>
                          <w:szCs w:val="24"/>
                          <w:lang w:val="mk-MK"/>
                        </w:rPr>
                        <w:t xml:space="preserve"> </w:t>
                      </w:r>
                      <w:r w:rsidRPr="00486E3A">
                        <w:rPr>
                          <w:szCs w:val="24"/>
                          <w:lang w:val="mk-MK"/>
                        </w:rPr>
                        <w:t>реформа</w:t>
                      </w:r>
                      <w:r w:rsidRPr="00486E3A">
                        <w:rPr>
                          <w:szCs w:val="24"/>
                          <w:lang w:val="mk-MK"/>
                        </w:rPr>
                        <w:t xml:space="preserve"> </w:t>
                      </w:r>
                      <w:r w:rsidRPr="00486E3A">
                        <w:rPr>
                          <w:szCs w:val="24"/>
                          <w:lang w:val="mk-MK"/>
                        </w:rPr>
                        <w:t>на</w:t>
                      </w:r>
                      <w:r w:rsidRPr="00486E3A">
                        <w:rPr>
                          <w:szCs w:val="24"/>
                          <w:lang w:val="mk-MK"/>
                        </w:rPr>
                        <w:t xml:space="preserve"> </w:t>
                      </w:r>
                      <w:r w:rsidRPr="00486E3A">
                        <w:rPr>
                          <w:szCs w:val="24"/>
                          <w:lang w:val="mk-MK"/>
                        </w:rPr>
                        <w:t>управувањето</w:t>
                      </w:r>
                      <w:r w:rsidRPr="00486E3A">
                        <w:rPr>
                          <w:szCs w:val="24"/>
                          <w:lang w:val="mk-MK"/>
                        </w:rPr>
                        <w:t xml:space="preserve"> </w:t>
                      </w:r>
                      <w:r w:rsidRPr="00486E3A">
                        <w:rPr>
                          <w:szCs w:val="24"/>
                          <w:lang w:val="mk-MK"/>
                        </w:rPr>
                        <w:t>со</w:t>
                      </w:r>
                      <w:r w:rsidRPr="00486E3A">
                        <w:rPr>
                          <w:szCs w:val="24"/>
                          <w:lang w:val="mk-MK"/>
                        </w:rPr>
                        <w:t xml:space="preserve"> </w:t>
                      </w:r>
                      <w:r w:rsidRPr="00486E3A">
                        <w:rPr>
                          <w:szCs w:val="24"/>
                          <w:lang w:val="mk-MK"/>
                        </w:rPr>
                        <w:t>јавните</w:t>
                      </w:r>
                      <w:r w:rsidRPr="00486E3A">
                        <w:rPr>
                          <w:szCs w:val="24"/>
                          <w:lang w:val="mk-MK"/>
                        </w:rPr>
                        <w:t xml:space="preserve"> </w:t>
                      </w:r>
                      <w:r w:rsidRPr="00486E3A">
                        <w:rPr>
                          <w:szCs w:val="24"/>
                          <w:lang w:val="mk-MK"/>
                        </w:rPr>
                        <w:t>финансии</w:t>
                      </w:r>
                      <w:r w:rsidRPr="00486E3A">
                        <w:rPr>
                          <w:szCs w:val="24"/>
                          <w:lang w:val="mk-MK"/>
                        </w:rPr>
                        <w:t xml:space="preserve"> 2024-2027</w:t>
                      </w:r>
                    </w:p>
                    <w:p w14:paraId="6BB47E36" w14:textId="77777777" w:rsidR="00494562" w:rsidRPr="00486E3A" w:rsidRDefault="00494562" w:rsidP="00486E3A">
                      <w:pPr>
                        <w:pStyle w:val="P68B1DB1-Normal5"/>
                        <w:rPr>
                          <w:lang w:val="mk-MK"/>
                        </w:rPr>
                      </w:pPr>
                      <w:r w:rsidRPr="00486E3A">
                        <w:rPr>
                          <w:lang w:val="mk-MK"/>
                        </w:rPr>
                        <w:t>EC-NEAR/SKP/2024/EA-RP/0064</w:t>
                      </w:r>
                    </w:p>
                  </w:txbxContent>
                </v:textbox>
              </v:shape>
            </w:pict>
          </mc:Fallback>
        </mc:AlternateContent>
      </w:r>
    </w:p>
    <w:p w14:paraId="01193F94" w14:textId="6D639801" w:rsidR="00373900" w:rsidRPr="00486E3A" w:rsidRDefault="00373900" w:rsidP="007D3012">
      <w:pPr>
        <w:pStyle w:val="P68B1DB1-Normal1"/>
        <w:jc w:val="both"/>
        <w:rPr>
          <w:lang w:val="mk-MK"/>
        </w:rPr>
      </w:pPr>
    </w:p>
    <w:p w14:paraId="40A8AEE3" w14:textId="77777777" w:rsidR="00373900" w:rsidRPr="00486E3A" w:rsidRDefault="00373900" w:rsidP="007D3012">
      <w:pPr>
        <w:jc w:val="both"/>
        <w:rPr>
          <w:rFonts w:ascii="Segoe UI" w:hAnsi="Segoe UI" w:cs="Segoe UI"/>
          <w:lang w:val="mk-MK"/>
        </w:rPr>
      </w:pPr>
    </w:p>
    <w:p w14:paraId="224A150E" w14:textId="77777777" w:rsidR="00373900" w:rsidRPr="00486E3A" w:rsidRDefault="00373900" w:rsidP="007D3012">
      <w:pPr>
        <w:jc w:val="both"/>
        <w:rPr>
          <w:rFonts w:ascii="Segoe UI" w:hAnsi="Segoe UI" w:cs="Segoe UI"/>
          <w:lang w:val="mk-MK"/>
        </w:rPr>
      </w:pPr>
    </w:p>
    <w:p w14:paraId="0F16902F" w14:textId="77777777" w:rsidR="00373900" w:rsidRPr="00486E3A" w:rsidRDefault="00373900" w:rsidP="007D3012">
      <w:pPr>
        <w:jc w:val="both"/>
        <w:rPr>
          <w:rFonts w:ascii="Segoe UI" w:hAnsi="Segoe UI" w:cs="Segoe UI"/>
          <w:lang w:val="mk-MK"/>
        </w:rPr>
      </w:pPr>
    </w:p>
    <w:p w14:paraId="6FA6033C" w14:textId="77777777" w:rsidR="00373900" w:rsidRPr="00486E3A" w:rsidRDefault="00373900" w:rsidP="007D3012">
      <w:pPr>
        <w:jc w:val="both"/>
        <w:rPr>
          <w:rFonts w:ascii="Segoe UI" w:hAnsi="Segoe UI" w:cs="Segoe UI"/>
          <w:lang w:val="mk-MK"/>
        </w:rPr>
      </w:pPr>
    </w:p>
    <w:p w14:paraId="4ED6FC6C" w14:textId="77777777" w:rsidR="00373900" w:rsidRPr="00486E3A" w:rsidRDefault="00373900" w:rsidP="007D3012">
      <w:pPr>
        <w:jc w:val="both"/>
        <w:rPr>
          <w:rFonts w:ascii="Segoe UI" w:hAnsi="Segoe UI" w:cs="Segoe UI"/>
          <w:lang w:val="mk-MK"/>
        </w:rPr>
      </w:pPr>
    </w:p>
    <w:p w14:paraId="289E9D2B" w14:textId="77777777" w:rsidR="00373900" w:rsidRPr="00486E3A" w:rsidRDefault="00373900" w:rsidP="007D3012">
      <w:pPr>
        <w:jc w:val="both"/>
        <w:rPr>
          <w:rFonts w:ascii="Segoe UI" w:hAnsi="Segoe UI" w:cs="Segoe UI"/>
          <w:lang w:val="mk-MK"/>
        </w:rPr>
      </w:pPr>
    </w:p>
    <w:p w14:paraId="68003D9B" w14:textId="77777777" w:rsidR="00373900" w:rsidRPr="00486E3A" w:rsidRDefault="00373900" w:rsidP="007D3012">
      <w:pPr>
        <w:jc w:val="both"/>
        <w:rPr>
          <w:rFonts w:ascii="Segoe UI" w:hAnsi="Segoe UI" w:cs="Segoe UI"/>
          <w:lang w:val="mk-MK"/>
        </w:rPr>
      </w:pPr>
    </w:p>
    <w:p w14:paraId="6C484BFB" w14:textId="77777777" w:rsidR="00373900" w:rsidRPr="00486E3A" w:rsidRDefault="00373900" w:rsidP="007D3012">
      <w:pPr>
        <w:jc w:val="both"/>
        <w:rPr>
          <w:rFonts w:ascii="Segoe UI" w:hAnsi="Segoe UI" w:cs="Segoe UI"/>
          <w:lang w:val="mk-MK"/>
        </w:rPr>
      </w:pPr>
    </w:p>
    <w:p w14:paraId="2C97D2DF" w14:textId="77777777" w:rsidR="00373900" w:rsidRPr="00486E3A" w:rsidRDefault="00373900" w:rsidP="007D3012">
      <w:pPr>
        <w:jc w:val="both"/>
        <w:rPr>
          <w:rFonts w:ascii="Segoe UI" w:hAnsi="Segoe UI" w:cs="Segoe UI"/>
          <w:lang w:val="mk-MK"/>
        </w:rPr>
      </w:pPr>
    </w:p>
    <w:p w14:paraId="5781840F" w14:textId="77777777" w:rsidR="00373900" w:rsidRPr="00486E3A" w:rsidRDefault="00373900" w:rsidP="007D3012">
      <w:pPr>
        <w:jc w:val="both"/>
        <w:rPr>
          <w:rFonts w:ascii="Segoe UI" w:hAnsi="Segoe UI" w:cs="Segoe UI"/>
          <w:lang w:val="mk-MK"/>
        </w:rPr>
      </w:pPr>
    </w:p>
    <w:p w14:paraId="1EB4257E" w14:textId="77777777" w:rsidR="00373900" w:rsidRPr="00486E3A" w:rsidRDefault="00373900" w:rsidP="007D3012">
      <w:pPr>
        <w:jc w:val="both"/>
        <w:rPr>
          <w:rFonts w:ascii="Segoe UI" w:hAnsi="Segoe UI" w:cs="Segoe UI"/>
          <w:lang w:val="mk-MK"/>
        </w:rPr>
      </w:pPr>
    </w:p>
    <w:p w14:paraId="000F17C9" w14:textId="77777777" w:rsidR="00373900" w:rsidRPr="00486E3A" w:rsidRDefault="00373900" w:rsidP="007D3012">
      <w:pPr>
        <w:jc w:val="both"/>
        <w:rPr>
          <w:rFonts w:ascii="Segoe UI" w:hAnsi="Segoe UI" w:cs="Segoe UI"/>
          <w:lang w:val="mk-MK"/>
        </w:rPr>
      </w:pPr>
    </w:p>
    <w:p w14:paraId="5E1038A8" w14:textId="77777777" w:rsidR="00373900" w:rsidRPr="00486E3A" w:rsidRDefault="00373900" w:rsidP="007D3012">
      <w:pPr>
        <w:jc w:val="both"/>
        <w:rPr>
          <w:rFonts w:ascii="Segoe UI" w:hAnsi="Segoe UI" w:cs="Segoe UI"/>
          <w:lang w:val="mk-MK"/>
        </w:rPr>
      </w:pPr>
    </w:p>
    <w:p w14:paraId="2F5A7F8B" w14:textId="77777777" w:rsidR="00373900" w:rsidRPr="00486E3A" w:rsidRDefault="00373900" w:rsidP="007D3012">
      <w:pPr>
        <w:jc w:val="both"/>
        <w:rPr>
          <w:rFonts w:ascii="Segoe UI" w:hAnsi="Segoe UI" w:cs="Segoe UI"/>
          <w:lang w:val="mk-MK"/>
        </w:rPr>
      </w:pPr>
    </w:p>
    <w:p w14:paraId="3DDBB7EF" w14:textId="77777777" w:rsidR="00373900" w:rsidRPr="00486E3A" w:rsidRDefault="00373900" w:rsidP="007D3012">
      <w:pPr>
        <w:jc w:val="both"/>
        <w:rPr>
          <w:rFonts w:ascii="Segoe UI" w:hAnsi="Segoe UI" w:cs="Segoe UI"/>
          <w:lang w:val="mk-MK"/>
        </w:rPr>
      </w:pPr>
    </w:p>
    <w:p w14:paraId="312C2DC2" w14:textId="77777777" w:rsidR="00373900" w:rsidRPr="00486E3A" w:rsidRDefault="00373900" w:rsidP="007D3012">
      <w:pPr>
        <w:jc w:val="both"/>
        <w:rPr>
          <w:rFonts w:ascii="Segoe UI" w:hAnsi="Segoe UI" w:cs="Segoe UI"/>
          <w:lang w:val="mk-MK"/>
        </w:rPr>
      </w:pPr>
    </w:p>
    <w:p w14:paraId="06E42E77" w14:textId="77777777" w:rsidR="00373900" w:rsidRPr="00486E3A" w:rsidRDefault="00373900" w:rsidP="007D3012">
      <w:pPr>
        <w:jc w:val="both"/>
        <w:rPr>
          <w:rFonts w:ascii="Segoe UI" w:hAnsi="Segoe UI" w:cs="Segoe UI"/>
          <w:lang w:val="mk-MK"/>
        </w:rPr>
      </w:pPr>
    </w:p>
    <w:p w14:paraId="7AD74D8A" w14:textId="1AE7C025" w:rsidR="008F7929" w:rsidRDefault="008F7929" w:rsidP="007D3012">
      <w:pPr>
        <w:spacing w:after="0" w:line="240" w:lineRule="auto"/>
        <w:jc w:val="both"/>
        <w:rPr>
          <w:color w:val="000000" w:themeColor="text1"/>
          <w:sz w:val="24"/>
          <w:lang w:val="mk-MK"/>
        </w:rPr>
      </w:pPr>
      <w:r>
        <w:rPr>
          <w:noProof/>
          <w:color w:val="000000" w:themeColor="text1"/>
          <w:sz w:val="24"/>
          <w:lang w:val="mk-MK"/>
        </w:rPr>
        <mc:AlternateContent>
          <mc:Choice Requires="wps">
            <w:drawing>
              <wp:anchor distT="0" distB="0" distL="114300" distR="114300" simplePos="0" relativeHeight="251761664" behindDoc="0" locked="0" layoutInCell="1" allowOverlap="1" wp14:anchorId="42B466AE" wp14:editId="3C7CCD96">
                <wp:simplePos x="0" y="0"/>
                <wp:positionH relativeFrom="page">
                  <wp:posOffset>3505200</wp:posOffset>
                </wp:positionH>
                <wp:positionV relativeFrom="page">
                  <wp:posOffset>9124950</wp:posOffset>
                </wp:positionV>
                <wp:extent cx="2742565" cy="118745"/>
                <wp:effectExtent l="19050" t="19050" r="38735" b="52705"/>
                <wp:wrapNone/>
                <wp:docPr id="16333419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118745"/>
                        </a:xfrm>
                        <a:prstGeom prst="rect">
                          <a:avLst/>
                        </a:prstGeom>
                        <a:solidFill>
                          <a:srgbClr val="ED7D31"/>
                        </a:solidFill>
                        <a:ln w="38100" algn="ctr">
                          <a:solidFill>
                            <a:srgbClr val="F2F2F2"/>
                          </a:solidFill>
                          <a:miter lim="800000"/>
                          <a:headEnd/>
                          <a:tailEnd/>
                        </a:ln>
                        <a:effectLst>
                          <a:outerShdw dist="28398" dir="3806097" algn="ctr" rotWithShape="0">
                            <a:srgbClr val="823B0B">
                              <a:alpha val="50000"/>
                            </a:srgbClr>
                          </a:outerShdw>
                        </a:effectLst>
                      </wps:spPr>
                      <wps:bodyPr rot="0" vert="horz" wrap="square" lIns="91440" tIns="45720" rIns="91440" bIns="45720" anchor="ctr" anchorCtr="0" upright="1">
                        <a:noAutofit/>
                      </wps:bodyPr>
                    </wps:wsp>
                  </a:graphicData>
                </a:graphic>
                <wp14:sizeRelH relativeFrom="page">
                  <wp14:pctWidth>37000</wp14:pctWidth>
                </wp14:sizeRelH>
                <wp14:sizeRelV relativeFrom="margin">
                  <wp14:pctHeight>0</wp14:pctHeight>
                </wp14:sizeRelV>
              </wp:anchor>
            </w:drawing>
          </mc:Choice>
          <mc:Fallback>
            <w:pict>
              <v:rect w14:anchorId="0960561D" id="Rectangle 22" o:spid="_x0000_s1026" style="position:absolute;margin-left:276pt;margin-top:718.5pt;width:215.95pt;height:9.35pt;z-index:251761664;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" fillcolor="#ed7d31" strokecolor="#f2f2f2" strokeweight="3pt">
                <v:shadow on="t" color="#823b0b" opacity=".5" offset="1pt"/>
                <w10:wrap anchorx="page" anchory="page"/>
              </v:rect>
            </w:pict>
          </mc:Fallback>
        </mc:AlternateContent>
      </w:r>
      <w:r>
        <w:rPr>
          <w:noProof/>
          <w:color w:val="000000" w:themeColor="text1"/>
          <w:sz w:val="24"/>
          <w:lang w:val="mk-MK"/>
        </w:rPr>
        <mc:AlternateContent>
          <mc:Choice Requires="wps">
            <w:drawing>
              <wp:anchor distT="0" distB="0" distL="114300" distR="114300" simplePos="0" relativeHeight="251760640" behindDoc="0" locked="0" layoutInCell="1" allowOverlap="1" wp14:anchorId="3AC96EDA" wp14:editId="7DCE07F1">
                <wp:simplePos x="0" y="0"/>
                <wp:positionH relativeFrom="page">
                  <wp:posOffset>3467100</wp:posOffset>
                </wp:positionH>
                <wp:positionV relativeFrom="page">
                  <wp:posOffset>476250</wp:posOffset>
                </wp:positionV>
                <wp:extent cx="2739390" cy="3138805"/>
                <wp:effectExtent l="19050" t="19050" r="32385" b="52070"/>
                <wp:wrapNone/>
                <wp:docPr id="218899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3138805"/>
                        </a:xfrm>
                        <a:prstGeom prst="rect">
                          <a:avLst/>
                        </a:prstGeom>
                        <a:gradFill rotWithShape="0">
                          <a:gsLst>
                            <a:gs pos="0">
                              <a:srgbClr val="F4B083"/>
                            </a:gs>
                            <a:gs pos="50000">
                              <a:srgbClr val="ED7D31"/>
                            </a:gs>
                            <a:gs pos="100000">
                              <a:srgbClr val="F4B083"/>
                            </a:gs>
                          </a:gsLst>
                          <a:lin ang="5400000" scaled="1"/>
                        </a:gradFill>
                        <a:ln w="38100" algn="ctr">
                          <a:solidFill>
                            <a:srgbClr val="ED7D31"/>
                          </a:solidFill>
                          <a:miter lim="800000"/>
                          <a:headEnd/>
                          <a:tailEnd/>
                        </a:ln>
                        <a:effectLst>
                          <a:outerShdw dist="28398" dir="3806097" algn="ctr" rotWithShape="0">
                            <a:srgbClr val="823B0B"/>
                          </a:outerShdw>
                        </a:effectLst>
                      </wps:spPr>
                      <wps:txbx>
                        <w:txbxContent>
                          <w:p w14:paraId="3CF94DBC" w14:textId="77777777" w:rsidR="008F7929" w:rsidRPr="00894C7B" w:rsidRDefault="008F7929" w:rsidP="008F7929">
                            <w:pPr>
                              <w:spacing w:before="240"/>
                              <w:jc w:val="center"/>
                              <w:rPr>
                                <w:rStyle w:val="IntenseReference"/>
                                <w:sz w:val="44"/>
                                <w:szCs w:val="44"/>
                              </w:rPr>
                            </w:pPr>
                            <w:r w:rsidRPr="00894C7B">
                              <w:rPr>
                                <w:rStyle w:val="IntenseReference"/>
                                <w:sz w:val="44"/>
                                <w:szCs w:val="44"/>
                              </w:rPr>
                              <w:t>МИНИСТЕРСТВО ЗА ФИНАНСИИ</w:t>
                            </w:r>
                          </w:p>
                          <w:p w14:paraId="4327FD0A" w14:textId="77777777" w:rsidR="008F7929" w:rsidRPr="003167B0" w:rsidRDefault="008F7929" w:rsidP="008F7929">
                            <w:pPr>
                              <w:spacing w:before="240"/>
                              <w:jc w:val="center"/>
                              <w:rPr>
                                <w:rStyle w:val="IntenseReference"/>
                                <w:sz w:val="36"/>
                                <w:szCs w:val="36"/>
                              </w:rPr>
                            </w:pPr>
                            <w:r w:rsidRPr="003167B0">
                              <w:rPr>
                                <w:rStyle w:val="IntenseReference"/>
                                <w:sz w:val="36"/>
                                <w:szCs w:val="36"/>
                              </w:rPr>
                              <w:t>Сектор за централна хармонизација на системот на внатрешна финансиска контрола во јавниот сектор</w:t>
                            </w:r>
                          </w:p>
                        </w:txbxContent>
                      </wps:txbx>
                      <wps:bodyPr rot="0" vert="horz" wrap="square" lIns="182880" tIns="182880" rIns="182880" bIns="365760" anchor="b" anchorCtr="0" upright="1">
                        <a:noAutofit/>
                      </wps:bodyPr>
                    </wps:wsp>
                  </a:graphicData>
                </a:graphic>
                <wp14:sizeRelH relativeFrom="page">
                  <wp14:pctWidth>37000</wp14:pctWidth>
                </wp14:sizeRelH>
                <wp14:sizeRelV relativeFrom="page">
                  <wp14:pctHeight>30000</wp14:pctHeight>
                </wp14:sizeRelV>
              </wp:anchor>
            </w:drawing>
          </mc:Choice>
          <mc:Fallback>
            <w:pict>
              <v:rect w14:anchorId="3AC96EDA" id="Rectangle 21" o:spid="_x0000_s1027" style="position:absolute;left:0;text-align:left;margin-left:273pt;margin-top:37.5pt;width:215.7pt;height:247.15pt;z-index:251760640;visibility:visible;mso-wrap-style:square;mso-width-percent:370;mso-height-percent:300;mso-wrap-distance-left:9pt;mso-wrap-distance-top:0;mso-wrap-distance-right:9pt;mso-wrap-distance-bottom:0;mso-position-horizontal:absolute;mso-position-horizontal-relative:page;mso-position-vertical:absolute;mso-position-vertical-relative:page;mso-width-percent:37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" fillcolor="#f4b083" strokecolor="#ed7d31" strokeweight="3pt">
                <v:fill color2="#ed7d31" focus="50%" type="gradient"/>
                <v:shadow on="t" color="#823b0b" offset="1pt"/>
                <v:textbox inset="14.4pt,14.4pt,14.4pt,28.8pt">
                  <w:txbxContent>
                    <w:p w14:paraId="3CF94DBC" w14:textId="77777777" w:rsidR="008F7929" w:rsidRPr="00894C7B" w:rsidRDefault="008F7929" w:rsidP="008F7929">
                      <w:pPr>
                        <w:spacing w:before="240"/>
                        <w:jc w:val="center"/>
                        <w:rPr>
                          <w:rStyle w:val="IntenseReference"/>
                          <w:sz w:val="44"/>
                          <w:szCs w:val="44"/>
                        </w:rPr>
                      </w:pPr>
                      <w:r w:rsidRPr="00894C7B">
                        <w:rPr>
                          <w:rStyle w:val="IntenseReference"/>
                          <w:sz w:val="44"/>
                          <w:szCs w:val="44"/>
                        </w:rPr>
                        <w:t>МИНИСТЕРСТВО ЗА ФИНАНСИИ</w:t>
                      </w:r>
                    </w:p>
                    <w:p w14:paraId="4327FD0A" w14:textId="77777777" w:rsidR="008F7929" w:rsidRPr="003167B0" w:rsidRDefault="008F7929" w:rsidP="008F7929">
                      <w:pPr>
                        <w:spacing w:before="240"/>
                        <w:jc w:val="center"/>
                        <w:rPr>
                          <w:rStyle w:val="IntenseReference"/>
                          <w:sz w:val="36"/>
                          <w:szCs w:val="36"/>
                        </w:rPr>
                      </w:pPr>
                      <w:r w:rsidRPr="003167B0">
                        <w:rPr>
                          <w:rStyle w:val="IntenseReference"/>
                          <w:sz w:val="36"/>
                          <w:szCs w:val="36"/>
                        </w:rPr>
                        <w:t>Сектор за централна хармонизација на системот на внатрешна финансиска контрола во јавниот сектор</w:t>
                      </w:r>
                    </w:p>
                  </w:txbxContent>
                </v:textbox>
                <w10:wrap anchorx="page" anchory="page"/>
              </v:rect>
            </w:pict>
          </mc:Fallback>
        </mc:AlternateContent>
      </w:r>
      <w:r>
        <w:rPr>
          <w:noProof/>
          <w:color w:val="000000" w:themeColor="text1"/>
          <w:sz w:val="24"/>
          <w:lang w:val="mk-MK"/>
        </w:rPr>
        <mc:AlternateContent>
          <mc:Choice Requires="wps">
            <w:drawing>
              <wp:anchor distT="0" distB="0" distL="114300" distR="114300" simplePos="0" relativeHeight="251759616" behindDoc="0" locked="0" layoutInCell="1" allowOverlap="1" wp14:anchorId="5CAE82C0" wp14:editId="0B2F209F">
                <wp:simplePos x="0" y="0"/>
                <wp:positionH relativeFrom="page">
                  <wp:posOffset>3371850</wp:posOffset>
                </wp:positionH>
                <wp:positionV relativeFrom="page">
                  <wp:posOffset>390525</wp:posOffset>
                </wp:positionV>
                <wp:extent cx="2964180" cy="9125585"/>
                <wp:effectExtent l="19050" t="19050" r="43180" b="37465"/>
                <wp:wrapNone/>
                <wp:docPr id="175303955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4180" cy="9125585"/>
                        </a:xfrm>
                        <a:prstGeom prst="rect">
                          <a:avLst/>
                        </a:prstGeom>
                        <a:solidFill>
                          <a:srgbClr val="FFFFFF"/>
                        </a:solidFill>
                        <a:ln w="57150" algn="ctr">
                          <a:solidFill>
                            <a:srgbClr val="ED7D31"/>
                          </a:solidFill>
                          <a:miter lim="800000"/>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14:paraId="08129C7A" w14:textId="77777777" w:rsidR="008F7929" w:rsidRDefault="008F7929" w:rsidP="008F7929">
                            <w:pPr>
                              <w:spacing w:before="240"/>
                              <w:jc w:val="center"/>
                              <w:rPr>
                                <w:rStyle w:val="IntenseReference"/>
                                <w:sz w:val="44"/>
                                <w:szCs w:val="44"/>
                              </w:rPr>
                            </w:pPr>
                          </w:p>
                          <w:p w14:paraId="0457C73A" w14:textId="77777777" w:rsidR="008F7929" w:rsidRDefault="008F7929" w:rsidP="008F7929">
                            <w:pPr>
                              <w:spacing w:before="240"/>
                              <w:jc w:val="center"/>
                              <w:rPr>
                                <w:rStyle w:val="IntenseReference"/>
                                <w:sz w:val="44"/>
                                <w:szCs w:val="44"/>
                              </w:rPr>
                            </w:pPr>
                          </w:p>
                          <w:p w14:paraId="5041AC43" w14:textId="77777777" w:rsidR="008F7929" w:rsidRDefault="008F7929" w:rsidP="008F7929">
                            <w:pPr>
                              <w:spacing w:before="240"/>
                              <w:jc w:val="center"/>
                              <w:rPr>
                                <w:rStyle w:val="IntenseReference"/>
                                <w:sz w:val="44"/>
                                <w:szCs w:val="44"/>
                              </w:rPr>
                            </w:pPr>
                          </w:p>
                          <w:p w14:paraId="2BAEB78C" w14:textId="77777777" w:rsidR="008F7929" w:rsidRDefault="008F7929" w:rsidP="008F7929">
                            <w:pPr>
                              <w:spacing w:before="240"/>
                              <w:jc w:val="center"/>
                              <w:rPr>
                                <w:rStyle w:val="IntenseReference"/>
                                <w:sz w:val="44"/>
                                <w:szCs w:val="44"/>
                              </w:rPr>
                            </w:pPr>
                          </w:p>
                          <w:p w14:paraId="4DF051AD" w14:textId="77777777" w:rsidR="008F7929" w:rsidRDefault="008F7929" w:rsidP="008F7929">
                            <w:pPr>
                              <w:spacing w:before="240"/>
                              <w:jc w:val="center"/>
                              <w:rPr>
                                <w:rStyle w:val="IntenseReference"/>
                                <w:sz w:val="44"/>
                                <w:szCs w:val="44"/>
                              </w:rPr>
                            </w:pPr>
                          </w:p>
                          <w:p w14:paraId="476569DE" w14:textId="77777777" w:rsidR="008F7929" w:rsidRDefault="008F7929" w:rsidP="008F7929">
                            <w:pPr>
                              <w:spacing w:before="240"/>
                              <w:jc w:val="center"/>
                              <w:rPr>
                                <w:rStyle w:val="IntenseReference"/>
                                <w:sz w:val="44"/>
                                <w:szCs w:val="44"/>
                              </w:rPr>
                            </w:pPr>
                          </w:p>
                          <w:p w14:paraId="15FD7528" w14:textId="77777777" w:rsidR="008F7929" w:rsidRDefault="008F7929" w:rsidP="008F7929">
                            <w:pPr>
                              <w:spacing w:before="240"/>
                              <w:jc w:val="center"/>
                              <w:rPr>
                                <w:rStyle w:val="IntenseReference"/>
                                <w:sz w:val="44"/>
                                <w:szCs w:val="44"/>
                              </w:rPr>
                            </w:pPr>
                          </w:p>
                          <w:p w14:paraId="06B16ADA" w14:textId="189B399A" w:rsidR="008F7929" w:rsidRDefault="008F7929" w:rsidP="008F7929">
                            <w:pPr>
                              <w:spacing w:before="240"/>
                              <w:jc w:val="center"/>
                              <w:rPr>
                                <w:rStyle w:val="IntenseReference"/>
                                <w:sz w:val="44"/>
                                <w:szCs w:val="44"/>
                                <w:lang w:val="ru-RU"/>
                              </w:rPr>
                            </w:pPr>
                            <w:r w:rsidRPr="008F7929">
                              <w:rPr>
                                <w:rStyle w:val="IntenseReference"/>
                                <w:sz w:val="44"/>
                                <w:szCs w:val="44"/>
                                <w:lang w:val="ru-RU"/>
                              </w:rPr>
                              <w:t>УПАТСТВО ЗА ПОДГОТОВКА НА СТРАТЕГИЈА ЗА ВНАТРЕШНА РЕВИЗИЈА И ГОДИШЕН ПЛАН ЗА ВНАТРЕШНА РЕВИЗИЈА</w:t>
                            </w:r>
                          </w:p>
                          <w:p w14:paraId="1BF95284" w14:textId="77777777" w:rsidR="000C6A79" w:rsidRDefault="000C6A79" w:rsidP="008F7929">
                            <w:pPr>
                              <w:spacing w:before="240"/>
                              <w:jc w:val="center"/>
                              <w:rPr>
                                <w:rStyle w:val="IntenseReference"/>
                                <w:sz w:val="44"/>
                                <w:szCs w:val="44"/>
                                <w:lang w:val="ru-RU"/>
                              </w:rPr>
                            </w:pPr>
                          </w:p>
                          <w:p w14:paraId="2451F0EB" w14:textId="77777777" w:rsidR="000C6A79" w:rsidRDefault="000C6A79" w:rsidP="008F7929">
                            <w:pPr>
                              <w:spacing w:before="240"/>
                              <w:jc w:val="center"/>
                              <w:rPr>
                                <w:rStyle w:val="IntenseReference"/>
                                <w:sz w:val="44"/>
                                <w:szCs w:val="44"/>
                                <w:lang w:val="ru-RU"/>
                              </w:rPr>
                            </w:pPr>
                          </w:p>
                          <w:p w14:paraId="25AF8844" w14:textId="77777777" w:rsidR="000C6A79" w:rsidRPr="000C6A79" w:rsidRDefault="000C6A79" w:rsidP="000C6A79">
                            <w:pPr>
                              <w:spacing w:before="240"/>
                              <w:jc w:val="center"/>
                              <w:rPr>
                                <w:rStyle w:val="IntenseReference"/>
                                <w:b w:val="0"/>
                                <w:bCs w:val="0"/>
                                <w:sz w:val="44"/>
                                <w:szCs w:val="44"/>
                                <w:lang w:val="ru-RU"/>
                              </w:rPr>
                            </w:pPr>
                            <w:r w:rsidRPr="000C6A79">
                              <w:rPr>
                                <w:rStyle w:val="IntenseReference"/>
                                <w:b w:val="0"/>
                                <w:bCs w:val="0"/>
                                <w:sz w:val="44"/>
                                <w:szCs w:val="44"/>
                                <w:lang w:val="ru-RU"/>
                              </w:rPr>
                              <w:t>Скопје, 2025</w:t>
                            </w:r>
                          </w:p>
                          <w:p w14:paraId="2F5D3463" w14:textId="77777777" w:rsidR="000C6A79" w:rsidRPr="008F7929" w:rsidRDefault="000C6A79" w:rsidP="008F7929">
                            <w:pPr>
                              <w:spacing w:before="240"/>
                              <w:jc w:val="center"/>
                              <w:rPr>
                                <w:rStyle w:val="IntenseReference"/>
                                <w:sz w:val="44"/>
                                <w:szCs w:val="44"/>
                                <w:lang w:val="ru-RU"/>
                              </w:rPr>
                            </w:pPr>
                          </w:p>
                        </w:txbxContent>
                      </wps:txbx>
                      <wps:bodyPr rot="0" vert="horz" wrap="square" lIns="91440" tIns="45720" rIns="91440" bIns="45720" anchor="ctr" anchorCtr="0" upright="1">
                        <a:noAutofit/>
                      </wps:bodyPr>
                    </wps:wsp>
                  </a:graphicData>
                </a:graphic>
                <wp14:sizeRelH relativeFrom="page">
                  <wp14:pctWidth>40000</wp14:pctWidth>
                </wp14:sizeRelH>
                <wp14:sizeRelV relativeFrom="page">
                  <wp14:pctHeight>0</wp14:pctHeight>
                </wp14:sizeRelV>
              </wp:anchor>
            </w:drawing>
          </mc:Choice>
          <mc:Fallback>
            <w:pict>
              <v:rect w14:anchorId="5CAE82C0" id="Rectangle 20" o:spid="_x0000_s1028" style="position:absolute;left:0;text-align:left;margin-left:265.5pt;margin-top:30.75pt;width:233.4pt;height:718.55pt;z-index:251759616;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" strokecolor="#ed7d31" strokeweight="4.5pt">
                <v:shadow opacity=".5" offset="-6pt,-6pt"/>
                <v:textbox>
                  <w:txbxContent>
                    <w:p w14:paraId="08129C7A" w14:textId="77777777" w:rsidR="008F7929" w:rsidRDefault="008F7929" w:rsidP="008F7929">
                      <w:pPr>
                        <w:spacing w:before="240"/>
                        <w:jc w:val="center"/>
                        <w:rPr>
                          <w:rStyle w:val="IntenseReference"/>
                          <w:sz w:val="44"/>
                          <w:szCs w:val="44"/>
                        </w:rPr>
                      </w:pPr>
                    </w:p>
                    <w:p w14:paraId="0457C73A" w14:textId="77777777" w:rsidR="008F7929" w:rsidRDefault="008F7929" w:rsidP="008F7929">
                      <w:pPr>
                        <w:spacing w:before="240"/>
                        <w:jc w:val="center"/>
                        <w:rPr>
                          <w:rStyle w:val="IntenseReference"/>
                          <w:sz w:val="44"/>
                          <w:szCs w:val="44"/>
                        </w:rPr>
                      </w:pPr>
                    </w:p>
                    <w:p w14:paraId="5041AC43" w14:textId="77777777" w:rsidR="008F7929" w:rsidRDefault="008F7929" w:rsidP="008F7929">
                      <w:pPr>
                        <w:spacing w:before="240"/>
                        <w:jc w:val="center"/>
                        <w:rPr>
                          <w:rStyle w:val="IntenseReference"/>
                          <w:sz w:val="44"/>
                          <w:szCs w:val="44"/>
                        </w:rPr>
                      </w:pPr>
                    </w:p>
                    <w:p w14:paraId="2BAEB78C" w14:textId="77777777" w:rsidR="008F7929" w:rsidRDefault="008F7929" w:rsidP="008F7929">
                      <w:pPr>
                        <w:spacing w:before="240"/>
                        <w:jc w:val="center"/>
                        <w:rPr>
                          <w:rStyle w:val="IntenseReference"/>
                          <w:sz w:val="44"/>
                          <w:szCs w:val="44"/>
                        </w:rPr>
                      </w:pPr>
                    </w:p>
                    <w:p w14:paraId="4DF051AD" w14:textId="77777777" w:rsidR="008F7929" w:rsidRDefault="008F7929" w:rsidP="008F7929">
                      <w:pPr>
                        <w:spacing w:before="240"/>
                        <w:jc w:val="center"/>
                        <w:rPr>
                          <w:rStyle w:val="IntenseReference"/>
                          <w:sz w:val="44"/>
                          <w:szCs w:val="44"/>
                        </w:rPr>
                      </w:pPr>
                    </w:p>
                    <w:p w14:paraId="476569DE" w14:textId="77777777" w:rsidR="008F7929" w:rsidRDefault="008F7929" w:rsidP="008F7929">
                      <w:pPr>
                        <w:spacing w:before="240"/>
                        <w:jc w:val="center"/>
                        <w:rPr>
                          <w:rStyle w:val="IntenseReference"/>
                          <w:sz w:val="44"/>
                          <w:szCs w:val="44"/>
                        </w:rPr>
                      </w:pPr>
                    </w:p>
                    <w:p w14:paraId="15FD7528" w14:textId="77777777" w:rsidR="008F7929" w:rsidRDefault="008F7929" w:rsidP="008F7929">
                      <w:pPr>
                        <w:spacing w:before="240"/>
                        <w:jc w:val="center"/>
                        <w:rPr>
                          <w:rStyle w:val="IntenseReference"/>
                          <w:sz w:val="44"/>
                          <w:szCs w:val="44"/>
                        </w:rPr>
                      </w:pPr>
                    </w:p>
                    <w:p w14:paraId="06B16ADA" w14:textId="189B399A" w:rsidR="008F7929" w:rsidRDefault="008F7929" w:rsidP="008F7929">
                      <w:pPr>
                        <w:spacing w:before="240"/>
                        <w:jc w:val="center"/>
                        <w:rPr>
                          <w:rStyle w:val="IntenseReference"/>
                          <w:sz w:val="44"/>
                          <w:szCs w:val="44"/>
                          <w:lang w:val="ru-RU"/>
                        </w:rPr>
                      </w:pPr>
                      <w:r w:rsidRPr="008F7929">
                        <w:rPr>
                          <w:rStyle w:val="IntenseReference"/>
                          <w:sz w:val="44"/>
                          <w:szCs w:val="44"/>
                          <w:lang w:val="ru-RU"/>
                        </w:rPr>
                        <w:t>УПАТСТВО ЗА ПОДГОТОВКА НА СТРАТЕГИЈА ЗА ВНАТРЕШНА РЕВИЗИЈА И ГОДИШЕН ПЛАН ЗА ВНАТРЕШНА РЕВИЗИЈА</w:t>
                      </w:r>
                    </w:p>
                    <w:p w14:paraId="1BF95284" w14:textId="77777777" w:rsidR="000C6A79" w:rsidRDefault="000C6A79" w:rsidP="008F7929">
                      <w:pPr>
                        <w:spacing w:before="240"/>
                        <w:jc w:val="center"/>
                        <w:rPr>
                          <w:rStyle w:val="IntenseReference"/>
                          <w:sz w:val="44"/>
                          <w:szCs w:val="44"/>
                          <w:lang w:val="ru-RU"/>
                        </w:rPr>
                      </w:pPr>
                    </w:p>
                    <w:p w14:paraId="2451F0EB" w14:textId="77777777" w:rsidR="000C6A79" w:rsidRDefault="000C6A79" w:rsidP="008F7929">
                      <w:pPr>
                        <w:spacing w:before="240"/>
                        <w:jc w:val="center"/>
                        <w:rPr>
                          <w:rStyle w:val="IntenseReference"/>
                          <w:sz w:val="44"/>
                          <w:szCs w:val="44"/>
                          <w:lang w:val="ru-RU"/>
                        </w:rPr>
                      </w:pPr>
                    </w:p>
                    <w:p w14:paraId="25AF8844" w14:textId="77777777" w:rsidR="000C6A79" w:rsidRPr="000C6A79" w:rsidRDefault="000C6A79" w:rsidP="000C6A79">
                      <w:pPr>
                        <w:spacing w:before="240"/>
                        <w:jc w:val="center"/>
                        <w:rPr>
                          <w:rStyle w:val="IntenseReference"/>
                          <w:b w:val="0"/>
                          <w:bCs w:val="0"/>
                          <w:sz w:val="44"/>
                          <w:szCs w:val="44"/>
                          <w:lang w:val="ru-RU"/>
                        </w:rPr>
                      </w:pPr>
                      <w:r w:rsidRPr="000C6A79">
                        <w:rPr>
                          <w:rStyle w:val="IntenseReference"/>
                          <w:b w:val="0"/>
                          <w:bCs w:val="0"/>
                          <w:sz w:val="44"/>
                          <w:szCs w:val="44"/>
                          <w:lang w:val="ru-RU"/>
                        </w:rPr>
                        <w:t>Скопје, 2025</w:t>
                      </w:r>
                    </w:p>
                    <w:p w14:paraId="2F5D3463" w14:textId="77777777" w:rsidR="000C6A79" w:rsidRPr="008F7929" w:rsidRDefault="000C6A79" w:rsidP="008F7929">
                      <w:pPr>
                        <w:spacing w:before="240"/>
                        <w:jc w:val="center"/>
                        <w:rPr>
                          <w:rStyle w:val="IntenseReference"/>
                          <w:sz w:val="44"/>
                          <w:szCs w:val="44"/>
                          <w:lang w:val="ru-RU"/>
                        </w:rPr>
                      </w:pPr>
                    </w:p>
                  </w:txbxContent>
                </v:textbox>
                <w10:wrap anchorx="page" anchory="page"/>
              </v:rect>
            </w:pict>
          </mc:Fallback>
        </mc:AlternateContent>
      </w:r>
      <w:r>
        <w:rPr>
          <w:color w:val="000000" w:themeColor="text1"/>
          <w:sz w:val="24"/>
          <w:lang w:val="mk-MK"/>
        </w:rPr>
        <w:br w:type="page"/>
      </w:r>
    </w:p>
    <w:p w14:paraId="635A965C" w14:textId="77777777" w:rsidR="00373900" w:rsidRPr="00486E3A" w:rsidRDefault="00373900" w:rsidP="007D3012">
      <w:pPr>
        <w:spacing w:after="0" w:line="240" w:lineRule="auto"/>
        <w:jc w:val="both"/>
        <w:rPr>
          <w:color w:val="000000" w:themeColor="text1"/>
          <w:sz w:val="24"/>
          <w:lang w:val="mk-MK"/>
        </w:rPr>
      </w:pPr>
    </w:p>
    <w:p w14:paraId="30C69DD2" w14:textId="77777777" w:rsidR="00373900" w:rsidRPr="008F7929" w:rsidRDefault="002554BF" w:rsidP="007D3012">
      <w:pPr>
        <w:pStyle w:val="P68B1DB1-Normal6"/>
        <w:spacing w:after="0" w:line="240" w:lineRule="auto"/>
        <w:jc w:val="both"/>
        <w:rPr>
          <w:b/>
          <w:bCs/>
          <w:sz w:val="28"/>
          <w:szCs w:val="28"/>
          <w:lang w:val="mk-MK"/>
        </w:rPr>
      </w:pPr>
      <w:r w:rsidRPr="008F7929">
        <w:rPr>
          <w:b/>
          <w:bCs/>
          <w:sz w:val="28"/>
          <w:szCs w:val="28"/>
          <w:lang w:val="mk-MK"/>
        </w:rPr>
        <w:t>Содржина:</w:t>
      </w:r>
    </w:p>
    <w:p w14:paraId="4EA15056" w14:textId="77777777" w:rsidR="00373900" w:rsidRPr="008F7929" w:rsidRDefault="00373900" w:rsidP="007D3012">
      <w:pPr>
        <w:spacing w:after="0" w:line="240" w:lineRule="auto"/>
        <w:jc w:val="both"/>
        <w:rPr>
          <w:b/>
          <w:bCs/>
          <w:color w:val="000000" w:themeColor="text1"/>
          <w:sz w:val="28"/>
          <w:szCs w:val="28"/>
          <w:lang w:val="mk-MK"/>
        </w:rPr>
      </w:pPr>
    </w:p>
    <w:p w14:paraId="1D93E549" w14:textId="77777777" w:rsidR="00373900" w:rsidRPr="008F7929" w:rsidRDefault="002554BF" w:rsidP="007D3012">
      <w:pPr>
        <w:pStyle w:val="P68B1DB1-Normal6"/>
        <w:spacing w:after="0" w:line="240" w:lineRule="auto"/>
        <w:jc w:val="both"/>
        <w:rPr>
          <w:b/>
          <w:bCs/>
          <w:sz w:val="28"/>
          <w:szCs w:val="28"/>
          <w:lang w:val="mk-MK"/>
        </w:rPr>
      </w:pPr>
      <w:r w:rsidRPr="008F7929">
        <w:rPr>
          <w:b/>
          <w:bCs/>
          <w:sz w:val="28"/>
          <w:szCs w:val="28"/>
          <w:lang w:val="mk-MK"/>
        </w:rPr>
        <w:t>I. Вовед</w:t>
      </w:r>
    </w:p>
    <w:p w14:paraId="4DCFE687" w14:textId="77777777" w:rsidR="00373900" w:rsidRPr="008F7929" w:rsidRDefault="002554BF" w:rsidP="007D3012">
      <w:pPr>
        <w:pStyle w:val="P68B1DB1-Normal6"/>
        <w:spacing w:after="0" w:line="240" w:lineRule="auto"/>
        <w:jc w:val="both"/>
        <w:rPr>
          <w:b/>
          <w:bCs/>
          <w:sz w:val="28"/>
          <w:szCs w:val="28"/>
          <w:lang w:val="mk-MK"/>
        </w:rPr>
      </w:pPr>
      <w:r w:rsidRPr="008F7929">
        <w:rPr>
          <w:b/>
          <w:bCs/>
          <w:sz w:val="28"/>
          <w:szCs w:val="28"/>
          <w:lang w:val="mk-MK"/>
        </w:rPr>
        <w:t xml:space="preserve">II. </w:t>
      </w:r>
      <w:r w:rsidR="00512864" w:rsidRPr="008F7929">
        <w:rPr>
          <w:b/>
          <w:bCs/>
          <w:sz w:val="28"/>
          <w:szCs w:val="28"/>
          <w:lang w:val="mk-MK"/>
        </w:rPr>
        <w:t xml:space="preserve">Методолошки насоки </w:t>
      </w:r>
      <w:r w:rsidRPr="008F7929">
        <w:rPr>
          <w:b/>
          <w:bCs/>
          <w:sz w:val="28"/>
          <w:szCs w:val="28"/>
          <w:lang w:val="mk-MK"/>
        </w:rPr>
        <w:t xml:space="preserve">за </w:t>
      </w:r>
      <w:r w:rsidR="00B92C6A" w:rsidRPr="008F7929">
        <w:rPr>
          <w:b/>
          <w:bCs/>
          <w:sz w:val="28"/>
          <w:szCs w:val="28"/>
          <w:lang w:val="mk-MK"/>
        </w:rPr>
        <w:t xml:space="preserve">подготовка </w:t>
      </w:r>
      <w:r w:rsidRPr="008F7929">
        <w:rPr>
          <w:b/>
          <w:bCs/>
          <w:sz w:val="28"/>
          <w:szCs w:val="28"/>
          <w:lang w:val="mk-MK"/>
        </w:rPr>
        <w:t xml:space="preserve">на </w:t>
      </w:r>
      <w:r w:rsidR="00B92C6A" w:rsidRPr="008F7929">
        <w:rPr>
          <w:b/>
          <w:bCs/>
          <w:sz w:val="28"/>
          <w:szCs w:val="28"/>
          <w:lang w:val="mk-MK"/>
        </w:rPr>
        <w:t>С</w:t>
      </w:r>
      <w:r w:rsidRPr="008F7929">
        <w:rPr>
          <w:b/>
          <w:bCs/>
          <w:sz w:val="28"/>
          <w:szCs w:val="28"/>
          <w:lang w:val="mk-MK"/>
        </w:rPr>
        <w:t xml:space="preserve">тратегија за внатрешна ревизија </w:t>
      </w:r>
    </w:p>
    <w:p w14:paraId="3BCBAE0C" w14:textId="77777777" w:rsidR="00373900" w:rsidRPr="008F7929" w:rsidRDefault="002554BF" w:rsidP="007D3012">
      <w:pPr>
        <w:pStyle w:val="P68B1DB1-Normal6"/>
        <w:spacing w:after="0" w:line="240" w:lineRule="auto"/>
        <w:jc w:val="both"/>
        <w:rPr>
          <w:b/>
          <w:bCs/>
          <w:sz w:val="28"/>
          <w:szCs w:val="28"/>
          <w:lang w:val="mk-MK"/>
        </w:rPr>
      </w:pPr>
      <w:r w:rsidRPr="008F7929">
        <w:rPr>
          <w:b/>
          <w:bCs/>
          <w:sz w:val="28"/>
          <w:szCs w:val="28"/>
          <w:lang w:val="mk-MK"/>
        </w:rPr>
        <w:t xml:space="preserve">III. </w:t>
      </w:r>
      <w:r w:rsidR="00512864" w:rsidRPr="008F7929">
        <w:rPr>
          <w:b/>
          <w:bCs/>
          <w:sz w:val="28"/>
          <w:szCs w:val="28"/>
          <w:lang w:val="mk-MK"/>
        </w:rPr>
        <w:t xml:space="preserve">Методолошки насоки </w:t>
      </w:r>
      <w:r w:rsidR="00486E3A" w:rsidRPr="008F7929">
        <w:rPr>
          <w:b/>
          <w:bCs/>
          <w:sz w:val="28"/>
          <w:szCs w:val="28"/>
          <w:lang w:val="mk-MK"/>
        </w:rPr>
        <w:t xml:space="preserve">за </w:t>
      </w:r>
      <w:r w:rsidR="00B92C6A" w:rsidRPr="008F7929">
        <w:rPr>
          <w:b/>
          <w:bCs/>
          <w:sz w:val="28"/>
          <w:szCs w:val="28"/>
          <w:lang w:val="mk-MK"/>
        </w:rPr>
        <w:t xml:space="preserve">подготовка </w:t>
      </w:r>
      <w:r w:rsidR="00486E3A" w:rsidRPr="008F7929">
        <w:rPr>
          <w:b/>
          <w:bCs/>
          <w:sz w:val="28"/>
          <w:szCs w:val="28"/>
          <w:lang w:val="mk-MK"/>
        </w:rPr>
        <w:t xml:space="preserve">на </w:t>
      </w:r>
      <w:r w:rsidR="00B92C6A" w:rsidRPr="008F7929">
        <w:rPr>
          <w:b/>
          <w:bCs/>
          <w:sz w:val="28"/>
          <w:szCs w:val="28"/>
          <w:lang w:val="mk-MK"/>
        </w:rPr>
        <w:t>Г</w:t>
      </w:r>
      <w:r w:rsidR="00486E3A" w:rsidRPr="008F7929">
        <w:rPr>
          <w:b/>
          <w:bCs/>
          <w:sz w:val="28"/>
          <w:szCs w:val="28"/>
          <w:lang w:val="mk-MK"/>
        </w:rPr>
        <w:t>одиш</w:t>
      </w:r>
      <w:r w:rsidR="00B92C6A" w:rsidRPr="008F7929">
        <w:rPr>
          <w:b/>
          <w:bCs/>
          <w:sz w:val="28"/>
          <w:szCs w:val="28"/>
          <w:lang w:val="mk-MK"/>
        </w:rPr>
        <w:t>ен</w:t>
      </w:r>
      <w:r w:rsidRPr="008F7929">
        <w:rPr>
          <w:b/>
          <w:bCs/>
          <w:sz w:val="28"/>
          <w:szCs w:val="28"/>
          <w:lang w:val="mk-MK"/>
        </w:rPr>
        <w:t xml:space="preserve"> план за внатрешна ревизија</w:t>
      </w:r>
    </w:p>
    <w:p w14:paraId="0FE0D682" w14:textId="77777777" w:rsidR="00373900" w:rsidRPr="008F7929" w:rsidRDefault="002554BF" w:rsidP="007D3012">
      <w:pPr>
        <w:pStyle w:val="P68B1DB1-Normal6"/>
        <w:spacing w:after="0" w:line="240" w:lineRule="auto"/>
        <w:jc w:val="both"/>
        <w:rPr>
          <w:b/>
          <w:bCs/>
          <w:sz w:val="28"/>
          <w:szCs w:val="28"/>
          <w:lang w:val="mk-MK"/>
        </w:rPr>
      </w:pPr>
      <w:r w:rsidRPr="008F7929">
        <w:rPr>
          <w:b/>
          <w:bCs/>
          <w:sz w:val="28"/>
          <w:szCs w:val="28"/>
          <w:lang w:val="mk-MK"/>
        </w:rPr>
        <w:t>IV. Анекси</w:t>
      </w:r>
    </w:p>
    <w:p w14:paraId="3F91EC07" w14:textId="40A76289" w:rsidR="00373900" w:rsidRPr="008F7929" w:rsidRDefault="002554BF" w:rsidP="007D3012">
      <w:pPr>
        <w:pStyle w:val="P68B1DB1-Normal6"/>
        <w:spacing w:after="0" w:line="240" w:lineRule="auto"/>
        <w:ind w:left="175"/>
        <w:jc w:val="both"/>
        <w:rPr>
          <w:b/>
          <w:bCs/>
          <w:sz w:val="28"/>
          <w:szCs w:val="28"/>
          <w:lang w:val="mk-MK"/>
        </w:rPr>
      </w:pPr>
      <w:r w:rsidRPr="008F7929">
        <w:rPr>
          <w:b/>
          <w:bCs/>
          <w:sz w:val="28"/>
          <w:szCs w:val="28"/>
          <w:lang w:val="mk-MK"/>
        </w:rPr>
        <w:t xml:space="preserve">IV.1. Предлог </w:t>
      </w:r>
      <w:r w:rsidR="000C6A79" w:rsidRPr="008F7929">
        <w:rPr>
          <w:b/>
          <w:bCs/>
          <w:sz w:val="28"/>
          <w:szCs w:val="28"/>
          <w:lang w:val="mk-MK"/>
        </w:rPr>
        <w:t>структура</w:t>
      </w:r>
      <w:r w:rsidRPr="008F7929">
        <w:rPr>
          <w:b/>
          <w:bCs/>
          <w:sz w:val="28"/>
          <w:szCs w:val="28"/>
          <w:lang w:val="mk-MK"/>
        </w:rPr>
        <w:t xml:space="preserve"> на </w:t>
      </w:r>
      <w:r w:rsidR="00B92C6A" w:rsidRPr="008F7929">
        <w:rPr>
          <w:b/>
          <w:bCs/>
          <w:sz w:val="28"/>
          <w:szCs w:val="28"/>
          <w:lang w:val="mk-MK"/>
        </w:rPr>
        <w:t>С</w:t>
      </w:r>
      <w:r w:rsidRPr="008F7929">
        <w:rPr>
          <w:b/>
          <w:bCs/>
          <w:sz w:val="28"/>
          <w:szCs w:val="28"/>
          <w:lang w:val="mk-MK"/>
        </w:rPr>
        <w:t>тратегијата за внатрешна ревизија</w:t>
      </w:r>
    </w:p>
    <w:p w14:paraId="5C18A83A" w14:textId="77777777" w:rsidR="00373900" w:rsidRPr="008F7929" w:rsidRDefault="002554BF" w:rsidP="007D3012">
      <w:pPr>
        <w:pStyle w:val="P68B1DB1-Normal6"/>
        <w:spacing w:after="0" w:line="240" w:lineRule="auto"/>
        <w:ind w:left="175"/>
        <w:jc w:val="both"/>
        <w:rPr>
          <w:b/>
          <w:bCs/>
          <w:sz w:val="28"/>
          <w:szCs w:val="28"/>
          <w:lang w:val="mk-MK"/>
        </w:rPr>
      </w:pPr>
      <w:r w:rsidRPr="008F7929">
        <w:rPr>
          <w:b/>
          <w:bCs/>
          <w:sz w:val="28"/>
          <w:szCs w:val="28"/>
          <w:lang w:val="mk-MK"/>
        </w:rPr>
        <w:t xml:space="preserve">IV.2. Предлог  структура на </w:t>
      </w:r>
      <w:r w:rsidR="00B92C6A" w:rsidRPr="008F7929">
        <w:rPr>
          <w:b/>
          <w:bCs/>
          <w:sz w:val="28"/>
          <w:szCs w:val="28"/>
          <w:lang w:val="mk-MK"/>
        </w:rPr>
        <w:t>Г</w:t>
      </w:r>
      <w:r w:rsidRPr="008F7929">
        <w:rPr>
          <w:b/>
          <w:bCs/>
          <w:sz w:val="28"/>
          <w:szCs w:val="28"/>
          <w:lang w:val="mk-MK"/>
        </w:rPr>
        <w:t>одишниот план за внатрешна ревизија</w:t>
      </w:r>
    </w:p>
    <w:p w14:paraId="38FA9130" w14:textId="77777777" w:rsidR="00373900" w:rsidRPr="00486E3A" w:rsidRDefault="00373900" w:rsidP="007D3012">
      <w:pPr>
        <w:spacing w:after="0" w:line="240" w:lineRule="auto"/>
        <w:ind w:left="175"/>
        <w:jc w:val="both"/>
        <w:rPr>
          <w:color w:val="000000" w:themeColor="text1"/>
          <w:sz w:val="24"/>
          <w:lang w:val="mk-MK"/>
        </w:rPr>
      </w:pPr>
    </w:p>
    <w:p w14:paraId="7FA0A94A" w14:textId="77777777" w:rsidR="00373900" w:rsidRPr="00486E3A" w:rsidRDefault="00373900" w:rsidP="007D3012">
      <w:pPr>
        <w:spacing w:after="0" w:line="240" w:lineRule="auto"/>
        <w:ind w:left="175"/>
        <w:jc w:val="both"/>
        <w:rPr>
          <w:color w:val="000000" w:themeColor="text1"/>
          <w:sz w:val="24"/>
          <w:lang w:val="mk-MK"/>
        </w:rPr>
      </w:pPr>
    </w:p>
    <w:p w14:paraId="518B6754" w14:textId="77777777" w:rsidR="00373900" w:rsidRPr="00486E3A" w:rsidRDefault="00373900" w:rsidP="007D3012">
      <w:pPr>
        <w:spacing w:after="0" w:line="240" w:lineRule="auto"/>
        <w:ind w:left="175"/>
        <w:jc w:val="both"/>
        <w:rPr>
          <w:color w:val="000000" w:themeColor="text1"/>
          <w:sz w:val="24"/>
          <w:lang w:val="mk-MK"/>
        </w:rPr>
      </w:pPr>
    </w:p>
    <w:p w14:paraId="6C07EDA3" w14:textId="77777777" w:rsidR="00373900" w:rsidRPr="00486E3A" w:rsidRDefault="00373900" w:rsidP="007D3012">
      <w:pPr>
        <w:spacing w:after="0" w:line="240" w:lineRule="auto"/>
        <w:ind w:left="175"/>
        <w:jc w:val="both"/>
        <w:rPr>
          <w:color w:val="000000" w:themeColor="text1"/>
          <w:sz w:val="24"/>
          <w:lang w:val="mk-MK"/>
        </w:rPr>
      </w:pPr>
    </w:p>
    <w:p w14:paraId="0734642E" w14:textId="77777777" w:rsidR="00373900" w:rsidRPr="00486E3A" w:rsidRDefault="00373900" w:rsidP="007D3012">
      <w:pPr>
        <w:spacing w:after="0" w:line="240" w:lineRule="auto"/>
        <w:ind w:left="175"/>
        <w:jc w:val="both"/>
        <w:rPr>
          <w:color w:val="000000" w:themeColor="text1"/>
          <w:sz w:val="24"/>
          <w:lang w:val="mk-MK"/>
        </w:rPr>
      </w:pPr>
    </w:p>
    <w:p w14:paraId="7FF3E3CB" w14:textId="77777777" w:rsidR="00373900" w:rsidRPr="00486E3A" w:rsidRDefault="00373900" w:rsidP="007D3012">
      <w:pPr>
        <w:spacing w:after="0" w:line="240" w:lineRule="auto"/>
        <w:ind w:left="175"/>
        <w:jc w:val="both"/>
        <w:rPr>
          <w:color w:val="000000" w:themeColor="text1"/>
          <w:sz w:val="24"/>
          <w:lang w:val="mk-MK"/>
        </w:rPr>
      </w:pPr>
    </w:p>
    <w:p w14:paraId="4A76CD98" w14:textId="77777777" w:rsidR="00373900" w:rsidRPr="00486E3A" w:rsidRDefault="00373900" w:rsidP="007D3012">
      <w:pPr>
        <w:spacing w:after="0" w:line="240" w:lineRule="auto"/>
        <w:ind w:left="175"/>
        <w:jc w:val="both"/>
        <w:rPr>
          <w:color w:val="000000" w:themeColor="text1"/>
          <w:sz w:val="24"/>
          <w:lang w:val="mk-MK"/>
        </w:rPr>
      </w:pPr>
    </w:p>
    <w:p w14:paraId="4ABA1AF5" w14:textId="77777777" w:rsidR="00373900" w:rsidRPr="00486E3A" w:rsidRDefault="00373900" w:rsidP="007D3012">
      <w:pPr>
        <w:spacing w:after="0" w:line="240" w:lineRule="auto"/>
        <w:ind w:left="175"/>
        <w:jc w:val="both"/>
        <w:rPr>
          <w:color w:val="000000" w:themeColor="text1"/>
          <w:sz w:val="24"/>
          <w:lang w:val="mk-MK"/>
        </w:rPr>
      </w:pPr>
    </w:p>
    <w:p w14:paraId="60A90191" w14:textId="77777777" w:rsidR="00373900" w:rsidRPr="00486E3A" w:rsidRDefault="00373900" w:rsidP="007D3012">
      <w:pPr>
        <w:spacing w:after="0" w:line="240" w:lineRule="auto"/>
        <w:ind w:left="175"/>
        <w:jc w:val="both"/>
        <w:rPr>
          <w:color w:val="000000" w:themeColor="text1"/>
          <w:sz w:val="24"/>
          <w:lang w:val="mk-MK"/>
        </w:rPr>
      </w:pPr>
    </w:p>
    <w:p w14:paraId="4EAE0C57" w14:textId="77777777" w:rsidR="00373900" w:rsidRPr="00486E3A" w:rsidRDefault="00373900" w:rsidP="007D3012">
      <w:pPr>
        <w:spacing w:after="0" w:line="240" w:lineRule="auto"/>
        <w:ind w:left="175"/>
        <w:jc w:val="both"/>
        <w:rPr>
          <w:color w:val="000000" w:themeColor="text1"/>
          <w:sz w:val="24"/>
          <w:lang w:val="mk-MK"/>
        </w:rPr>
      </w:pPr>
    </w:p>
    <w:p w14:paraId="061C3855" w14:textId="77777777" w:rsidR="00373900" w:rsidRPr="00486E3A" w:rsidRDefault="00373900" w:rsidP="007D3012">
      <w:pPr>
        <w:spacing w:after="0" w:line="240" w:lineRule="auto"/>
        <w:ind w:left="175"/>
        <w:jc w:val="both"/>
        <w:rPr>
          <w:color w:val="000000" w:themeColor="text1"/>
          <w:sz w:val="24"/>
          <w:lang w:val="mk-MK"/>
        </w:rPr>
      </w:pPr>
    </w:p>
    <w:p w14:paraId="03A9B660" w14:textId="77777777" w:rsidR="00373900" w:rsidRPr="00486E3A" w:rsidRDefault="00373900" w:rsidP="007D3012">
      <w:pPr>
        <w:spacing w:after="0" w:line="240" w:lineRule="auto"/>
        <w:ind w:left="175"/>
        <w:jc w:val="both"/>
        <w:rPr>
          <w:color w:val="000000" w:themeColor="text1"/>
          <w:sz w:val="24"/>
          <w:lang w:val="mk-MK"/>
        </w:rPr>
      </w:pPr>
    </w:p>
    <w:p w14:paraId="20C63BC5" w14:textId="77777777" w:rsidR="00373900" w:rsidRPr="00486E3A" w:rsidRDefault="00373900" w:rsidP="007D3012">
      <w:pPr>
        <w:spacing w:after="0" w:line="240" w:lineRule="auto"/>
        <w:ind w:left="175"/>
        <w:jc w:val="both"/>
        <w:rPr>
          <w:color w:val="000000" w:themeColor="text1"/>
          <w:sz w:val="24"/>
          <w:lang w:val="mk-MK"/>
        </w:rPr>
      </w:pPr>
    </w:p>
    <w:p w14:paraId="6FEFC590" w14:textId="77777777" w:rsidR="00373900" w:rsidRPr="00486E3A" w:rsidRDefault="00373900" w:rsidP="007D3012">
      <w:pPr>
        <w:spacing w:after="0" w:line="240" w:lineRule="auto"/>
        <w:ind w:left="175"/>
        <w:jc w:val="both"/>
        <w:rPr>
          <w:color w:val="000000" w:themeColor="text1"/>
          <w:sz w:val="24"/>
          <w:lang w:val="mk-MK"/>
        </w:rPr>
      </w:pPr>
    </w:p>
    <w:p w14:paraId="5C7B0CB6" w14:textId="77777777" w:rsidR="00373900" w:rsidRPr="00486E3A" w:rsidRDefault="00373900" w:rsidP="007D3012">
      <w:pPr>
        <w:spacing w:after="0" w:line="240" w:lineRule="auto"/>
        <w:ind w:left="175"/>
        <w:jc w:val="both"/>
        <w:rPr>
          <w:color w:val="000000" w:themeColor="text1"/>
          <w:sz w:val="24"/>
          <w:lang w:val="mk-MK"/>
        </w:rPr>
      </w:pPr>
    </w:p>
    <w:p w14:paraId="77A3956E" w14:textId="77777777" w:rsidR="00373900" w:rsidRPr="00486E3A" w:rsidRDefault="00373900" w:rsidP="007D3012">
      <w:pPr>
        <w:spacing w:after="0" w:line="240" w:lineRule="auto"/>
        <w:ind w:left="175"/>
        <w:jc w:val="both"/>
        <w:rPr>
          <w:color w:val="000000" w:themeColor="text1"/>
          <w:sz w:val="24"/>
          <w:lang w:val="mk-MK"/>
        </w:rPr>
      </w:pPr>
    </w:p>
    <w:p w14:paraId="59A88BB4" w14:textId="77777777" w:rsidR="00373900" w:rsidRPr="00486E3A" w:rsidRDefault="00373900" w:rsidP="007D3012">
      <w:pPr>
        <w:spacing w:after="0" w:line="240" w:lineRule="auto"/>
        <w:ind w:left="175"/>
        <w:jc w:val="both"/>
        <w:rPr>
          <w:color w:val="000000" w:themeColor="text1"/>
          <w:sz w:val="24"/>
          <w:lang w:val="mk-MK"/>
        </w:rPr>
      </w:pPr>
    </w:p>
    <w:p w14:paraId="32046437" w14:textId="77777777" w:rsidR="00373900" w:rsidRPr="00486E3A" w:rsidRDefault="00373900" w:rsidP="007D3012">
      <w:pPr>
        <w:spacing w:after="0" w:line="240" w:lineRule="auto"/>
        <w:ind w:left="175"/>
        <w:jc w:val="both"/>
        <w:rPr>
          <w:color w:val="000000" w:themeColor="text1"/>
          <w:sz w:val="24"/>
          <w:lang w:val="mk-MK"/>
        </w:rPr>
      </w:pPr>
    </w:p>
    <w:p w14:paraId="6D855411" w14:textId="77777777" w:rsidR="00373900" w:rsidRPr="00486E3A" w:rsidRDefault="00373900" w:rsidP="007D3012">
      <w:pPr>
        <w:spacing w:after="0" w:line="240" w:lineRule="auto"/>
        <w:ind w:left="175"/>
        <w:jc w:val="both"/>
        <w:rPr>
          <w:color w:val="000000" w:themeColor="text1"/>
          <w:sz w:val="24"/>
          <w:lang w:val="mk-MK"/>
        </w:rPr>
      </w:pPr>
    </w:p>
    <w:p w14:paraId="2EF6F1F5" w14:textId="77777777" w:rsidR="00373900" w:rsidRPr="00486E3A" w:rsidRDefault="00373900" w:rsidP="007D3012">
      <w:pPr>
        <w:spacing w:after="0" w:line="240" w:lineRule="auto"/>
        <w:ind w:left="175"/>
        <w:jc w:val="both"/>
        <w:rPr>
          <w:color w:val="000000" w:themeColor="text1"/>
          <w:sz w:val="24"/>
          <w:lang w:val="mk-MK"/>
        </w:rPr>
      </w:pPr>
    </w:p>
    <w:p w14:paraId="52AD1F7E" w14:textId="77777777" w:rsidR="00373900" w:rsidRPr="00486E3A" w:rsidRDefault="00373900" w:rsidP="007D3012">
      <w:pPr>
        <w:spacing w:after="0" w:line="240" w:lineRule="auto"/>
        <w:ind w:left="175"/>
        <w:jc w:val="both"/>
        <w:rPr>
          <w:color w:val="000000" w:themeColor="text1"/>
          <w:sz w:val="24"/>
          <w:lang w:val="mk-MK"/>
        </w:rPr>
      </w:pPr>
    </w:p>
    <w:p w14:paraId="569DF64B" w14:textId="77777777" w:rsidR="00373900" w:rsidRPr="00486E3A" w:rsidRDefault="00373900" w:rsidP="007D3012">
      <w:pPr>
        <w:spacing w:after="0" w:line="240" w:lineRule="auto"/>
        <w:ind w:left="175"/>
        <w:jc w:val="both"/>
        <w:rPr>
          <w:color w:val="000000" w:themeColor="text1"/>
          <w:sz w:val="24"/>
          <w:lang w:val="mk-MK"/>
        </w:rPr>
      </w:pPr>
    </w:p>
    <w:p w14:paraId="04FE8D11" w14:textId="77777777" w:rsidR="00373900" w:rsidRPr="00486E3A" w:rsidRDefault="00373900" w:rsidP="007D3012">
      <w:pPr>
        <w:spacing w:after="0" w:line="240" w:lineRule="auto"/>
        <w:ind w:left="175"/>
        <w:jc w:val="both"/>
        <w:rPr>
          <w:color w:val="000000" w:themeColor="text1"/>
          <w:sz w:val="24"/>
          <w:lang w:val="mk-MK"/>
        </w:rPr>
      </w:pPr>
    </w:p>
    <w:p w14:paraId="34767548" w14:textId="77777777" w:rsidR="00373900" w:rsidRPr="00486E3A" w:rsidRDefault="00373900" w:rsidP="007D3012">
      <w:pPr>
        <w:spacing w:after="0" w:line="240" w:lineRule="auto"/>
        <w:ind w:left="175"/>
        <w:jc w:val="both"/>
        <w:rPr>
          <w:color w:val="000000" w:themeColor="text1"/>
          <w:sz w:val="24"/>
          <w:lang w:val="mk-MK"/>
        </w:rPr>
      </w:pPr>
    </w:p>
    <w:p w14:paraId="3F7E1629" w14:textId="77777777" w:rsidR="00373900" w:rsidRPr="00486E3A" w:rsidRDefault="00373900" w:rsidP="007D3012">
      <w:pPr>
        <w:spacing w:after="0" w:line="240" w:lineRule="auto"/>
        <w:ind w:left="175"/>
        <w:jc w:val="both"/>
        <w:rPr>
          <w:color w:val="000000" w:themeColor="text1"/>
          <w:sz w:val="24"/>
          <w:lang w:val="mk-MK"/>
        </w:rPr>
      </w:pPr>
    </w:p>
    <w:p w14:paraId="6324F5EA" w14:textId="77777777" w:rsidR="00373900" w:rsidRPr="00486E3A" w:rsidRDefault="00373900" w:rsidP="007D3012">
      <w:pPr>
        <w:spacing w:after="0" w:line="240" w:lineRule="auto"/>
        <w:ind w:left="175"/>
        <w:jc w:val="both"/>
        <w:rPr>
          <w:color w:val="000000" w:themeColor="text1"/>
          <w:sz w:val="24"/>
          <w:lang w:val="mk-MK"/>
        </w:rPr>
      </w:pPr>
    </w:p>
    <w:p w14:paraId="1BFAF5BD" w14:textId="77777777" w:rsidR="00373900" w:rsidRPr="00486E3A" w:rsidRDefault="00373900" w:rsidP="007D3012">
      <w:pPr>
        <w:spacing w:after="0" w:line="240" w:lineRule="auto"/>
        <w:ind w:left="175"/>
        <w:jc w:val="both"/>
        <w:rPr>
          <w:color w:val="000000" w:themeColor="text1"/>
          <w:sz w:val="24"/>
          <w:lang w:val="mk-MK"/>
        </w:rPr>
      </w:pPr>
    </w:p>
    <w:p w14:paraId="05B22470" w14:textId="77777777" w:rsidR="00373900" w:rsidRPr="00486E3A" w:rsidRDefault="00373900" w:rsidP="007D3012">
      <w:pPr>
        <w:spacing w:after="0" w:line="240" w:lineRule="auto"/>
        <w:ind w:left="175"/>
        <w:jc w:val="both"/>
        <w:rPr>
          <w:color w:val="000000" w:themeColor="text1"/>
          <w:sz w:val="24"/>
          <w:lang w:val="mk-MK"/>
        </w:rPr>
      </w:pPr>
    </w:p>
    <w:p w14:paraId="1E2C88D3" w14:textId="77777777" w:rsidR="00373900" w:rsidRPr="00486E3A" w:rsidRDefault="00373900" w:rsidP="007D3012">
      <w:pPr>
        <w:spacing w:after="0" w:line="240" w:lineRule="auto"/>
        <w:ind w:left="175"/>
        <w:jc w:val="both"/>
        <w:rPr>
          <w:color w:val="000000" w:themeColor="text1"/>
          <w:sz w:val="24"/>
          <w:lang w:val="mk-MK"/>
        </w:rPr>
      </w:pPr>
    </w:p>
    <w:p w14:paraId="2D89B99B" w14:textId="77777777" w:rsidR="00373900" w:rsidRPr="00486E3A" w:rsidRDefault="00373900" w:rsidP="007D3012">
      <w:pPr>
        <w:spacing w:after="0" w:line="240" w:lineRule="auto"/>
        <w:ind w:left="175"/>
        <w:jc w:val="both"/>
        <w:rPr>
          <w:color w:val="000000" w:themeColor="text1"/>
          <w:sz w:val="24"/>
          <w:lang w:val="mk-MK"/>
        </w:rPr>
      </w:pPr>
    </w:p>
    <w:p w14:paraId="17A23691" w14:textId="77777777" w:rsidR="00373900" w:rsidRPr="00486E3A" w:rsidRDefault="00373900" w:rsidP="007D3012">
      <w:pPr>
        <w:spacing w:after="0" w:line="240" w:lineRule="auto"/>
        <w:ind w:left="175"/>
        <w:jc w:val="both"/>
        <w:rPr>
          <w:color w:val="000000" w:themeColor="text1"/>
          <w:sz w:val="24"/>
          <w:lang w:val="mk-MK"/>
        </w:rPr>
      </w:pPr>
    </w:p>
    <w:p w14:paraId="4514288D" w14:textId="77777777" w:rsidR="00373900" w:rsidRPr="00486E3A" w:rsidRDefault="00373900" w:rsidP="007D3012">
      <w:pPr>
        <w:spacing w:after="0" w:line="240" w:lineRule="auto"/>
        <w:ind w:left="175"/>
        <w:jc w:val="both"/>
        <w:rPr>
          <w:color w:val="000000" w:themeColor="text1"/>
          <w:sz w:val="24"/>
          <w:lang w:val="mk-MK"/>
        </w:rPr>
      </w:pPr>
    </w:p>
    <w:p w14:paraId="316474D4" w14:textId="77777777" w:rsidR="00373900" w:rsidRPr="00486E3A" w:rsidRDefault="00373900" w:rsidP="007D3012">
      <w:pPr>
        <w:spacing w:after="0" w:line="240" w:lineRule="auto"/>
        <w:ind w:left="175"/>
        <w:jc w:val="both"/>
        <w:rPr>
          <w:color w:val="000000" w:themeColor="text1"/>
          <w:sz w:val="24"/>
          <w:lang w:val="mk-MK"/>
        </w:rPr>
      </w:pPr>
    </w:p>
    <w:p w14:paraId="75E2A70E" w14:textId="77777777" w:rsidR="00373900" w:rsidRPr="00486E3A" w:rsidRDefault="00373900" w:rsidP="007D3012">
      <w:pPr>
        <w:spacing w:after="0" w:line="240" w:lineRule="auto"/>
        <w:ind w:left="175"/>
        <w:jc w:val="both"/>
        <w:rPr>
          <w:color w:val="000000" w:themeColor="text1"/>
          <w:sz w:val="24"/>
          <w:lang w:val="mk-MK"/>
        </w:rPr>
      </w:pPr>
    </w:p>
    <w:p w14:paraId="3EE9CC7C" w14:textId="77777777" w:rsidR="00373900" w:rsidRPr="00486E3A" w:rsidRDefault="002554BF" w:rsidP="007D3012">
      <w:pPr>
        <w:pStyle w:val="P68B1DB1-Heading27"/>
        <w:keepLines w:val="0"/>
        <w:numPr>
          <w:ilvl w:val="0"/>
          <w:numId w:val="30"/>
        </w:numPr>
        <w:spacing w:before="360" w:after="60" w:line="240" w:lineRule="auto"/>
        <w:jc w:val="both"/>
        <w:rPr>
          <w:lang w:val="mk-MK"/>
        </w:rPr>
      </w:pPr>
      <w:bookmarkStart w:id="2" w:name="_Toc87434711"/>
      <w:bookmarkStart w:id="3" w:name="_Toc90039140"/>
      <w:r w:rsidRPr="00486E3A">
        <w:rPr>
          <w:lang w:val="mk-MK"/>
        </w:rPr>
        <w:lastRenderedPageBreak/>
        <w:t>Вовед</w:t>
      </w:r>
      <w:bookmarkEnd w:id="2"/>
      <w:bookmarkEnd w:id="3"/>
    </w:p>
    <w:p w14:paraId="2A5687AA" w14:textId="77777777" w:rsidR="00373900" w:rsidRPr="00486E3A" w:rsidRDefault="00373900" w:rsidP="007D3012">
      <w:pPr>
        <w:spacing w:after="0" w:line="240" w:lineRule="auto"/>
        <w:jc w:val="both"/>
        <w:rPr>
          <w:color w:val="000000" w:themeColor="text1"/>
          <w:sz w:val="24"/>
          <w:lang w:val="mk-MK"/>
        </w:rPr>
      </w:pPr>
    </w:p>
    <w:p w14:paraId="549F5DB2" w14:textId="40581366" w:rsidR="00373900" w:rsidRPr="00486E3A" w:rsidRDefault="00E3496B" w:rsidP="007D3012">
      <w:pPr>
        <w:pStyle w:val="P68B1DB1-Normal6"/>
        <w:spacing w:after="0" w:line="240" w:lineRule="auto"/>
        <w:jc w:val="both"/>
        <w:rPr>
          <w:lang w:val="mk-MK"/>
        </w:rPr>
      </w:pPr>
      <w:r>
        <w:rPr>
          <w:lang w:val="mk-MK"/>
        </w:rPr>
        <w:t xml:space="preserve">Со </w:t>
      </w:r>
      <w:r w:rsidR="00B94047">
        <w:rPr>
          <w:lang w:val="mk-MK"/>
        </w:rPr>
        <w:t>ова</w:t>
      </w:r>
      <w:r w:rsidR="00B94047" w:rsidRPr="00486E3A">
        <w:rPr>
          <w:lang w:val="mk-MK"/>
        </w:rPr>
        <w:t xml:space="preserve"> </w:t>
      </w:r>
      <w:r w:rsidR="00B94047">
        <w:rPr>
          <w:lang w:val="mk-MK"/>
        </w:rPr>
        <w:t xml:space="preserve"> Упатство</w:t>
      </w:r>
      <w:r w:rsidR="00B94047" w:rsidRPr="00486E3A">
        <w:rPr>
          <w:lang w:val="mk-MK"/>
        </w:rPr>
        <w:t xml:space="preserve"> </w:t>
      </w:r>
      <w:r w:rsidR="00E87E88">
        <w:rPr>
          <w:lang w:val="mk-MK"/>
        </w:rPr>
        <w:t xml:space="preserve">се </w:t>
      </w:r>
      <w:r w:rsidR="00B94047">
        <w:rPr>
          <w:lang w:val="mk-MK"/>
        </w:rPr>
        <w:t xml:space="preserve">даваат </w:t>
      </w:r>
      <w:r w:rsidR="00512864">
        <w:rPr>
          <w:lang w:val="mk-MK"/>
        </w:rPr>
        <w:t xml:space="preserve">методолошки </w:t>
      </w:r>
      <w:r w:rsidR="00B94047">
        <w:rPr>
          <w:lang w:val="mk-MK"/>
        </w:rPr>
        <w:t>насоки</w:t>
      </w:r>
      <w:r w:rsidR="002554BF" w:rsidRPr="00486E3A">
        <w:rPr>
          <w:lang w:val="mk-MK"/>
        </w:rPr>
        <w:t xml:space="preserve"> за</w:t>
      </w:r>
      <w:r w:rsidR="00E87E88">
        <w:rPr>
          <w:lang w:val="mk-MK"/>
        </w:rPr>
        <w:t xml:space="preserve"> </w:t>
      </w:r>
      <w:r w:rsidR="009904FC">
        <w:rPr>
          <w:lang w:val="mk-MK"/>
        </w:rPr>
        <w:t>подготовка/</w:t>
      </w:r>
      <w:r w:rsidR="00E87E88">
        <w:rPr>
          <w:lang w:val="mk-MK"/>
        </w:rPr>
        <w:t xml:space="preserve"> </w:t>
      </w:r>
      <w:r w:rsidR="009904FC">
        <w:rPr>
          <w:lang w:val="mk-MK"/>
        </w:rPr>
        <w:t>градење/</w:t>
      </w:r>
      <w:r w:rsidR="00E87E88">
        <w:rPr>
          <w:lang w:val="mk-MK"/>
        </w:rPr>
        <w:t xml:space="preserve"> </w:t>
      </w:r>
      <w:r w:rsidR="009904FC">
        <w:rPr>
          <w:lang w:val="mk-MK"/>
        </w:rPr>
        <w:t>креирање</w:t>
      </w:r>
      <w:r w:rsidR="00512864">
        <w:rPr>
          <w:lang w:val="mk-MK"/>
        </w:rPr>
        <w:t>/</w:t>
      </w:r>
      <w:r w:rsidR="00E87E88">
        <w:rPr>
          <w:lang w:val="mk-MK"/>
        </w:rPr>
        <w:t xml:space="preserve"> </w:t>
      </w:r>
      <w:r w:rsidR="00512864">
        <w:rPr>
          <w:lang w:val="mk-MK"/>
        </w:rPr>
        <w:t>развој</w:t>
      </w:r>
      <w:r w:rsidR="002554BF" w:rsidRPr="00486E3A">
        <w:rPr>
          <w:lang w:val="mk-MK"/>
        </w:rPr>
        <w:t xml:space="preserve"> на Стратегијата за внатрешна ревизија (вклучувајќи го и </w:t>
      </w:r>
      <w:r w:rsidR="00B94047">
        <w:rPr>
          <w:lang w:val="mk-MK"/>
        </w:rPr>
        <w:t>С</w:t>
      </w:r>
      <w:r w:rsidR="002554BF" w:rsidRPr="00486E3A">
        <w:rPr>
          <w:lang w:val="mk-MK"/>
        </w:rPr>
        <w:t xml:space="preserve">тратешкиот план за внатрешна ревизија) (во натамошниот текст: Стратегија за внатрешна ревизија) и </w:t>
      </w:r>
      <w:r w:rsidR="00B94047">
        <w:rPr>
          <w:lang w:val="mk-MK"/>
        </w:rPr>
        <w:t>Г</w:t>
      </w:r>
      <w:r w:rsidR="002554BF" w:rsidRPr="00486E3A">
        <w:rPr>
          <w:lang w:val="mk-MK"/>
        </w:rPr>
        <w:t>одишниот план за внатрешна р</w:t>
      </w:r>
      <w:r w:rsidR="0077633E">
        <w:rPr>
          <w:lang w:val="mk-MK"/>
        </w:rPr>
        <w:t xml:space="preserve">евизија (во натамошниот текст: </w:t>
      </w:r>
      <w:r w:rsidR="00B94047">
        <w:rPr>
          <w:lang w:val="mk-MK"/>
        </w:rPr>
        <w:t>Г</w:t>
      </w:r>
      <w:r w:rsidR="0077633E">
        <w:rPr>
          <w:lang w:val="mk-MK"/>
        </w:rPr>
        <w:t>одиш</w:t>
      </w:r>
      <w:r w:rsidR="00B94047">
        <w:rPr>
          <w:lang w:val="mk-MK"/>
        </w:rPr>
        <w:t>ен</w:t>
      </w:r>
      <w:r w:rsidR="002554BF" w:rsidRPr="00486E3A">
        <w:rPr>
          <w:lang w:val="mk-MK"/>
        </w:rPr>
        <w:t xml:space="preserve"> план за внатрешна ревизија), како и минималните</w:t>
      </w:r>
      <w:r w:rsidR="00B94047">
        <w:rPr>
          <w:lang w:val="mk-MK"/>
        </w:rPr>
        <w:t>/ основните</w:t>
      </w:r>
      <w:r w:rsidR="002554BF" w:rsidRPr="00486E3A">
        <w:rPr>
          <w:lang w:val="mk-MK"/>
        </w:rPr>
        <w:t xml:space="preserve"> елементи на структурата на горенаведените документи. </w:t>
      </w:r>
    </w:p>
    <w:p w14:paraId="00DA66CF" w14:textId="77777777" w:rsidR="00373900" w:rsidRPr="00486E3A" w:rsidRDefault="00373900" w:rsidP="007D3012">
      <w:pPr>
        <w:spacing w:after="0" w:line="240" w:lineRule="auto"/>
        <w:jc w:val="both"/>
        <w:rPr>
          <w:color w:val="000000" w:themeColor="text1"/>
          <w:sz w:val="24"/>
          <w:lang w:val="mk-MK"/>
        </w:rPr>
      </w:pPr>
    </w:p>
    <w:p w14:paraId="55A6D150" w14:textId="77777777" w:rsidR="00373900" w:rsidRPr="00486E3A" w:rsidRDefault="00B94047" w:rsidP="007D3012">
      <w:pPr>
        <w:pStyle w:val="P68B1DB1-Normal6"/>
        <w:spacing w:after="0" w:line="240" w:lineRule="auto"/>
        <w:jc w:val="both"/>
        <w:rPr>
          <w:lang w:val="mk-MK"/>
        </w:rPr>
      </w:pPr>
      <w:r>
        <w:rPr>
          <w:lang w:val="mk-MK"/>
        </w:rPr>
        <w:t>Насоките</w:t>
      </w:r>
      <w:r w:rsidRPr="00486E3A">
        <w:rPr>
          <w:lang w:val="mk-MK"/>
        </w:rPr>
        <w:t xml:space="preserve"> </w:t>
      </w:r>
      <w:r w:rsidR="002554BF" w:rsidRPr="00486E3A">
        <w:rPr>
          <w:lang w:val="mk-MK"/>
        </w:rPr>
        <w:t xml:space="preserve">од ова </w:t>
      </w:r>
      <w:r>
        <w:rPr>
          <w:lang w:val="mk-MK"/>
        </w:rPr>
        <w:t>упатство</w:t>
      </w:r>
      <w:r w:rsidRPr="00486E3A">
        <w:rPr>
          <w:lang w:val="mk-MK"/>
        </w:rPr>
        <w:t xml:space="preserve"> </w:t>
      </w:r>
      <w:r w:rsidR="002554BF" w:rsidRPr="00486E3A">
        <w:rPr>
          <w:lang w:val="mk-MK"/>
        </w:rPr>
        <w:t xml:space="preserve">се </w:t>
      </w:r>
      <w:r>
        <w:rPr>
          <w:lang w:val="mk-MK"/>
        </w:rPr>
        <w:t xml:space="preserve">однесуваат </w:t>
      </w:r>
      <w:r w:rsidR="002554BF" w:rsidRPr="00486E3A">
        <w:rPr>
          <w:lang w:val="mk-MK"/>
        </w:rPr>
        <w:t xml:space="preserve">за </w:t>
      </w:r>
      <w:r>
        <w:rPr>
          <w:lang w:val="mk-MK"/>
        </w:rPr>
        <w:t>јавните субјекти од централно и локално ниво</w:t>
      </w:r>
      <w:r w:rsidR="002554BF" w:rsidRPr="00486E3A">
        <w:rPr>
          <w:lang w:val="mk-MK"/>
        </w:rPr>
        <w:t xml:space="preserve"> кои имаат воспоставено сопствена внатрешна ревизија (во натамошниот текст: </w:t>
      </w:r>
      <w:r>
        <w:rPr>
          <w:lang w:val="mk-MK"/>
        </w:rPr>
        <w:t>јавни субјекти</w:t>
      </w:r>
      <w:r w:rsidR="002554BF" w:rsidRPr="00486E3A">
        <w:rPr>
          <w:lang w:val="mk-MK"/>
        </w:rPr>
        <w:t xml:space="preserve">). </w:t>
      </w:r>
    </w:p>
    <w:p w14:paraId="7BB8DA27" w14:textId="77777777" w:rsidR="00373900" w:rsidRPr="00486E3A" w:rsidRDefault="00373900" w:rsidP="007D3012">
      <w:pPr>
        <w:spacing w:after="0" w:line="240" w:lineRule="auto"/>
        <w:jc w:val="both"/>
        <w:rPr>
          <w:color w:val="000000" w:themeColor="text1"/>
          <w:sz w:val="24"/>
          <w:lang w:val="mk-MK"/>
        </w:rPr>
      </w:pPr>
    </w:p>
    <w:p w14:paraId="7D960BA4" w14:textId="6F101B10" w:rsidR="00373900" w:rsidRPr="00486E3A" w:rsidRDefault="002554BF" w:rsidP="007D3012">
      <w:pPr>
        <w:pStyle w:val="P68B1DB1-Normal6"/>
        <w:tabs>
          <w:tab w:val="left" w:pos="7088"/>
        </w:tabs>
        <w:spacing w:after="0" w:line="240" w:lineRule="auto"/>
        <w:jc w:val="both"/>
        <w:rPr>
          <w:lang w:val="mk-MK"/>
        </w:rPr>
      </w:pPr>
      <w:r w:rsidRPr="00486E3A">
        <w:rPr>
          <w:lang w:val="mk-MK"/>
        </w:rPr>
        <w:t xml:space="preserve">За да се </w:t>
      </w:r>
      <w:r w:rsidR="00115AE6">
        <w:rPr>
          <w:lang w:val="mk-MK"/>
        </w:rPr>
        <w:t>креира/подготви, развие</w:t>
      </w:r>
      <w:r w:rsidR="00115AE6" w:rsidRPr="00486E3A">
        <w:rPr>
          <w:lang w:val="mk-MK"/>
        </w:rPr>
        <w:t xml:space="preserve"> </w:t>
      </w:r>
      <w:r w:rsidR="00115AE6">
        <w:rPr>
          <w:lang w:val="mk-MK"/>
        </w:rPr>
        <w:t>С</w:t>
      </w:r>
      <w:r w:rsidRPr="00486E3A">
        <w:rPr>
          <w:lang w:val="mk-MK"/>
        </w:rPr>
        <w:t xml:space="preserve">тратегија и </w:t>
      </w:r>
      <w:r w:rsidR="00115AE6">
        <w:rPr>
          <w:lang w:val="mk-MK"/>
        </w:rPr>
        <w:t>Годишен</w:t>
      </w:r>
      <w:r w:rsidR="008F7929" w:rsidRPr="008F7929">
        <w:rPr>
          <w:lang w:val="ru-RU"/>
        </w:rPr>
        <w:t xml:space="preserve"> </w:t>
      </w:r>
      <w:r w:rsidR="008F7929">
        <w:rPr>
          <w:lang w:val="mk-MK"/>
        </w:rPr>
        <w:t>п</w:t>
      </w:r>
      <w:r w:rsidRPr="00486E3A">
        <w:rPr>
          <w:lang w:val="mk-MK"/>
        </w:rPr>
        <w:t>лан за внатрешна ревизија, раководителот на единицата за внатрешна ревизија мора да</w:t>
      </w:r>
      <w:r w:rsidR="00115AE6">
        <w:rPr>
          <w:lang w:val="mk-MK"/>
        </w:rPr>
        <w:t xml:space="preserve"> ја разбира функцијата</w:t>
      </w:r>
      <w:r w:rsidRPr="00486E3A">
        <w:rPr>
          <w:lang w:val="mk-MK"/>
        </w:rPr>
        <w:t xml:space="preserve"> на внатрешната ревизија, како и процесите на </w:t>
      </w:r>
      <w:r w:rsidR="00115AE6">
        <w:rPr>
          <w:lang w:val="mk-MK"/>
        </w:rPr>
        <w:t>раководење</w:t>
      </w:r>
      <w:r w:rsidRPr="00486E3A">
        <w:rPr>
          <w:lang w:val="mk-MK"/>
        </w:rPr>
        <w:t xml:space="preserve">, </w:t>
      </w:r>
      <w:r w:rsidR="00115AE6">
        <w:rPr>
          <w:lang w:val="mk-MK"/>
        </w:rPr>
        <w:t xml:space="preserve">процесот на </w:t>
      </w:r>
      <w:r w:rsidRPr="00486E3A">
        <w:rPr>
          <w:lang w:val="mk-MK"/>
        </w:rPr>
        <w:t>управување со ризици</w:t>
      </w:r>
      <w:r w:rsidR="00115AE6">
        <w:rPr>
          <w:lang w:val="mk-MK"/>
        </w:rPr>
        <w:t>те</w:t>
      </w:r>
      <w:r w:rsidRPr="00486E3A">
        <w:rPr>
          <w:lang w:val="mk-MK"/>
        </w:rPr>
        <w:t xml:space="preserve"> и контролни процеси во </w:t>
      </w:r>
      <w:r w:rsidR="00115AE6">
        <w:rPr>
          <w:lang w:val="mk-MK"/>
        </w:rPr>
        <w:t>јавниот субјект</w:t>
      </w:r>
      <w:r w:rsidRPr="00486E3A">
        <w:rPr>
          <w:lang w:val="mk-MK"/>
        </w:rPr>
        <w:t>.</w:t>
      </w:r>
    </w:p>
    <w:p w14:paraId="00498DFD" w14:textId="77777777" w:rsidR="00373900" w:rsidRPr="00486E3A" w:rsidRDefault="002554BF" w:rsidP="007D3012">
      <w:pPr>
        <w:pStyle w:val="P68B1DB1-Normal6"/>
        <w:spacing w:after="0" w:line="240" w:lineRule="auto"/>
        <w:jc w:val="both"/>
        <w:rPr>
          <w:lang w:val="mk-MK"/>
        </w:rPr>
      </w:pPr>
      <w:r w:rsidRPr="00486E3A">
        <w:rPr>
          <w:lang w:val="mk-MK"/>
        </w:rPr>
        <w:t xml:space="preserve">Покрај тоа, за целите на планирањето, раководителот на единицата за внатрешна ревизија мора да </w:t>
      </w:r>
      <w:r w:rsidR="00115AE6">
        <w:rPr>
          <w:lang w:val="mk-MK"/>
        </w:rPr>
        <w:t>воспостави соработка и координација</w:t>
      </w:r>
      <w:r w:rsidRPr="00486E3A">
        <w:rPr>
          <w:lang w:val="mk-MK"/>
        </w:rPr>
        <w:t xml:space="preserve"> со внатрешни и надворешни </w:t>
      </w:r>
      <w:r w:rsidR="00115AE6">
        <w:rPr>
          <w:lang w:val="mk-MK"/>
        </w:rPr>
        <w:t>страни-</w:t>
      </w:r>
      <w:r w:rsidRPr="00486E3A">
        <w:rPr>
          <w:lang w:val="mk-MK"/>
        </w:rPr>
        <w:t xml:space="preserve">даватели на услуги за уверување (на пример, со Државниот завод за ревизија и други релевантни институции). </w:t>
      </w:r>
    </w:p>
    <w:p w14:paraId="20D8DCAF" w14:textId="77777777" w:rsidR="00373900" w:rsidRPr="00486E3A" w:rsidRDefault="002554BF" w:rsidP="007D3012">
      <w:pPr>
        <w:pStyle w:val="P68B1DB1-Normal6"/>
        <w:spacing w:after="0" w:line="240" w:lineRule="auto"/>
        <w:jc w:val="both"/>
        <w:rPr>
          <w:lang w:val="mk-MK"/>
        </w:rPr>
      </w:pPr>
      <w:r w:rsidRPr="00486E3A">
        <w:rPr>
          <w:lang w:val="mk-MK"/>
        </w:rPr>
        <w:t>Раководителот на единицата за внатрешна ревизија мора да воспостави ефективна комуникација со заинтересираните страни за услуги</w:t>
      </w:r>
      <w:r w:rsidR="00115AE6">
        <w:rPr>
          <w:lang w:val="mk-MK"/>
        </w:rPr>
        <w:t>те</w:t>
      </w:r>
      <w:r w:rsidRPr="00486E3A">
        <w:rPr>
          <w:lang w:val="mk-MK"/>
        </w:rPr>
        <w:t xml:space="preserve"> на внатрешна ревизија. </w:t>
      </w:r>
    </w:p>
    <w:p w14:paraId="3A96DAC7" w14:textId="77777777" w:rsidR="00373900" w:rsidRPr="00486E3A" w:rsidRDefault="00373900" w:rsidP="007D3012">
      <w:pPr>
        <w:spacing w:after="0" w:line="240" w:lineRule="auto"/>
        <w:jc w:val="both"/>
        <w:rPr>
          <w:color w:val="000000" w:themeColor="text1"/>
          <w:sz w:val="24"/>
          <w:lang w:val="mk-MK"/>
        </w:rPr>
      </w:pPr>
    </w:p>
    <w:p w14:paraId="4853C4CE" w14:textId="77777777" w:rsidR="004B173D" w:rsidRDefault="002554BF" w:rsidP="007D3012">
      <w:pPr>
        <w:pStyle w:val="P68B1DB1-Normal6"/>
        <w:spacing w:after="0" w:line="240" w:lineRule="auto"/>
        <w:jc w:val="both"/>
        <w:rPr>
          <w:lang w:val="mk-MK"/>
        </w:rPr>
      </w:pPr>
      <w:r w:rsidRPr="00486E3A">
        <w:rPr>
          <w:lang w:val="mk-MK"/>
        </w:rPr>
        <w:t xml:space="preserve">Стратегијата за внатрешна ревизија и </w:t>
      </w:r>
      <w:r w:rsidR="00115AE6">
        <w:rPr>
          <w:lang w:val="mk-MK"/>
        </w:rPr>
        <w:t>Г</w:t>
      </w:r>
      <w:r w:rsidRPr="00486E3A">
        <w:rPr>
          <w:lang w:val="mk-MK"/>
        </w:rPr>
        <w:t>одишниот план за внатрешна ревизија г</w:t>
      </w:r>
      <w:r w:rsidR="00115AE6">
        <w:rPr>
          <w:lang w:val="mk-MK"/>
        </w:rPr>
        <w:t>и</w:t>
      </w:r>
      <w:r w:rsidRPr="00486E3A">
        <w:rPr>
          <w:lang w:val="mk-MK"/>
        </w:rPr>
        <w:t xml:space="preserve"> изготвува раководителот на единицата за внатрешна ревизија и го одобрува раководителот на </w:t>
      </w:r>
      <w:r w:rsidR="00946EAC">
        <w:rPr>
          <w:lang w:val="mk-MK"/>
        </w:rPr>
        <w:t>субјектот</w:t>
      </w:r>
      <w:r w:rsidRPr="00486E3A">
        <w:rPr>
          <w:lang w:val="mk-MK"/>
        </w:rPr>
        <w:t>.</w:t>
      </w:r>
      <w:r w:rsidR="00115AE6">
        <w:rPr>
          <w:lang w:val="mk-MK"/>
        </w:rPr>
        <w:t xml:space="preserve"> </w:t>
      </w:r>
    </w:p>
    <w:p w14:paraId="50B1FBBC" w14:textId="77777777" w:rsidR="004B173D" w:rsidRDefault="004B173D" w:rsidP="007D3012">
      <w:pPr>
        <w:pStyle w:val="P68B1DB1-Normal6"/>
        <w:spacing w:after="0" w:line="240" w:lineRule="auto"/>
        <w:jc w:val="both"/>
        <w:rPr>
          <w:lang w:val="mk-MK"/>
        </w:rPr>
      </w:pPr>
    </w:p>
    <w:p w14:paraId="57134086" w14:textId="77777777" w:rsidR="004B173D" w:rsidRPr="00486E3A" w:rsidRDefault="004B173D" w:rsidP="007D3012">
      <w:pPr>
        <w:pStyle w:val="P68B1DB1-Normal6"/>
        <w:spacing w:after="0" w:line="240" w:lineRule="auto"/>
        <w:jc w:val="both"/>
        <w:rPr>
          <w:lang w:val="mk-MK"/>
        </w:rPr>
      </w:pPr>
      <w:r w:rsidRPr="00486E3A">
        <w:rPr>
          <w:lang w:val="mk-MK"/>
        </w:rPr>
        <w:t xml:space="preserve">Во </w:t>
      </w:r>
      <w:r>
        <w:rPr>
          <w:lang w:val="mk-MK"/>
        </w:rPr>
        <w:t>јавниот субјект  каде што има формирано О</w:t>
      </w:r>
      <w:r w:rsidRPr="00486E3A">
        <w:rPr>
          <w:lang w:val="mk-MK"/>
        </w:rPr>
        <w:t xml:space="preserve">дбор за ревизија, </w:t>
      </w:r>
      <w:r>
        <w:rPr>
          <w:lang w:val="mk-MK"/>
        </w:rPr>
        <w:t>потребно е</w:t>
      </w:r>
      <w:r w:rsidRPr="00486E3A">
        <w:rPr>
          <w:lang w:val="mk-MK"/>
        </w:rPr>
        <w:t xml:space="preserve"> да се нагласи улогата на Одборо</w:t>
      </w:r>
      <w:r>
        <w:rPr>
          <w:lang w:val="mk-MK"/>
        </w:rPr>
        <w:t>т за ревизија (на пример: С</w:t>
      </w:r>
      <w:r w:rsidRPr="00486E3A">
        <w:rPr>
          <w:lang w:val="mk-MK"/>
        </w:rPr>
        <w:t xml:space="preserve">тратегијата за внатрешна ревизија и </w:t>
      </w:r>
      <w:r>
        <w:rPr>
          <w:lang w:val="mk-MK"/>
        </w:rPr>
        <w:t>Г</w:t>
      </w:r>
      <w:r w:rsidRPr="00486E3A">
        <w:rPr>
          <w:lang w:val="mk-MK"/>
        </w:rPr>
        <w:t>одишниот план за внатрешна ревизија</w:t>
      </w:r>
      <w:r>
        <w:rPr>
          <w:lang w:val="mk-MK"/>
        </w:rPr>
        <w:t xml:space="preserve"> ги одобрува О</w:t>
      </w:r>
      <w:r w:rsidRPr="00486E3A">
        <w:rPr>
          <w:lang w:val="mk-MK"/>
        </w:rPr>
        <w:t>дборот за ревизија</w:t>
      </w:r>
      <w:r>
        <w:rPr>
          <w:lang w:val="mk-MK"/>
        </w:rPr>
        <w:t>)</w:t>
      </w:r>
    </w:p>
    <w:p w14:paraId="189F3DBB" w14:textId="77777777" w:rsidR="00373900" w:rsidRPr="00486E3A" w:rsidRDefault="00373900" w:rsidP="007D3012">
      <w:pPr>
        <w:spacing w:after="0" w:line="240" w:lineRule="auto"/>
        <w:jc w:val="both"/>
        <w:rPr>
          <w:b/>
          <w:color w:val="000000" w:themeColor="text1"/>
          <w:sz w:val="24"/>
          <w:lang w:val="mk-MK"/>
        </w:rPr>
      </w:pPr>
    </w:p>
    <w:p w14:paraId="300FFBBD" w14:textId="77777777" w:rsidR="00373900" w:rsidRPr="00486E3A" w:rsidRDefault="002554BF" w:rsidP="007D3012">
      <w:pPr>
        <w:pStyle w:val="P68B1DB1-Heading28"/>
        <w:jc w:val="both"/>
        <w:rPr>
          <w:lang w:val="mk-MK"/>
        </w:rPr>
      </w:pPr>
      <w:bookmarkStart w:id="4" w:name="_Toc87434712"/>
      <w:bookmarkStart w:id="5" w:name="_Toc90039141"/>
      <w:bookmarkStart w:id="6" w:name="_Hlk213072391"/>
      <w:r w:rsidRPr="00486E3A">
        <w:rPr>
          <w:lang w:val="mk-MK"/>
        </w:rPr>
        <w:t xml:space="preserve">II. </w:t>
      </w:r>
      <w:bookmarkStart w:id="7" w:name="_Hlk212629906"/>
      <w:r w:rsidR="00512864">
        <w:rPr>
          <w:lang w:val="mk-MK"/>
        </w:rPr>
        <w:t>Методолошки насоки</w:t>
      </w:r>
      <w:r w:rsidR="00512864" w:rsidRPr="00486E3A">
        <w:rPr>
          <w:lang w:val="mk-MK"/>
        </w:rPr>
        <w:t xml:space="preserve"> </w:t>
      </w:r>
      <w:r w:rsidRPr="00486E3A">
        <w:rPr>
          <w:lang w:val="mk-MK"/>
        </w:rPr>
        <w:t xml:space="preserve">за </w:t>
      </w:r>
      <w:r w:rsidR="00512864" w:rsidRPr="00512864">
        <w:rPr>
          <w:lang w:val="mk-MK"/>
        </w:rPr>
        <w:t xml:space="preserve">подготовка </w:t>
      </w:r>
      <w:r w:rsidRPr="00486E3A">
        <w:rPr>
          <w:lang w:val="mk-MK"/>
        </w:rPr>
        <w:t xml:space="preserve">на </w:t>
      </w:r>
      <w:r w:rsidR="00946EAC">
        <w:rPr>
          <w:lang w:val="mk-MK"/>
        </w:rPr>
        <w:t>С</w:t>
      </w:r>
      <w:r w:rsidRPr="00486E3A">
        <w:rPr>
          <w:lang w:val="mk-MK"/>
        </w:rPr>
        <w:t xml:space="preserve">тратегија за внатрешна ревизија </w:t>
      </w:r>
      <w:bookmarkEnd w:id="4"/>
      <w:bookmarkEnd w:id="5"/>
      <w:bookmarkEnd w:id="7"/>
    </w:p>
    <w:bookmarkEnd w:id="6"/>
    <w:p w14:paraId="70393C1A" w14:textId="77777777" w:rsidR="00373900" w:rsidRPr="00486E3A" w:rsidRDefault="00373900" w:rsidP="007D3012">
      <w:pPr>
        <w:jc w:val="both"/>
        <w:rPr>
          <w:sz w:val="24"/>
          <w:lang w:val="mk-MK"/>
        </w:rPr>
      </w:pPr>
    </w:p>
    <w:p w14:paraId="5EC3A55C" w14:textId="77777777" w:rsidR="00373900" w:rsidRPr="00486E3A" w:rsidRDefault="002554BF" w:rsidP="007D3012">
      <w:pPr>
        <w:pStyle w:val="P68B1DB1-Normal9"/>
        <w:jc w:val="both"/>
        <w:rPr>
          <w:lang w:val="mk-MK"/>
        </w:rPr>
      </w:pPr>
      <w:r w:rsidRPr="00486E3A">
        <w:rPr>
          <w:lang w:val="mk-MK"/>
        </w:rPr>
        <w:t xml:space="preserve">Ова поглавје вклучува методолошки пристап за развој на </w:t>
      </w:r>
      <w:r w:rsidR="00512864">
        <w:rPr>
          <w:lang w:val="mk-MK"/>
        </w:rPr>
        <w:t>С</w:t>
      </w:r>
      <w:r w:rsidRPr="00486E3A">
        <w:rPr>
          <w:lang w:val="mk-MK"/>
        </w:rPr>
        <w:t xml:space="preserve">тратегијата за внатрешна ревизија </w:t>
      </w:r>
      <w:r w:rsidR="00441ECE" w:rsidRPr="003D0707">
        <w:rPr>
          <w:lang w:val="ru-RU"/>
        </w:rPr>
        <w:t>(</w:t>
      </w:r>
      <w:r w:rsidR="00512864" w:rsidRPr="00512864">
        <w:rPr>
          <w:lang w:val="mk-MK"/>
        </w:rPr>
        <w:t xml:space="preserve">вклучувајќи го и Стратешкиот план за внатрешна ревизија) (во натамошниот текст: Стратегија за внатрешна ревизија) </w:t>
      </w:r>
      <w:r w:rsidRPr="00486E3A">
        <w:rPr>
          <w:lang w:val="mk-MK"/>
        </w:rPr>
        <w:t xml:space="preserve"> на единицата за внатрешна ревизија.</w:t>
      </w:r>
    </w:p>
    <w:tbl>
      <w:tblPr>
        <w:tblStyle w:val="TableGrid"/>
        <w:tblW w:w="0" w:type="auto"/>
        <w:tblLook w:val="04A0" w:firstRow="1" w:lastRow="0" w:firstColumn="1" w:lastColumn="0" w:noHBand="0" w:noVBand="1"/>
      </w:tblPr>
      <w:tblGrid>
        <w:gridCol w:w="9016"/>
      </w:tblGrid>
      <w:tr w:rsidR="00373900" w:rsidRPr="003D0707" w14:paraId="5B63A003" w14:textId="77777777">
        <w:tc>
          <w:tcPr>
            <w:tcW w:w="9242" w:type="dxa"/>
            <w:shd w:val="clear" w:color="auto" w:fill="E2EFD9" w:themeFill="accent6" w:themeFillTint="33"/>
          </w:tcPr>
          <w:p w14:paraId="12AB9444" w14:textId="77777777" w:rsidR="00373900" w:rsidRPr="00486E3A" w:rsidRDefault="002554BF" w:rsidP="007D3012">
            <w:pPr>
              <w:pStyle w:val="P68B1DB1-Normal9"/>
              <w:spacing w:line="276" w:lineRule="auto"/>
              <w:jc w:val="both"/>
              <w:rPr>
                <w:rFonts w:ascii="Calibri" w:eastAsia="Times New Roman" w:hAnsi="Calibri" w:cs="Calibri"/>
                <w:color w:val="000000"/>
                <w:lang w:val="mk-MK"/>
              </w:rPr>
            </w:pPr>
            <w:r w:rsidRPr="00486E3A">
              <w:rPr>
                <w:rFonts w:ascii="Calibri" w:eastAsia="Times New Roman" w:hAnsi="Calibri" w:cs="Calibri"/>
                <w:color w:val="000000"/>
                <w:lang w:val="mk-MK"/>
              </w:rPr>
              <w:t xml:space="preserve">Стратегијата за внатрешна ревизија </w:t>
            </w:r>
            <w:r w:rsidRPr="00486E3A">
              <w:rPr>
                <w:rFonts w:ascii="Calibri" w:eastAsia="Times New Roman" w:hAnsi="Calibri" w:cs="Calibri"/>
                <w:color w:val="000000"/>
                <w:u w:val="single"/>
                <w:lang w:val="mk-MK"/>
              </w:rPr>
              <w:t xml:space="preserve">е поврзана со основните елементи на внатрешната ревизија и </w:t>
            </w:r>
            <w:r w:rsidR="00F02960">
              <w:rPr>
                <w:rFonts w:ascii="Calibri" w:eastAsia="Times New Roman" w:hAnsi="Calibri" w:cs="Calibri"/>
                <w:color w:val="000000"/>
                <w:u w:val="single"/>
                <w:lang w:val="mk-MK"/>
              </w:rPr>
              <w:t xml:space="preserve">степенот на </w:t>
            </w:r>
            <w:r w:rsidRPr="00486E3A">
              <w:rPr>
                <w:rFonts w:ascii="Calibri" w:eastAsia="Times New Roman" w:hAnsi="Calibri" w:cs="Calibri"/>
                <w:color w:val="000000"/>
                <w:u w:val="single"/>
                <w:lang w:val="mk-MK"/>
              </w:rPr>
              <w:t>зрелост на единицата за внатрешна ревизија</w:t>
            </w:r>
            <w:r w:rsidR="0074598A">
              <w:rPr>
                <w:rFonts w:ascii="Calibri" w:eastAsia="Times New Roman" w:hAnsi="Calibri" w:cs="Calibri"/>
                <w:color w:val="000000"/>
                <w:lang w:val="mk-MK"/>
              </w:rPr>
              <w:t>.</w:t>
            </w:r>
            <w:r w:rsidRPr="00486E3A">
              <w:rPr>
                <w:rFonts w:ascii="Calibri" w:eastAsia="Times New Roman" w:hAnsi="Calibri" w:cs="Calibri"/>
                <w:color w:val="000000"/>
                <w:lang w:val="mk-MK"/>
              </w:rPr>
              <w:t xml:space="preserve"> Стратегијата за внатрешна ревизија ги артикулира</w:t>
            </w:r>
            <w:r w:rsidR="0074598A" w:rsidRPr="003D0707">
              <w:rPr>
                <w:rFonts w:ascii="Calibri" w:eastAsia="Times New Roman" w:hAnsi="Calibri" w:cs="Calibri"/>
                <w:color w:val="000000"/>
                <w:lang w:val="ru-RU"/>
              </w:rPr>
              <w:t>/</w:t>
            </w:r>
            <w:r w:rsidR="0074598A">
              <w:rPr>
                <w:rFonts w:ascii="Calibri" w:eastAsia="Times New Roman" w:hAnsi="Calibri" w:cs="Calibri"/>
                <w:color w:val="000000"/>
                <w:lang w:val="mk-MK"/>
              </w:rPr>
              <w:t>прикажува/претставува/образложува</w:t>
            </w:r>
            <w:r w:rsidRPr="00486E3A">
              <w:rPr>
                <w:rFonts w:ascii="Calibri" w:eastAsia="Times New Roman" w:hAnsi="Calibri" w:cs="Calibri"/>
                <w:color w:val="000000"/>
                <w:lang w:val="mk-MK"/>
              </w:rPr>
              <w:t xml:space="preserve"> стратешките приоритети на внатрешната ревизија </w:t>
            </w:r>
            <w:r w:rsidR="0074598A">
              <w:rPr>
                <w:rFonts w:ascii="Calibri" w:eastAsia="Times New Roman" w:hAnsi="Calibri" w:cs="Calibri"/>
                <w:color w:val="000000"/>
                <w:lang w:val="mk-MK"/>
              </w:rPr>
              <w:t xml:space="preserve">во насока </w:t>
            </w:r>
            <w:r w:rsidRPr="00486E3A">
              <w:rPr>
                <w:rFonts w:ascii="Calibri" w:eastAsia="Times New Roman" w:hAnsi="Calibri" w:cs="Calibri"/>
                <w:color w:val="000000"/>
                <w:lang w:val="mk-MK"/>
              </w:rPr>
              <w:t>за понатамошна поддршка</w:t>
            </w:r>
            <w:r w:rsidR="0074598A">
              <w:rPr>
                <w:rFonts w:ascii="Calibri" w:eastAsia="Times New Roman" w:hAnsi="Calibri" w:cs="Calibri"/>
                <w:color w:val="000000"/>
                <w:lang w:val="mk-MK"/>
              </w:rPr>
              <w:t xml:space="preserve"> на субјектот при остварување на целите од неговото работење</w:t>
            </w:r>
            <w:r w:rsidRPr="00486E3A">
              <w:rPr>
                <w:rFonts w:ascii="Calibri" w:eastAsia="Times New Roman" w:hAnsi="Calibri" w:cs="Calibri"/>
                <w:color w:val="000000"/>
                <w:lang w:val="mk-MK"/>
              </w:rPr>
              <w:t>.</w:t>
            </w:r>
            <w:r w:rsidRPr="00486E3A">
              <w:rPr>
                <w:lang w:val="mk-MK"/>
              </w:rPr>
              <w:t xml:space="preserve"> Таа ги покажува чекорите </w:t>
            </w:r>
            <w:r w:rsidR="00DD4311">
              <w:rPr>
                <w:lang w:val="mk-MK"/>
              </w:rPr>
              <w:t xml:space="preserve">кои </w:t>
            </w:r>
            <w:r w:rsidRPr="00486E3A">
              <w:rPr>
                <w:lang w:val="mk-MK"/>
              </w:rPr>
              <w:t xml:space="preserve">што </w:t>
            </w:r>
            <w:r w:rsidRPr="00486E3A">
              <w:rPr>
                <w:lang w:val="mk-MK"/>
              </w:rPr>
              <w:lastRenderedPageBreak/>
              <w:t xml:space="preserve">функцијата за внатрешна ревизија ќе ги преземе </w:t>
            </w:r>
            <w:r w:rsidRPr="00486E3A">
              <w:rPr>
                <w:u w:val="single"/>
                <w:lang w:val="mk-MK"/>
              </w:rPr>
              <w:t xml:space="preserve">за подобрување на </w:t>
            </w:r>
            <w:r w:rsidR="00DD4311">
              <w:rPr>
                <w:u w:val="single"/>
                <w:lang w:val="mk-MK"/>
              </w:rPr>
              <w:t>нејзините</w:t>
            </w:r>
            <w:r w:rsidR="00DD4311" w:rsidRPr="00486E3A">
              <w:rPr>
                <w:u w:val="single"/>
                <w:lang w:val="mk-MK"/>
              </w:rPr>
              <w:t xml:space="preserve"> </w:t>
            </w:r>
            <w:r w:rsidRPr="00486E3A">
              <w:rPr>
                <w:u w:val="single"/>
                <w:lang w:val="mk-MK"/>
              </w:rPr>
              <w:t>услуги и работење</w:t>
            </w:r>
            <w:r w:rsidRPr="00486E3A">
              <w:rPr>
                <w:lang w:val="mk-MK"/>
              </w:rPr>
              <w:t xml:space="preserve"> во рамки на </w:t>
            </w:r>
            <w:r w:rsidR="0074598A">
              <w:rPr>
                <w:lang w:val="mk-MK"/>
              </w:rPr>
              <w:t>јавниот субјект</w:t>
            </w:r>
            <w:r w:rsidRPr="00486E3A">
              <w:rPr>
                <w:lang w:val="mk-MK"/>
              </w:rPr>
              <w:t>.</w:t>
            </w:r>
          </w:p>
        </w:tc>
      </w:tr>
    </w:tbl>
    <w:p w14:paraId="17FE6C7B" w14:textId="77777777" w:rsidR="00373900" w:rsidRPr="00486E3A" w:rsidRDefault="00373900" w:rsidP="007D3012">
      <w:pPr>
        <w:spacing w:after="0" w:line="276" w:lineRule="auto"/>
        <w:jc w:val="both"/>
        <w:rPr>
          <w:rFonts w:ascii="Calibri" w:eastAsia="Times New Roman" w:hAnsi="Calibri" w:cs="Calibri"/>
          <w:b/>
          <w:sz w:val="24"/>
          <w:lang w:val="mk-MK"/>
        </w:rPr>
      </w:pPr>
    </w:p>
    <w:tbl>
      <w:tblPr>
        <w:tblStyle w:val="TableGrid"/>
        <w:tblW w:w="0" w:type="auto"/>
        <w:tblLook w:val="04A0" w:firstRow="1" w:lastRow="0" w:firstColumn="1" w:lastColumn="0" w:noHBand="0" w:noVBand="1"/>
      </w:tblPr>
      <w:tblGrid>
        <w:gridCol w:w="9016"/>
      </w:tblGrid>
      <w:tr w:rsidR="00373900" w:rsidRPr="003D0707" w14:paraId="58EF4E65" w14:textId="77777777">
        <w:tc>
          <w:tcPr>
            <w:tcW w:w="9242" w:type="dxa"/>
            <w:shd w:val="clear" w:color="auto" w:fill="E2EFD9" w:themeFill="accent6" w:themeFillTint="33"/>
          </w:tcPr>
          <w:p w14:paraId="169478E9" w14:textId="77777777" w:rsidR="00373900" w:rsidRPr="00486E3A" w:rsidRDefault="00DD4311" w:rsidP="007D3012">
            <w:pPr>
              <w:pStyle w:val="P68B1DB1-Normal9"/>
              <w:spacing w:line="276" w:lineRule="auto"/>
              <w:jc w:val="both"/>
              <w:rPr>
                <w:rFonts w:ascii="Calibri" w:eastAsia="Times New Roman" w:hAnsi="Calibri" w:cs="Calibri"/>
                <w:b/>
                <w:lang w:val="mk-MK"/>
              </w:rPr>
            </w:pPr>
            <w:r>
              <w:rPr>
                <w:lang w:val="mk-MK"/>
              </w:rPr>
              <w:t>С</w:t>
            </w:r>
            <w:r w:rsidRPr="00486E3A">
              <w:rPr>
                <w:lang w:val="mk-MK"/>
              </w:rPr>
              <w:t>тратешкиот план за внатрешна ревизија</w:t>
            </w:r>
            <w:r>
              <w:rPr>
                <w:lang w:val="mk-MK"/>
              </w:rPr>
              <w:t xml:space="preserve">, како составен дел (прилог) на Стратегијата </w:t>
            </w:r>
            <w:r w:rsidRPr="00486E3A">
              <w:rPr>
                <w:lang w:val="mk-MK"/>
              </w:rPr>
              <w:t xml:space="preserve"> </w:t>
            </w:r>
            <w:r w:rsidR="002554BF" w:rsidRPr="00486E3A">
              <w:rPr>
                <w:lang w:val="mk-MK"/>
              </w:rPr>
              <w:t xml:space="preserve">за внатрешна ревизија, </w:t>
            </w:r>
            <w:r w:rsidR="002554BF" w:rsidRPr="00486E3A">
              <w:rPr>
                <w:b/>
                <w:u w:val="single"/>
                <w:lang w:val="mk-MK"/>
              </w:rPr>
              <w:t>ги утврдува областите што ќе бидат предмет на ревизија</w:t>
            </w:r>
            <w:r w:rsidR="002554BF" w:rsidRPr="00486E3A">
              <w:rPr>
                <w:lang w:val="mk-MK"/>
              </w:rPr>
              <w:t xml:space="preserve"> и ги определува приоритетните </w:t>
            </w:r>
            <w:r w:rsidR="004B173D" w:rsidRPr="00486E3A">
              <w:rPr>
                <w:lang w:val="mk-MK"/>
              </w:rPr>
              <w:t xml:space="preserve">области </w:t>
            </w:r>
            <w:r w:rsidR="004B173D">
              <w:rPr>
                <w:lang w:val="mk-MK"/>
              </w:rPr>
              <w:t xml:space="preserve">за ревидирање </w:t>
            </w:r>
            <w:r w:rsidR="002554BF" w:rsidRPr="00486E3A">
              <w:rPr>
                <w:lang w:val="mk-MK"/>
              </w:rPr>
              <w:t>врз основа на претходно спроведена проценка на ризик.</w:t>
            </w:r>
          </w:p>
        </w:tc>
      </w:tr>
    </w:tbl>
    <w:p w14:paraId="6F9F6B08" w14:textId="77777777" w:rsidR="00373900" w:rsidRPr="00486E3A" w:rsidRDefault="00373900" w:rsidP="007D3012">
      <w:pPr>
        <w:spacing w:after="0" w:line="276" w:lineRule="auto"/>
        <w:jc w:val="both"/>
        <w:rPr>
          <w:rFonts w:ascii="Calibri" w:eastAsia="Times New Roman" w:hAnsi="Calibri" w:cs="Calibri"/>
          <w:b/>
          <w:sz w:val="24"/>
          <w:lang w:val="mk-MK"/>
        </w:rPr>
      </w:pPr>
    </w:p>
    <w:p w14:paraId="51D9F2CA" w14:textId="77777777" w:rsidR="00373900" w:rsidRPr="00486E3A" w:rsidRDefault="00373900" w:rsidP="007D3012">
      <w:pPr>
        <w:spacing w:after="0" w:line="276" w:lineRule="auto"/>
        <w:jc w:val="both"/>
        <w:rPr>
          <w:rFonts w:ascii="Calibri" w:eastAsia="Times New Roman" w:hAnsi="Calibri" w:cs="Calibri"/>
          <w:b/>
          <w:color w:val="0070C0"/>
          <w:sz w:val="24"/>
          <w:u w:val="single"/>
          <w:lang w:val="mk-MK"/>
        </w:rPr>
      </w:pPr>
    </w:p>
    <w:p w14:paraId="314403FA" w14:textId="77777777" w:rsidR="00373900" w:rsidRPr="00486E3A" w:rsidRDefault="002554BF" w:rsidP="007D3012">
      <w:pPr>
        <w:pStyle w:val="P68B1DB1-Normal10"/>
        <w:spacing w:after="0" w:line="276" w:lineRule="auto"/>
        <w:jc w:val="both"/>
        <w:rPr>
          <w:lang w:val="mk-MK"/>
        </w:rPr>
      </w:pPr>
      <w:r w:rsidRPr="00486E3A">
        <w:rPr>
          <w:u w:val="single"/>
          <w:lang w:val="mk-MK"/>
        </w:rPr>
        <w:t>1. Стратегија за внатрешна ревизија</w:t>
      </w:r>
      <w:r w:rsidRPr="00486E3A">
        <w:rPr>
          <w:lang w:val="mk-MK"/>
        </w:rPr>
        <w:t xml:space="preserve"> </w:t>
      </w:r>
    </w:p>
    <w:p w14:paraId="19596A6F" w14:textId="77777777" w:rsidR="00373900" w:rsidRPr="00486E3A" w:rsidRDefault="00373900" w:rsidP="007D3012">
      <w:pPr>
        <w:spacing w:after="0" w:line="276" w:lineRule="auto"/>
        <w:jc w:val="both"/>
        <w:rPr>
          <w:rFonts w:ascii="Calibri" w:eastAsia="Times New Roman" w:hAnsi="Calibri" w:cs="Calibri"/>
          <w:b/>
          <w:color w:val="0070C0"/>
          <w:sz w:val="24"/>
          <w:lang w:val="mk-MK"/>
        </w:rPr>
      </w:pPr>
    </w:p>
    <w:p w14:paraId="1654EB49" w14:textId="77777777" w:rsidR="00373900" w:rsidRPr="00486E3A" w:rsidRDefault="002554BF" w:rsidP="007D3012">
      <w:pPr>
        <w:pStyle w:val="P68B1DB1-Normal11"/>
        <w:spacing w:after="0" w:line="276" w:lineRule="auto"/>
        <w:jc w:val="both"/>
        <w:rPr>
          <w:color w:val="000000" w:themeColor="text1"/>
          <w:lang w:val="mk-MK"/>
        </w:rPr>
      </w:pPr>
      <w:r w:rsidRPr="00486E3A">
        <w:rPr>
          <w:color w:val="000000"/>
          <w:lang w:val="mk-MK"/>
        </w:rPr>
        <w:t xml:space="preserve">Раководителот на единицата за внатрешна ревизија </w:t>
      </w:r>
      <w:r w:rsidRPr="00486E3A">
        <w:rPr>
          <w:b/>
          <w:color w:val="000000"/>
          <w:lang w:val="mk-MK"/>
        </w:rPr>
        <w:t xml:space="preserve">мора да </w:t>
      </w:r>
      <w:r w:rsidRPr="00486E3A">
        <w:rPr>
          <w:color w:val="000000"/>
          <w:lang w:val="mk-MK"/>
        </w:rPr>
        <w:t xml:space="preserve">развие </w:t>
      </w:r>
      <w:r w:rsidR="00DD4311">
        <w:rPr>
          <w:color w:val="000000"/>
          <w:lang w:val="mk-MK"/>
        </w:rPr>
        <w:t>Стратегија за внатрешна ревизија за период од 3 години,</w:t>
      </w:r>
      <w:r w:rsidRPr="00486E3A">
        <w:rPr>
          <w:color w:val="000000"/>
          <w:lang w:val="mk-MK"/>
        </w:rPr>
        <w:t xml:space="preserve"> поддржува</w:t>
      </w:r>
      <w:r w:rsidR="00DD4311">
        <w:rPr>
          <w:color w:val="000000"/>
          <w:lang w:val="mk-MK"/>
        </w:rPr>
        <w:t>јќи ги</w:t>
      </w:r>
      <w:r w:rsidRPr="00486E3A">
        <w:rPr>
          <w:color w:val="000000"/>
          <w:lang w:val="mk-MK"/>
        </w:rPr>
        <w:t xml:space="preserve"> стратешките цели и </w:t>
      </w:r>
      <w:r w:rsidR="00DD4311">
        <w:rPr>
          <w:color w:val="000000"/>
          <w:lang w:val="mk-MK"/>
        </w:rPr>
        <w:t>резултатите од работењето</w:t>
      </w:r>
      <w:r w:rsidR="00DD4311" w:rsidRPr="00486E3A">
        <w:rPr>
          <w:color w:val="000000"/>
          <w:lang w:val="mk-MK"/>
        </w:rPr>
        <w:t xml:space="preserve"> </w:t>
      </w:r>
      <w:r w:rsidRPr="00486E3A">
        <w:rPr>
          <w:color w:val="000000"/>
          <w:lang w:val="mk-MK"/>
        </w:rPr>
        <w:t xml:space="preserve">на </w:t>
      </w:r>
      <w:r w:rsidR="00DD4311">
        <w:rPr>
          <w:color w:val="000000"/>
          <w:lang w:val="mk-MK"/>
        </w:rPr>
        <w:t xml:space="preserve">субјектот. </w:t>
      </w:r>
      <w:r w:rsidR="00DD4311" w:rsidRPr="00486E3A">
        <w:rPr>
          <w:color w:val="000000"/>
          <w:lang w:val="mk-MK"/>
        </w:rPr>
        <w:t xml:space="preserve"> </w:t>
      </w:r>
      <w:r w:rsidR="00DD4311" w:rsidRPr="00DD4311">
        <w:rPr>
          <w:color w:val="000000"/>
          <w:lang w:val="mk-MK"/>
        </w:rPr>
        <w:t>Раководителот на единицата за внатрешна ревизија</w:t>
      </w:r>
      <w:r w:rsidRPr="00486E3A">
        <w:rPr>
          <w:color w:val="000000"/>
          <w:lang w:val="mk-MK"/>
        </w:rPr>
        <w:t xml:space="preserve"> се усогласува со очекувањата на раководителот на </w:t>
      </w:r>
      <w:r w:rsidR="00DD4311">
        <w:rPr>
          <w:color w:val="000000"/>
          <w:lang w:val="mk-MK"/>
        </w:rPr>
        <w:t>субјектот (високото раководство на субјектот)</w:t>
      </w:r>
      <w:r w:rsidRPr="00486E3A">
        <w:rPr>
          <w:color w:val="000000"/>
          <w:lang w:val="mk-MK"/>
        </w:rPr>
        <w:t xml:space="preserve">, </w:t>
      </w:r>
      <w:r w:rsidR="004B173D">
        <w:rPr>
          <w:color w:val="000000"/>
          <w:lang w:val="mk-MK"/>
        </w:rPr>
        <w:t>О</w:t>
      </w:r>
      <w:r w:rsidRPr="00486E3A">
        <w:rPr>
          <w:color w:val="000000"/>
          <w:lang w:val="mk-MK"/>
        </w:rPr>
        <w:t xml:space="preserve">дборот за ревизија, доколку е применливо, </w:t>
      </w:r>
      <w:r w:rsidR="00DD4311">
        <w:rPr>
          <w:color w:val="000000"/>
          <w:lang w:val="mk-MK"/>
        </w:rPr>
        <w:t xml:space="preserve">како </w:t>
      </w:r>
      <w:r w:rsidRPr="00486E3A">
        <w:rPr>
          <w:color w:val="000000"/>
          <w:lang w:val="mk-MK"/>
        </w:rPr>
        <w:t xml:space="preserve">и другите клучни засегнати страни. Стратегијата за внатрешна ревизија мора да биде усогласена со </w:t>
      </w:r>
      <w:r w:rsidR="00DD4311">
        <w:rPr>
          <w:color w:val="000000"/>
          <w:lang w:val="mk-MK"/>
        </w:rPr>
        <w:t>стратешките приоритети на</w:t>
      </w:r>
      <w:r w:rsidR="00DD4311" w:rsidRPr="00486E3A">
        <w:rPr>
          <w:color w:val="000000"/>
          <w:lang w:val="mk-MK"/>
        </w:rPr>
        <w:t xml:space="preserve"> </w:t>
      </w:r>
      <w:r w:rsidR="00DD4311">
        <w:rPr>
          <w:color w:val="000000"/>
          <w:lang w:val="mk-MK"/>
        </w:rPr>
        <w:t>субјектот</w:t>
      </w:r>
      <w:r w:rsidRPr="00486E3A">
        <w:rPr>
          <w:color w:val="000000"/>
          <w:lang w:val="mk-MK"/>
        </w:rPr>
        <w:t>.</w:t>
      </w:r>
    </w:p>
    <w:p w14:paraId="52D30385" w14:textId="77777777" w:rsidR="00373900" w:rsidRPr="00486E3A" w:rsidRDefault="00373900" w:rsidP="007D3012">
      <w:pPr>
        <w:spacing w:after="0" w:line="276" w:lineRule="auto"/>
        <w:jc w:val="both"/>
        <w:rPr>
          <w:rFonts w:ascii="Calibri" w:eastAsia="Times New Roman" w:hAnsi="Calibri" w:cs="Calibri"/>
          <w:b/>
          <w:color w:val="0070C0"/>
          <w:sz w:val="24"/>
          <w:lang w:val="mk-MK"/>
        </w:rPr>
      </w:pPr>
    </w:p>
    <w:p w14:paraId="043AE168" w14:textId="77777777" w:rsidR="00373900" w:rsidRPr="0077633E" w:rsidRDefault="002554BF" w:rsidP="007D3012">
      <w:pPr>
        <w:pStyle w:val="P68B1DB1-Normal9"/>
        <w:spacing w:after="0" w:line="276" w:lineRule="auto"/>
        <w:jc w:val="both"/>
        <w:rPr>
          <w:rFonts w:eastAsia="Times New Roman" w:cstheme="minorHAnsi"/>
          <w:b/>
          <w:color w:val="000000"/>
          <w:lang w:val="mk-MK"/>
        </w:rPr>
      </w:pPr>
      <w:r w:rsidRPr="0077633E">
        <w:rPr>
          <w:rFonts w:eastAsiaTheme="minorEastAsia" w:cstheme="minorHAnsi"/>
          <w:b/>
          <w:lang w:val="mk-MK"/>
        </w:rPr>
        <w:t xml:space="preserve">Стратегијата за внатрешна ревизија е план на </w:t>
      </w:r>
      <w:r w:rsidR="00DD4311">
        <w:rPr>
          <w:rFonts w:eastAsiaTheme="minorEastAsia" w:cstheme="minorHAnsi"/>
          <w:b/>
          <w:lang w:val="mk-MK"/>
        </w:rPr>
        <w:t>активности,</w:t>
      </w:r>
      <w:r w:rsidR="00DD4311" w:rsidRPr="0077633E">
        <w:rPr>
          <w:rFonts w:eastAsiaTheme="minorEastAsia" w:cstheme="minorHAnsi"/>
          <w:b/>
          <w:lang w:val="mk-MK"/>
        </w:rPr>
        <w:t xml:space="preserve"> </w:t>
      </w:r>
      <w:r w:rsidRPr="0077633E">
        <w:rPr>
          <w:rFonts w:eastAsiaTheme="minorEastAsia" w:cstheme="minorHAnsi"/>
          <w:b/>
          <w:lang w:val="mk-MK"/>
        </w:rPr>
        <w:t xml:space="preserve">дизајниран за постигнување на </w:t>
      </w:r>
      <w:r w:rsidR="008C1A48">
        <w:rPr>
          <w:rFonts w:eastAsiaTheme="minorEastAsia" w:cstheme="minorHAnsi"/>
          <w:b/>
          <w:lang w:val="mk-MK"/>
        </w:rPr>
        <w:t>целите</w:t>
      </w:r>
      <w:r w:rsidRPr="0077633E">
        <w:rPr>
          <w:rFonts w:eastAsiaTheme="minorEastAsia" w:cstheme="minorHAnsi"/>
          <w:b/>
          <w:lang w:val="mk-MK"/>
        </w:rPr>
        <w:t xml:space="preserve"> на единицата за внатрешна ревизија</w:t>
      </w:r>
      <w:r w:rsidR="008C1A48">
        <w:rPr>
          <w:rFonts w:eastAsiaTheme="minorEastAsia" w:cstheme="minorHAnsi"/>
          <w:b/>
          <w:lang w:val="mk-MK"/>
        </w:rPr>
        <w:t xml:space="preserve"> на долг рок</w:t>
      </w:r>
      <w:r w:rsidRPr="0077633E">
        <w:rPr>
          <w:rFonts w:eastAsiaTheme="minorEastAsia" w:cstheme="minorHAnsi"/>
          <w:b/>
          <w:lang w:val="mk-MK"/>
        </w:rPr>
        <w:t xml:space="preserve"> и </w:t>
      </w:r>
      <w:r w:rsidR="008C1A48">
        <w:rPr>
          <w:rFonts w:eastAsiaTheme="minorEastAsia" w:cstheme="minorHAnsi"/>
          <w:b/>
          <w:lang w:val="mk-MK"/>
        </w:rPr>
        <w:t>ист</w:t>
      </w:r>
      <w:r w:rsidR="0024437A">
        <w:rPr>
          <w:rFonts w:eastAsiaTheme="minorEastAsia" w:cstheme="minorHAnsi"/>
          <w:b/>
          <w:lang w:val="mk-MK"/>
        </w:rPr>
        <w:t>ата</w:t>
      </w:r>
      <w:r w:rsidR="008C1A48">
        <w:rPr>
          <w:rFonts w:eastAsiaTheme="minorEastAsia" w:cstheme="minorHAnsi"/>
          <w:b/>
          <w:lang w:val="mk-MK"/>
        </w:rPr>
        <w:t xml:space="preserve"> </w:t>
      </w:r>
      <w:r w:rsidRPr="0077633E">
        <w:rPr>
          <w:rFonts w:eastAsiaTheme="minorEastAsia" w:cstheme="minorHAnsi"/>
          <w:b/>
          <w:lang w:val="mk-MK"/>
        </w:rPr>
        <w:t>мора да вклучува:</w:t>
      </w:r>
    </w:p>
    <w:p w14:paraId="61E60F52" w14:textId="77777777" w:rsidR="00373900" w:rsidRPr="00486E3A" w:rsidRDefault="008C1A48" w:rsidP="007D3012">
      <w:pPr>
        <w:pStyle w:val="P68B1DB1-Normal12"/>
        <w:numPr>
          <w:ilvl w:val="0"/>
          <w:numId w:val="25"/>
        </w:numPr>
        <w:spacing w:after="0" w:line="276" w:lineRule="auto"/>
        <w:contextualSpacing/>
        <w:jc w:val="both"/>
        <w:rPr>
          <w:lang w:val="mk-MK"/>
        </w:rPr>
      </w:pPr>
      <w:r w:rsidRPr="00486E3A">
        <w:rPr>
          <w:lang w:val="mk-MK"/>
        </w:rPr>
        <w:t>В</w:t>
      </w:r>
      <w:r w:rsidR="002554BF" w:rsidRPr="00486E3A">
        <w:rPr>
          <w:lang w:val="mk-MK"/>
        </w:rPr>
        <w:t>изија</w:t>
      </w:r>
      <w:r>
        <w:rPr>
          <w:lang w:val="mk-MK"/>
        </w:rPr>
        <w:t>;</w:t>
      </w:r>
    </w:p>
    <w:p w14:paraId="51E6B400" w14:textId="77777777" w:rsidR="00373900" w:rsidRPr="00486E3A" w:rsidRDefault="004B173D" w:rsidP="007D3012">
      <w:pPr>
        <w:pStyle w:val="P68B1DB1-Normal12"/>
        <w:numPr>
          <w:ilvl w:val="0"/>
          <w:numId w:val="25"/>
        </w:numPr>
        <w:spacing w:after="0" w:line="276" w:lineRule="auto"/>
        <w:contextualSpacing/>
        <w:jc w:val="both"/>
        <w:rPr>
          <w:lang w:val="mk-MK"/>
        </w:rPr>
      </w:pPr>
      <w:r>
        <w:rPr>
          <w:lang w:val="mk-MK"/>
        </w:rPr>
        <w:t>С</w:t>
      </w:r>
      <w:r w:rsidR="002554BF" w:rsidRPr="00486E3A">
        <w:rPr>
          <w:lang w:val="mk-MK"/>
        </w:rPr>
        <w:t>тратешки цели</w:t>
      </w:r>
      <w:r w:rsidR="008C1A48">
        <w:rPr>
          <w:lang w:val="mk-MK"/>
        </w:rPr>
        <w:t xml:space="preserve"> на функцијата на внатрешната ревизија и</w:t>
      </w:r>
    </w:p>
    <w:p w14:paraId="1A943D78" w14:textId="77777777" w:rsidR="00373900" w:rsidRPr="00486E3A" w:rsidRDefault="004B173D" w:rsidP="007D3012">
      <w:pPr>
        <w:pStyle w:val="P68B1DB1-Normal12"/>
        <w:numPr>
          <w:ilvl w:val="0"/>
          <w:numId w:val="25"/>
        </w:numPr>
        <w:spacing w:after="0" w:line="276" w:lineRule="auto"/>
        <w:contextualSpacing/>
        <w:jc w:val="both"/>
        <w:rPr>
          <w:lang w:val="mk-MK"/>
        </w:rPr>
      </w:pPr>
      <w:r>
        <w:rPr>
          <w:lang w:val="mk-MK"/>
        </w:rPr>
        <w:t>И</w:t>
      </w:r>
      <w:r w:rsidR="002554BF" w:rsidRPr="00486E3A">
        <w:rPr>
          <w:lang w:val="mk-MK"/>
        </w:rPr>
        <w:t xml:space="preserve">ницијативи за поддршка на </w:t>
      </w:r>
      <w:r w:rsidR="008C1A48">
        <w:rPr>
          <w:lang w:val="mk-MK"/>
        </w:rPr>
        <w:t>функцијата</w:t>
      </w:r>
      <w:r w:rsidR="008C1A48" w:rsidRPr="00486E3A">
        <w:rPr>
          <w:lang w:val="mk-MK"/>
        </w:rPr>
        <w:t xml:space="preserve"> </w:t>
      </w:r>
      <w:r w:rsidR="002554BF" w:rsidRPr="00486E3A">
        <w:rPr>
          <w:lang w:val="mk-MK"/>
        </w:rPr>
        <w:t>за внатрешна ревизија</w:t>
      </w:r>
      <w:r w:rsidR="008C1A48">
        <w:rPr>
          <w:lang w:val="mk-MK"/>
        </w:rPr>
        <w:t xml:space="preserve"> во субјектот</w:t>
      </w:r>
      <w:r w:rsidR="002554BF" w:rsidRPr="00486E3A">
        <w:rPr>
          <w:lang w:val="mk-MK"/>
        </w:rPr>
        <w:t xml:space="preserve">. </w:t>
      </w:r>
    </w:p>
    <w:p w14:paraId="4406D36D" w14:textId="77777777" w:rsidR="00373900" w:rsidRPr="00486E3A" w:rsidRDefault="00373900" w:rsidP="007D3012">
      <w:pPr>
        <w:spacing w:after="0" w:line="276" w:lineRule="auto"/>
        <w:jc w:val="both"/>
        <w:rPr>
          <w:rFonts w:ascii="Calibri" w:eastAsia="Times New Roman" w:hAnsi="Calibri" w:cs="Calibri"/>
          <w:color w:val="000000"/>
          <w:sz w:val="24"/>
          <w:u w:val="single"/>
          <w:lang w:val="mk-MK"/>
        </w:rPr>
      </w:pPr>
    </w:p>
    <w:p w14:paraId="54E9C43A" w14:textId="77777777" w:rsidR="00373900" w:rsidRPr="00486E3A" w:rsidRDefault="002554BF" w:rsidP="007D3012">
      <w:pPr>
        <w:pStyle w:val="P68B1DB1-Normal12"/>
        <w:spacing w:after="0" w:line="276" w:lineRule="auto"/>
        <w:jc w:val="both"/>
        <w:rPr>
          <w:u w:val="single"/>
          <w:lang w:val="mk-MK"/>
        </w:rPr>
      </w:pPr>
      <w:r w:rsidRPr="00486E3A">
        <w:rPr>
          <w:b/>
          <w:lang w:val="mk-MK"/>
        </w:rPr>
        <w:t>Визијата</w:t>
      </w:r>
      <w:r w:rsidRPr="00486E3A">
        <w:rPr>
          <w:lang w:val="mk-MK"/>
        </w:rPr>
        <w:t xml:space="preserve"> ја опишува посакуваната идна состојба на </w:t>
      </w:r>
      <w:r w:rsidR="008C1A48">
        <w:rPr>
          <w:lang w:val="mk-MK"/>
        </w:rPr>
        <w:t>функцијата</w:t>
      </w:r>
      <w:r w:rsidR="008C1A48" w:rsidRPr="00486E3A">
        <w:rPr>
          <w:lang w:val="mk-MK"/>
        </w:rPr>
        <w:t xml:space="preserve"> </w:t>
      </w:r>
      <w:r w:rsidR="008C1A48">
        <w:rPr>
          <w:lang w:val="mk-MK"/>
        </w:rPr>
        <w:t>на</w:t>
      </w:r>
      <w:r w:rsidR="008C1A48" w:rsidRPr="00486E3A">
        <w:rPr>
          <w:lang w:val="mk-MK"/>
        </w:rPr>
        <w:t xml:space="preserve"> </w:t>
      </w:r>
      <w:r w:rsidRPr="00486E3A">
        <w:rPr>
          <w:lang w:val="mk-MK"/>
        </w:rPr>
        <w:t xml:space="preserve">внатрешна ревизија во следниот тригодишен период и обезбедува насока </w:t>
      </w:r>
      <w:r w:rsidR="0061368C">
        <w:rPr>
          <w:lang w:val="mk-MK"/>
        </w:rPr>
        <w:t xml:space="preserve">која ќе и </w:t>
      </w:r>
      <w:r w:rsidRPr="00486E3A">
        <w:rPr>
          <w:lang w:val="mk-MK"/>
        </w:rPr>
        <w:t xml:space="preserve">помогне на </w:t>
      </w:r>
      <w:r w:rsidR="0061368C">
        <w:rPr>
          <w:lang w:val="mk-MK"/>
        </w:rPr>
        <w:t>внатрешната ревизија</w:t>
      </w:r>
      <w:r w:rsidR="004B173D">
        <w:rPr>
          <w:lang w:val="mk-MK"/>
        </w:rPr>
        <w:t xml:space="preserve"> </w:t>
      </w:r>
      <w:r w:rsidR="0061368C">
        <w:rPr>
          <w:lang w:val="mk-MK"/>
        </w:rPr>
        <w:t>во извршување на нејзините</w:t>
      </w:r>
      <w:r w:rsidRPr="00486E3A">
        <w:rPr>
          <w:lang w:val="mk-MK"/>
        </w:rPr>
        <w:t xml:space="preserve"> надлежности. </w:t>
      </w:r>
    </w:p>
    <w:p w14:paraId="2719D7CA" w14:textId="77777777" w:rsidR="00373900" w:rsidRPr="00486E3A" w:rsidRDefault="00373900" w:rsidP="007D3012">
      <w:pPr>
        <w:spacing w:after="0" w:line="276" w:lineRule="auto"/>
        <w:jc w:val="both"/>
        <w:rPr>
          <w:rFonts w:ascii="Calibri" w:eastAsia="Times New Roman" w:hAnsi="Calibri" w:cs="Calibri"/>
          <w:color w:val="000000"/>
          <w:sz w:val="24"/>
          <w:lang w:val="mk-MK"/>
        </w:rPr>
      </w:pPr>
    </w:p>
    <w:p w14:paraId="25781762" w14:textId="77777777" w:rsidR="00373900" w:rsidRPr="00486E3A" w:rsidRDefault="002554BF" w:rsidP="007D3012">
      <w:pPr>
        <w:pStyle w:val="P68B1DB1-Normal9"/>
        <w:spacing w:after="0" w:line="276" w:lineRule="auto"/>
        <w:jc w:val="both"/>
        <w:rPr>
          <w:rFonts w:ascii="Calibri" w:eastAsia="Times New Roman" w:hAnsi="Calibri" w:cs="Calibri"/>
          <w:i/>
          <w:color w:val="FF0000"/>
          <w:sz w:val="20"/>
          <w:lang w:val="mk-MK"/>
        </w:rPr>
      </w:pPr>
      <w:r w:rsidRPr="00486E3A">
        <w:rPr>
          <w:rFonts w:ascii="Calibri" w:eastAsia="Times New Roman" w:hAnsi="Calibri" w:cs="Calibri"/>
          <w:b/>
          <w:color w:val="000000"/>
          <w:lang w:val="mk-MK"/>
        </w:rPr>
        <w:t>Стратешките цели</w:t>
      </w:r>
      <w:r w:rsidRPr="00486E3A">
        <w:rPr>
          <w:rFonts w:ascii="Calibri" w:eastAsia="Times New Roman" w:hAnsi="Calibri" w:cs="Calibri"/>
          <w:color w:val="000000"/>
          <w:lang w:val="mk-MK"/>
        </w:rPr>
        <w:t xml:space="preserve"> дефинираат </w:t>
      </w:r>
      <w:r w:rsidR="000B76B2" w:rsidRPr="00486E3A">
        <w:rPr>
          <w:rFonts w:ascii="Calibri" w:eastAsia="Times New Roman" w:hAnsi="Calibri" w:cs="Calibri"/>
          <w:color w:val="000000"/>
          <w:lang w:val="mk-MK"/>
        </w:rPr>
        <w:t>оств</w:t>
      </w:r>
      <w:r w:rsidR="000B76B2">
        <w:rPr>
          <w:rFonts w:ascii="Calibri" w:eastAsia="Times New Roman" w:hAnsi="Calibri" w:cs="Calibri"/>
          <w:color w:val="000000"/>
          <w:lang w:val="mk-MK"/>
        </w:rPr>
        <w:t>ар</w:t>
      </w:r>
      <w:r w:rsidR="000B76B2" w:rsidRPr="00486E3A">
        <w:rPr>
          <w:rFonts w:ascii="Calibri" w:eastAsia="Times New Roman" w:hAnsi="Calibri" w:cs="Calibri"/>
          <w:color w:val="000000"/>
          <w:lang w:val="mk-MK"/>
        </w:rPr>
        <w:t xml:space="preserve">ливи </w:t>
      </w:r>
      <w:r w:rsidR="00520E0A">
        <w:rPr>
          <w:rFonts w:ascii="Calibri" w:eastAsia="Times New Roman" w:hAnsi="Calibri" w:cs="Calibri"/>
          <w:color w:val="000000"/>
          <w:lang w:val="mk-MK"/>
        </w:rPr>
        <w:t>таргети/индикатори</w:t>
      </w:r>
      <w:r w:rsidR="00946B10">
        <w:rPr>
          <w:rFonts w:ascii="Calibri" w:eastAsia="Times New Roman" w:hAnsi="Calibri" w:cs="Calibri"/>
          <w:color w:val="000000"/>
          <w:lang w:val="mk-MK"/>
        </w:rPr>
        <w:t xml:space="preserve"> </w:t>
      </w:r>
      <w:r w:rsidR="00520E0A" w:rsidRPr="00486E3A">
        <w:rPr>
          <w:rFonts w:ascii="Times New Roman" w:eastAsiaTheme="minorEastAsia" w:hAnsi="Times New Roman"/>
          <w:lang w:val="mk-MK"/>
        </w:rPr>
        <w:t xml:space="preserve"> </w:t>
      </w:r>
      <w:r w:rsidRPr="00486E3A">
        <w:rPr>
          <w:rFonts w:ascii="Times New Roman" w:eastAsiaTheme="minorEastAsia" w:hAnsi="Times New Roman"/>
          <w:lang w:val="mk-MK"/>
        </w:rPr>
        <w:t>(</w:t>
      </w:r>
      <w:r w:rsidRPr="00486E3A">
        <w:rPr>
          <w:rFonts w:ascii="Calibri" w:eastAsia="Times New Roman" w:hAnsi="Calibri" w:cs="Calibri"/>
          <w:color w:val="000000"/>
          <w:lang w:val="mk-MK"/>
        </w:rPr>
        <w:t xml:space="preserve">јасни, остварливи) за да се постигне таа визија. </w:t>
      </w:r>
      <w:r w:rsidR="00946B10">
        <w:rPr>
          <w:rFonts w:ascii="Calibri" w:eastAsia="Times New Roman" w:hAnsi="Calibri" w:cs="Calibri"/>
          <w:color w:val="000000"/>
          <w:lang w:val="mk-MK"/>
        </w:rPr>
        <w:t>Функцијата</w:t>
      </w:r>
      <w:r w:rsidR="00946B10" w:rsidRPr="00486E3A">
        <w:rPr>
          <w:rFonts w:ascii="Calibri" w:eastAsia="Times New Roman" w:hAnsi="Calibri" w:cs="Calibri"/>
          <w:color w:val="000000"/>
          <w:lang w:val="mk-MK"/>
        </w:rPr>
        <w:t xml:space="preserve"> </w:t>
      </w:r>
      <w:r w:rsidRPr="00486E3A">
        <w:rPr>
          <w:rFonts w:ascii="Calibri" w:eastAsia="Times New Roman" w:hAnsi="Calibri" w:cs="Calibri"/>
          <w:color w:val="000000"/>
          <w:lang w:val="mk-MK"/>
        </w:rPr>
        <w:t xml:space="preserve">за внатрешна ревизија ќе изврши </w:t>
      </w:r>
      <w:r w:rsidRPr="00486E3A">
        <w:rPr>
          <w:rFonts w:ascii="Calibri" w:eastAsia="Times New Roman" w:hAnsi="Calibri" w:cs="Calibri"/>
          <w:color w:val="000000"/>
          <w:u w:val="single"/>
          <w:lang w:val="mk-MK"/>
        </w:rPr>
        <w:t>SWOT анализа</w:t>
      </w:r>
      <w:r w:rsidRPr="00486E3A">
        <w:rPr>
          <w:rFonts w:ascii="Calibri" w:eastAsia="Times New Roman" w:hAnsi="Calibri" w:cs="Calibri"/>
          <w:color w:val="000000"/>
          <w:lang w:val="mk-MK"/>
        </w:rPr>
        <w:t xml:space="preserve"> (ќе ги идентификува и анализира </w:t>
      </w:r>
      <w:r w:rsidR="007160CC">
        <w:rPr>
          <w:rFonts w:ascii="Calibri" w:eastAsia="Times New Roman" w:hAnsi="Calibri" w:cs="Calibri"/>
          <w:color w:val="000000"/>
          <w:lang w:val="mk-MK"/>
        </w:rPr>
        <w:t>предностите</w:t>
      </w:r>
      <w:r w:rsidRPr="00486E3A">
        <w:rPr>
          <w:rFonts w:ascii="Calibri" w:eastAsia="Times New Roman" w:hAnsi="Calibri" w:cs="Calibri"/>
          <w:color w:val="000000"/>
          <w:lang w:val="mk-MK"/>
        </w:rPr>
        <w:t xml:space="preserve">, </w:t>
      </w:r>
      <w:r w:rsidR="00D423BB">
        <w:rPr>
          <w:rFonts w:ascii="Calibri" w:eastAsia="Times New Roman" w:hAnsi="Calibri" w:cs="Calibri"/>
          <w:color w:val="000000"/>
          <w:lang w:val="mk-MK"/>
        </w:rPr>
        <w:t xml:space="preserve">слабостите и </w:t>
      </w:r>
      <w:r w:rsidRPr="00486E3A">
        <w:rPr>
          <w:rFonts w:ascii="Calibri" w:eastAsia="Times New Roman" w:hAnsi="Calibri" w:cs="Calibri"/>
          <w:color w:val="000000"/>
          <w:lang w:val="mk-MK"/>
        </w:rPr>
        <w:t xml:space="preserve">можностите </w:t>
      </w:r>
      <w:r w:rsidR="00D423BB">
        <w:rPr>
          <w:rFonts w:ascii="Calibri" w:eastAsia="Times New Roman" w:hAnsi="Calibri" w:cs="Calibri"/>
          <w:color w:val="000000"/>
          <w:lang w:val="mk-MK"/>
        </w:rPr>
        <w:t xml:space="preserve">на </w:t>
      </w:r>
      <w:r w:rsidRPr="00486E3A">
        <w:rPr>
          <w:rFonts w:ascii="Calibri" w:eastAsia="Times New Roman" w:hAnsi="Calibri" w:cs="Calibri"/>
          <w:color w:val="000000"/>
          <w:lang w:val="mk-MK"/>
        </w:rPr>
        <w:t xml:space="preserve">единицата за внатрешна ревизија) или </w:t>
      </w:r>
      <w:proofErr w:type="spellStart"/>
      <w:r w:rsidR="00946EAC">
        <w:rPr>
          <w:rFonts w:ascii="Calibri" w:eastAsia="Times New Roman" w:hAnsi="Calibri" w:cs="Calibri"/>
          <w:color w:val="000000"/>
          <w:lang w:val="mk-MK"/>
        </w:rPr>
        <w:t>гап</w:t>
      </w:r>
      <w:proofErr w:type="spellEnd"/>
      <w:r w:rsidR="00946EAC">
        <w:rPr>
          <w:rFonts w:ascii="Calibri" w:eastAsia="Times New Roman" w:hAnsi="Calibri" w:cs="Calibri"/>
          <w:color w:val="000000"/>
          <w:lang w:val="mk-MK"/>
        </w:rPr>
        <w:t xml:space="preserve"> </w:t>
      </w:r>
      <w:r w:rsidRPr="00486E3A">
        <w:rPr>
          <w:rFonts w:ascii="Calibri" w:eastAsia="Times New Roman" w:hAnsi="Calibri" w:cs="Calibri"/>
          <w:color w:val="000000"/>
          <w:u w:val="single"/>
          <w:lang w:val="mk-MK"/>
        </w:rPr>
        <w:t xml:space="preserve">анализа </w:t>
      </w:r>
      <w:r w:rsidRPr="00486E3A">
        <w:rPr>
          <w:rFonts w:ascii="Calibri" w:eastAsia="Times New Roman" w:hAnsi="Calibri" w:cs="Calibri"/>
          <w:color w:val="000000"/>
          <w:lang w:val="mk-MK"/>
        </w:rPr>
        <w:t>помеѓу тековната</w:t>
      </w:r>
      <w:r w:rsidR="00D423BB">
        <w:rPr>
          <w:rFonts w:ascii="Calibri" w:eastAsia="Times New Roman" w:hAnsi="Calibri" w:cs="Calibri"/>
          <w:color w:val="000000"/>
          <w:lang w:val="mk-MK"/>
        </w:rPr>
        <w:t>/фактичката</w:t>
      </w:r>
      <w:r w:rsidRPr="00486E3A">
        <w:rPr>
          <w:rFonts w:ascii="Calibri" w:eastAsia="Times New Roman" w:hAnsi="Calibri" w:cs="Calibri"/>
          <w:color w:val="000000"/>
          <w:lang w:val="mk-MK"/>
        </w:rPr>
        <w:t xml:space="preserve"> и посакуваната состојба. </w:t>
      </w:r>
    </w:p>
    <w:p w14:paraId="0B25CA85" w14:textId="77777777" w:rsidR="00373900" w:rsidRPr="00486E3A" w:rsidRDefault="00373900" w:rsidP="007D3012">
      <w:pPr>
        <w:spacing w:after="0" w:line="276" w:lineRule="auto"/>
        <w:jc w:val="both"/>
        <w:rPr>
          <w:rFonts w:ascii="Calibri" w:eastAsia="Times New Roman" w:hAnsi="Calibri" w:cs="Calibri"/>
          <w:i/>
          <w:color w:val="FF0000"/>
          <w:sz w:val="20"/>
          <w:lang w:val="mk-MK"/>
        </w:rPr>
      </w:pPr>
    </w:p>
    <w:p w14:paraId="43D70178" w14:textId="77777777" w:rsidR="00373900" w:rsidRPr="00486E3A" w:rsidRDefault="002554BF" w:rsidP="007D3012">
      <w:pPr>
        <w:pStyle w:val="P68B1DB1-Normal12"/>
        <w:spacing w:after="0" w:line="276" w:lineRule="auto"/>
        <w:jc w:val="both"/>
        <w:rPr>
          <w:lang w:val="mk-MK"/>
        </w:rPr>
      </w:pPr>
      <w:r w:rsidRPr="00486E3A">
        <w:rPr>
          <w:b/>
          <w:lang w:val="mk-MK"/>
        </w:rPr>
        <w:t>Иницијативите за поддршка</w:t>
      </w:r>
      <w:r w:rsidR="007160CC" w:rsidRPr="003D0707">
        <w:rPr>
          <w:lang w:val="ru-RU"/>
        </w:rPr>
        <w:t xml:space="preserve"> </w:t>
      </w:r>
      <w:r w:rsidR="007160CC" w:rsidRPr="007160CC">
        <w:rPr>
          <w:b/>
          <w:lang w:val="mk-MK"/>
        </w:rPr>
        <w:t>на функцијата за внатрешна</w:t>
      </w:r>
      <w:r w:rsidRPr="00486E3A">
        <w:rPr>
          <w:lang w:val="mk-MK"/>
        </w:rPr>
        <w:t xml:space="preserve"> ги претставуваат </w:t>
      </w:r>
      <w:r w:rsidR="00D423BB">
        <w:rPr>
          <w:lang w:val="mk-MK"/>
        </w:rPr>
        <w:t>конкретните</w:t>
      </w:r>
      <w:r w:rsidR="00D423BB" w:rsidRPr="00486E3A">
        <w:rPr>
          <w:lang w:val="mk-MK"/>
        </w:rPr>
        <w:t xml:space="preserve"> </w:t>
      </w:r>
      <w:r w:rsidR="00D423BB">
        <w:rPr>
          <w:lang w:val="mk-MK"/>
        </w:rPr>
        <w:t>методи и начини</w:t>
      </w:r>
      <w:r w:rsidR="00D423BB" w:rsidRPr="00486E3A">
        <w:rPr>
          <w:lang w:val="mk-MK"/>
        </w:rPr>
        <w:t xml:space="preserve"> </w:t>
      </w:r>
      <w:r w:rsidRPr="00486E3A">
        <w:rPr>
          <w:lang w:val="mk-MK"/>
        </w:rPr>
        <w:t xml:space="preserve">и конкретни чекори за остварување на секоја стратешка цел. Тие треба да вклучуваат: можности за унапредување </w:t>
      </w:r>
      <w:r w:rsidR="007160CC">
        <w:rPr>
          <w:lang w:val="mk-MK"/>
        </w:rPr>
        <w:t xml:space="preserve">на </w:t>
      </w:r>
      <w:r w:rsidR="00D423BB">
        <w:rPr>
          <w:lang w:val="mk-MK"/>
        </w:rPr>
        <w:t>функцијата</w:t>
      </w:r>
      <w:r w:rsidR="00D423BB" w:rsidRPr="00486E3A">
        <w:rPr>
          <w:lang w:val="mk-MK"/>
        </w:rPr>
        <w:t xml:space="preserve"> </w:t>
      </w:r>
      <w:r w:rsidRPr="00486E3A">
        <w:rPr>
          <w:lang w:val="mk-MK"/>
        </w:rPr>
        <w:t>за внатрешна ревизија</w:t>
      </w:r>
      <w:r w:rsidR="00D423BB">
        <w:rPr>
          <w:lang w:val="mk-MK"/>
        </w:rPr>
        <w:t xml:space="preserve"> во целост</w:t>
      </w:r>
      <w:r w:rsidRPr="00486E3A">
        <w:rPr>
          <w:lang w:val="mk-MK"/>
        </w:rPr>
        <w:t>, можности</w:t>
      </w:r>
      <w:r w:rsidR="00D423BB">
        <w:rPr>
          <w:lang w:val="mk-MK"/>
        </w:rPr>
        <w:t>те</w:t>
      </w:r>
      <w:r w:rsidRPr="00486E3A">
        <w:rPr>
          <w:lang w:val="mk-MK"/>
        </w:rPr>
        <w:t xml:space="preserve"> за развој на компетенциите на внатрешните ревизори и воведување и користење на технологии кои </w:t>
      </w:r>
      <w:r w:rsidR="00D423BB">
        <w:rPr>
          <w:lang w:val="mk-MK"/>
        </w:rPr>
        <w:t>ќе ја подобрат</w:t>
      </w:r>
      <w:r w:rsidRPr="00486E3A">
        <w:rPr>
          <w:lang w:val="mk-MK"/>
        </w:rPr>
        <w:t xml:space="preserve"> ефикасноста и ефективноста на единицата за внатрешна ревизија.</w:t>
      </w:r>
    </w:p>
    <w:p w14:paraId="2A60386E" w14:textId="77777777" w:rsidR="00373900" w:rsidRPr="00486E3A" w:rsidRDefault="00373900" w:rsidP="007D3012">
      <w:pPr>
        <w:spacing w:after="0" w:line="276" w:lineRule="auto"/>
        <w:jc w:val="both"/>
        <w:rPr>
          <w:rFonts w:ascii="Calibri" w:eastAsia="Times New Roman" w:hAnsi="Calibri" w:cs="Calibri"/>
          <w:color w:val="000000"/>
          <w:sz w:val="24"/>
          <w:lang w:val="mk-MK"/>
        </w:rPr>
      </w:pPr>
    </w:p>
    <w:p w14:paraId="486193A6" w14:textId="77777777" w:rsidR="00373900" w:rsidRPr="00486E3A" w:rsidRDefault="002554BF" w:rsidP="007D3012">
      <w:pPr>
        <w:pStyle w:val="P68B1DB1-Normal12"/>
        <w:spacing w:after="0" w:line="276" w:lineRule="auto"/>
        <w:jc w:val="both"/>
        <w:rPr>
          <w:lang w:val="mk-MK"/>
        </w:rPr>
      </w:pPr>
      <w:r w:rsidRPr="00486E3A">
        <w:rPr>
          <w:lang w:val="mk-MK"/>
        </w:rPr>
        <w:t xml:space="preserve">Кога раководителот на единицата за внатрешна ревизија ги утврдува стратешките цели и иницијативите за поддршка, треба да </w:t>
      </w:r>
      <w:r w:rsidR="00D423BB">
        <w:rPr>
          <w:lang w:val="mk-MK"/>
        </w:rPr>
        <w:t>ги</w:t>
      </w:r>
      <w:r w:rsidR="00D423BB" w:rsidRPr="00486E3A">
        <w:rPr>
          <w:lang w:val="mk-MK"/>
        </w:rPr>
        <w:t xml:space="preserve"> постав</w:t>
      </w:r>
      <w:r w:rsidR="00D423BB">
        <w:rPr>
          <w:lang w:val="mk-MK"/>
        </w:rPr>
        <w:t>и и</w:t>
      </w:r>
      <w:r w:rsidR="00D423BB" w:rsidRPr="00486E3A">
        <w:rPr>
          <w:lang w:val="mk-MK"/>
        </w:rPr>
        <w:t xml:space="preserve"> </w:t>
      </w:r>
      <w:r w:rsidRPr="00486E3A">
        <w:rPr>
          <w:lang w:val="mk-MK"/>
        </w:rPr>
        <w:t>приоритети</w:t>
      </w:r>
      <w:r w:rsidR="008E0C15">
        <w:rPr>
          <w:lang w:val="mk-MK"/>
        </w:rPr>
        <w:t>те</w:t>
      </w:r>
      <w:r w:rsidRPr="00486E3A">
        <w:rPr>
          <w:lang w:val="mk-MK"/>
        </w:rPr>
        <w:t xml:space="preserve"> за активностите кои ќе се спроведуваат и </w:t>
      </w:r>
      <w:r w:rsidR="007160CC">
        <w:rPr>
          <w:lang w:val="mk-MK"/>
        </w:rPr>
        <w:t>ќе ги утврди</w:t>
      </w:r>
      <w:r w:rsidRPr="00486E3A">
        <w:rPr>
          <w:lang w:val="mk-MK"/>
        </w:rPr>
        <w:t xml:space="preserve"> рокови</w:t>
      </w:r>
      <w:r w:rsidR="007160CC">
        <w:rPr>
          <w:lang w:val="mk-MK"/>
        </w:rPr>
        <w:t>те</w:t>
      </w:r>
      <w:r w:rsidRPr="00486E3A">
        <w:rPr>
          <w:lang w:val="mk-MK"/>
        </w:rPr>
        <w:t xml:space="preserve"> за нивна реализација.</w:t>
      </w:r>
    </w:p>
    <w:p w14:paraId="626A3047" w14:textId="77777777" w:rsidR="00373900" w:rsidRPr="00486E3A" w:rsidRDefault="00373900" w:rsidP="007D3012">
      <w:pPr>
        <w:spacing w:after="0" w:line="276" w:lineRule="auto"/>
        <w:jc w:val="both"/>
        <w:rPr>
          <w:rFonts w:ascii="Calibri" w:eastAsia="Times New Roman" w:hAnsi="Calibri" w:cs="Calibri"/>
          <w:color w:val="000000"/>
          <w:sz w:val="24"/>
          <w:lang w:val="mk-MK"/>
        </w:rPr>
      </w:pPr>
    </w:p>
    <w:p w14:paraId="1ECAFFFE" w14:textId="723310AB" w:rsidR="00373900" w:rsidRPr="00486E3A" w:rsidRDefault="002554BF" w:rsidP="007D3012">
      <w:pPr>
        <w:pStyle w:val="P68B1DB1-Normal12"/>
        <w:spacing w:after="0" w:line="276" w:lineRule="auto"/>
        <w:jc w:val="both"/>
        <w:rPr>
          <w:lang w:val="mk-MK"/>
        </w:rPr>
      </w:pPr>
      <w:r w:rsidRPr="00486E3A">
        <w:rPr>
          <w:lang w:val="mk-MK"/>
        </w:rPr>
        <w:t xml:space="preserve">Стратегијата за внатрешна ревизија служи како патоказ, насочувајќи ја  внатрешна ревизија кон исполнување на </w:t>
      </w:r>
      <w:r w:rsidR="008F7929" w:rsidRPr="00486E3A">
        <w:rPr>
          <w:lang w:val="mk-MK"/>
        </w:rPr>
        <w:t>нејзините</w:t>
      </w:r>
      <w:r w:rsidRPr="00486E3A">
        <w:rPr>
          <w:lang w:val="mk-MK"/>
        </w:rPr>
        <w:t xml:space="preserve"> цели и надлежности.</w:t>
      </w:r>
    </w:p>
    <w:p w14:paraId="6CCB71D6" w14:textId="77777777" w:rsidR="00373900" w:rsidRPr="00486E3A" w:rsidRDefault="00373900" w:rsidP="007D3012">
      <w:pPr>
        <w:spacing w:after="0" w:line="276" w:lineRule="auto"/>
        <w:jc w:val="both"/>
        <w:rPr>
          <w:rFonts w:ascii="Calibri" w:eastAsia="Times New Roman" w:hAnsi="Calibri" w:cs="Calibri"/>
          <w:color w:val="000000"/>
          <w:sz w:val="24"/>
          <w:lang w:val="mk-MK"/>
        </w:rPr>
      </w:pPr>
    </w:p>
    <w:p w14:paraId="53DB1248" w14:textId="77777777" w:rsidR="00373900" w:rsidRPr="00486E3A" w:rsidRDefault="002554BF" w:rsidP="007D3012">
      <w:pPr>
        <w:pStyle w:val="P68B1DB1-Normal12"/>
        <w:spacing w:after="0" w:line="276" w:lineRule="auto"/>
        <w:jc w:val="both"/>
        <w:rPr>
          <w:lang w:val="mk-MK"/>
        </w:rPr>
      </w:pPr>
      <w:r w:rsidRPr="00486E3A">
        <w:rPr>
          <w:lang w:val="mk-MK"/>
        </w:rPr>
        <w:t xml:space="preserve">Раководителот на единицата за внатрешна ревизија мора </w:t>
      </w:r>
      <w:r w:rsidRPr="00486E3A">
        <w:rPr>
          <w:u w:val="single"/>
          <w:lang w:val="mk-MK"/>
        </w:rPr>
        <w:t xml:space="preserve">периодично да ја </w:t>
      </w:r>
      <w:r w:rsidR="008E0C15">
        <w:rPr>
          <w:u w:val="single"/>
          <w:lang w:val="mk-MK"/>
        </w:rPr>
        <w:t>прегледува</w:t>
      </w:r>
      <w:r w:rsidR="008E0C15" w:rsidRPr="00486E3A">
        <w:rPr>
          <w:lang w:val="mk-MK"/>
        </w:rPr>
        <w:t xml:space="preserve"> </w:t>
      </w:r>
      <w:r w:rsidR="008E0C15">
        <w:rPr>
          <w:lang w:val="mk-MK"/>
        </w:rPr>
        <w:t>С</w:t>
      </w:r>
      <w:r w:rsidRPr="00486E3A">
        <w:rPr>
          <w:lang w:val="mk-MK"/>
        </w:rPr>
        <w:t xml:space="preserve">тратегијата за внатрешна ревизија со раководителот на </w:t>
      </w:r>
      <w:r w:rsidR="008E0C15">
        <w:rPr>
          <w:lang w:val="mk-MK"/>
        </w:rPr>
        <w:t>субјектот</w:t>
      </w:r>
      <w:r w:rsidR="008E0C15" w:rsidRPr="00486E3A">
        <w:rPr>
          <w:lang w:val="mk-MK"/>
        </w:rPr>
        <w:t xml:space="preserve"> </w:t>
      </w:r>
      <w:r w:rsidRPr="00486E3A">
        <w:rPr>
          <w:lang w:val="mk-MK"/>
        </w:rPr>
        <w:t xml:space="preserve">и </w:t>
      </w:r>
      <w:r w:rsidR="007160CC">
        <w:rPr>
          <w:lang w:val="mk-MK"/>
        </w:rPr>
        <w:t>О</w:t>
      </w:r>
      <w:r w:rsidRPr="00486E3A">
        <w:rPr>
          <w:lang w:val="mk-MK"/>
        </w:rPr>
        <w:t>дборот за ревизија, доколку е применливо. Стратегијата за внатрешна ревизија треба да се прилагоди</w:t>
      </w:r>
      <w:r w:rsidR="008E0C15">
        <w:rPr>
          <w:lang w:val="mk-MK"/>
        </w:rPr>
        <w:t>/ажурира</w:t>
      </w:r>
      <w:r w:rsidRPr="00486E3A">
        <w:rPr>
          <w:lang w:val="mk-MK"/>
        </w:rPr>
        <w:t xml:space="preserve"> секогаш кога ќе </w:t>
      </w:r>
      <w:r w:rsidR="008E0C15">
        <w:rPr>
          <w:lang w:val="mk-MK"/>
        </w:rPr>
        <w:t>настанат</w:t>
      </w:r>
      <w:r w:rsidRPr="00486E3A">
        <w:rPr>
          <w:lang w:val="mk-MK"/>
        </w:rPr>
        <w:t xml:space="preserve"> промени во стратешките цели на </w:t>
      </w:r>
      <w:r w:rsidR="008E0C15">
        <w:rPr>
          <w:lang w:val="mk-MK"/>
        </w:rPr>
        <w:t>субјектот</w:t>
      </w:r>
      <w:r w:rsidR="008E0C15" w:rsidRPr="00486E3A">
        <w:rPr>
          <w:lang w:val="mk-MK"/>
        </w:rPr>
        <w:t xml:space="preserve"> </w:t>
      </w:r>
      <w:r w:rsidRPr="00486E3A">
        <w:rPr>
          <w:lang w:val="mk-MK"/>
        </w:rPr>
        <w:t xml:space="preserve">или очекувањата на засегнатите страни. Периодичниот преглед на </w:t>
      </w:r>
      <w:r w:rsidR="008E0C15">
        <w:rPr>
          <w:lang w:val="mk-MK"/>
        </w:rPr>
        <w:t>С</w:t>
      </w:r>
      <w:r w:rsidRPr="00486E3A">
        <w:rPr>
          <w:lang w:val="mk-MK"/>
        </w:rPr>
        <w:t xml:space="preserve">тратегијата за внатрешна ревизија треба да вклучува дискусија за напредокот на </w:t>
      </w:r>
      <w:r w:rsidR="008E0C15">
        <w:rPr>
          <w:lang w:val="mk-MK"/>
        </w:rPr>
        <w:t>функцијата</w:t>
      </w:r>
      <w:r w:rsidR="008E0C15" w:rsidRPr="00486E3A">
        <w:rPr>
          <w:lang w:val="mk-MK"/>
        </w:rPr>
        <w:t xml:space="preserve"> </w:t>
      </w:r>
      <w:r w:rsidRPr="00486E3A">
        <w:rPr>
          <w:lang w:val="mk-MK"/>
        </w:rPr>
        <w:t>за внатрешна ревизија</w:t>
      </w:r>
      <w:r w:rsidR="008E0C15">
        <w:rPr>
          <w:lang w:val="mk-MK"/>
        </w:rPr>
        <w:t>,</w:t>
      </w:r>
      <w:r w:rsidRPr="00486E3A">
        <w:rPr>
          <w:lang w:val="mk-MK"/>
        </w:rPr>
        <w:t xml:space="preserve"> </w:t>
      </w:r>
      <w:r w:rsidR="008E0C15">
        <w:rPr>
          <w:lang w:val="mk-MK"/>
        </w:rPr>
        <w:t>во однос</w:t>
      </w:r>
      <w:r w:rsidRPr="00486E3A">
        <w:rPr>
          <w:lang w:val="mk-MK"/>
        </w:rPr>
        <w:t xml:space="preserve"> </w:t>
      </w:r>
      <w:r w:rsidR="008E0C15" w:rsidRPr="008E0C15">
        <w:rPr>
          <w:lang w:val="mk-MK"/>
        </w:rPr>
        <w:t>на иницијативите</w:t>
      </w:r>
      <w:r w:rsidR="008E0C15">
        <w:rPr>
          <w:lang w:val="mk-MK"/>
        </w:rPr>
        <w:t>,</w:t>
      </w:r>
      <w:r w:rsidR="008E0C15" w:rsidRPr="008E0C15">
        <w:rPr>
          <w:lang w:val="mk-MK"/>
        </w:rPr>
        <w:t xml:space="preserve"> со раководителот на институцијата и </w:t>
      </w:r>
      <w:r w:rsidR="007160CC">
        <w:rPr>
          <w:lang w:val="mk-MK"/>
        </w:rPr>
        <w:t>О</w:t>
      </w:r>
      <w:r w:rsidR="008E0C15" w:rsidRPr="008E0C15">
        <w:rPr>
          <w:lang w:val="mk-MK"/>
        </w:rPr>
        <w:t>дборот за ревизија, доколку е применливо.</w:t>
      </w:r>
    </w:p>
    <w:p w14:paraId="16593198" w14:textId="77777777" w:rsidR="00373900" w:rsidRPr="00486E3A" w:rsidRDefault="00373900" w:rsidP="007D3012">
      <w:pPr>
        <w:spacing w:after="0" w:line="276" w:lineRule="auto"/>
        <w:jc w:val="both"/>
        <w:rPr>
          <w:rFonts w:ascii="Calibri" w:eastAsia="Times New Roman" w:hAnsi="Calibri" w:cs="Calibri"/>
          <w:color w:val="000000"/>
          <w:sz w:val="24"/>
          <w:lang w:val="mk-MK"/>
        </w:rPr>
      </w:pPr>
    </w:p>
    <w:p w14:paraId="76D05B19" w14:textId="77777777" w:rsidR="00373900" w:rsidRPr="00486E3A" w:rsidRDefault="008E0C15" w:rsidP="007D3012">
      <w:pPr>
        <w:pStyle w:val="P68B1DB1-Normal6"/>
        <w:spacing w:after="0" w:line="240" w:lineRule="auto"/>
        <w:jc w:val="both"/>
        <w:rPr>
          <w:lang w:val="mk-MK"/>
        </w:rPr>
      </w:pPr>
      <w:r>
        <w:rPr>
          <w:lang w:val="mk-MK"/>
        </w:rPr>
        <w:t>Р</w:t>
      </w:r>
      <w:r w:rsidRPr="00486E3A">
        <w:rPr>
          <w:lang w:val="mk-MK"/>
        </w:rPr>
        <w:t>аководителот на единицата за внатрешна ревизија</w:t>
      </w:r>
      <w:r>
        <w:rPr>
          <w:lang w:val="mk-MK"/>
        </w:rPr>
        <w:t xml:space="preserve">, по изминување на период од </w:t>
      </w:r>
      <w:r w:rsidR="007160CC">
        <w:rPr>
          <w:lang w:val="mk-MK"/>
        </w:rPr>
        <w:t>три</w:t>
      </w:r>
      <w:r>
        <w:rPr>
          <w:lang w:val="mk-MK"/>
        </w:rPr>
        <w:t xml:space="preserve"> години, треба да</w:t>
      </w:r>
      <w:r w:rsidRPr="00486E3A">
        <w:rPr>
          <w:lang w:val="mk-MK"/>
        </w:rPr>
        <w:t xml:space="preserve"> </w:t>
      </w:r>
      <w:r>
        <w:rPr>
          <w:lang w:val="mk-MK"/>
        </w:rPr>
        <w:t>подготви</w:t>
      </w:r>
      <w:r w:rsidRPr="00486E3A">
        <w:rPr>
          <w:lang w:val="mk-MK"/>
        </w:rPr>
        <w:t xml:space="preserve"> нова </w:t>
      </w:r>
      <w:r>
        <w:rPr>
          <w:lang w:val="mk-MK"/>
        </w:rPr>
        <w:t>С</w:t>
      </w:r>
      <w:r w:rsidRPr="00486E3A">
        <w:rPr>
          <w:lang w:val="mk-MK"/>
        </w:rPr>
        <w:t xml:space="preserve">тратегија за внатрешна ревизија </w:t>
      </w:r>
    </w:p>
    <w:p w14:paraId="3243C7D7" w14:textId="77777777" w:rsidR="00373900" w:rsidRPr="00486E3A" w:rsidRDefault="00373900" w:rsidP="007D3012">
      <w:pPr>
        <w:spacing w:after="0" w:line="276" w:lineRule="auto"/>
        <w:jc w:val="both"/>
        <w:rPr>
          <w:rFonts w:ascii="Calibri" w:eastAsia="Times New Roman" w:hAnsi="Calibri" w:cs="Calibri"/>
          <w:color w:val="000000"/>
          <w:sz w:val="24"/>
          <w:lang w:val="mk-MK"/>
        </w:rPr>
      </w:pPr>
    </w:p>
    <w:p w14:paraId="6D566363" w14:textId="77777777" w:rsidR="00373900" w:rsidRPr="00486E3A" w:rsidRDefault="002554BF" w:rsidP="007D3012">
      <w:pPr>
        <w:pStyle w:val="P68B1DB1-Normal6"/>
        <w:spacing w:after="0" w:line="240" w:lineRule="auto"/>
        <w:jc w:val="both"/>
        <w:rPr>
          <w:lang w:val="mk-MK"/>
        </w:rPr>
      </w:pPr>
      <w:r w:rsidRPr="00486E3A">
        <w:rPr>
          <w:lang w:val="mk-MK"/>
        </w:rPr>
        <w:t xml:space="preserve">Раководителот на единицата за внатрешна ревизија ќе известува за спроведувањето на </w:t>
      </w:r>
      <w:r w:rsidR="000E6A59">
        <w:rPr>
          <w:lang w:val="mk-MK"/>
        </w:rPr>
        <w:t>С</w:t>
      </w:r>
      <w:r w:rsidRPr="00486E3A">
        <w:rPr>
          <w:lang w:val="mk-MK"/>
        </w:rPr>
        <w:t>тратегијата за</w:t>
      </w:r>
      <w:r w:rsidR="00153331">
        <w:rPr>
          <w:lang w:val="mk-MK"/>
        </w:rPr>
        <w:t xml:space="preserve"> внатрешна ревизија преку </w:t>
      </w:r>
      <w:r w:rsidR="000E6A59">
        <w:rPr>
          <w:lang w:val="mk-MK"/>
        </w:rPr>
        <w:t>Г</w:t>
      </w:r>
      <w:r w:rsidR="00153331">
        <w:rPr>
          <w:lang w:val="mk-MK"/>
        </w:rPr>
        <w:t>одиш</w:t>
      </w:r>
      <w:r w:rsidRPr="00486E3A">
        <w:rPr>
          <w:lang w:val="mk-MK"/>
        </w:rPr>
        <w:t>н</w:t>
      </w:r>
      <w:r w:rsidR="00153331">
        <w:rPr>
          <w:lang w:val="mk-MK"/>
        </w:rPr>
        <w:t>иот</w:t>
      </w:r>
      <w:r w:rsidRPr="00486E3A">
        <w:rPr>
          <w:lang w:val="mk-MK"/>
        </w:rPr>
        <w:t xml:space="preserve"> извештај за работата на единицата за внатрешна ревизија.</w:t>
      </w:r>
    </w:p>
    <w:p w14:paraId="262FB677" w14:textId="77777777" w:rsidR="00373900" w:rsidRPr="00486E3A" w:rsidRDefault="00373900" w:rsidP="007D3012">
      <w:pPr>
        <w:spacing w:after="0" w:line="240" w:lineRule="auto"/>
        <w:jc w:val="both"/>
        <w:rPr>
          <w:color w:val="000000" w:themeColor="text1"/>
          <w:sz w:val="24"/>
          <w:highlight w:val="yellow"/>
          <w:lang w:val="mk-MK"/>
        </w:rPr>
      </w:pPr>
    </w:p>
    <w:tbl>
      <w:tblPr>
        <w:tblStyle w:val="TableGrid"/>
        <w:tblW w:w="0" w:type="auto"/>
        <w:tblLook w:val="04A0" w:firstRow="1" w:lastRow="0" w:firstColumn="1" w:lastColumn="0" w:noHBand="0" w:noVBand="1"/>
      </w:tblPr>
      <w:tblGrid>
        <w:gridCol w:w="9016"/>
      </w:tblGrid>
      <w:tr w:rsidR="00373900" w:rsidRPr="003D0707" w14:paraId="00930DC5" w14:textId="77777777">
        <w:tc>
          <w:tcPr>
            <w:tcW w:w="9016" w:type="dxa"/>
            <w:shd w:val="clear" w:color="auto" w:fill="E2EFD9" w:themeFill="accent6" w:themeFillTint="33"/>
          </w:tcPr>
          <w:p w14:paraId="0F77C37B" w14:textId="77777777" w:rsidR="00373900" w:rsidRPr="00486E3A" w:rsidRDefault="002554BF" w:rsidP="007D3012">
            <w:pPr>
              <w:pStyle w:val="P68B1DB1-Normal11"/>
              <w:spacing w:line="276" w:lineRule="auto"/>
              <w:jc w:val="both"/>
              <w:rPr>
                <w:color w:val="000000"/>
                <w:lang w:val="mk-MK"/>
              </w:rPr>
            </w:pPr>
            <w:r w:rsidRPr="00486E3A">
              <w:rPr>
                <w:color w:val="000000"/>
                <w:lang w:val="mk-MK"/>
              </w:rPr>
              <w:t xml:space="preserve">Со цел </w:t>
            </w:r>
            <w:r w:rsidR="000E6A59">
              <w:rPr>
                <w:color w:val="000000"/>
                <w:lang w:val="mk-MK"/>
              </w:rPr>
              <w:t xml:space="preserve">полесно следење на </w:t>
            </w:r>
            <w:r w:rsidRPr="00486E3A">
              <w:rPr>
                <w:color w:val="000000"/>
                <w:lang w:val="mk-MK"/>
              </w:rPr>
              <w:t>напредокот</w:t>
            </w:r>
            <w:r w:rsidR="000E6A59">
              <w:rPr>
                <w:color w:val="000000"/>
                <w:lang w:val="mk-MK"/>
              </w:rPr>
              <w:t>, како</w:t>
            </w:r>
            <w:r w:rsidRPr="00486E3A">
              <w:rPr>
                <w:color w:val="000000"/>
                <w:lang w:val="mk-MK"/>
              </w:rPr>
              <w:t xml:space="preserve"> и потребите за известување, раководителот на единицата за внатрешна ревизија,</w:t>
            </w:r>
            <w:r w:rsidR="007160CC">
              <w:rPr>
                <w:color w:val="000000"/>
                <w:lang w:val="mk-MK"/>
              </w:rPr>
              <w:t xml:space="preserve"> </w:t>
            </w:r>
            <w:r w:rsidR="000E6A59">
              <w:rPr>
                <w:color w:val="000000"/>
                <w:lang w:val="mk-MK"/>
              </w:rPr>
              <w:t xml:space="preserve">во согласност со </w:t>
            </w:r>
            <w:r w:rsidRPr="00486E3A">
              <w:rPr>
                <w:color w:val="000000"/>
                <w:lang w:val="mk-MK"/>
              </w:rPr>
              <w:t xml:space="preserve"> стандардите, </w:t>
            </w:r>
            <w:r w:rsidRPr="00486E3A">
              <w:rPr>
                <w:b/>
                <w:color w:val="000000"/>
                <w:lang w:val="mk-MK"/>
              </w:rPr>
              <w:t>може</w:t>
            </w:r>
            <w:r w:rsidRPr="00486E3A">
              <w:rPr>
                <w:color w:val="000000"/>
                <w:lang w:val="mk-MK"/>
              </w:rPr>
              <w:t xml:space="preserve"> да дизајнира временска рамка за спроведување на </w:t>
            </w:r>
            <w:r w:rsidR="000E6A59">
              <w:rPr>
                <w:color w:val="000000"/>
                <w:lang w:val="mk-MK"/>
              </w:rPr>
              <w:t>С</w:t>
            </w:r>
            <w:r w:rsidRPr="00486E3A">
              <w:rPr>
                <w:color w:val="000000"/>
                <w:lang w:val="mk-MK"/>
              </w:rPr>
              <w:t>тратегијата за внатрешна ревизија</w:t>
            </w:r>
            <w:r w:rsidR="000E6A59">
              <w:rPr>
                <w:color w:val="000000"/>
                <w:lang w:val="mk-MK"/>
              </w:rPr>
              <w:t xml:space="preserve"> и поврзаните мерки за </w:t>
            </w:r>
            <w:proofErr w:type="spellStart"/>
            <w:r w:rsidRPr="00486E3A">
              <w:rPr>
                <w:lang w:val="mk-MK"/>
              </w:rPr>
              <w:t>за</w:t>
            </w:r>
            <w:proofErr w:type="spellEnd"/>
            <w:r w:rsidRPr="00486E3A">
              <w:rPr>
                <w:lang w:val="mk-MK"/>
              </w:rPr>
              <w:t xml:space="preserve"> успешност </w:t>
            </w:r>
            <w:r w:rsidRPr="00486E3A">
              <w:rPr>
                <w:color w:val="000000"/>
                <w:lang w:val="mk-MK"/>
              </w:rPr>
              <w:t>(клучни индикатори за успешност).</w:t>
            </w:r>
          </w:p>
        </w:tc>
      </w:tr>
    </w:tbl>
    <w:p w14:paraId="2483E801" w14:textId="77777777" w:rsidR="00373900" w:rsidRPr="00486E3A" w:rsidRDefault="00373900" w:rsidP="007D3012">
      <w:pPr>
        <w:spacing w:after="0" w:line="240" w:lineRule="auto"/>
        <w:jc w:val="both"/>
        <w:rPr>
          <w:color w:val="000000" w:themeColor="text1"/>
          <w:sz w:val="24"/>
          <w:highlight w:val="yellow"/>
          <w:lang w:val="mk-MK"/>
        </w:rPr>
      </w:pPr>
    </w:p>
    <w:p w14:paraId="736832FF" w14:textId="77777777" w:rsidR="00373900" w:rsidRPr="00486E3A" w:rsidRDefault="000E6A59" w:rsidP="007D3012">
      <w:pPr>
        <w:pStyle w:val="P68B1DB1-Normal6"/>
        <w:spacing w:after="0" w:line="240" w:lineRule="auto"/>
        <w:jc w:val="both"/>
        <w:rPr>
          <w:lang w:val="mk-MK"/>
        </w:rPr>
      </w:pPr>
      <w:r>
        <w:rPr>
          <w:lang w:val="mk-MK"/>
        </w:rPr>
        <w:t>За о</w:t>
      </w:r>
      <w:r w:rsidR="002554BF" w:rsidRPr="00486E3A">
        <w:rPr>
          <w:lang w:val="mk-MK"/>
        </w:rPr>
        <w:t xml:space="preserve">стварувањето на поставените мерки за успешност ќе се известува преку извештаи за </w:t>
      </w:r>
      <w:r>
        <w:rPr>
          <w:lang w:val="mk-MK"/>
        </w:rPr>
        <w:t>реализација</w:t>
      </w:r>
      <w:r w:rsidRPr="00486E3A">
        <w:rPr>
          <w:lang w:val="mk-MK"/>
        </w:rPr>
        <w:t xml:space="preserve"> </w:t>
      </w:r>
      <w:r w:rsidR="002554BF" w:rsidRPr="00486E3A">
        <w:rPr>
          <w:lang w:val="mk-MK"/>
        </w:rPr>
        <w:t>на Програмата за обезбедување и унапредување на квалитетот.</w:t>
      </w:r>
    </w:p>
    <w:p w14:paraId="7F7954A9" w14:textId="77777777" w:rsidR="00373900" w:rsidRPr="00486E3A" w:rsidRDefault="00373900" w:rsidP="007D3012">
      <w:pPr>
        <w:spacing w:after="200" w:line="276" w:lineRule="auto"/>
        <w:jc w:val="both"/>
        <w:rPr>
          <w:b/>
          <w:color w:val="0070C0"/>
          <w:sz w:val="24"/>
          <w:lang w:val="mk-MK"/>
        </w:rPr>
      </w:pPr>
    </w:p>
    <w:p w14:paraId="6CB1CEE7" w14:textId="77777777" w:rsidR="00373900" w:rsidRPr="00486E3A" w:rsidRDefault="000E6A59" w:rsidP="007D3012">
      <w:pPr>
        <w:pStyle w:val="P68B1DB1-Normal13"/>
        <w:spacing w:after="200" w:line="276" w:lineRule="auto"/>
        <w:jc w:val="both"/>
        <w:rPr>
          <w:lang w:val="mk-MK"/>
        </w:rPr>
      </w:pPr>
      <w:r>
        <w:rPr>
          <w:lang w:val="mk-MK"/>
        </w:rPr>
        <w:t>1.1</w:t>
      </w:r>
      <w:r w:rsidR="002554BF" w:rsidRPr="00486E3A">
        <w:rPr>
          <w:lang w:val="mk-MK"/>
        </w:rPr>
        <w:t>. Стратешки план за внатрешна ревизија</w:t>
      </w:r>
    </w:p>
    <w:p w14:paraId="7C5B6954" w14:textId="77777777" w:rsidR="00373900" w:rsidRPr="00486E3A" w:rsidRDefault="000E6A59" w:rsidP="007D3012">
      <w:pPr>
        <w:pStyle w:val="P68B1DB1-Normal13"/>
        <w:spacing w:after="200" w:line="276" w:lineRule="auto"/>
        <w:jc w:val="both"/>
        <w:rPr>
          <w:lang w:val="mk-MK"/>
        </w:rPr>
      </w:pPr>
      <w:r>
        <w:rPr>
          <w:lang w:val="mk-MK"/>
        </w:rPr>
        <w:t>1</w:t>
      </w:r>
      <w:r w:rsidR="002554BF" w:rsidRPr="00486E3A">
        <w:rPr>
          <w:lang w:val="mk-MK"/>
        </w:rPr>
        <w:t>.1.</w:t>
      </w:r>
      <w:r w:rsidR="007160CC">
        <w:rPr>
          <w:lang w:val="mk-MK"/>
        </w:rPr>
        <w:t>1</w:t>
      </w:r>
      <w:r w:rsidR="002554BF" w:rsidRPr="00486E3A">
        <w:rPr>
          <w:lang w:val="mk-MK"/>
        </w:rPr>
        <w:t xml:space="preserve"> Вовед</w:t>
      </w:r>
    </w:p>
    <w:p w14:paraId="59E4ADA1" w14:textId="77777777" w:rsidR="007762CA" w:rsidRPr="007762CA" w:rsidRDefault="002554BF" w:rsidP="007D3012">
      <w:pPr>
        <w:pStyle w:val="P68B1DB1-Normal6"/>
        <w:spacing w:after="0" w:line="240" w:lineRule="auto"/>
        <w:jc w:val="both"/>
        <w:rPr>
          <w:lang w:val="mk-MK"/>
        </w:rPr>
      </w:pPr>
      <w:r w:rsidRPr="00486E3A">
        <w:rPr>
          <w:lang w:val="mk-MK"/>
        </w:rPr>
        <w:t xml:space="preserve">Раководителот на единицата за внатрешна ревизија </w:t>
      </w:r>
      <w:r w:rsidR="007762CA">
        <w:rPr>
          <w:lang w:val="mk-MK"/>
        </w:rPr>
        <w:t>подготвува</w:t>
      </w:r>
      <w:r w:rsidR="007762CA" w:rsidRPr="00486E3A">
        <w:rPr>
          <w:lang w:val="mk-MK"/>
        </w:rPr>
        <w:t xml:space="preserve"> </w:t>
      </w:r>
      <w:r w:rsidR="000E6A59">
        <w:rPr>
          <w:lang w:val="mk-MK"/>
        </w:rPr>
        <w:t>С</w:t>
      </w:r>
      <w:r w:rsidRPr="00486E3A">
        <w:rPr>
          <w:lang w:val="mk-MK"/>
        </w:rPr>
        <w:t xml:space="preserve">тратешки план за внатрешна ревизија </w:t>
      </w:r>
      <w:r w:rsidR="007160CC">
        <w:rPr>
          <w:lang w:val="mk-MK"/>
        </w:rPr>
        <w:t xml:space="preserve">за период од три години </w:t>
      </w:r>
      <w:r w:rsidRPr="00486E3A">
        <w:rPr>
          <w:lang w:val="mk-MK"/>
        </w:rPr>
        <w:t xml:space="preserve">кој го поддржува остварувањето на целите на </w:t>
      </w:r>
      <w:r w:rsidR="000E6A59">
        <w:rPr>
          <w:lang w:val="mk-MK"/>
        </w:rPr>
        <w:t>субјектот</w:t>
      </w:r>
      <w:r w:rsidRPr="00486E3A">
        <w:rPr>
          <w:lang w:val="mk-MK"/>
        </w:rPr>
        <w:t>.</w:t>
      </w:r>
      <w:r w:rsidR="007762CA" w:rsidRPr="003D0707">
        <w:rPr>
          <w:lang w:val="ru-RU"/>
        </w:rPr>
        <w:t xml:space="preserve"> </w:t>
      </w:r>
    </w:p>
    <w:p w14:paraId="34E5EBE8" w14:textId="77777777" w:rsidR="00373900" w:rsidRPr="00486E3A" w:rsidRDefault="002554BF" w:rsidP="007D3012">
      <w:pPr>
        <w:pStyle w:val="P68B1DB1-Normal6"/>
        <w:spacing w:after="0" w:line="240" w:lineRule="auto"/>
        <w:jc w:val="both"/>
        <w:rPr>
          <w:lang w:val="mk-MK"/>
        </w:rPr>
      </w:pPr>
      <w:r w:rsidRPr="00486E3A">
        <w:rPr>
          <w:lang w:val="mk-MK"/>
        </w:rPr>
        <w:t xml:space="preserve">Планот мора: </w:t>
      </w:r>
    </w:p>
    <w:p w14:paraId="7397E4C4" w14:textId="77777777" w:rsidR="00373900" w:rsidRPr="00486E3A" w:rsidRDefault="002554BF" w:rsidP="007D3012">
      <w:pPr>
        <w:pStyle w:val="P68B1DB1-ListParagraph14"/>
        <w:widowControl/>
        <w:numPr>
          <w:ilvl w:val="0"/>
          <w:numId w:val="34"/>
        </w:numPr>
        <w:autoSpaceDE/>
        <w:autoSpaceDN/>
        <w:spacing w:before="0"/>
        <w:contextualSpacing/>
        <w:jc w:val="both"/>
        <w:rPr>
          <w:lang w:val="mk-MK"/>
        </w:rPr>
      </w:pPr>
      <w:r w:rsidRPr="00486E3A">
        <w:rPr>
          <w:lang w:val="mk-MK"/>
        </w:rPr>
        <w:t xml:space="preserve">да ги </w:t>
      </w:r>
      <w:r w:rsidR="007762CA">
        <w:rPr>
          <w:lang w:val="mk-MK"/>
        </w:rPr>
        <w:t>земе предвид</w:t>
      </w:r>
      <w:r w:rsidR="007762CA" w:rsidRPr="00486E3A">
        <w:rPr>
          <w:lang w:val="mk-MK"/>
        </w:rPr>
        <w:t xml:space="preserve"> </w:t>
      </w:r>
      <w:r w:rsidRPr="00486E3A">
        <w:rPr>
          <w:lang w:val="mk-MK"/>
        </w:rPr>
        <w:t xml:space="preserve">надлежностите </w:t>
      </w:r>
      <w:r w:rsidR="000A0FF5">
        <w:rPr>
          <w:lang w:val="mk-MK"/>
        </w:rPr>
        <w:t>на</w:t>
      </w:r>
      <w:r w:rsidR="000A0FF5" w:rsidRPr="00486E3A">
        <w:rPr>
          <w:lang w:val="mk-MK"/>
        </w:rPr>
        <w:t xml:space="preserve"> </w:t>
      </w:r>
      <w:r w:rsidR="007762CA">
        <w:rPr>
          <w:lang w:val="mk-MK"/>
        </w:rPr>
        <w:t xml:space="preserve">функцијата на </w:t>
      </w:r>
      <w:r w:rsidRPr="00486E3A">
        <w:rPr>
          <w:lang w:val="mk-MK"/>
        </w:rPr>
        <w:t>внатрешна ревизија</w:t>
      </w:r>
      <w:r w:rsidR="007762CA">
        <w:rPr>
          <w:lang w:val="mk-MK"/>
        </w:rPr>
        <w:t>та</w:t>
      </w:r>
      <w:r w:rsidRPr="00486E3A">
        <w:rPr>
          <w:lang w:val="mk-MK"/>
        </w:rPr>
        <w:t xml:space="preserve"> и целиот спектар на договорени услуги </w:t>
      </w:r>
      <w:r w:rsidR="007762CA">
        <w:rPr>
          <w:lang w:val="mk-MK"/>
        </w:rPr>
        <w:t>на</w:t>
      </w:r>
      <w:r w:rsidR="007762CA" w:rsidRPr="00486E3A">
        <w:rPr>
          <w:lang w:val="mk-MK"/>
        </w:rPr>
        <w:t xml:space="preserve"> </w:t>
      </w:r>
      <w:r w:rsidRPr="00486E3A">
        <w:rPr>
          <w:lang w:val="mk-MK"/>
        </w:rPr>
        <w:t>внатрешна</w:t>
      </w:r>
      <w:r w:rsidR="007762CA">
        <w:rPr>
          <w:lang w:val="mk-MK"/>
        </w:rPr>
        <w:t>та</w:t>
      </w:r>
      <w:r w:rsidRPr="00486E3A">
        <w:rPr>
          <w:lang w:val="mk-MK"/>
        </w:rPr>
        <w:t xml:space="preserve"> ревизија</w:t>
      </w:r>
      <w:r w:rsidR="007762CA">
        <w:rPr>
          <w:lang w:val="mk-MK"/>
        </w:rPr>
        <w:t>;</w:t>
      </w:r>
      <w:r w:rsidRPr="00486E3A">
        <w:rPr>
          <w:lang w:val="mk-MK"/>
        </w:rPr>
        <w:t xml:space="preserve"> </w:t>
      </w:r>
    </w:p>
    <w:p w14:paraId="253029F7" w14:textId="77777777" w:rsidR="00373900" w:rsidRPr="00486E3A" w:rsidRDefault="002554BF" w:rsidP="007D3012">
      <w:pPr>
        <w:pStyle w:val="P68B1DB1-ListParagraph14"/>
        <w:widowControl/>
        <w:numPr>
          <w:ilvl w:val="0"/>
          <w:numId w:val="34"/>
        </w:numPr>
        <w:autoSpaceDE/>
        <w:autoSpaceDN/>
        <w:spacing w:before="0"/>
        <w:contextualSpacing/>
        <w:jc w:val="both"/>
        <w:rPr>
          <w:lang w:val="mk-MK"/>
        </w:rPr>
      </w:pPr>
      <w:r w:rsidRPr="00486E3A">
        <w:rPr>
          <w:lang w:val="mk-MK"/>
        </w:rPr>
        <w:lastRenderedPageBreak/>
        <w:t xml:space="preserve">да ги </w:t>
      </w:r>
      <w:r w:rsidR="007762CA">
        <w:rPr>
          <w:lang w:val="mk-MK"/>
        </w:rPr>
        <w:t>дефинира/специфицира</w:t>
      </w:r>
      <w:r w:rsidR="007762CA" w:rsidRPr="00486E3A">
        <w:rPr>
          <w:lang w:val="mk-MK"/>
        </w:rPr>
        <w:t xml:space="preserve"> </w:t>
      </w:r>
      <w:r w:rsidRPr="00486E3A">
        <w:rPr>
          <w:lang w:val="mk-MK"/>
        </w:rPr>
        <w:t xml:space="preserve">услугите </w:t>
      </w:r>
      <w:r w:rsidR="007762CA">
        <w:rPr>
          <w:lang w:val="mk-MK"/>
        </w:rPr>
        <w:t>на</w:t>
      </w:r>
      <w:r w:rsidR="007762CA" w:rsidRPr="00486E3A">
        <w:rPr>
          <w:lang w:val="mk-MK"/>
        </w:rPr>
        <w:t xml:space="preserve"> </w:t>
      </w:r>
      <w:r w:rsidRPr="00486E3A">
        <w:rPr>
          <w:lang w:val="mk-MK"/>
        </w:rPr>
        <w:t>внатрешна</w:t>
      </w:r>
      <w:r w:rsidR="007762CA">
        <w:rPr>
          <w:lang w:val="mk-MK"/>
        </w:rPr>
        <w:t>та</w:t>
      </w:r>
      <w:r w:rsidRPr="00486E3A">
        <w:rPr>
          <w:lang w:val="mk-MK"/>
        </w:rPr>
        <w:t xml:space="preserve"> ревизија кои ја поддржуваат </w:t>
      </w:r>
      <w:proofErr w:type="spellStart"/>
      <w:r w:rsidR="007160CC">
        <w:rPr>
          <w:lang w:val="mk-MK"/>
        </w:rPr>
        <w:t>проценката</w:t>
      </w:r>
      <w:proofErr w:type="spellEnd"/>
      <w:r w:rsidR="007160CC">
        <w:rPr>
          <w:lang w:val="mk-MK"/>
        </w:rPr>
        <w:t xml:space="preserve"> </w:t>
      </w:r>
      <w:r w:rsidRPr="00486E3A">
        <w:rPr>
          <w:lang w:val="mk-MK"/>
        </w:rPr>
        <w:t xml:space="preserve">и подобрувањето на процесите на </w:t>
      </w:r>
      <w:r w:rsidR="007762CA">
        <w:rPr>
          <w:lang w:val="mk-MK"/>
        </w:rPr>
        <w:t>раководење</w:t>
      </w:r>
      <w:r w:rsidRPr="00486E3A">
        <w:rPr>
          <w:lang w:val="mk-MK"/>
        </w:rPr>
        <w:t>, управување со ризици и контрол</w:t>
      </w:r>
      <w:r w:rsidR="007160CC">
        <w:rPr>
          <w:lang w:val="mk-MK"/>
        </w:rPr>
        <w:t>и</w:t>
      </w:r>
      <w:r w:rsidR="007762CA">
        <w:rPr>
          <w:lang w:val="mk-MK"/>
        </w:rPr>
        <w:t>те</w:t>
      </w:r>
      <w:r w:rsidRPr="00486E3A">
        <w:rPr>
          <w:lang w:val="mk-MK"/>
        </w:rPr>
        <w:t xml:space="preserve"> во </w:t>
      </w:r>
      <w:r w:rsidR="007762CA">
        <w:rPr>
          <w:lang w:val="mk-MK"/>
        </w:rPr>
        <w:t>субјектот;</w:t>
      </w:r>
    </w:p>
    <w:p w14:paraId="43C6BED3" w14:textId="77777777" w:rsidR="00373900" w:rsidRPr="00486E3A" w:rsidRDefault="007762CA" w:rsidP="007D3012">
      <w:pPr>
        <w:pStyle w:val="P68B1DB1-ListParagraph14"/>
        <w:widowControl/>
        <w:numPr>
          <w:ilvl w:val="0"/>
          <w:numId w:val="34"/>
        </w:numPr>
        <w:autoSpaceDE/>
        <w:autoSpaceDN/>
        <w:spacing w:before="0"/>
        <w:contextualSpacing/>
        <w:jc w:val="both"/>
        <w:rPr>
          <w:lang w:val="mk-MK"/>
        </w:rPr>
      </w:pPr>
      <w:r w:rsidRPr="007762CA">
        <w:rPr>
          <w:lang w:val="mk-MK"/>
        </w:rPr>
        <w:t>да го земе предвид опфатот</w:t>
      </w:r>
      <w:r>
        <w:rPr>
          <w:lang w:val="mk-MK"/>
        </w:rPr>
        <w:t>/покриеноста при</w:t>
      </w:r>
      <w:r w:rsidRPr="007762CA">
        <w:rPr>
          <w:lang w:val="mk-MK"/>
        </w:rPr>
        <w:t xml:space="preserve"> управувањето со информатичката технологија</w:t>
      </w:r>
      <w:r w:rsidR="007160CC">
        <w:rPr>
          <w:lang w:val="mk-MK"/>
        </w:rPr>
        <w:t>,</w:t>
      </w:r>
      <w:r w:rsidRPr="00486E3A" w:rsidDel="007762CA">
        <w:rPr>
          <w:lang w:val="mk-MK"/>
        </w:rPr>
        <w:t xml:space="preserve"> </w:t>
      </w:r>
      <w:r w:rsidR="002554BF" w:rsidRPr="00486E3A">
        <w:rPr>
          <w:lang w:val="mk-MK"/>
        </w:rPr>
        <w:t xml:space="preserve">ризикот од измама, ефективноста на програмите за усогласеност и етика на </w:t>
      </w:r>
      <w:r>
        <w:rPr>
          <w:lang w:val="mk-MK"/>
        </w:rPr>
        <w:t>субјектот</w:t>
      </w:r>
      <w:r w:rsidRPr="00486E3A">
        <w:rPr>
          <w:lang w:val="mk-MK"/>
        </w:rPr>
        <w:t xml:space="preserve"> </w:t>
      </w:r>
      <w:r w:rsidR="002554BF" w:rsidRPr="00486E3A">
        <w:rPr>
          <w:lang w:val="mk-MK"/>
        </w:rPr>
        <w:t>и други области со висок ризик</w:t>
      </w:r>
      <w:r w:rsidR="000A0FF5">
        <w:rPr>
          <w:lang w:val="mk-MK"/>
        </w:rPr>
        <w:t>;</w:t>
      </w:r>
      <w:r w:rsidRPr="007762CA">
        <w:rPr>
          <w:lang w:val="mk-MK"/>
        </w:rPr>
        <w:t xml:space="preserve"> </w:t>
      </w:r>
    </w:p>
    <w:p w14:paraId="3A93732E" w14:textId="77777777" w:rsidR="00373900" w:rsidRPr="00486E3A" w:rsidRDefault="002554BF" w:rsidP="007D3012">
      <w:pPr>
        <w:pStyle w:val="P68B1DB1-ListParagraph14"/>
        <w:widowControl/>
        <w:numPr>
          <w:ilvl w:val="0"/>
          <w:numId w:val="34"/>
        </w:numPr>
        <w:autoSpaceDE/>
        <w:autoSpaceDN/>
        <w:spacing w:before="0"/>
        <w:contextualSpacing/>
        <w:jc w:val="both"/>
        <w:rPr>
          <w:lang w:val="mk-MK"/>
        </w:rPr>
      </w:pPr>
      <w:r w:rsidRPr="00486E3A">
        <w:rPr>
          <w:lang w:val="mk-MK"/>
        </w:rPr>
        <w:t>да ги идентификува ресурсите (човечки, финансиски и технолошки)</w:t>
      </w:r>
      <w:r w:rsidR="000A0FF5">
        <w:rPr>
          <w:lang w:val="mk-MK"/>
        </w:rPr>
        <w:t>;</w:t>
      </w:r>
    </w:p>
    <w:p w14:paraId="45B66CF9" w14:textId="77777777" w:rsidR="00373900" w:rsidRPr="00486E3A" w:rsidRDefault="002554BF" w:rsidP="007D3012">
      <w:pPr>
        <w:pStyle w:val="P68B1DB1-ListParagraph14"/>
        <w:widowControl/>
        <w:numPr>
          <w:ilvl w:val="0"/>
          <w:numId w:val="34"/>
        </w:numPr>
        <w:tabs>
          <w:tab w:val="left" w:pos="4678"/>
        </w:tabs>
        <w:autoSpaceDE/>
        <w:autoSpaceDN/>
        <w:spacing w:before="0"/>
        <w:contextualSpacing/>
        <w:jc w:val="both"/>
        <w:rPr>
          <w:lang w:val="mk-MK"/>
        </w:rPr>
      </w:pPr>
      <w:r w:rsidRPr="00486E3A">
        <w:rPr>
          <w:lang w:val="mk-MK"/>
        </w:rPr>
        <w:t xml:space="preserve">да биде динамичен и </w:t>
      </w:r>
      <w:r w:rsidR="000A0FF5" w:rsidRPr="00486E3A">
        <w:rPr>
          <w:lang w:val="mk-MK"/>
        </w:rPr>
        <w:t>навремено</w:t>
      </w:r>
      <w:r w:rsidR="000A0FF5">
        <w:rPr>
          <w:lang w:val="mk-MK"/>
        </w:rPr>
        <w:t xml:space="preserve"> </w:t>
      </w:r>
      <w:r w:rsidR="007762CA">
        <w:rPr>
          <w:lang w:val="mk-MK"/>
        </w:rPr>
        <w:t>ажурира</w:t>
      </w:r>
      <w:r w:rsidR="000A0FF5">
        <w:rPr>
          <w:lang w:val="mk-MK"/>
        </w:rPr>
        <w:t>н</w:t>
      </w:r>
      <w:r w:rsidRPr="00486E3A">
        <w:rPr>
          <w:lang w:val="mk-MK"/>
        </w:rPr>
        <w:t>.</w:t>
      </w:r>
    </w:p>
    <w:p w14:paraId="027F6E51" w14:textId="77777777" w:rsidR="00373900" w:rsidRPr="00486E3A" w:rsidRDefault="00373900" w:rsidP="007D3012">
      <w:pPr>
        <w:tabs>
          <w:tab w:val="left" w:pos="4678"/>
        </w:tabs>
        <w:spacing w:after="0" w:line="240" w:lineRule="auto"/>
        <w:jc w:val="both"/>
        <w:rPr>
          <w:color w:val="000000" w:themeColor="text1"/>
          <w:sz w:val="24"/>
          <w:lang w:val="mk-MK"/>
        </w:rPr>
      </w:pPr>
    </w:p>
    <w:p w14:paraId="6DB7D571" w14:textId="77777777" w:rsidR="00373900" w:rsidRPr="00486E3A" w:rsidRDefault="002554BF" w:rsidP="007D3012">
      <w:pPr>
        <w:pStyle w:val="P68B1DB1-Normal9"/>
        <w:tabs>
          <w:tab w:val="left" w:pos="4678"/>
        </w:tabs>
        <w:spacing w:after="0" w:line="240" w:lineRule="auto"/>
        <w:jc w:val="both"/>
        <w:rPr>
          <w:lang w:val="mk-MK"/>
        </w:rPr>
      </w:pPr>
      <w:r w:rsidRPr="00486E3A">
        <w:rPr>
          <w:lang w:val="mk-MK"/>
        </w:rPr>
        <w:t>Стратешкиот план за внатрешна ревизија треба да биде усогласен со стратегијата на институцијата.</w:t>
      </w:r>
    </w:p>
    <w:p w14:paraId="40843CD9" w14:textId="77777777" w:rsidR="00373900" w:rsidRPr="00486E3A" w:rsidRDefault="00373900" w:rsidP="007D3012">
      <w:pPr>
        <w:tabs>
          <w:tab w:val="left" w:pos="4678"/>
        </w:tabs>
        <w:spacing w:after="0" w:line="240" w:lineRule="auto"/>
        <w:jc w:val="both"/>
        <w:rPr>
          <w:sz w:val="24"/>
          <w:lang w:val="mk-MK"/>
        </w:rPr>
      </w:pPr>
    </w:p>
    <w:p w14:paraId="2C1F37DC" w14:textId="77777777" w:rsidR="00373900" w:rsidRPr="00486E3A" w:rsidRDefault="000A0FF5" w:rsidP="007D3012">
      <w:pPr>
        <w:pStyle w:val="P68B1DB1-Heading315"/>
        <w:jc w:val="both"/>
        <w:rPr>
          <w:lang w:val="mk-MK"/>
        </w:rPr>
      </w:pPr>
      <w:bookmarkStart w:id="8" w:name="_Toc87434714"/>
      <w:bookmarkStart w:id="9" w:name="_Toc90039143"/>
      <w:r>
        <w:rPr>
          <w:lang w:val="mk-MK"/>
        </w:rPr>
        <w:t>1.1.</w:t>
      </w:r>
      <w:r w:rsidR="007160CC">
        <w:rPr>
          <w:lang w:val="mk-MK"/>
        </w:rPr>
        <w:t xml:space="preserve">2 </w:t>
      </w:r>
      <w:r w:rsidR="002554BF" w:rsidRPr="00486E3A">
        <w:rPr>
          <w:lang w:val="mk-MK"/>
        </w:rPr>
        <w:t xml:space="preserve">Преглед на целите и приоритетите на </w:t>
      </w:r>
      <w:bookmarkEnd w:id="8"/>
      <w:bookmarkEnd w:id="9"/>
      <w:r>
        <w:rPr>
          <w:lang w:val="mk-MK"/>
        </w:rPr>
        <w:t>субјектот</w:t>
      </w:r>
    </w:p>
    <w:p w14:paraId="44AEC365" w14:textId="77777777" w:rsidR="00373900" w:rsidRPr="00486E3A" w:rsidRDefault="00373900" w:rsidP="007D3012">
      <w:pPr>
        <w:spacing w:after="0" w:line="240" w:lineRule="auto"/>
        <w:jc w:val="both"/>
        <w:rPr>
          <w:color w:val="000000" w:themeColor="text1"/>
          <w:sz w:val="24"/>
          <w:lang w:val="mk-MK"/>
        </w:rPr>
      </w:pPr>
    </w:p>
    <w:p w14:paraId="7F8AD6AD" w14:textId="77777777" w:rsidR="00373900" w:rsidRPr="00486E3A" w:rsidRDefault="002554BF" w:rsidP="007D3012">
      <w:pPr>
        <w:pStyle w:val="P68B1DB1-Normal6"/>
        <w:spacing w:after="0" w:line="240" w:lineRule="auto"/>
        <w:jc w:val="both"/>
        <w:rPr>
          <w:lang w:val="mk-MK"/>
        </w:rPr>
      </w:pPr>
      <w:r w:rsidRPr="00486E3A">
        <w:rPr>
          <w:lang w:val="mk-MK"/>
        </w:rPr>
        <w:t>Раководителот на единицата за внатрешна ревизија мора да</w:t>
      </w:r>
      <w:r w:rsidR="00ED44CF">
        <w:rPr>
          <w:lang w:val="mk-MK"/>
        </w:rPr>
        <w:t xml:space="preserve"> ги усогласи</w:t>
      </w:r>
      <w:r w:rsidR="00ED44CF" w:rsidRPr="00486E3A">
        <w:rPr>
          <w:lang w:val="mk-MK"/>
        </w:rPr>
        <w:t xml:space="preserve"> </w:t>
      </w:r>
      <w:r w:rsidRPr="00486E3A">
        <w:rPr>
          <w:lang w:val="mk-MK"/>
        </w:rPr>
        <w:t xml:space="preserve">целите и активностите на единицата за внатрешна ревизија со целите и приоритетите на </w:t>
      </w:r>
      <w:r w:rsidR="00ED44CF">
        <w:rPr>
          <w:lang w:val="mk-MK"/>
        </w:rPr>
        <w:t>субјектот</w:t>
      </w:r>
      <w:r w:rsidRPr="00486E3A">
        <w:rPr>
          <w:lang w:val="mk-MK"/>
        </w:rPr>
        <w:t xml:space="preserve">. </w:t>
      </w:r>
    </w:p>
    <w:p w14:paraId="0C5A94A6" w14:textId="77777777" w:rsidR="00373900" w:rsidRPr="00486E3A" w:rsidRDefault="00373900" w:rsidP="007D3012">
      <w:pPr>
        <w:spacing w:after="0" w:line="240" w:lineRule="auto"/>
        <w:jc w:val="both"/>
        <w:rPr>
          <w:color w:val="000000" w:themeColor="text1"/>
          <w:sz w:val="24"/>
          <w:lang w:val="mk-MK"/>
        </w:rPr>
      </w:pPr>
    </w:p>
    <w:p w14:paraId="0A056A11" w14:textId="77777777" w:rsidR="00373900" w:rsidRPr="00486E3A" w:rsidRDefault="002554BF" w:rsidP="007D3012">
      <w:pPr>
        <w:pStyle w:val="P68B1DB1-Normal6"/>
        <w:spacing w:after="0" w:line="240" w:lineRule="auto"/>
        <w:jc w:val="both"/>
        <w:rPr>
          <w:lang w:val="mk-MK"/>
        </w:rPr>
      </w:pPr>
      <w:r w:rsidRPr="00486E3A">
        <w:rPr>
          <w:lang w:val="mk-MK"/>
        </w:rPr>
        <w:t xml:space="preserve">Со цел да се развие </w:t>
      </w:r>
      <w:r w:rsidR="00ED44CF">
        <w:rPr>
          <w:lang w:val="mk-MK"/>
        </w:rPr>
        <w:t>С</w:t>
      </w:r>
      <w:r w:rsidRPr="00486E3A">
        <w:rPr>
          <w:lang w:val="mk-MK"/>
        </w:rPr>
        <w:t xml:space="preserve">тратешкиот план за внатрешна ревизија, внатрешните ревизори треба да ги земат предвид, односно да ги разгледаат </w:t>
      </w:r>
      <w:r w:rsidRPr="00486E3A">
        <w:rPr>
          <w:b/>
          <w:lang w:val="mk-MK"/>
        </w:rPr>
        <w:t>целите и приоритетите</w:t>
      </w:r>
      <w:r w:rsidRPr="00486E3A">
        <w:rPr>
          <w:lang w:val="mk-MK"/>
        </w:rPr>
        <w:t xml:space="preserve"> на работењето во </w:t>
      </w:r>
      <w:r w:rsidR="00ED44CF">
        <w:rPr>
          <w:lang w:val="mk-MK"/>
        </w:rPr>
        <w:t>субјектот</w:t>
      </w:r>
      <w:r w:rsidR="00ED44CF" w:rsidRPr="00486E3A">
        <w:rPr>
          <w:lang w:val="mk-MK"/>
        </w:rPr>
        <w:t xml:space="preserve"> </w:t>
      </w:r>
      <w:r w:rsidRPr="00486E3A">
        <w:rPr>
          <w:lang w:val="mk-MK"/>
        </w:rPr>
        <w:t xml:space="preserve">и </w:t>
      </w:r>
      <w:r w:rsidR="00ED44CF">
        <w:rPr>
          <w:lang w:val="mk-MK"/>
        </w:rPr>
        <w:t>субјектите</w:t>
      </w:r>
      <w:r w:rsidR="00ED44CF" w:rsidRPr="00486E3A">
        <w:rPr>
          <w:lang w:val="mk-MK"/>
        </w:rPr>
        <w:t xml:space="preserve"> </w:t>
      </w:r>
      <w:r w:rsidRPr="00486E3A">
        <w:rPr>
          <w:lang w:val="mk-MK"/>
        </w:rPr>
        <w:t xml:space="preserve">под </w:t>
      </w:r>
      <w:r w:rsidR="00ED44CF">
        <w:rPr>
          <w:lang w:val="mk-MK"/>
        </w:rPr>
        <w:t xml:space="preserve">негова </w:t>
      </w:r>
      <w:r w:rsidRPr="00486E3A">
        <w:rPr>
          <w:lang w:val="mk-MK"/>
        </w:rPr>
        <w:t xml:space="preserve">надлежност. За таа цел, треба да се земат предвид: </w:t>
      </w:r>
    </w:p>
    <w:p w14:paraId="0CC2C5C7" w14:textId="77777777" w:rsidR="00373900" w:rsidRPr="003B1D01" w:rsidRDefault="002554BF" w:rsidP="007D3012">
      <w:pPr>
        <w:pStyle w:val="P68B1DB1-ListParagraph14"/>
        <w:widowControl/>
        <w:numPr>
          <w:ilvl w:val="0"/>
          <w:numId w:val="4"/>
        </w:numPr>
        <w:autoSpaceDE/>
        <w:autoSpaceDN/>
        <w:spacing w:before="0"/>
        <w:contextualSpacing/>
        <w:jc w:val="both"/>
        <w:rPr>
          <w:lang w:val="mk-MK"/>
        </w:rPr>
      </w:pPr>
      <w:r w:rsidRPr="003B1D01">
        <w:rPr>
          <w:lang w:val="mk-MK"/>
        </w:rPr>
        <w:t xml:space="preserve">стратешките и други плански документи на </w:t>
      </w:r>
      <w:r w:rsidR="003B1D01" w:rsidRPr="003B1D01">
        <w:rPr>
          <w:lang w:val="mk-MK"/>
        </w:rPr>
        <w:t>субјектот и субјектите под негова надлежност</w:t>
      </w:r>
      <w:r w:rsidR="007160CC">
        <w:rPr>
          <w:lang w:val="mk-MK"/>
        </w:rPr>
        <w:t>,</w:t>
      </w:r>
      <w:r w:rsidR="003B1D01" w:rsidRPr="003B1D01" w:rsidDel="003B1D01">
        <w:rPr>
          <w:lang w:val="mk-MK"/>
        </w:rPr>
        <w:t xml:space="preserve"> </w:t>
      </w:r>
      <w:r w:rsidRPr="003B1D01">
        <w:rPr>
          <w:lang w:val="mk-MK"/>
        </w:rPr>
        <w:t xml:space="preserve">приоритетите и активностите кои се однесуваат </w:t>
      </w:r>
      <w:r w:rsidR="007160CC">
        <w:rPr>
          <w:lang w:val="mk-MK"/>
        </w:rPr>
        <w:t xml:space="preserve">на </w:t>
      </w:r>
      <w:r w:rsidR="003B1D01" w:rsidRPr="003B1D01">
        <w:rPr>
          <w:lang w:val="mk-MK"/>
        </w:rPr>
        <w:t>субјектот и субјектите под негова надлежност</w:t>
      </w:r>
      <w:r w:rsidR="007160CC">
        <w:rPr>
          <w:lang w:val="mk-MK"/>
        </w:rPr>
        <w:t>,</w:t>
      </w:r>
      <w:r w:rsidR="003B1D01" w:rsidRPr="003B1D01" w:rsidDel="003B1D01">
        <w:rPr>
          <w:lang w:val="mk-MK"/>
        </w:rPr>
        <w:t xml:space="preserve"> </w:t>
      </w:r>
      <w:r w:rsidRPr="003B1D01">
        <w:rPr>
          <w:lang w:val="mk-MK"/>
        </w:rPr>
        <w:t xml:space="preserve">приоритетите </w:t>
      </w:r>
      <w:r w:rsidR="003B1D01">
        <w:rPr>
          <w:lang w:val="mk-MK"/>
        </w:rPr>
        <w:t>од</w:t>
      </w:r>
      <w:r w:rsidR="003B1D01" w:rsidRPr="003B1D01">
        <w:rPr>
          <w:lang w:val="mk-MK"/>
        </w:rPr>
        <w:t xml:space="preserve"> </w:t>
      </w:r>
      <w:r w:rsidRPr="003B1D01">
        <w:rPr>
          <w:lang w:val="mk-MK"/>
        </w:rPr>
        <w:t xml:space="preserve">работењето </w:t>
      </w:r>
      <w:r w:rsidR="007160CC">
        <w:rPr>
          <w:lang w:val="mk-MK"/>
        </w:rPr>
        <w:t xml:space="preserve">на </w:t>
      </w:r>
      <w:r w:rsidR="003B1D01">
        <w:rPr>
          <w:lang w:val="mk-MK"/>
        </w:rPr>
        <w:t xml:space="preserve">субјектот </w:t>
      </w:r>
      <w:r w:rsidRPr="003B1D01">
        <w:rPr>
          <w:lang w:val="mk-MK"/>
        </w:rPr>
        <w:t xml:space="preserve">во однос на </w:t>
      </w:r>
      <w:r w:rsidR="003B1D01">
        <w:rPr>
          <w:lang w:val="mk-MK"/>
        </w:rPr>
        <w:t xml:space="preserve">неговата </w:t>
      </w:r>
      <w:r w:rsidRPr="003B1D01">
        <w:rPr>
          <w:lang w:val="mk-MK"/>
        </w:rPr>
        <w:t xml:space="preserve">улога </w:t>
      </w:r>
      <w:r w:rsidR="003B1D01" w:rsidRPr="003B1D01">
        <w:rPr>
          <w:lang w:val="mk-MK"/>
        </w:rPr>
        <w:t xml:space="preserve"> </w:t>
      </w:r>
      <w:r w:rsidRPr="003B1D01">
        <w:rPr>
          <w:lang w:val="mk-MK"/>
        </w:rPr>
        <w:t xml:space="preserve">во рамките на системот на управување со </w:t>
      </w:r>
      <w:r w:rsidR="003B1D01" w:rsidRPr="003B1D01">
        <w:rPr>
          <w:lang w:val="mk-MK"/>
        </w:rPr>
        <w:t xml:space="preserve">ЕУ </w:t>
      </w:r>
      <w:r w:rsidRPr="003B1D01">
        <w:rPr>
          <w:lang w:val="mk-MK"/>
        </w:rPr>
        <w:t>фондовите</w:t>
      </w:r>
      <w:r w:rsidR="007160CC">
        <w:rPr>
          <w:lang w:val="mk-MK"/>
        </w:rPr>
        <w:t>.</w:t>
      </w:r>
    </w:p>
    <w:p w14:paraId="272A0E3B" w14:textId="77777777" w:rsidR="00373900" w:rsidRPr="00486E3A" w:rsidRDefault="00373900" w:rsidP="007D3012">
      <w:pPr>
        <w:spacing w:after="0" w:line="240" w:lineRule="auto"/>
        <w:jc w:val="both"/>
        <w:rPr>
          <w:color w:val="000000" w:themeColor="text1"/>
          <w:sz w:val="24"/>
          <w:lang w:val="mk-MK"/>
        </w:rPr>
      </w:pPr>
    </w:p>
    <w:p w14:paraId="1370A3FC" w14:textId="77777777" w:rsidR="00373900" w:rsidRPr="00486E3A" w:rsidRDefault="002554BF" w:rsidP="007D3012">
      <w:pPr>
        <w:pStyle w:val="P68B1DB1-Normal6"/>
        <w:spacing w:after="0" w:line="240" w:lineRule="auto"/>
        <w:jc w:val="both"/>
        <w:rPr>
          <w:lang w:val="mk-MK"/>
        </w:rPr>
      </w:pPr>
      <w:r w:rsidRPr="00486E3A">
        <w:rPr>
          <w:lang w:val="mk-MK"/>
        </w:rPr>
        <w:t xml:space="preserve">Внатрешните ревизори треба да ги земат предвид </w:t>
      </w:r>
      <w:r w:rsidRPr="00486E3A">
        <w:rPr>
          <w:b/>
          <w:lang w:val="mk-MK"/>
        </w:rPr>
        <w:t>очекуваните промени</w:t>
      </w:r>
      <w:r w:rsidRPr="00486E3A">
        <w:rPr>
          <w:lang w:val="mk-MK"/>
        </w:rPr>
        <w:t xml:space="preserve"> во работењето на </w:t>
      </w:r>
      <w:r w:rsidR="003B1D01" w:rsidRPr="003B1D01">
        <w:rPr>
          <w:lang w:val="mk-MK"/>
        </w:rPr>
        <w:t>субјектот и субјектите под негова надлежност</w:t>
      </w:r>
      <w:r w:rsidR="003B1D01" w:rsidRPr="003B1D01" w:rsidDel="003B1D01">
        <w:rPr>
          <w:lang w:val="mk-MK"/>
        </w:rPr>
        <w:t xml:space="preserve"> </w:t>
      </w:r>
      <w:r w:rsidRPr="00486E3A">
        <w:rPr>
          <w:lang w:val="mk-MK"/>
        </w:rPr>
        <w:t xml:space="preserve">кои имаат или би можеле да имаат релевантно значење за работењето на </w:t>
      </w:r>
      <w:r w:rsidR="003B1D01" w:rsidRPr="003B1D01">
        <w:rPr>
          <w:lang w:val="mk-MK"/>
        </w:rPr>
        <w:t>субјектот и субјектите под негова надлежност</w:t>
      </w:r>
      <w:r>
        <w:rPr>
          <w:lang w:val="mk-MK"/>
        </w:rPr>
        <w:t>.</w:t>
      </w:r>
      <w:r w:rsidRPr="00486E3A">
        <w:rPr>
          <w:lang w:val="mk-MK"/>
        </w:rPr>
        <w:t xml:space="preserve"> Некои од овие промени може да бидат: </w:t>
      </w:r>
    </w:p>
    <w:p w14:paraId="634FB703" w14:textId="77777777" w:rsidR="00373900" w:rsidRPr="00486E3A" w:rsidRDefault="002554BF" w:rsidP="007D3012">
      <w:pPr>
        <w:pStyle w:val="P68B1DB1-ListParagraph16"/>
        <w:widowControl/>
        <w:numPr>
          <w:ilvl w:val="0"/>
          <w:numId w:val="5"/>
        </w:numPr>
        <w:autoSpaceDE/>
        <w:autoSpaceDN/>
        <w:spacing w:before="0"/>
        <w:contextualSpacing/>
        <w:jc w:val="both"/>
        <w:rPr>
          <w:lang w:val="mk-MK"/>
        </w:rPr>
      </w:pPr>
      <w:r w:rsidRPr="00486E3A">
        <w:rPr>
          <w:lang w:val="mk-MK"/>
        </w:rPr>
        <w:t>капитални и инвестициски проекти кои ќе се реализираат во следниот тригодишен период</w:t>
      </w:r>
      <w:r w:rsidR="003B1D01">
        <w:rPr>
          <w:lang w:val="mk-MK"/>
        </w:rPr>
        <w:t>;</w:t>
      </w:r>
    </w:p>
    <w:p w14:paraId="042CDE56" w14:textId="77777777" w:rsidR="00373900" w:rsidRPr="00486E3A" w:rsidRDefault="002554BF" w:rsidP="007D3012">
      <w:pPr>
        <w:pStyle w:val="P68B1DB1-ListParagraph16"/>
        <w:widowControl/>
        <w:numPr>
          <w:ilvl w:val="0"/>
          <w:numId w:val="5"/>
        </w:numPr>
        <w:autoSpaceDE/>
        <w:autoSpaceDN/>
        <w:spacing w:before="0"/>
        <w:contextualSpacing/>
        <w:jc w:val="both"/>
        <w:rPr>
          <w:lang w:val="mk-MK"/>
        </w:rPr>
      </w:pPr>
      <w:r w:rsidRPr="00486E3A">
        <w:rPr>
          <w:lang w:val="mk-MK"/>
        </w:rPr>
        <w:t xml:space="preserve">можности за користење </w:t>
      </w:r>
      <w:r w:rsidR="003B1D01" w:rsidRPr="00486E3A">
        <w:rPr>
          <w:lang w:val="mk-MK"/>
        </w:rPr>
        <w:t xml:space="preserve">на ЕУ </w:t>
      </w:r>
      <w:r w:rsidRPr="00486E3A">
        <w:rPr>
          <w:lang w:val="mk-MK"/>
        </w:rPr>
        <w:t>фондовите</w:t>
      </w:r>
      <w:r w:rsidR="003B1D01">
        <w:rPr>
          <w:lang w:val="mk-MK"/>
        </w:rPr>
        <w:t>;</w:t>
      </w:r>
    </w:p>
    <w:p w14:paraId="485A4077" w14:textId="77777777" w:rsidR="00373900" w:rsidRPr="003B1D01" w:rsidRDefault="002554BF" w:rsidP="007D3012">
      <w:pPr>
        <w:pStyle w:val="P68B1DB1-ListParagraph16"/>
        <w:widowControl/>
        <w:numPr>
          <w:ilvl w:val="0"/>
          <w:numId w:val="5"/>
        </w:numPr>
        <w:autoSpaceDE/>
        <w:autoSpaceDN/>
        <w:spacing w:before="0"/>
        <w:contextualSpacing/>
        <w:jc w:val="both"/>
        <w:rPr>
          <w:lang w:val="mk-MK"/>
        </w:rPr>
      </w:pPr>
      <w:r w:rsidRPr="003B1D01">
        <w:rPr>
          <w:lang w:val="mk-MK"/>
        </w:rPr>
        <w:t xml:space="preserve">промени во работењето кои </w:t>
      </w:r>
      <w:r w:rsidR="003B1D01">
        <w:rPr>
          <w:lang w:val="mk-MK"/>
        </w:rPr>
        <w:t xml:space="preserve">би </w:t>
      </w:r>
      <w:r w:rsidRPr="003B1D01">
        <w:rPr>
          <w:lang w:val="mk-MK"/>
        </w:rPr>
        <w:t>може</w:t>
      </w:r>
      <w:r w:rsidR="003B1D01">
        <w:rPr>
          <w:lang w:val="mk-MK"/>
        </w:rPr>
        <w:t>ле</w:t>
      </w:r>
      <w:r w:rsidRPr="003B1D01">
        <w:rPr>
          <w:lang w:val="mk-MK"/>
        </w:rPr>
        <w:t xml:space="preserve"> да настанат </w:t>
      </w:r>
      <w:r w:rsidR="003B1D01">
        <w:rPr>
          <w:lang w:val="mk-MK"/>
        </w:rPr>
        <w:t xml:space="preserve">по влијанието на </w:t>
      </w:r>
      <w:r w:rsidRPr="003B1D01">
        <w:rPr>
          <w:lang w:val="mk-MK"/>
        </w:rPr>
        <w:t xml:space="preserve">промените во законската рамка врз работењето на </w:t>
      </w:r>
      <w:r w:rsidR="003B1D01" w:rsidRPr="003B1D01">
        <w:rPr>
          <w:lang w:val="mk-MK"/>
        </w:rPr>
        <w:t>субјектот и субјектите под негова надлежност</w:t>
      </w:r>
      <w:r w:rsidR="007160CC">
        <w:rPr>
          <w:lang w:val="mk-MK"/>
        </w:rPr>
        <w:t>,</w:t>
      </w:r>
      <w:r w:rsidR="003B1D01" w:rsidRPr="003B1D01">
        <w:rPr>
          <w:lang w:val="mk-MK"/>
        </w:rPr>
        <w:t xml:space="preserve"> </w:t>
      </w:r>
      <w:r w:rsidRPr="003B1D01">
        <w:rPr>
          <w:lang w:val="mk-MK"/>
        </w:rPr>
        <w:t>понатамошен ИТ развој на специфични деловни системи</w:t>
      </w:r>
      <w:r w:rsidR="007160CC">
        <w:rPr>
          <w:lang w:val="mk-MK"/>
        </w:rPr>
        <w:t>; и</w:t>
      </w:r>
    </w:p>
    <w:p w14:paraId="4967EA0D" w14:textId="77777777" w:rsidR="00373900" w:rsidRPr="00486E3A" w:rsidRDefault="00B728E1" w:rsidP="007D3012">
      <w:pPr>
        <w:pStyle w:val="P68B1DB1-ListParagraph16"/>
        <w:widowControl/>
        <w:numPr>
          <w:ilvl w:val="0"/>
          <w:numId w:val="5"/>
        </w:numPr>
        <w:autoSpaceDE/>
        <w:autoSpaceDN/>
        <w:spacing w:before="0"/>
        <w:contextualSpacing/>
        <w:jc w:val="both"/>
        <w:rPr>
          <w:lang w:val="mk-MK"/>
        </w:rPr>
      </w:pPr>
      <w:r>
        <w:rPr>
          <w:lang w:val="mk-MK"/>
        </w:rPr>
        <w:t>друго</w:t>
      </w:r>
      <w:r w:rsidR="002554BF" w:rsidRPr="00486E3A">
        <w:rPr>
          <w:lang w:val="mk-MK"/>
        </w:rPr>
        <w:t xml:space="preserve">, во согласност со специфичностите на работењето. </w:t>
      </w:r>
    </w:p>
    <w:p w14:paraId="328ABFE0" w14:textId="77777777" w:rsidR="00373900" w:rsidRPr="00486E3A" w:rsidRDefault="00373900" w:rsidP="007D3012">
      <w:pPr>
        <w:spacing w:after="0" w:line="240" w:lineRule="auto"/>
        <w:jc w:val="both"/>
        <w:rPr>
          <w:color w:val="000000" w:themeColor="text1"/>
          <w:sz w:val="24"/>
          <w:lang w:val="mk-MK"/>
        </w:rPr>
      </w:pPr>
    </w:p>
    <w:p w14:paraId="0FEFD556" w14:textId="49EB7883" w:rsidR="00373900" w:rsidRPr="00486E3A" w:rsidRDefault="00AF645B" w:rsidP="007D3012">
      <w:pPr>
        <w:pStyle w:val="P68B1DB1-Normal6"/>
        <w:spacing w:after="0" w:line="240" w:lineRule="auto"/>
        <w:jc w:val="both"/>
        <w:rPr>
          <w:lang w:val="mk-MK"/>
        </w:rPr>
      </w:pPr>
      <w:r>
        <w:rPr>
          <w:lang w:val="mk-MK"/>
        </w:rPr>
        <w:t>П</w:t>
      </w:r>
      <w:r w:rsidRPr="00AF645B">
        <w:rPr>
          <w:lang w:val="mk-MK"/>
        </w:rPr>
        <w:t xml:space="preserve">ри подготовка  </w:t>
      </w:r>
      <w:r w:rsidRPr="00486E3A">
        <w:rPr>
          <w:lang w:val="mk-MK"/>
        </w:rPr>
        <w:t xml:space="preserve">на </w:t>
      </w:r>
      <w:r>
        <w:rPr>
          <w:lang w:val="mk-MK"/>
        </w:rPr>
        <w:t>С</w:t>
      </w:r>
      <w:r w:rsidRPr="00486E3A">
        <w:rPr>
          <w:lang w:val="mk-MK"/>
        </w:rPr>
        <w:t>тратешкиот план за внатрешна ревизија</w:t>
      </w:r>
      <w:r>
        <w:rPr>
          <w:lang w:val="mk-MK"/>
        </w:rPr>
        <w:t>, в</w:t>
      </w:r>
      <w:r w:rsidR="002554BF" w:rsidRPr="00486E3A">
        <w:rPr>
          <w:lang w:val="mk-MK"/>
        </w:rPr>
        <w:t xml:space="preserve">натрешните ревизори треба да го земат предвид </w:t>
      </w:r>
      <w:r w:rsidR="002554BF" w:rsidRPr="00486E3A">
        <w:rPr>
          <w:b/>
          <w:lang w:val="mk-MK"/>
        </w:rPr>
        <w:t>статусот</w:t>
      </w:r>
      <w:r>
        <w:rPr>
          <w:b/>
          <w:lang w:val="mk-MK"/>
        </w:rPr>
        <w:t>/состојбата</w:t>
      </w:r>
      <w:r w:rsidR="002554BF" w:rsidRPr="00486E3A">
        <w:rPr>
          <w:b/>
          <w:lang w:val="mk-MK"/>
        </w:rPr>
        <w:t xml:space="preserve"> на </w:t>
      </w:r>
      <w:r>
        <w:rPr>
          <w:b/>
          <w:lang w:val="mk-MK"/>
        </w:rPr>
        <w:t xml:space="preserve">системот за </w:t>
      </w:r>
      <w:r w:rsidR="002554BF" w:rsidRPr="00486E3A">
        <w:rPr>
          <w:b/>
          <w:lang w:val="mk-MK"/>
        </w:rPr>
        <w:t>финансиско управување и контрола</w:t>
      </w:r>
      <w:r w:rsidR="002554BF" w:rsidRPr="00486E3A">
        <w:rPr>
          <w:lang w:val="mk-MK"/>
        </w:rPr>
        <w:t xml:space="preserve"> во </w:t>
      </w:r>
      <w:r w:rsidRPr="00AF645B">
        <w:rPr>
          <w:lang w:val="mk-MK"/>
        </w:rPr>
        <w:t>субјектот и субјектите под негова надлежност</w:t>
      </w:r>
      <w:r w:rsidR="002554BF" w:rsidRPr="00486E3A">
        <w:rPr>
          <w:lang w:val="mk-MK"/>
        </w:rPr>
        <w:t xml:space="preserve">. За таа цел, </w:t>
      </w:r>
      <w:r w:rsidR="008F7929">
        <w:rPr>
          <w:lang w:val="mk-MK"/>
        </w:rPr>
        <w:t>потребно</w:t>
      </w:r>
      <w:r>
        <w:rPr>
          <w:lang w:val="mk-MK"/>
        </w:rPr>
        <w:t xml:space="preserve">  е </w:t>
      </w:r>
      <w:r w:rsidR="002554BF" w:rsidRPr="00486E3A">
        <w:rPr>
          <w:lang w:val="mk-MK"/>
        </w:rPr>
        <w:t xml:space="preserve">да се </w:t>
      </w:r>
      <w:r w:rsidRPr="00486E3A">
        <w:rPr>
          <w:lang w:val="mk-MK"/>
        </w:rPr>
        <w:t>зем</w:t>
      </w:r>
      <w:r>
        <w:rPr>
          <w:lang w:val="mk-MK"/>
        </w:rPr>
        <w:t>ат</w:t>
      </w:r>
      <w:r w:rsidRPr="00486E3A">
        <w:rPr>
          <w:lang w:val="mk-MK"/>
        </w:rPr>
        <w:t xml:space="preserve"> </w:t>
      </w:r>
      <w:r w:rsidR="002554BF" w:rsidRPr="00486E3A">
        <w:rPr>
          <w:lang w:val="mk-MK"/>
        </w:rPr>
        <w:t xml:space="preserve">предвид: </w:t>
      </w:r>
    </w:p>
    <w:p w14:paraId="7ED7F95D" w14:textId="77777777" w:rsidR="00373900" w:rsidRPr="00521C56" w:rsidRDefault="002554BF" w:rsidP="007D3012">
      <w:pPr>
        <w:pStyle w:val="P68B1DB1-ListParagraph14"/>
        <w:widowControl/>
        <w:numPr>
          <w:ilvl w:val="0"/>
          <w:numId w:val="6"/>
        </w:numPr>
        <w:autoSpaceDE/>
        <w:autoSpaceDN/>
        <w:spacing w:before="0"/>
        <w:contextualSpacing/>
        <w:jc w:val="both"/>
        <w:rPr>
          <w:lang w:val="mk-MK"/>
        </w:rPr>
      </w:pPr>
      <w:r w:rsidRPr="00521C56">
        <w:rPr>
          <w:lang w:val="mk-MK"/>
        </w:rPr>
        <w:t>надворешните ревизорски извештаи (</w:t>
      </w:r>
      <w:r w:rsidR="00AF645B" w:rsidRPr="00521C56">
        <w:rPr>
          <w:lang w:val="mk-MK"/>
        </w:rPr>
        <w:t xml:space="preserve">извештаите на Државниот </w:t>
      </w:r>
      <w:r w:rsidRPr="00521C56">
        <w:rPr>
          <w:lang w:val="mk-MK"/>
        </w:rPr>
        <w:t>завод за ревизија, Агенција</w:t>
      </w:r>
      <w:r w:rsidR="00AF645B" w:rsidRPr="00521C56">
        <w:rPr>
          <w:lang w:val="mk-MK"/>
        </w:rPr>
        <w:t>та</w:t>
      </w:r>
      <w:r w:rsidRPr="00521C56">
        <w:rPr>
          <w:lang w:val="mk-MK"/>
        </w:rPr>
        <w:t xml:space="preserve"> за ревизија на системот за спроведување на програмите на Европската унија, каде што е применливо) за </w:t>
      </w:r>
      <w:r w:rsidR="00521C56" w:rsidRPr="00521C56">
        <w:rPr>
          <w:lang w:val="mk-MK"/>
        </w:rPr>
        <w:t xml:space="preserve">субјектот и субјектите под негова </w:t>
      </w:r>
      <w:r w:rsidR="00521C56" w:rsidRPr="00521C56">
        <w:rPr>
          <w:lang w:val="mk-MK"/>
        </w:rPr>
        <w:lastRenderedPageBreak/>
        <w:t>надлежност</w:t>
      </w:r>
      <w:r w:rsidR="00521C56">
        <w:rPr>
          <w:lang w:val="mk-MK"/>
        </w:rPr>
        <w:t>;</w:t>
      </w:r>
      <w:r w:rsidR="007160CC">
        <w:rPr>
          <w:lang w:val="mk-MK"/>
        </w:rPr>
        <w:t xml:space="preserve"> </w:t>
      </w:r>
      <w:r w:rsidRPr="00521C56">
        <w:rPr>
          <w:lang w:val="mk-MK"/>
        </w:rPr>
        <w:t xml:space="preserve">финансиските извештаи на </w:t>
      </w:r>
      <w:r w:rsidR="00521C56" w:rsidRPr="00521C56">
        <w:rPr>
          <w:lang w:val="mk-MK"/>
        </w:rPr>
        <w:t>субјектот и субјектите под негова надлежност</w:t>
      </w:r>
      <w:r w:rsidR="00521C56">
        <w:rPr>
          <w:lang w:val="mk-MK"/>
        </w:rPr>
        <w:t>;</w:t>
      </w:r>
    </w:p>
    <w:p w14:paraId="3E865CAC" w14:textId="77777777" w:rsidR="00373900" w:rsidRPr="00486E3A" w:rsidRDefault="002554BF" w:rsidP="007D3012">
      <w:pPr>
        <w:pStyle w:val="P68B1DB1-ListParagraph14"/>
        <w:widowControl/>
        <w:numPr>
          <w:ilvl w:val="0"/>
          <w:numId w:val="6"/>
        </w:numPr>
        <w:autoSpaceDE/>
        <w:autoSpaceDN/>
        <w:spacing w:before="0" w:after="160" w:line="259" w:lineRule="auto"/>
        <w:contextualSpacing/>
        <w:jc w:val="both"/>
        <w:rPr>
          <w:lang w:val="mk-MK"/>
        </w:rPr>
      </w:pPr>
      <w:r w:rsidRPr="00486E3A">
        <w:rPr>
          <w:lang w:val="mk-MK"/>
        </w:rPr>
        <w:t xml:space="preserve">резултатите </w:t>
      </w:r>
      <w:r w:rsidR="00B728E1">
        <w:rPr>
          <w:lang w:val="mk-MK"/>
        </w:rPr>
        <w:t xml:space="preserve">од </w:t>
      </w:r>
      <w:proofErr w:type="spellStart"/>
      <w:r w:rsidR="00521C56">
        <w:rPr>
          <w:lang w:val="mk-MK"/>
        </w:rPr>
        <w:t>самопроценката</w:t>
      </w:r>
      <w:proofErr w:type="spellEnd"/>
      <w:r w:rsidR="00521C56">
        <w:rPr>
          <w:lang w:val="mk-MK"/>
        </w:rPr>
        <w:t xml:space="preserve"> </w:t>
      </w:r>
      <w:r w:rsidR="00B728E1">
        <w:rPr>
          <w:lang w:val="mk-MK"/>
        </w:rPr>
        <w:t>на системот з</w:t>
      </w:r>
      <w:r w:rsidRPr="00486E3A">
        <w:rPr>
          <w:lang w:val="mk-MK"/>
        </w:rPr>
        <w:t xml:space="preserve">а </w:t>
      </w:r>
      <w:r w:rsidR="00521C56">
        <w:rPr>
          <w:lang w:val="mk-MK"/>
        </w:rPr>
        <w:t xml:space="preserve">финансиско управување и </w:t>
      </w:r>
      <w:r w:rsidRPr="00486E3A">
        <w:rPr>
          <w:lang w:val="mk-MK"/>
        </w:rPr>
        <w:t xml:space="preserve">контрола во </w:t>
      </w:r>
      <w:r w:rsidR="00521C56">
        <w:rPr>
          <w:lang w:val="mk-MK"/>
        </w:rPr>
        <w:t>субјектот;</w:t>
      </w:r>
    </w:p>
    <w:p w14:paraId="439DFDF0" w14:textId="77777777" w:rsidR="00373900" w:rsidRPr="00486E3A" w:rsidRDefault="002554BF" w:rsidP="007D3012">
      <w:pPr>
        <w:pStyle w:val="P68B1DB1-ListParagraph14"/>
        <w:widowControl/>
        <w:numPr>
          <w:ilvl w:val="0"/>
          <w:numId w:val="6"/>
        </w:numPr>
        <w:autoSpaceDE/>
        <w:autoSpaceDN/>
        <w:spacing w:before="0"/>
        <w:contextualSpacing/>
        <w:jc w:val="both"/>
        <w:rPr>
          <w:lang w:val="mk-MK"/>
        </w:rPr>
      </w:pPr>
      <w:r w:rsidRPr="00486E3A">
        <w:rPr>
          <w:lang w:val="mk-MK"/>
        </w:rPr>
        <w:t>претходните извештаи за внатрешна</w:t>
      </w:r>
      <w:r w:rsidR="00521C56">
        <w:rPr>
          <w:lang w:val="mk-MK"/>
        </w:rPr>
        <w:t>та</w:t>
      </w:r>
      <w:r w:rsidRPr="00486E3A">
        <w:rPr>
          <w:lang w:val="mk-MK"/>
        </w:rPr>
        <w:t xml:space="preserve"> ревизија и статусот на спроведување на препораките, особено ако има препораки </w:t>
      </w:r>
      <w:r w:rsidR="00521C56">
        <w:rPr>
          <w:lang w:val="mk-MK"/>
        </w:rPr>
        <w:t xml:space="preserve">кои се </w:t>
      </w:r>
      <w:r w:rsidRPr="00486E3A">
        <w:rPr>
          <w:lang w:val="mk-MK"/>
        </w:rPr>
        <w:t>од голема важност</w:t>
      </w:r>
      <w:r w:rsidR="00521C56">
        <w:rPr>
          <w:lang w:val="mk-MK"/>
        </w:rPr>
        <w:t>, а</w:t>
      </w:r>
      <w:r w:rsidR="007160CC">
        <w:rPr>
          <w:lang w:val="mk-MK"/>
        </w:rPr>
        <w:t xml:space="preserve"> </w:t>
      </w:r>
      <w:r w:rsidRPr="00486E3A">
        <w:rPr>
          <w:lang w:val="mk-MK"/>
        </w:rPr>
        <w:t>не се спроведени</w:t>
      </w:r>
      <w:r w:rsidR="00521C56">
        <w:rPr>
          <w:lang w:val="mk-MK"/>
        </w:rPr>
        <w:t>;</w:t>
      </w:r>
    </w:p>
    <w:p w14:paraId="1F23B6A8" w14:textId="77777777" w:rsidR="00373900" w:rsidRPr="00486E3A" w:rsidRDefault="002554BF" w:rsidP="007D3012">
      <w:pPr>
        <w:pStyle w:val="P68B1DB1-ListParagraph14"/>
        <w:widowControl/>
        <w:numPr>
          <w:ilvl w:val="0"/>
          <w:numId w:val="6"/>
        </w:numPr>
        <w:autoSpaceDE/>
        <w:autoSpaceDN/>
        <w:spacing w:before="0"/>
        <w:contextualSpacing/>
        <w:jc w:val="both"/>
        <w:rPr>
          <w:lang w:val="mk-MK"/>
        </w:rPr>
      </w:pPr>
      <w:r w:rsidRPr="00486E3A">
        <w:rPr>
          <w:lang w:val="mk-MK"/>
        </w:rPr>
        <w:t xml:space="preserve">други извори на информации во зависност од специфичностите на работењето на </w:t>
      </w:r>
      <w:r w:rsidR="00521C56">
        <w:rPr>
          <w:lang w:val="mk-MK"/>
        </w:rPr>
        <w:t>субјектот</w:t>
      </w:r>
      <w:r w:rsidRPr="00486E3A">
        <w:rPr>
          <w:lang w:val="mk-MK"/>
        </w:rPr>
        <w:t xml:space="preserve">. </w:t>
      </w:r>
    </w:p>
    <w:p w14:paraId="38231609" w14:textId="77777777" w:rsidR="00373900" w:rsidRPr="00486E3A" w:rsidRDefault="00373900" w:rsidP="007D3012">
      <w:pPr>
        <w:spacing w:after="0" w:line="240" w:lineRule="auto"/>
        <w:jc w:val="both"/>
        <w:rPr>
          <w:color w:val="000000" w:themeColor="text1"/>
          <w:sz w:val="24"/>
          <w:lang w:val="mk-MK"/>
        </w:rPr>
      </w:pPr>
    </w:p>
    <w:p w14:paraId="35112A4B" w14:textId="77777777" w:rsidR="00373900" w:rsidRPr="00486E3A" w:rsidRDefault="00521C56" w:rsidP="007D3012">
      <w:pPr>
        <w:pStyle w:val="P68B1DB1-Heading315"/>
        <w:jc w:val="both"/>
        <w:rPr>
          <w:lang w:val="mk-MK"/>
        </w:rPr>
      </w:pPr>
      <w:bookmarkStart w:id="10" w:name="_Toc87434715"/>
      <w:bookmarkStart w:id="11" w:name="_Toc90039144"/>
      <w:r>
        <w:rPr>
          <w:lang w:val="mk-MK"/>
        </w:rPr>
        <w:t>1.</w:t>
      </w:r>
      <w:r w:rsidR="00A14DA5">
        <w:rPr>
          <w:lang w:val="mk-MK"/>
        </w:rPr>
        <w:t>1.</w:t>
      </w:r>
      <w:r w:rsidR="007160CC">
        <w:rPr>
          <w:lang w:val="mk-MK"/>
        </w:rPr>
        <w:t>3</w:t>
      </w:r>
      <w:r w:rsidR="002554BF" w:rsidRPr="00486E3A">
        <w:rPr>
          <w:lang w:val="mk-MK"/>
        </w:rPr>
        <w:t xml:space="preserve"> Потенцијални области за </w:t>
      </w:r>
      <w:r>
        <w:rPr>
          <w:lang w:val="mk-MK"/>
        </w:rPr>
        <w:t xml:space="preserve">ревидирање од страна на </w:t>
      </w:r>
      <w:r w:rsidR="002554BF" w:rsidRPr="00486E3A">
        <w:rPr>
          <w:lang w:val="mk-MK"/>
        </w:rPr>
        <w:t>внатрешна ревизија</w:t>
      </w:r>
      <w:bookmarkEnd w:id="10"/>
      <w:bookmarkEnd w:id="11"/>
      <w:r w:rsidR="002554BF" w:rsidRPr="00486E3A">
        <w:rPr>
          <w:lang w:val="mk-MK"/>
        </w:rPr>
        <w:t xml:space="preserve"> </w:t>
      </w:r>
    </w:p>
    <w:p w14:paraId="6E903C9C" w14:textId="77777777" w:rsidR="00373900" w:rsidRPr="00486E3A" w:rsidRDefault="00373900" w:rsidP="007D3012">
      <w:pPr>
        <w:spacing w:after="0" w:line="240" w:lineRule="auto"/>
        <w:jc w:val="both"/>
        <w:rPr>
          <w:color w:val="000000" w:themeColor="text1"/>
          <w:sz w:val="24"/>
          <w:lang w:val="mk-MK"/>
        </w:rPr>
      </w:pPr>
    </w:p>
    <w:p w14:paraId="2E7223CF" w14:textId="02A00FE6" w:rsidR="00373900" w:rsidRPr="00486E3A" w:rsidRDefault="00521C56" w:rsidP="007D3012">
      <w:pPr>
        <w:pStyle w:val="P68B1DB1-Normal9"/>
        <w:spacing w:after="0" w:line="240" w:lineRule="auto"/>
        <w:jc w:val="both"/>
        <w:rPr>
          <w:color w:val="000000" w:themeColor="text1"/>
          <w:lang w:val="mk-MK"/>
        </w:rPr>
      </w:pPr>
      <w:r>
        <w:rPr>
          <w:color w:val="000000" w:themeColor="text1"/>
          <w:lang w:val="mk-MK"/>
        </w:rPr>
        <w:t>Со цел развој</w:t>
      </w:r>
      <w:r w:rsidR="002554BF" w:rsidRPr="00486E3A">
        <w:rPr>
          <w:color w:val="000000" w:themeColor="text1"/>
          <w:lang w:val="mk-MK"/>
        </w:rPr>
        <w:t xml:space="preserve"> на </w:t>
      </w:r>
      <w:r>
        <w:rPr>
          <w:color w:val="000000" w:themeColor="text1"/>
          <w:lang w:val="mk-MK"/>
        </w:rPr>
        <w:t>С</w:t>
      </w:r>
      <w:r w:rsidR="002554BF" w:rsidRPr="00486E3A">
        <w:rPr>
          <w:color w:val="000000" w:themeColor="text1"/>
          <w:lang w:val="mk-MK"/>
        </w:rPr>
        <w:t xml:space="preserve">тратешкиот план </w:t>
      </w:r>
      <w:r w:rsidR="002554BF" w:rsidRPr="00486E3A">
        <w:rPr>
          <w:lang w:val="mk-MK"/>
        </w:rPr>
        <w:t>за</w:t>
      </w:r>
      <w:r w:rsidR="00B728E1">
        <w:rPr>
          <w:lang w:val="mk-MK"/>
        </w:rPr>
        <w:t xml:space="preserve"> внатрешна ревизија</w:t>
      </w:r>
      <w:r w:rsidR="002554BF" w:rsidRPr="00486E3A">
        <w:rPr>
          <w:b/>
          <w:color w:val="0070C0"/>
          <w:lang w:val="mk-MK"/>
        </w:rPr>
        <w:t>,</w:t>
      </w:r>
      <w:r w:rsidR="002554BF" w:rsidRPr="00FD19DF">
        <w:rPr>
          <w:color w:val="000000" w:themeColor="text1"/>
          <w:lang w:val="mk-MK"/>
        </w:rPr>
        <w:t xml:space="preserve"> потребно е да се утврдат</w:t>
      </w:r>
      <w:r w:rsidR="002554BF" w:rsidRPr="00486E3A">
        <w:rPr>
          <w:b/>
          <w:color w:val="0070C0"/>
          <w:lang w:val="mk-MK"/>
        </w:rPr>
        <w:t xml:space="preserve"> потенцијалните</w:t>
      </w:r>
      <w:r w:rsidR="00FD19DF">
        <w:rPr>
          <w:b/>
          <w:color w:val="0070C0"/>
          <w:lang w:val="mk-MK"/>
        </w:rPr>
        <w:t xml:space="preserve"> </w:t>
      </w:r>
      <w:r w:rsidR="002554BF" w:rsidRPr="00486E3A">
        <w:rPr>
          <w:b/>
          <w:color w:val="0070C0"/>
          <w:lang w:val="mk-MK"/>
        </w:rPr>
        <w:t xml:space="preserve">области </w:t>
      </w:r>
      <w:r>
        <w:rPr>
          <w:b/>
          <w:color w:val="0070C0"/>
          <w:lang w:val="mk-MK"/>
        </w:rPr>
        <w:t xml:space="preserve">за ревидирање во </w:t>
      </w:r>
      <w:r w:rsidR="008F7929">
        <w:rPr>
          <w:b/>
          <w:color w:val="0070C0"/>
          <w:lang w:val="mk-MK"/>
        </w:rPr>
        <w:t>субјектот</w:t>
      </w:r>
      <w:r>
        <w:rPr>
          <w:b/>
          <w:color w:val="0070C0"/>
          <w:lang w:val="mk-MK"/>
        </w:rPr>
        <w:t xml:space="preserve"> </w:t>
      </w:r>
      <w:r w:rsidR="002554BF" w:rsidRPr="00486E3A">
        <w:rPr>
          <w:color w:val="000000" w:themeColor="text1"/>
          <w:lang w:val="mk-MK"/>
        </w:rPr>
        <w:t xml:space="preserve">(ревизорски универзум), вклучително и идентификација на сите деловни системи, функции, програми, проекти, активности и деловни процеси кои можат да бидат предмет на ревизија. </w:t>
      </w:r>
      <w:r w:rsidR="002554BF" w:rsidRPr="00486E3A">
        <w:rPr>
          <w:lang w:val="mk-MK"/>
        </w:rPr>
        <w:t xml:space="preserve"> </w:t>
      </w:r>
    </w:p>
    <w:p w14:paraId="6BD48ED8" w14:textId="77777777" w:rsidR="00373900" w:rsidRPr="00486E3A" w:rsidRDefault="00373900" w:rsidP="007D3012">
      <w:pPr>
        <w:spacing w:after="0" w:line="240" w:lineRule="auto"/>
        <w:jc w:val="both"/>
        <w:rPr>
          <w:color w:val="000000" w:themeColor="text1"/>
          <w:sz w:val="24"/>
          <w:lang w:val="mk-MK"/>
        </w:rPr>
      </w:pPr>
    </w:p>
    <w:p w14:paraId="5478DBB8" w14:textId="77777777" w:rsidR="00373900" w:rsidRPr="00486E3A" w:rsidRDefault="002554BF" w:rsidP="007D3012">
      <w:pPr>
        <w:pStyle w:val="P68B1DB1-Normal6"/>
        <w:spacing w:after="0" w:line="240" w:lineRule="auto"/>
        <w:jc w:val="both"/>
        <w:rPr>
          <w:lang w:val="mk-MK"/>
        </w:rPr>
      </w:pPr>
      <w:r w:rsidRPr="00486E3A">
        <w:rPr>
          <w:lang w:val="mk-MK"/>
        </w:rPr>
        <w:t>Изворите на информации што можат да ги користат внатрешните ревизори при утврдување на потенцијалните</w:t>
      </w:r>
      <w:r w:rsidR="00FD19DF">
        <w:rPr>
          <w:lang w:val="mk-MK"/>
        </w:rPr>
        <w:t xml:space="preserve"> </w:t>
      </w:r>
      <w:r w:rsidRPr="00486E3A">
        <w:rPr>
          <w:lang w:val="mk-MK"/>
        </w:rPr>
        <w:t xml:space="preserve">области </w:t>
      </w:r>
      <w:r w:rsidR="00521C56">
        <w:rPr>
          <w:lang w:val="mk-MK"/>
        </w:rPr>
        <w:t xml:space="preserve">за ревидирање </w:t>
      </w:r>
      <w:r w:rsidRPr="00486E3A">
        <w:rPr>
          <w:lang w:val="mk-MK"/>
        </w:rPr>
        <w:t xml:space="preserve">вклучуваат на пример: </w:t>
      </w:r>
    </w:p>
    <w:p w14:paraId="3B92075F" w14:textId="77777777" w:rsidR="00373900" w:rsidRPr="00521C56" w:rsidRDefault="002554BF" w:rsidP="007D3012">
      <w:pPr>
        <w:pStyle w:val="P68B1DB1-ListParagraph14"/>
        <w:widowControl/>
        <w:numPr>
          <w:ilvl w:val="0"/>
          <w:numId w:val="7"/>
        </w:numPr>
        <w:autoSpaceDE/>
        <w:autoSpaceDN/>
        <w:spacing w:before="0"/>
        <w:contextualSpacing/>
        <w:jc w:val="both"/>
        <w:rPr>
          <w:lang w:val="mk-MK"/>
        </w:rPr>
      </w:pPr>
      <w:r w:rsidRPr="00521C56">
        <w:rPr>
          <w:lang w:val="mk-MK"/>
        </w:rPr>
        <w:t xml:space="preserve">организациски структури на </w:t>
      </w:r>
      <w:r w:rsidR="00521C56" w:rsidRPr="00521C56">
        <w:rPr>
          <w:lang w:val="mk-MK"/>
        </w:rPr>
        <w:t>субјектот и субјектите под негова надлежност</w:t>
      </w:r>
      <w:r w:rsidR="00521C56">
        <w:rPr>
          <w:lang w:val="mk-MK"/>
        </w:rPr>
        <w:t>;</w:t>
      </w:r>
      <w:r w:rsidR="00521C56" w:rsidRPr="00521C56" w:rsidDel="00521C56">
        <w:rPr>
          <w:lang w:val="mk-MK"/>
        </w:rPr>
        <w:t xml:space="preserve"> </w:t>
      </w:r>
      <w:r w:rsidRPr="00521C56">
        <w:rPr>
          <w:lang w:val="mk-MK"/>
        </w:rPr>
        <w:t xml:space="preserve">стратешки и годишни планови </w:t>
      </w:r>
      <w:r w:rsidR="007160CC">
        <w:rPr>
          <w:lang w:val="mk-MK"/>
        </w:rPr>
        <w:t xml:space="preserve">на </w:t>
      </w:r>
      <w:r w:rsidR="00521C56" w:rsidRPr="00521C56">
        <w:rPr>
          <w:lang w:val="mk-MK"/>
        </w:rPr>
        <w:t>субјектот и субјектите под негова надлежност</w:t>
      </w:r>
      <w:r w:rsidR="00521C56">
        <w:rPr>
          <w:lang w:val="mk-MK"/>
        </w:rPr>
        <w:t>;</w:t>
      </w:r>
      <w:r w:rsidR="007160CC">
        <w:rPr>
          <w:lang w:val="mk-MK"/>
        </w:rPr>
        <w:t xml:space="preserve"> </w:t>
      </w:r>
      <w:r w:rsidRPr="00521C56">
        <w:rPr>
          <w:lang w:val="mk-MK"/>
        </w:rPr>
        <w:t xml:space="preserve">буџет или финансиски план на </w:t>
      </w:r>
      <w:r w:rsidR="00521C56" w:rsidRPr="00521C56">
        <w:rPr>
          <w:lang w:val="mk-MK"/>
        </w:rPr>
        <w:t>субјектот и субјектите под негова надлежност</w:t>
      </w:r>
      <w:r w:rsidR="00521C56">
        <w:rPr>
          <w:lang w:val="mk-MK"/>
        </w:rPr>
        <w:t>; бизнис планови за развој</w:t>
      </w:r>
      <w:r w:rsidRPr="00521C56">
        <w:rPr>
          <w:lang w:val="mk-MK"/>
        </w:rPr>
        <w:t xml:space="preserve"> на </w:t>
      </w:r>
      <w:r w:rsidR="00521C56" w:rsidRPr="00521C56">
        <w:rPr>
          <w:lang w:val="mk-MK"/>
        </w:rPr>
        <w:t>субјектот и субјектите под негова надлежност</w:t>
      </w:r>
      <w:r w:rsidR="007160CC">
        <w:rPr>
          <w:lang w:val="mk-MK"/>
        </w:rPr>
        <w:t>;</w:t>
      </w:r>
      <w:r w:rsidR="00521C56" w:rsidRPr="00521C56" w:rsidDel="00521C56">
        <w:rPr>
          <w:lang w:val="mk-MK"/>
        </w:rPr>
        <w:t xml:space="preserve"> </w:t>
      </w:r>
      <w:r w:rsidRPr="00521C56">
        <w:rPr>
          <w:lang w:val="mk-MK"/>
        </w:rPr>
        <w:t xml:space="preserve">одговорности и основни функции на </w:t>
      </w:r>
      <w:r w:rsidR="00521C56">
        <w:rPr>
          <w:lang w:val="mk-MK"/>
        </w:rPr>
        <w:t>субјектот</w:t>
      </w:r>
      <w:r w:rsidRPr="00521C56">
        <w:rPr>
          <w:lang w:val="mk-MK"/>
        </w:rPr>
        <w:t xml:space="preserve">, како и сродни области на работење, улогата на </w:t>
      </w:r>
      <w:r w:rsidR="00521C56">
        <w:rPr>
          <w:lang w:val="mk-MK"/>
        </w:rPr>
        <w:t>субјектот</w:t>
      </w:r>
      <w:r w:rsidR="00521C56" w:rsidRPr="00521C56">
        <w:rPr>
          <w:lang w:val="mk-MK"/>
        </w:rPr>
        <w:t xml:space="preserve"> </w:t>
      </w:r>
      <w:r w:rsidRPr="00521C56">
        <w:rPr>
          <w:lang w:val="mk-MK"/>
        </w:rPr>
        <w:t xml:space="preserve">во рамките на системот на управување со </w:t>
      </w:r>
      <w:r w:rsidR="00521C56" w:rsidRPr="00521C56">
        <w:rPr>
          <w:lang w:val="mk-MK"/>
        </w:rPr>
        <w:t xml:space="preserve">ЕУ </w:t>
      </w:r>
      <w:r w:rsidRPr="00521C56">
        <w:rPr>
          <w:lang w:val="mk-MK"/>
        </w:rPr>
        <w:t>фондовите и соодветните функции и активности</w:t>
      </w:r>
      <w:r w:rsidR="007160CC">
        <w:rPr>
          <w:lang w:val="mk-MK"/>
        </w:rPr>
        <w:t>;</w:t>
      </w:r>
      <w:r w:rsidR="004C49E3">
        <w:rPr>
          <w:lang w:val="mk-MK"/>
        </w:rPr>
        <w:t xml:space="preserve"> и</w:t>
      </w:r>
    </w:p>
    <w:p w14:paraId="6C31A612" w14:textId="77777777" w:rsidR="00373900" w:rsidRPr="00486E3A" w:rsidRDefault="002554BF" w:rsidP="007D3012">
      <w:pPr>
        <w:pStyle w:val="P68B1DB1-ListParagraph14"/>
        <w:widowControl/>
        <w:numPr>
          <w:ilvl w:val="0"/>
          <w:numId w:val="7"/>
        </w:numPr>
        <w:autoSpaceDE/>
        <w:autoSpaceDN/>
        <w:spacing w:before="0"/>
        <w:contextualSpacing/>
        <w:jc w:val="both"/>
        <w:rPr>
          <w:lang w:val="mk-MK"/>
        </w:rPr>
      </w:pPr>
      <w:r w:rsidRPr="00486E3A">
        <w:rPr>
          <w:lang w:val="mk-MK"/>
        </w:rPr>
        <w:t xml:space="preserve">дискусии со </w:t>
      </w:r>
      <w:r w:rsidR="004C49E3">
        <w:rPr>
          <w:lang w:val="mk-MK"/>
        </w:rPr>
        <w:t>раководството</w:t>
      </w:r>
      <w:r w:rsidRPr="00486E3A">
        <w:rPr>
          <w:lang w:val="mk-MK"/>
        </w:rPr>
        <w:t xml:space="preserve">. </w:t>
      </w:r>
    </w:p>
    <w:p w14:paraId="47BCE338" w14:textId="77777777" w:rsidR="00373900" w:rsidRPr="00486E3A" w:rsidRDefault="00373900" w:rsidP="007D3012">
      <w:pPr>
        <w:spacing w:after="0" w:line="240" w:lineRule="auto"/>
        <w:jc w:val="both"/>
        <w:rPr>
          <w:color w:val="000000" w:themeColor="text1"/>
          <w:sz w:val="24"/>
          <w:lang w:val="mk-MK"/>
        </w:rPr>
      </w:pPr>
    </w:p>
    <w:p w14:paraId="3465BDBA" w14:textId="77777777" w:rsidR="00373900" w:rsidRPr="00486E3A" w:rsidRDefault="002554BF" w:rsidP="007D3012">
      <w:pPr>
        <w:pStyle w:val="P68B1DB1-Normal6"/>
        <w:spacing w:after="0" w:line="240" w:lineRule="auto"/>
        <w:jc w:val="both"/>
        <w:rPr>
          <w:lang w:val="mk-MK"/>
        </w:rPr>
      </w:pPr>
      <w:r w:rsidRPr="00486E3A">
        <w:rPr>
          <w:lang w:val="mk-MK"/>
        </w:rPr>
        <w:t xml:space="preserve">Исто така, важно е раководителот на единицата за внатрешна ревизија да присуствува на колегиумите </w:t>
      </w:r>
      <w:r w:rsidR="007160CC">
        <w:rPr>
          <w:lang w:val="mk-MK"/>
        </w:rPr>
        <w:t>со</w:t>
      </w:r>
      <w:r w:rsidRPr="00486E3A">
        <w:rPr>
          <w:lang w:val="mk-MK"/>
        </w:rPr>
        <w:t xml:space="preserve"> раководството на </w:t>
      </w:r>
      <w:r w:rsidR="004C49E3">
        <w:rPr>
          <w:lang w:val="mk-MK"/>
        </w:rPr>
        <w:t>субјектот</w:t>
      </w:r>
      <w:r w:rsidRPr="00486E3A">
        <w:rPr>
          <w:lang w:val="mk-MK"/>
        </w:rPr>
        <w:t>. Ова е еден дополнителен извор за него</w:t>
      </w:r>
      <w:r w:rsidR="004C49E3">
        <w:rPr>
          <w:lang w:val="mk-MK"/>
        </w:rPr>
        <w:t xml:space="preserve">, </w:t>
      </w:r>
      <w:r w:rsidRPr="00486E3A">
        <w:rPr>
          <w:lang w:val="mk-MK"/>
        </w:rPr>
        <w:t xml:space="preserve"> </w:t>
      </w:r>
      <w:r w:rsidR="004C49E3">
        <w:rPr>
          <w:lang w:val="mk-MK"/>
        </w:rPr>
        <w:t>при</w:t>
      </w:r>
      <w:r w:rsidR="004C49E3" w:rsidRPr="00486E3A">
        <w:rPr>
          <w:lang w:val="mk-MK"/>
        </w:rPr>
        <w:t xml:space="preserve"> </w:t>
      </w:r>
      <w:r w:rsidRPr="00486E3A">
        <w:rPr>
          <w:lang w:val="mk-MK"/>
        </w:rPr>
        <w:t>подготовката на план</w:t>
      </w:r>
      <w:r w:rsidR="001667AC">
        <w:rPr>
          <w:lang w:val="mk-MK"/>
        </w:rPr>
        <w:t>от</w:t>
      </w:r>
      <w:r w:rsidRPr="00486E3A">
        <w:rPr>
          <w:lang w:val="mk-MK"/>
        </w:rPr>
        <w:t xml:space="preserve"> за внатрешна ревизија</w:t>
      </w:r>
      <w:r w:rsidR="001667AC">
        <w:rPr>
          <w:lang w:val="mk-MK"/>
        </w:rPr>
        <w:t>,</w:t>
      </w:r>
      <w:r w:rsidRPr="00486E3A">
        <w:rPr>
          <w:lang w:val="mk-MK"/>
        </w:rPr>
        <w:t xml:space="preserve"> заснован на ризик.</w:t>
      </w:r>
    </w:p>
    <w:p w14:paraId="3E2C4F01" w14:textId="77777777" w:rsidR="00373900" w:rsidRPr="00486E3A" w:rsidRDefault="00373900" w:rsidP="007D3012">
      <w:pPr>
        <w:spacing w:after="0" w:line="240" w:lineRule="auto"/>
        <w:jc w:val="both"/>
        <w:rPr>
          <w:color w:val="000000" w:themeColor="text1"/>
          <w:sz w:val="24"/>
          <w:lang w:val="mk-MK"/>
        </w:rPr>
      </w:pPr>
    </w:p>
    <w:p w14:paraId="44DFA950" w14:textId="77777777" w:rsidR="00373900" w:rsidRPr="00486E3A" w:rsidRDefault="002554BF" w:rsidP="007D3012">
      <w:pPr>
        <w:pStyle w:val="P68B1DB1-Normal6"/>
        <w:spacing w:after="0" w:line="240" w:lineRule="auto"/>
        <w:jc w:val="both"/>
        <w:rPr>
          <w:lang w:val="mk-MK"/>
        </w:rPr>
      </w:pPr>
      <w:r w:rsidRPr="00486E3A">
        <w:rPr>
          <w:lang w:val="mk-MK"/>
        </w:rPr>
        <w:t xml:space="preserve">Раководителот на единицата за внатрешна ревизија одлучува за пристапот според кој ќе се утврдат потенцијалните области </w:t>
      </w:r>
      <w:r w:rsidR="004C49E3">
        <w:rPr>
          <w:lang w:val="mk-MK"/>
        </w:rPr>
        <w:t xml:space="preserve">за ревидирање </w:t>
      </w:r>
      <w:r w:rsidRPr="00486E3A">
        <w:rPr>
          <w:lang w:val="mk-MK"/>
        </w:rPr>
        <w:t xml:space="preserve">и во </w:t>
      </w:r>
      <w:r w:rsidR="004C49E3">
        <w:rPr>
          <w:lang w:val="mk-MK"/>
        </w:rPr>
        <w:t>С</w:t>
      </w:r>
      <w:r w:rsidRPr="00486E3A">
        <w:rPr>
          <w:lang w:val="mk-MK"/>
        </w:rPr>
        <w:t xml:space="preserve">тратешкиот план за внатрешна ревизија </w:t>
      </w:r>
      <w:r w:rsidR="004C49E3" w:rsidRPr="00486E3A">
        <w:rPr>
          <w:lang w:val="mk-MK"/>
        </w:rPr>
        <w:t xml:space="preserve">треба да објасни </w:t>
      </w:r>
      <w:r w:rsidRPr="00486E3A">
        <w:rPr>
          <w:lang w:val="mk-MK"/>
        </w:rPr>
        <w:t xml:space="preserve">кој пристап е користен </w:t>
      </w:r>
      <w:r w:rsidR="004C49E3">
        <w:rPr>
          <w:lang w:val="mk-MK"/>
        </w:rPr>
        <w:t>при</w:t>
      </w:r>
      <w:r w:rsidR="004C49E3" w:rsidRPr="00486E3A">
        <w:rPr>
          <w:lang w:val="mk-MK"/>
        </w:rPr>
        <w:t xml:space="preserve"> </w:t>
      </w:r>
      <w:r w:rsidRPr="00486E3A">
        <w:rPr>
          <w:lang w:val="mk-MK"/>
        </w:rPr>
        <w:t>идентификувањето на потенцијалните области</w:t>
      </w:r>
      <w:r w:rsidR="001667AC">
        <w:rPr>
          <w:lang w:val="mk-MK"/>
        </w:rPr>
        <w:t xml:space="preserve"> за ревидирање</w:t>
      </w:r>
      <w:r w:rsidRPr="00486E3A">
        <w:rPr>
          <w:lang w:val="mk-MK"/>
        </w:rPr>
        <w:t xml:space="preserve"> (накратко).</w:t>
      </w:r>
    </w:p>
    <w:p w14:paraId="536F34A2" w14:textId="77777777" w:rsidR="00373900" w:rsidRPr="00486E3A" w:rsidRDefault="00373900" w:rsidP="007D3012">
      <w:pPr>
        <w:spacing w:after="0" w:line="240" w:lineRule="auto"/>
        <w:jc w:val="both"/>
        <w:rPr>
          <w:color w:val="000000" w:themeColor="text1"/>
          <w:sz w:val="24"/>
          <w:lang w:val="mk-MK"/>
        </w:rPr>
      </w:pPr>
    </w:p>
    <w:p w14:paraId="6C430B22" w14:textId="77777777" w:rsidR="00373900" w:rsidRPr="00486E3A" w:rsidRDefault="001667AC" w:rsidP="007D3012">
      <w:pPr>
        <w:pStyle w:val="P68B1DB1-Normal6"/>
        <w:spacing w:after="0" w:line="240" w:lineRule="auto"/>
        <w:jc w:val="both"/>
        <w:rPr>
          <w:lang w:val="mk-MK"/>
        </w:rPr>
      </w:pPr>
      <w:r w:rsidRPr="00486E3A">
        <w:rPr>
          <w:lang w:val="mk-MK"/>
        </w:rPr>
        <w:t>При</w:t>
      </w:r>
      <w:r>
        <w:rPr>
          <w:lang w:val="mk-MK"/>
        </w:rPr>
        <w:t xml:space="preserve"> утврдувањето </w:t>
      </w:r>
      <w:r w:rsidRPr="00486E3A">
        <w:rPr>
          <w:lang w:val="mk-MK"/>
        </w:rPr>
        <w:t>кој пристап</w:t>
      </w:r>
      <w:r>
        <w:rPr>
          <w:lang w:val="mk-MK"/>
        </w:rPr>
        <w:t xml:space="preserve"> </w:t>
      </w:r>
      <w:r w:rsidRPr="00486E3A">
        <w:rPr>
          <w:lang w:val="mk-MK"/>
        </w:rPr>
        <w:t>ќе се користи</w:t>
      </w:r>
      <w:r w:rsidRPr="003D0707">
        <w:rPr>
          <w:lang w:val="ru-RU"/>
        </w:rPr>
        <w:t xml:space="preserve"> </w:t>
      </w:r>
      <w:r>
        <w:rPr>
          <w:lang w:val="mk-MK"/>
        </w:rPr>
        <w:t xml:space="preserve">за </w:t>
      </w:r>
      <w:r w:rsidRPr="001667AC">
        <w:rPr>
          <w:lang w:val="mk-MK"/>
        </w:rPr>
        <w:t>идентификување на потенцијалните области за ревидирање</w:t>
      </w:r>
      <w:r w:rsidR="002554BF" w:rsidRPr="00486E3A">
        <w:rPr>
          <w:lang w:val="mk-MK"/>
        </w:rPr>
        <w:t xml:space="preserve">, може да се земе предвид: </w:t>
      </w:r>
    </w:p>
    <w:p w14:paraId="630F00D9" w14:textId="77777777" w:rsidR="00373900" w:rsidRPr="00486E3A" w:rsidRDefault="002554BF" w:rsidP="007D3012">
      <w:pPr>
        <w:pStyle w:val="P68B1DB1-ListParagraph14"/>
        <w:widowControl/>
        <w:numPr>
          <w:ilvl w:val="0"/>
          <w:numId w:val="18"/>
        </w:numPr>
        <w:autoSpaceDE/>
        <w:autoSpaceDN/>
        <w:spacing w:before="0" w:after="160" w:line="259" w:lineRule="auto"/>
        <w:contextualSpacing/>
        <w:jc w:val="both"/>
        <w:rPr>
          <w:lang w:val="mk-MK"/>
        </w:rPr>
      </w:pPr>
      <w:r w:rsidRPr="00486E3A">
        <w:rPr>
          <w:b/>
          <w:lang w:val="mk-MK"/>
        </w:rPr>
        <w:t>заеднички/хоризонтални процеси</w:t>
      </w:r>
      <w:r w:rsidRPr="00486E3A">
        <w:rPr>
          <w:lang w:val="mk-MK"/>
        </w:rPr>
        <w:t xml:space="preserve"> (на пр. клучни процеси на финансиско управување и контрола: процеси на буџетскиот циклус, планирање и извршување на буџетот, јавни набавки, сметководство и известување итн.) </w:t>
      </w:r>
    </w:p>
    <w:p w14:paraId="51A07B71" w14:textId="77777777" w:rsidR="00373900" w:rsidRPr="00486E3A" w:rsidRDefault="002554BF" w:rsidP="007D3012">
      <w:pPr>
        <w:pStyle w:val="P68B1DB1-ListParagraph14"/>
        <w:widowControl/>
        <w:numPr>
          <w:ilvl w:val="0"/>
          <w:numId w:val="8"/>
        </w:numPr>
        <w:autoSpaceDE/>
        <w:autoSpaceDN/>
        <w:spacing w:before="0"/>
        <w:contextualSpacing/>
        <w:jc w:val="both"/>
        <w:rPr>
          <w:lang w:val="mk-MK"/>
        </w:rPr>
      </w:pPr>
      <w:r w:rsidRPr="00486E3A">
        <w:rPr>
          <w:b/>
          <w:lang w:val="mk-MK"/>
        </w:rPr>
        <w:t>организациската структура (на</w:t>
      </w:r>
      <w:r w:rsidRPr="00486E3A">
        <w:rPr>
          <w:lang w:val="mk-MK"/>
        </w:rPr>
        <w:t xml:space="preserve"> пр. управи, административни одделенија, сектори, групи </w:t>
      </w:r>
      <w:r w:rsidR="004C49E3">
        <w:rPr>
          <w:lang w:val="mk-MK"/>
        </w:rPr>
        <w:t>на субјекти</w:t>
      </w:r>
      <w:r w:rsidRPr="00486E3A">
        <w:rPr>
          <w:lang w:val="mk-MK"/>
        </w:rPr>
        <w:t xml:space="preserve"> под </w:t>
      </w:r>
      <w:r w:rsidR="004C49E3">
        <w:rPr>
          <w:lang w:val="mk-MK"/>
        </w:rPr>
        <w:t>негова</w:t>
      </w:r>
      <w:r w:rsidR="004C49E3" w:rsidRPr="00486E3A">
        <w:rPr>
          <w:lang w:val="mk-MK"/>
        </w:rPr>
        <w:t xml:space="preserve"> </w:t>
      </w:r>
      <w:r w:rsidRPr="00486E3A">
        <w:rPr>
          <w:lang w:val="mk-MK"/>
        </w:rPr>
        <w:t>надлежност</w:t>
      </w:r>
      <w:r w:rsidR="001667AC">
        <w:rPr>
          <w:lang w:val="mk-MK"/>
        </w:rPr>
        <w:t xml:space="preserve">, </w:t>
      </w:r>
      <w:r w:rsidRPr="00486E3A">
        <w:rPr>
          <w:lang w:val="mk-MK"/>
        </w:rPr>
        <w:t xml:space="preserve">агенции, училишта, градинки, културни </w:t>
      </w:r>
      <w:r w:rsidR="004C49E3">
        <w:rPr>
          <w:lang w:val="mk-MK"/>
        </w:rPr>
        <w:t>установи</w:t>
      </w:r>
      <w:r w:rsidR="004C49E3" w:rsidRPr="00486E3A">
        <w:rPr>
          <w:lang w:val="mk-MK"/>
        </w:rPr>
        <w:t xml:space="preserve"> </w:t>
      </w:r>
      <w:r w:rsidRPr="00486E3A">
        <w:rPr>
          <w:lang w:val="mk-MK"/>
        </w:rPr>
        <w:t xml:space="preserve">итн.) </w:t>
      </w:r>
    </w:p>
    <w:p w14:paraId="14AC8C80" w14:textId="77777777" w:rsidR="00373900" w:rsidRPr="00486E3A" w:rsidRDefault="002554BF" w:rsidP="007D3012">
      <w:pPr>
        <w:pStyle w:val="P68B1DB1-ListParagraph14"/>
        <w:widowControl/>
        <w:numPr>
          <w:ilvl w:val="0"/>
          <w:numId w:val="8"/>
        </w:numPr>
        <w:autoSpaceDE/>
        <w:autoSpaceDN/>
        <w:spacing w:before="0"/>
        <w:contextualSpacing/>
        <w:jc w:val="both"/>
        <w:rPr>
          <w:lang w:val="mk-MK"/>
        </w:rPr>
      </w:pPr>
      <w:r w:rsidRPr="00486E3A">
        <w:rPr>
          <w:b/>
          <w:lang w:val="mk-MK"/>
        </w:rPr>
        <w:lastRenderedPageBreak/>
        <w:t>програми, проекти</w:t>
      </w:r>
      <w:r w:rsidRPr="00486E3A">
        <w:rPr>
          <w:lang w:val="mk-MK"/>
        </w:rPr>
        <w:t xml:space="preserve"> (на пр. клучни програми во буџетот, односно финансиски план, капитални и инвестициски проекти, заеднички програми спроведени во соработка со други </w:t>
      </w:r>
      <w:r w:rsidR="004C49E3">
        <w:rPr>
          <w:lang w:val="mk-MK"/>
        </w:rPr>
        <w:t>субјекти</w:t>
      </w:r>
      <w:r w:rsidR="004C49E3" w:rsidRPr="00486E3A">
        <w:rPr>
          <w:lang w:val="mk-MK"/>
        </w:rPr>
        <w:t xml:space="preserve"> </w:t>
      </w:r>
      <w:r w:rsidRPr="00486E3A">
        <w:rPr>
          <w:lang w:val="mk-MK"/>
        </w:rPr>
        <w:t xml:space="preserve">или програми спроведени од повеќе организациски единици и </w:t>
      </w:r>
      <w:r w:rsidR="00AF121E">
        <w:rPr>
          <w:lang w:val="mk-MK"/>
        </w:rPr>
        <w:t>субјекти</w:t>
      </w:r>
      <w:r w:rsidR="00AF121E" w:rsidRPr="00486E3A">
        <w:rPr>
          <w:lang w:val="mk-MK"/>
        </w:rPr>
        <w:t xml:space="preserve"> </w:t>
      </w:r>
      <w:r w:rsidRPr="00486E3A">
        <w:rPr>
          <w:lang w:val="mk-MK"/>
        </w:rPr>
        <w:t xml:space="preserve">под </w:t>
      </w:r>
      <w:r w:rsidR="001667AC">
        <w:rPr>
          <w:lang w:val="mk-MK"/>
        </w:rPr>
        <w:t>негова</w:t>
      </w:r>
      <w:r w:rsidRPr="00486E3A">
        <w:rPr>
          <w:lang w:val="mk-MK"/>
        </w:rPr>
        <w:t xml:space="preserve"> надлежност, програми и проекти на ЕУ итн.)</w:t>
      </w:r>
    </w:p>
    <w:p w14:paraId="3A96B3F0" w14:textId="77777777" w:rsidR="00373900" w:rsidRPr="00486E3A" w:rsidRDefault="002554BF" w:rsidP="007D3012">
      <w:pPr>
        <w:pStyle w:val="P68B1DB1-ListParagraph14"/>
        <w:widowControl/>
        <w:numPr>
          <w:ilvl w:val="0"/>
          <w:numId w:val="8"/>
        </w:numPr>
        <w:autoSpaceDE/>
        <w:autoSpaceDN/>
        <w:spacing w:before="0"/>
        <w:contextualSpacing/>
        <w:jc w:val="both"/>
        <w:rPr>
          <w:lang w:val="mk-MK"/>
        </w:rPr>
      </w:pPr>
      <w:r w:rsidRPr="00486E3A">
        <w:rPr>
          <w:b/>
          <w:lang w:val="mk-MK"/>
        </w:rPr>
        <w:t>функционални области или видови на услуги</w:t>
      </w:r>
      <w:r w:rsidRPr="00486E3A">
        <w:rPr>
          <w:lang w:val="mk-MK"/>
        </w:rPr>
        <w:t xml:space="preserve"> што </w:t>
      </w:r>
      <w:r w:rsidR="00AF121E">
        <w:rPr>
          <w:lang w:val="mk-MK"/>
        </w:rPr>
        <w:t>субјектот</w:t>
      </w:r>
      <w:r w:rsidR="00AF121E" w:rsidRPr="00486E3A">
        <w:rPr>
          <w:lang w:val="mk-MK"/>
        </w:rPr>
        <w:t xml:space="preserve"> </w:t>
      </w:r>
      <w:r w:rsidRPr="00486E3A">
        <w:rPr>
          <w:lang w:val="mk-MK"/>
        </w:rPr>
        <w:t xml:space="preserve">им ги обезбедува на крајните корисници (на пр. високо образование, средно образование, основно образование, на локално и регионално ниво, тие можат да бидат функции под надлежност на градот, </w:t>
      </w:r>
      <w:r w:rsidR="00AF121E" w:rsidRPr="00486E3A">
        <w:rPr>
          <w:lang w:val="mk-MK"/>
        </w:rPr>
        <w:t>о</w:t>
      </w:r>
      <w:r w:rsidR="00AF121E">
        <w:rPr>
          <w:lang w:val="mk-MK"/>
        </w:rPr>
        <w:t>пштината</w:t>
      </w:r>
      <w:r w:rsidR="00AF121E" w:rsidRPr="00486E3A">
        <w:rPr>
          <w:lang w:val="mk-MK"/>
        </w:rPr>
        <w:t xml:space="preserve"> </w:t>
      </w:r>
      <w:r w:rsidRPr="00486E3A">
        <w:rPr>
          <w:lang w:val="mk-MK"/>
        </w:rPr>
        <w:t>итн.)</w:t>
      </w:r>
    </w:p>
    <w:p w14:paraId="4281C2D2" w14:textId="77777777" w:rsidR="00373900" w:rsidRPr="00486E3A" w:rsidRDefault="002554BF" w:rsidP="007D3012">
      <w:pPr>
        <w:pStyle w:val="P68B1DB1-ListParagraph14"/>
        <w:widowControl/>
        <w:numPr>
          <w:ilvl w:val="0"/>
          <w:numId w:val="8"/>
        </w:numPr>
        <w:autoSpaceDE/>
        <w:autoSpaceDN/>
        <w:spacing w:before="0"/>
        <w:contextualSpacing/>
        <w:jc w:val="both"/>
        <w:rPr>
          <w:lang w:val="mk-MK"/>
        </w:rPr>
      </w:pPr>
      <w:r w:rsidRPr="00486E3A">
        <w:rPr>
          <w:b/>
          <w:u w:val="single"/>
          <w:lang w:val="mk-MK"/>
        </w:rPr>
        <w:t>комбиниран</w:t>
      </w:r>
      <w:r w:rsidRPr="00486E3A">
        <w:rPr>
          <w:b/>
          <w:lang w:val="mk-MK"/>
        </w:rPr>
        <w:t xml:space="preserve"> пристап</w:t>
      </w:r>
      <w:r w:rsidRPr="00486E3A">
        <w:rPr>
          <w:lang w:val="mk-MK"/>
        </w:rPr>
        <w:t xml:space="preserve"> (комбинација од неколку претходно споменати пристапи). </w:t>
      </w:r>
    </w:p>
    <w:p w14:paraId="071BDAD1" w14:textId="77777777" w:rsidR="00373900" w:rsidRPr="00486E3A" w:rsidRDefault="00373900" w:rsidP="007D3012">
      <w:pPr>
        <w:spacing w:after="0" w:line="240" w:lineRule="auto"/>
        <w:jc w:val="both"/>
        <w:rPr>
          <w:color w:val="000000" w:themeColor="text1"/>
          <w:sz w:val="24"/>
          <w:lang w:val="mk-MK"/>
        </w:rPr>
      </w:pPr>
    </w:p>
    <w:p w14:paraId="52A64650" w14:textId="77777777" w:rsidR="00373900" w:rsidRPr="00486E3A" w:rsidRDefault="002554BF" w:rsidP="007D3012">
      <w:pPr>
        <w:pStyle w:val="P68B1DB1-Normal9"/>
        <w:spacing w:after="0" w:line="240" w:lineRule="auto"/>
        <w:jc w:val="both"/>
        <w:rPr>
          <w:color w:val="000000" w:themeColor="text1"/>
          <w:lang w:val="mk-MK"/>
        </w:rPr>
      </w:pPr>
      <w:r w:rsidRPr="00486E3A">
        <w:rPr>
          <w:color w:val="000000" w:themeColor="text1"/>
          <w:lang w:val="mk-MK"/>
        </w:rPr>
        <w:t>По утврдувањето на потенцијалните</w:t>
      </w:r>
      <w:r w:rsidR="008F1A42">
        <w:rPr>
          <w:color w:val="000000" w:themeColor="text1"/>
          <w:lang w:val="mk-MK"/>
        </w:rPr>
        <w:t xml:space="preserve"> </w:t>
      </w:r>
      <w:r w:rsidR="00AF121E" w:rsidRPr="00486E3A">
        <w:rPr>
          <w:color w:val="000000" w:themeColor="text1"/>
          <w:lang w:val="mk-MK"/>
        </w:rPr>
        <w:t>области</w:t>
      </w:r>
      <w:r w:rsidR="00AF121E">
        <w:rPr>
          <w:lang w:val="mk-MK"/>
        </w:rPr>
        <w:t xml:space="preserve"> за ревидирање</w:t>
      </w:r>
      <w:r w:rsidRPr="00486E3A">
        <w:rPr>
          <w:color w:val="000000" w:themeColor="text1"/>
          <w:lang w:val="mk-MK"/>
        </w:rPr>
        <w:t xml:space="preserve">, неопходно е да се процени нивното </w:t>
      </w:r>
      <w:r w:rsidRPr="00486E3A">
        <w:rPr>
          <w:b/>
          <w:color w:val="0070C0"/>
          <w:lang w:val="mk-MK"/>
        </w:rPr>
        <w:t>значење</w:t>
      </w:r>
      <w:r w:rsidRPr="00486E3A">
        <w:rPr>
          <w:color w:val="000000" w:themeColor="text1"/>
          <w:lang w:val="mk-MK"/>
        </w:rPr>
        <w:t xml:space="preserve">. </w:t>
      </w:r>
    </w:p>
    <w:p w14:paraId="4FE4425A" w14:textId="77777777" w:rsidR="00373900" w:rsidRPr="00486E3A" w:rsidRDefault="002554BF" w:rsidP="007D3012">
      <w:pPr>
        <w:pStyle w:val="P68B1DB1-Normal6"/>
        <w:spacing w:after="0" w:line="240" w:lineRule="auto"/>
        <w:jc w:val="both"/>
        <w:rPr>
          <w:lang w:val="mk-MK"/>
        </w:rPr>
      </w:pPr>
      <w:r w:rsidRPr="00486E3A">
        <w:rPr>
          <w:lang w:val="mk-MK"/>
        </w:rPr>
        <w:t xml:space="preserve">Со цел да се процени нивото на </w:t>
      </w:r>
      <w:r w:rsidR="008F1A42">
        <w:rPr>
          <w:lang w:val="mk-MK"/>
        </w:rPr>
        <w:t>значење</w:t>
      </w:r>
      <w:r w:rsidRPr="00486E3A">
        <w:rPr>
          <w:lang w:val="mk-MK"/>
        </w:rPr>
        <w:t xml:space="preserve"> за конкретни</w:t>
      </w:r>
      <w:r w:rsidR="005B4204">
        <w:rPr>
          <w:lang w:val="mk-MK"/>
        </w:rPr>
        <w:t>те</w:t>
      </w:r>
      <w:r w:rsidRPr="00486E3A">
        <w:rPr>
          <w:lang w:val="mk-MK"/>
        </w:rPr>
        <w:t xml:space="preserve"> области, треба да се утврдат категориите преку кои се разгледува важноста, како и начинот на бодување на секоја категорија. </w:t>
      </w:r>
    </w:p>
    <w:p w14:paraId="02D267FE" w14:textId="77777777" w:rsidR="00373900" w:rsidRPr="00486E3A" w:rsidRDefault="002554BF" w:rsidP="007D3012">
      <w:pPr>
        <w:pStyle w:val="P68B1DB1-Normal6"/>
        <w:spacing w:after="0" w:line="240" w:lineRule="auto"/>
        <w:jc w:val="both"/>
        <w:rPr>
          <w:lang w:val="mk-MK"/>
        </w:rPr>
      </w:pPr>
      <w:r w:rsidRPr="00486E3A">
        <w:rPr>
          <w:lang w:val="mk-MK"/>
        </w:rPr>
        <w:t xml:space="preserve">Истите критериуми мора да се применат и за сите потенцијални области </w:t>
      </w:r>
      <w:r w:rsidR="001667AC">
        <w:rPr>
          <w:lang w:val="mk-MK"/>
        </w:rPr>
        <w:t xml:space="preserve">за ревидирање </w:t>
      </w:r>
      <w:r w:rsidRPr="00486E3A">
        <w:rPr>
          <w:lang w:val="mk-MK"/>
        </w:rPr>
        <w:t>(исти категории, метод на бодување итн.).</w:t>
      </w:r>
    </w:p>
    <w:p w14:paraId="5CEC20F6" w14:textId="77777777" w:rsidR="00373900" w:rsidRPr="00486E3A" w:rsidRDefault="00373900" w:rsidP="007D3012">
      <w:pPr>
        <w:spacing w:after="0" w:line="240" w:lineRule="auto"/>
        <w:jc w:val="both"/>
        <w:rPr>
          <w:color w:val="000000" w:themeColor="text1"/>
          <w:sz w:val="24"/>
          <w:lang w:val="mk-MK"/>
        </w:rPr>
      </w:pPr>
    </w:p>
    <w:p w14:paraId="69B96538" w14:textId="77777777" w:rsidR="00373900" w:rsidRPr="00486E3A" w:rsidRDefault="002554BF" w:rsidP="007D3012">
      <w:pPr>
        <w:pStyle w:val="P68B1DB1-Normal6"/>
        <w:spacing w:after="0" w:line="240" w:lineRule="auto"/>
        <w:jc w:val="both"/>
        <w:rPr>
          <w:lang w:val="mk-MK"/>
        </w:rPr>
      </w:pPr>
      <w:r w:rsidRPr="00486E3A">
        <w:rPr>
          <w:lang w:val="mk-MK"/>
        </w:rPr>
        <w:t>Примери на категории кои треба</w:t>
      </w:r>
      <w:r w:rsidR="005B4204">
        <w:rPr>
          <w:lang w:val="mk-MK"/>
        </w:rPr>
        <w:t>/може</w:t>
      </w:r>
      <w:r w:rsidRPr="00486E3A">
        <w:rPr>
          <w:lang w:val="mk-MK"/>
        </w:rPr>
        <w:t xml:space="preserve"> да се користат при утврдување на важноста на потенцијалните области </w:t>
      </w:r>
      <w:r w:rsidR="001667AC">
        <w:rPr>
          <w:lang w:val="mk-MK"/>
        </w:rPr>
        <w:t xml:space="preserve">за ревидирање </w:t>
      </w:r>
      <w:r w:rsidR="005B4204">
        <w:rPr>
          <w:lang w:val="mk-MK"/>
        </w:rPr>
        <w:t>се</w:t>
      </w:r>
      <w:r w:rsidRPr="00486E3A">
        <w:rPr>
          <w:lang w:val="mk-MK"/>
        </w:rPr>
        <w:t xml:space="preserve">: </w:t>
      </w:r>
    </w:p>
    <w:p w14:paraId="086CFCC0" w14:textId="77777777" w:rsidR="00373900" w:rsidRPr="00486E3A" w:rsidRDefault="002554BF" w:rsidP="007D3012">
      <w:pPr>
        <w:pStyle w:val="P68B1DB1-ListParagraph14"/>
        <w:widowControl/>
        <w:numPr>
          <w:ilvl w:val="0"/>
          <w:numId w:val="9"/>
        </w:numPr>
        <w:autoSpaceDE/>
        <w:autoSpaceDN/>
        <w:spacing w:before="0"/>
        <w:contextualSpacing/>
        <w:jc w:val="both"/>
        <w:rPr>
          <w:lang w:val="mk-MK"/>
        </w:rPr>
      </w:pPr>
      <w:r w:rsidRPr="00486E3A">
        <w:rPr>
          <w:lang w:val="mk-MK"/>
        </w:rPr>
        <w:t xml:space="preserve">придонесот </w:t>
      </w:r>
      <w:r w:rsidR="005B4204">
        <w:rPr>
          <w:lang w:val="mk-MK"/>
        </w:rPr>
        <w:t>во</w:t>
      </w:r>
      <w:r w:rsidR="005B4204" w:rsidRPr="00486E3A">
        <w:rPr>
          <w:lang w:val="mk-MK"/>
        </w:rPr>
        <w:t xml:space="preserve"> </w:t>
      </w:r>
      <w:r w:rsidRPr="00486E3A">
        <w:rPr>
          <w:lang w:val="mk-MK"/>
        </w:rPr>
        <w:t xml:space="preserve">областа </w:t>
      </w:r>
      <w:r w:rsidR="005B4204">
        <w:rPr>
          <w:lang w:val="mk-MK"/>
        </w:rPr>
        <w:t>при</w:t>
      </w:r>
      <w:r w:rsidR="005B4204" w:rsidRPr="00486E3A">
        <w:rPr>
          <w:lang w:val="mk-MK"/>
        </w:rPr>
        <w:t xml:space="preserve"> </w:t>
      </w:r>
      <w:r w:rsidRPr="00486E3A">
        <w:rPr>
          <w:lang w:val="mk-MK"/>
        </w:rPr>
        <w:t xml:space="preserve">реализацијата на целите и приоритетите на </w:t>
      </w:r>
      <w:r w:rsidR="005B4204">
        <w:rPr>
          <w:lang w:val="mk-MK"/>
        </w:rPr>
        <w:t>субјектот</w:t>
      </w:r>
      <w:r w:rsidR="005B4204" w:rsidRPr="00486E3A">
        <w:rPr>
          <w:lang w:val="mk-MK"/>
        </w:rPr>
        <w:t xml:space="preserve"> </w:t>
      </w:r>
      <w:r w:rsidRPr="00486E3A">
        <w:rPr>
          <w:lang w:val="mk-MK"/>
        </w:rPr>
        <w:t xml:space="preserve">и </w:t>
      </w:r>
      <w:r w:rsidR="005B4204">
        <w:rPr>
          <w:lang w:val="mk-MK"/>
        </w:rPr>
        <w:t>субјектите</w:t>
      </w:r>
      <w:r w:rsidR="005B4204" w:rsidRPr="00486E3A">
        <w:rPr>
          <w:lang w:val="mk-MK"/>
        </w:rPr>
        <w:t xml:space="preserve"> </w:t>
      </w:r>
      <w:r w:rsidRPr="00486E3A">
        <w:rPr>
          <w:lang w:val="mk-MK"/>
        </w:rPr>
        <w:t xml:space="preserve">под </w:t>
      </w:r>
      <w:r w:rsidR="001667AC">
        <w:rPr>
          <w:lang w:val="mk-MK"/>
        </w:rPr>
        <w:t>негова</w:t>
      </w:r>
      <w:r w:rsidRPr="00486E3A">
        <w:rPr>
          <w:lang w:val="mk-MK"/>
        </w:rPr>
        <w:t xml:space="preserve"> надлежност</w:t>
      </w:r>
      <w:r w:rsidR="001667AC">
        <w:rPr>
          <w:lang w:val="mk-MK"/>
        </w:rPr>
        <w:t>;</w:t>
      </w:r>
    </w:p>
    <w:p w14:paraId="5828F856" w14:textId="77777777" w:rsidR="00373900" w:rsidRPr="00486E3A" w:rsidRDefault="008F1A42" w:rsidP="007D3012">
      <w:pPr>
        <w:pStyle w:val="P68B1DB1-ListParagraph14"/>
        <w:widowControl/>
        <w:numPr>
          <w:ilvl w:val="0"/>
          <w:numId w:val="9"/>
        </w:numPr>
        <w:autoSpaceDE/>
        <w:autoSpaceDN/>
        <w:spacing w:before="0"/>
        <w:contextualSpacing/>
        <w:jc w:val="both"/>
        <w:rPr>
          <w:lang w:val="mk-MK"/>
        </w:rPr>
      </w:pPr>
      <w:r>
        <w:rPr>
          <w:lang w:val="mk-MK"/>
        </w:rPr>
        <w:t>финансиско</w:t>
      </w:r>
      <w:r w:rsidR="005B4204">
        <w:rPr>
          <w:lang w:val="mk-MK"/>
        </w:rPr>
        <w:t>то</w:t>
      </w:r>
      <w:r>
        <w:rPr>
          <w:lang w:val="mk-MK"/>
        </w:rPr>
        <w:t xml:space="preserve"> значење</w:t>
      </w:r>
      <w:r w:rsidR="002554BF" w:rsidRPr="00486E3A">
        <w:rPr>
          <w:lang w:val="mk-MK"/>
        </w:rPr>
        <w:t>/вредност</w:t>
      </w:r>
      <w:r w:rsidR="005B4204">
        <w:rPr>
          <w:lang w:val="mk-MK"/>
        </w:rPr>
        <w:t>а</w:t>
      </w:r>
      <w:r w:rsidR="002554BF" w:rsidRPr="00486E3A">
        <w:rPr>
          <w:lang w:val="mk-MK"/>
        </w:rPr>
        <w:t xml:space="preserve"> на областа (удел во финансискиот план или буџет)</w:t>
      </w:r>
      <w:r w:rsidR="005B4204">
        <w:rPr>
          <w:lang w:val="mk-MK"/>
        </w:rPr>
        <w:t>;</w:t>
      </w:r>
    </w:p>
    <w:p w14:paraId="36CBE9FD" w14:textId="77777777" w:rsidR="00373900" w:rsidRPr="00486E3A" w:rsidRDefault="002554BF" w:rsidP="007D3012">
      <w:pPr>
        <w:pStyle w:val="P68B1DB1-ListParagraph14"/>
        <w:widowControl/>
        <w:numPr>
          <w:ilvl w:val="0"/>
          <w:numId w:val="9"/>
        </w:numPr>
        <w:autoSpaceDE/>
        <w:autoSpaceDN/>
        <w:spacing w:before="0"/>
        <w:contextualSpacing/>
        <w:jc w:val="both"/>
        <w:rPr>
          <w:lang w:val="mk-MK"/>
        </w:rPr>
      </w:pPr>
      <w:r w:rsidRPr="00486E3A">
        <w:rPr>
          <w:lang w:val="mk-MK"/>
        </w:rPr>
        <w:t>влијанието на областа врз надворешните засегнати страни</w:t>
      </w:r>
      <w:r w:rsidR="005B4204">
        <w:rPr>
          <w:lang w:val="mk-MK"/>
        </w:rPr>
        <w:t>;</w:t>
      </w:r>
      <w:r w:rsidRPr="00486E3A">
        <w:rPr>
          <w:lang w:val="mk-MK"/>
        </w:rPr>
        <w:t xml:space="preserve"> </w:t>
      </w:r>
    </w:p>
    <w:p w14:paraId="47DC5438" w14:textId="77777777" w:rsidR="00373900" w:rsidRPr="00486E3A" w:rsidRDefault="002554BF" w:rsidP="007D3012">
      <w:pPr>
        <w:pStyle w:val="P68B1DB1-ListParagraph14"/>
        <w:widowControl/>
        <w:numPr>
          <w:ilvl w:val="0"/>
          <w:numId w:val="9"/>
        </w:numPr>
        <w:autoSpaceDE/>
        <w:autoSpaceDN/>
        <w:spacing w:before="0"/>
        <w:contextualSpacing/>
        <w:jc w:val="both"/>
        <w:rPr>
          <w:lang w:val="mk-MK"/>
        </w:rPr>
      </w:pPr>
      <w:r w:rsidRPr="00486E3A">
        <w:rPr>
          <w:lang w:val="mk-MK"/>
        </w:rPr>
        <w:t>влијанието на областа врз внатрешните системи</w:t>
      </w:r>
      <w:r w:rsidR="005B4204">
        <w:rPr>
          <w:lang w:val="mk-MK"/>
        </w:rPr>
        <w:t>;</w:t>
      </w:r>
    </w:p>
    <w:p w14:paraId="6A97C2DB" w14:textId="77777777" w:rsidR="00373900" w:rsidRPr="00486E3A" w:rsidRDefault="002554BF" w:rsidP="007D3012">
      <w:pPr>
        <w:pStyle w:val="P68B1DB1-ListParagraph14"/>
        <w:widowControl/>
        <w:numPr>
          <w:ilvl w:val="0"/>
          <w:numId w:val="9"/>
        </w:numPr>
        <w:autoSpaceDE/>
        <w:autoSpaceDN/>
        <w:spacing w:before="0"/>
        <w:contextualSpacing/>
        <w:jc w:val="both"/>
        <w:rPr>
          <w:lang w:val="mk-MK"/>
        </w:rPr>
      </w:pPr>
      <w:r w:rsidRPr="00486E3A">
        <w:rPr>
          <w:lang w:val="mk-MK"/>
        </w:rPr>
        <w:t>сложеноста на областа</w:t>
      </w:r>
      <w:r w:rsidR="005B4204">
        <w:rPr>
          <w:lang w:val="mk-MK"/>
        </w:rPr>
        <w:t>;</w:t>
      </w:r>
      <w:r w:rsidRPr="00486E3A">
        <w:rPr>
          <w:lang w:val="mk-MK"/>
        </w:rPr>
        <w:t xml:space="preserve"> </w:t>
      </w:r>
    </w:p>
    <w:p w14:paraId="5B1B3595" w14:textId="77777777" w:rsidR="00373900" w:rsidRPr="00486E3A" w:rsidRDefault="002554BF" w:rsidP="007D3012">
      <w:pPr>
        <w:pStyle w:val="P68B1DB1-ListParagraph14"/>
        <w:widowControl/>
        <w:numPr>
          <w:ilvl w:val="0"/>
          <w:numId w:val="9"/>
        </w:numPr>
        <w:autoSpaceDE/>
        <w:autoSpaceDN/>
        <w:spacing w:before="0"/>
        <w:contextualSpacing/>
        <w:jc w:val="both"/>
        <w:rPr>
          <w:lang w:val="mk-MK"/>
        </w:rPr>
      </w:pPr>
      <w:r w:rsidRPr="00486E3A">
        <w:rPr>
          <w:lang w:val="mk-MK"/>
        </w:rPr>
        <w:t>друго</w:t>
      </w:r>
      <w:r w:rsidR="005B4204">
        <w:rPr>
          <w:lang w:val="mk-MK"/>
        </w:rPr>
        <w:t>.</w:t>
      </w:r>
    </w:p>
    <w:p w14:paraId="3DE36FCB" w14:textId="77777777" w:rsidR="00373900" w:rsidRPr="00486E3A" w:rsidRDefault="00373900" w:rsidP="007D3012">
      <w:pPr>
        <w:pStyle w:val="ListParagraph"/>
        <w:jc w:val="both"/>
        <w:rPr>
          <w:rFonts w:ascii="Calibri" w:eastAsia="Times New Roman" w:hAnsi="Calibri" w:cs="Calibri"/>
          <w:b/>
          <w:lang w:val="mk-MK"/>
        </w:rPr>
      </w:pPr>
    </w:p>
    <w:p w14:paraId="59449057" w14:textId="77777777" w:rsidR="00373900" w:rsidRPr="00486E3A" w:rsidRDefault="005B4204" w:rsidP="007D3012">
      <w:pPr>
        <w:pStyle w:val="P68B1DB1-Heading315"/>
        <w:jc w:val="both"/>
        <w:rPr>
          <w:lang w:val="mk-MK"/>
        </w:rPr>
      </w:pPr>
      <w:bookmarkStart w:id="12" w:name="_Toc87434716"/>
      <w:bookmarkStart w:id="13" w:name="_Toc90039145"/>
      <w:r>
        <w:rPr>
          <w:lang w:val="mk-MK"/>
        </w:rPr>
        <w:t>1.</w:t>
      </w:r>
      <w:r w:rsidR="00A14DA5">
        <w:rPr>
          <w:lang w:val="mk-MK"/>
        </w:rPr>
        <w:t>1.</w:t>
      </w:r>
      <w:r w:rsidR="001667AC">
        <w:rPr>
          <w:lang w:val="mk-MK"/>
        </w:rPr>
        <w:t>4</w:t>
      </w:r>
      <w:r w:rsidR="002554BF" w:rsidRPr="00486E3A">
        <w:rPr>
          <w:lang w:val="mk-MK"/>
        </w:rPr>
        <w:t xml:space="preserve"> Идентификација и проценка на ризиците при изработка на </w:t>
      </w:r>
      <w:r>
        <w:rPr>
          <w:lang w:val="mk-MK"/>
        </w:rPr>
        <w:t>С</w:t>
      </w:r>
      <w:r w:rsidR="002554BF" w:rsidRPr="00486E3A">
        <w:rPr>
          <w:lang w:val="mk-MK"/>
        </w:rPr>
        <w:t>тратешкиот план за внатрешна ревизија</w:t>
      </w:r>
      <w:bookmarkEnd w:id="12"/>
      <w:bookmarkEnd w:id="13"/>
    </w:p>
    <w:p w14:paraId="36625264" w14:textId="77777777" w:rsidR="00373900" w:rsidRPr="00486E3A" w:rsidRDefault="00373900" w:rsidP="007D3012">
      <w:pPr>
        <w:spacing w:after="0" w:line="240" w:lineRule="auto"/>
        <w:jc w:val="both"/>
        <w:rPr>
          <w:b/>
          <w:color w:val="000000" w:themeColor="text1"/>
          <w:sz w:val="24"/>
          <w:lang w:val="mk-MK"/>
        </w:rPr>
      </w:pPr>
    </w:p>
    <w:p w14:paraId="74FF98AC" w14:textId="77777777" w:rsidR="00373900" w:rsidRPr="00486E3A" w:rsidRDefault="005B4204" w:rsidP="007D3012">
      <w:pPr>
        <w:pStyle w:val="P68B1DB1-Normal9"/>
        <w:spacing w:after="0" w:line="240" w:lineRule="auto"/>
        <w:jc w:val="both"/>
        <w:rPr>
          <w:color w:val="000000" w:themeColor="text1"/>
          <w:lang w:val="mk-MK"/>
        </w:rPr>
      </w:pPr>
      <w:r>
        <w:rPr>
          <w:color w:val="000000" w:themeColor="text1"/>
          <w:lang w:val="mk-MK"/>
        </w:rPr>
        <w:t>При</w:t>
      </w:r>
      <w:r w:rsidR="002554BF" w:rsidRPr="00486E3A">
        <w:rPr>
          <w:color w:val="000000" w:themeColor="text1"/>
          <w:lang w:val="mk-MK"/>
        </w:rPr>
        <w:t xml:space="preserve"> изработка на </w:t>
      </w:r>
      <w:r>
        <w:rPr>
          <w:color w:val="000000" w:themeColor="text1"/>
          <w:lang w:val="mk-MK"/>
        </w:rPr>
        <w:t>С</w:t>
      </w:r>
      <w:r w:rsidR="002554BF" w:rsidRPr="00486E3A">
        <w:rPr>
          <w:color w:val="000000" w:themeColor="text1"/>
          <w:lang w:val="mk-MK"/>
        </w:rPr>
        <w:t xml:space="preserve">тратешкиот план за внатрешна ревизија, внатрешните ревизори ги </w:t>
      </w:r>
      <w:r w:rsidR="002554BF" w:rsidRPr="00486E3A">
        <w:rPr>
          <w:b/>
          <w:color w:val="0070C0"/>
          <w:lang w:val="mk-MK"/>
        </w:rPr>
        <w:t>утврдуваат ризиците на ниво на сите потенцијални</w:t>
      </w:r>
      <w:r w:rsidR="008F1A42">
        <w:rPr>
          <w:b/>
          <w:color w:val="0070C0"/>
          <w:lang w:val="mk-MK"/>
        </w:rPr>
        <w:t xml:space="preserve"> </w:t>
      </w:r>
      <w:r w:rsidR="002554BF" w:rsidRPr="00486E3A">
        <w:rPr>
          <w:b/>
          <w:color w:val="0070C0"/>
          <w:lang w:val="mk-MK"/>
        </w:rPr>
        <w:t>области</w:t>
      </w:r>
      <w:r>
        <w:rPr>
          <w:b/>
          <w:color w:val="0070C0"/>
          <w:lang w:val="mk-MK"/>
        </w:rPr>
        <w:t xml:space="preserve"> за ревидирање</w:t>
      </w:r>
      <w:r w:rsidR="002554BF" w:rsidRPr="00486E3A">
        <w:rPr>
          <w:b/>
          <w:color w:val="000000" w:themeColor="text1"/>
          <w:lang w:val="mk-MK"/>
        </w:rPr>
        <w:t xml:space="preserve">, </w:t>
      </w:r>
      <w:r w:rsidR="002554BF" w:rsidRPr="00486E3A">
        <w:rPr>
          <w:color w:val="000000" w:themeColor="text1"/>
          <w:lang w:val="mk-MK"/>
        </w:rPr>
        <w:t xml:space="preserve">ги утврдуваат факторите на ризик и ги проценуваат влијанијата на ризикот и веројатноста за ризик. </w:t>
      </w:r>
    </w:p>
    <w:p w14:paraId="0C90F03B" w14:textId="77777777" w:rsidR="00373900" w:rsidRPr="00486E3A" w:rsidRDefault="00373900" w:rsidP="007D3012">
      <w:pPr>
        <w:spacing w:after="0" w:line="240" w:lineRule="auto"/>
        <w:jc w:val="both"/>
        <w:rPr>
          <w:color w:val="000000" w:themeColor="text1"/>
          <w:sz w:val="24"/>
          <w:lang w:val="mk-MK"/>
        </w:rPr>
      </w:pPr>
    </w:p>
    <w:p w14:paraId="2F5CB0B8" w14:textId="77777777" w:rsidR="00373900" w:rsidRPr="00486E3A" w:rsidRDefault="002554BF" w:rsidP="007D3012">
      <w:pPr>
        <w:pStyle w:val="P68B1DB1-Normal17"/>
        <w:spacing w:after="0" w:line="240" w:lineRule="auto"/>
        <w:jc w:val="both"/>
        <w:rPr>
          <w:lang w:val="mk-MK"/>
        </w:rPr>
      </w:pPr>
      <w:r w:rsidRPr="00486E3A">
        <w:rPr>
          <w:lang w:val="mk-MK"/>
        </w:rPr>
        <w:t xml:space="preserve">а) Идентификација на ризик </w:t>
      </w:r>
    </w:p>
    <w:p w14:paraId="11F45FE8" w14:textId="77777777" w:rsidR="00373900" w:rsidRPr="00486E3A" w:rsidRDefault="00373900" w:rsidP="007D3012">
      <w:pPr>
        <w:spacing w:after="0" w:line="240" w:lineRule="auto"/>
        <w:jc w:val="both"/>
        <w:rPr>
          <w:color w:val="000000" w:themeColor="text1"/>
          <w:sz w:val="24"/>
          <w:lang w:val="mk-MK"/>
        </w:rPr>
      </w:pPr>
    </w:p>
    <w:p w14:paraId="671011AF" w14:textId="77777777" w:rsidR="00373900" w:rsidRPr="00486E3A" w:rsidRDefault="002554BF" w:rsidP="007D3012">
      <w:pPr>
        <w:pStyle w:val="P68B1DB1-Normal6"/>
        <w:spacing w:after="0" w:line="240" w:lineRule="auto"/>
        <w:jc w:val="both"/>
        <w:rPr>
          <w:lang w:val="mk-MK"/>
        </w:rPr>
      </w:pPr>
      <w:r w:rsidRPr="00486E3A">
        <w:rPr>
          <w:lang w:val="mk-MK"/>
        </w:rPr>
        <w:t>Идентификацијата на ризикот вклучува идентификување на настани или проблеми кои би можеле да се појават и да влијаат на реализацијата на целите, приоритетите, функционалните активности, реализацијата на програми</w:t>
      </w:r>
      <w:r w:rsidR="005B4204">
        <w:rPr>
          <w:lang w:val="mk-MK"/>
        </w:rPr>
        <w:t>те</w:t>
      </w:r>
      <w:r w:rsidRPr="00486E3A">
        <w:rPr>
          <w:lang w:val="mk-MK"/>
        </w:rPr>
        <w:t>, проекти</w:t>
      </w:r>
      <w:r w:rsidR="005B4204">
        <w:rPr>
          <w:lang w:val="mk-MK"/>
        </w:rPr>
        <w:t>те</w:t>
      </w:r>
      <w:r w:rsidRPr="00486E3A">
        <w:rPr>
          <w:lang w:val="mk-MK"/>
        </w:rPr>
        <w:t xml:space="preserve"> итн. </w:t>
      </w:r>
    </w:p>
    <w:p w14:paraId="6E834E92" w14:textId="77777777" w:rsidR="00373900" w:rsidRPr="00486E3A" w:rsidRDefault="00373900" w:rsidP="007D3012">
      <w:pPr>
        <w:spacing w:after="0" w:line="240" w:lineRule="auto"/>
        <w:jc w:val="both"/>
        <w:rPr>
          <w:color w:val="000000" w:themeColor="text1"/>
          <w:sz w:val="24"/>
          <w:lang w:val="mk-MK"/>
        </w:rPr>
      </w:pPr>
    </w:p>
    <w:p w14:paraId="3E6A3BBD" w14:textId="77777777" w:rsidR="00373900" w:rsidRPr="00486E3A" w:rsidRDefault="002554BF" w:rsidP="007D3012">
      <w:pPr>
        <w:pStyle w:val="P68B1DB1-Normal6"/>
        <w:spacing w:after="0" w:line="240" w:lineRule="auto"/>
        <w:jc w:val="both"/>
        <w:rPr>
          <w:lang w:val="mk-MK"/>
        </w:rPr>
      </w:pPr>
      <w:r w:rsidRPr="00486E3A">
        <w:rPr>
          <w:lang w:val="mk-MK"/>
        </w:rPr>
        <w:t xml:space="preserve">Со цел да се идентификуваат ризиците, внатрешните ревизори можат да ги користат следниве извори на информации: </w:t>
      </w:r>
    </w:p>
    <w:p w14:paraId="0C828F84" w14:textId="77777777" w:rsidR="00373900" w:rsidRPr="00486E3A" w:rsidRDefault="002554BF" w:rsidP="007D3012">
      <w:pPr>
        <w:pStyle w:val="P68B1DB1-ListParagraph14"/>
        <w:widowControl/>
        <w:numPr>
          <w:ilvl w:val="0"/>
          <w:numId w:val="12"/>
        </w:numPr>
        <w:autoSpaceDE/>
        <w:autoSpaceDN/>
        <w:spacing w:before="0"/>
        <w:contextualSpacing/>
        <w:jc w:val="both"/>
        <w:rPr>
          <w:lang w:val="mk-MK"/>
        </w:rPr>
      </w:pPr>
      <w:r w:rsidRPr="00486E3A">
        <w:rPr>
          <w:lang w:val="mk-MK"/>
        </w:rPr>
        <w:t>дискусии со раководството и собирање информации за тешкотии и проблеми во работењето</w:t>
      </w:r>
      <w:r w:rsidR="005B4204">
        <w:rPr>
          <w:lang w:val="mk-MK"/>
        </w:rPr>
        <w:t>;</w:t>
      </w:r>
    </w:p>
    <w:p w14:paraId="07C863DE" w14:textId="77777777" w:rsidR="00373900" w:rsidRPr="00486E3A" w:rsidRDefault="002554BF" w:rsidP="007D3012">
      <w:pPr>
        <w:pStyle w:val="P68B1DB1-ListParagraph18"/>
        <w:widowControl/>
        <w:numPr>
          <w:ilvl w:val="0"/>
          <w:numId w:val="12"/>
        </w:numPr>
        <w:autoSpaceDE/>
        <w:autoSpaceDN/>
        <w:spacing w:before="0"/>
        <w:contextualSpacing/>
        <w:jc w:val="both"/>
        <w:rPr>
          <w:lang w:val="mk-MK"/>
        </w:rPr>
      </w:pPr>
      <w:r w:rsidRPr="00486E3A">
        <w:rPr>
          <w:lang w:val="mk-MK"/>
        </w:rPr>
        <w:lastRenderedPageBreak/>
        <w:t xml:space="preserve">анализа на </w:t>
      </w:r>
      <w:r w:rsidR="005B4204">
        <w:rPr>
          <w:lang w:val="mk-MK"/>
        </w:rPr>
        <w:t>Р</w:t>
      </w:r>
      <w:r w:rsidRPr="00486E3A">
        <w:rPr>
          <w:lang w:val="mk-MK"/>
        </w:rPr>
        <w:t>егистарот на ризици</w:t>
      </w:r>
      <w:r w:rsidR="005B4204">
        <w:rPr>
          <w:lang w:val="mk-MK"/>
        </w:rPr>
        <w:t xml:space="preserve"> на субјектот;</w:t>
      </w:r>
    </w:p>
    <w:p w14:paraId="2DABF5DF" w14:textId="77777777" w:rsidR="00373900" w:rsidRPr="00486E3A" w:rsidRDefault="002554BF" w:rsidP="007D3012">
      <w:pPr>
        <w:pStyle w:val="P68B1DB1-ListParagraph14"/>
        <w:widowControl/>
        <w:numPr>
          <w:ilvl w:val="0"/>
          <w:numId w:val="12"/>
        </w:numPr>
        <w:autoSpaceDE/>
        <w:autoSpaceDN/>
        <w:spacing w:before="0"/>
        <w:contextualSpacing/>
        <w:jc w:val="both"/>
        <w:rPr>
          <w:lang w:val="mk-MK"/>
        </w:rPr>
      </w:pPr>
      <w:r w:rsidRPr="00486E3A">
        <w:rPr>
          <w:lang w:val="mk-MK"/>
        </w:rPr>
        <w:t xml:space="preserve">анализа на стратешки и оперативни планови на </w:t>
      </w:r>
      <w:r w:rsidR="005B4204">
        <w:rPr>
          <w:lang w:val="mk-MK"/>
        </w:rPr>
        <w:t>субјектот и субјектите во негова надлежност,</w:t>
      </w:r>
      <w:r w:rsidRPr="00486E3A">
        <w:rPr>
          <w:lang w:val="mk-MK"/>
        </w:rPr>
        <w:t xml:space="preserve"> како и извештаи</w:t>
      </w:r>
      <w:r w:rsidR="005B4204">
        <w:rPr>
          <w:lang w:val="mk-MK"/>
        </w:rPr>
        <w:t>те</w:t>
      </w:r>
      <w:r w:rsidRPr="00486E3A">
        <w:rPr>
          <w:lang w:val="mk-MK"/>
        </w:rPr>
        <w:t xml:space="preserve"> за нивна реализација, анализа на финансиски</w:t>
      </w:r>
      <w:r w:rsidR="005B4204">
        <w:rPr>
          <w:lang w:val="mk-MK"/>
        </w:rPr>
        <w:t>те</w:t>
      </w:r>
      <w:r w:rsidRPr="00486E3A">
        <w:rPr>
          <w:lang w:val="mk-MK"/>
        </w:rPr>
        <w:t xml:space="preserve"> извештаи на </w:t>
      </w:r>
      <w:r w:rsidR="005B4204" w:rsidRPr="005B4204">
        <w:rPr>
          <w:lang w:val="mk-MK"/>
        </w:rPr>
        <w:t>субјектот и субјектите во негова надлежност</w:t>
      </w:r>
      <w:r w:rsidR="005B4204" w:rsidRPr="005B4204" w:rsidDel="005B4204">
        <w:rPr>
          <w:lang w:val="mk-MK"/>
        </w:rPr>
        <w:t xml:space="preserve"> </w:t>
      </w:r>
      <w:r w:rsidRPr="00486E3A">
        <w:rPr>
          <w:lang w:val="mk-MK"/>
        </w:rPr>
        <w:t xml:space="preserve">(се препорачува соодветните извештаи да се анализираат во период од неколку години со цел да се утврдат конкретни трендови и да се развие основа за </w:t>
      </w:r>
      <w:proofErr w:type="spellStart"/>
      <w:r w:rsidRPr="00486E3A">
        <w:rPr>
          <w:lang w:val="mk-MK"/>
        </w:rPr>
        <w:t>пообјективна</w:t>
      </w:r>
      <w:proofErr w:type="spellEnd"/>
      <w:r w:rsidRPr="00486E3A">
        <w:rPr>
          <w:lang w:val="mk-MK"/>
        </w:rPr>
        <w:t xml:space="preserve"> проценка на ризици)</w:t>
      </w:r>
      <w:r w:rsidR="00C810BB">
        <w:rPr>
          <w:lang w:val="mk-MK"/>
        </w:rPr>
        <w:t>;</w:t>
      </w:r>
      <w:r w:rsidRPr="00486E3A">
        <w:rPr>
          <w:lang w:val="mk-MK"/>
        </w:rPr>
        <w:t xml:space="preserve"> </w:t>
      </w:r>
    </w:p>
    <w:p w14:paraId="390424A9" w14:textId="77777777" w:rsidR="00373900" w:rsidRPr="00486E3A" w:rsidRDefault="002554BF" w:rsidP="007D3012">
      <w:pPr>
        <w:pStyle w:val="P68B1DB1-ListParagraph14"/>
        <w:widowControl/>
        <w:numPr>
          <w:ilvl w:val="0"/>
          <w:numId w:val="12"/>
        </w:numPr>
        <w:autoSpaceDE/>
        <w:autoSpaceDN/>
        <w:spacing w:before="0"/>
        <w:contextualSpacing/>
        <w:jc w:val="both"/>
        <w:rPr>
          <w:lang w:val="mk-MK"/>
        </w:rPr>
      </w:pPr>
      <w:r w:rsidRPr="00486E3A">
        <w:rPr>
          <w:lang w:val="mk-MK"/>
        </w:rPr>
        <w:t>анализи на внатрешни и надворешни ревизорски извештаи</w:t>
      </w:r>
      <w:r w:rsidR="00C810BB">
        <w:rPr>
          <w:lang w:val="mk-MK"/>
        </w:rPr>
        <w:t>;</w:t>
      </w:r>
      <w:r w:rsidRPr="00486E3A">
        <w:rPr>
          <w:lang w:val="mk-MK"/>
        </w:rPr>
        <w:t xml:space="preserve"> </w:t>
      </w:r>
    </w:p>
    <w:p w14:paraId="6EFF2728" w14:textId="77777777" w:rsidR="00373900" w:rsidRPr="00486E3A" w:rsidRDefault="002554BF" w:rsidP="007D3012">
      <w:pPr>
        <w:pStyle w:val="P68B1DB1-ListParagraph14"/>
        <w:widowControl/>
        <w:numPr>
          <w:ilvl w:val="0"/>
          <w:numId w:val="12"/>
        </w:numPr>
        <w:autoSpaceDE/>
        <w:autoSpaceDN/>
        <w:spacing w:before="0"/>
        <w:contextualSpacing/>
        <w:jc w:val="both"/>
        <w:rPr>
          <w:lang w:val="mk-MK"/>
        </w:rPr>
      </w:pPr>
      <w:proofErr w:type="spellStart"/>
      <w:r w:rsidRPr="00486E3A">
        <w:rPr>
          <w:lang w:val="mk-MK"/>
        </w:rPr>
        <w:t>aнализи</w:t>
      </w:r>
      <w:proofErr w:type="spellEnd"/>
      <w:r w:rsidRPr="00486E3A">
        <w:rPr>
          <w:lang w:val="mk-MK"/>
        </w:rPr>
        <w:t xml:space="preserve"> на извештаите за мониторинг на буџетот</w:t>
      </w:r>
      <w:r w:rsidR="00C810BB">
        <w:rPr>
          <w:lang w:val="mk-MK"/>
        </w:rPr>
        <w:t>;</w:t>
      </w:r>
    </w:p>
    <w:p w14:paraId="4D8E1979" w14:textId="77777777" w:rsidR="00373900" w:rsidRPr="00486E3A" w:rsidRDefault="002554BF" w:rsidP="007D3012">
      <w:pPr>
        <w:pStyle w:val="P68B1DB1-ListParagraph14"/>
        <w:widowControl/>
        <w:numPr>
          <w:ilvl w:val="0"/>
          <w:numId w:val="12"/>
        </w:numPr>
        <w:autoSpaceDE/>
        <w:autoSpaceDN/>
        <w:spacing w:before="0"/>
        <w:contextualSpacing/>
        <w:jc w:val="both"/>
        <w:rPr>
          <w:lang w:val="mk-MK"/>
        </w:rPr>
      </w:pPr>
      <w:r w:rsidRPr="00486E3A">
        <w:rPr>
          <w:lang w:val="mk-MK"/>
        </w:rPr>
        <w:t xml:space="preserve">други извори на информации во зависност од специфичностите на работењето. </w:t>
      </w:r>
    </w:p>
    <w:p w14:paraId="5F741F2E" w14:textId="77777777" w:rsidR="00373900" w:rsidRPr="00486E3A" w:rsidRDefault="00373900" w:rsidP="007D3012">
      <w:pPr>
        <w:spacing w:after="0" w:line="240" w:lineRule="auto"/>
        <w:jc w:val="both"/>
        <w:rPr>
          <w:color w:val="000000" w:themeColor="text1"/>
          <w:sz w:val="24"/>
          <w:lang w:val="mk-MK"/>
        </w:rPr>
      </w:pPr>
    </w:p>
    <w:p w14:paraId="04DD1AF4" w14:textId="77777777" w:rsidR="00373900" w:rsidRPr="00486E3A" w:rsidRDefault="002554BF" w:rsidP="007D3012">
      <w:pPr>
        <w:spacing w:after="0" w:line="240" w:lineRule="auto"/>
        <w:jc w:val="both"/>
        <w:rPr>
          <w:color w:val="000000" w:themeColor="text1"/>
          <w:sz w:val="24"/>
          <w:lang w:val="mk-MK"/>
        </w:rPr>
      </w:pPr>
      <w:r w:rsidRPr="00486E3A">
        <w:rPr>
          <w:color w:val="000000" w:themeColor="text1"/>
          <w:sz w:val="24"/>
          <w:lang w:val="mk-MK"/>
        </w:rPr>
        <w:t>Внатрешните ревизори мора да ги знаат изворите на идентификуваните ризици.</w:t>
      </w:r>
      <w:r w:rsidRPr="00486E3A">
        <w:rPr>
          <w:lang w:val="mk-MK"/>
        </w:rPr>
        <w:t xml:space="preserve"> </w:t>
      </w:r>
      <w:r w:rsidRPr="00486E3A">
        <w:rPr>
          <w:color w:val="000000" w:themeColor="text1"/>
          <w:sz w:val="24"/>
          <w:lang w:val="mk-MK"/>
        </w:rPr>
        <w:t>Не мора да биде опишано во планот, но мора да биде наведено во работната документација за изготвување на планот.</w:t>
      </w:r>
    </w:p>
    <w:p w14:paraId="315FC40E" w14:textId="77777777" w:rsidR="00373900" w:rsidRPr="00486E3A" w:rsidRDefault="00373900" w:rsidP="007D3012">
      <w:pPr>
        <w:spacing w:after="0" w:line="240" w:lineRule="auto"/>
        <w:jc w:val="both"/>
        <w:rPr>
          <w:color w:val="000000" w:themeColor="text1"/>
          <w:sz w:val="24"/>
          <w:lang w:val="mk-MK"/>
        </w:rPr>
      </w:pPr>
    </w:p>
    <w:tbl>
      <w:tblPr>
        <w:tblStyle w:val="TableGrid"/>
        <w:tblW w:w="0" w:type="auto"/>
        <w:tblLook w:val="04A0" w:firstRow="1" w:lastRow="0" w:firstColumn="1" w:lastColumn="0" w:noHBand="0" w:noVBand="1"/>
      </w:tblPr>
      <w:tblGrid>
        <w:gridCol w:w="9016"/>
      </w:tblGrid>
      <w:tr w:rsidR="00373900" w:rsidRPr="003D0707" w14:paraId="58F9A017" w14:textId="77777777">
        <w:tc>
          <w:tcPr>
            <w:tcW w:w="9242" w:type="dxa"/>
            <w:shd w:val="clear" w:color="auto" w:fill="E2EFD9" w:themeFill="accent6" w:themeFillTint="33"/>
          </w:tcPr>
          <w:p w14:paraId="41F11684" w14:textId="77777777" w:rsidR="00373900" w:rsidRPr="00486E3A" w:rsidRDefault="002554BF" w:rsidP="007D3012">
            <w:pPr>
              <w:pStyle w:val="P68B1DB1-Normal6"/>
              <w:jc w:val="both"/>
              <w:rPr>
                <w:lang w:val="mk-MK"/>
              </w:rPr>
            </w:pPr>
            <w:r w:rsidRPr="00486E3A">
              <w:rPr>
                <w:lang w:val="mk-MK"/>
              </w:rPr>
              <w:t xml:space="preserve">За да се обезбеди дека ревизорскиот универзум и </w:t>
            </w:r>
            <w:proofErr w:type="spellStart"/>
            <w:r w:rsidRPr="00486E3A">
              <w:rPr>
                <w:lang w:val="mk-MK"/>
              </w:rPr>
              <w:t>проценката</w:t>
            </w:r>
            <w:proofErr w:type="spellEnd"/>
            <w:r w:rsidRPr="00486E3A">
              <w:rPr>
                <w:lang w:val="mk-MK"/>
              </w:rPr>
              <w:t xml:space="preserve"> на ризикот ги покриваат клучните ризици на </w:t>
            </w:r>
            <w:r w:rsidR="001667AC">
              <w:rPr>
                <w:lang w:val="mk-MK"/>
              </w:rPr>
              <w:t>субјектот</w:t>
            </w:r>
            <w:r w:rsidRPr="00486E3A">
              <w:rPr>
                <w:lang w:val="mk-MK"/>
              </w:rPr>
              <w:t xml:space="preserve">, внатрешната ревизија треба </w:t>
            </w:r>
            <w:r w:rsidRPr="00486E3A">
              <w:rPr>
                <w:b/>
                <w:lang w:val="mk-MK"/>
              </w:rPr>
              <w:t>независно да ги разгледа и потврди</w:t>
            </w:r>
            <w:r w:rsidRPr="00486E3A">
              <w:rPr>
                <w:lang w:val="mk-MK"/>
              </w:rPr>
              <w:t xml:space="preserve"> клучните ризици идентификувани во рамките на </w:t>
            </w:r>
            <w:r w:rsidR="00C810BB">
              <w:rPr>
                <w:lang w:val="mk-MK"/>
              </w:rPr>
              <w:t>процесот</w:t>
            </w:r>
            <w:r w:rsidR="00C810BB" w:rsidRPr="00486E3A">
              <w:rPr>
                <w:lang w:val="mk-MK"/>
              </w:rPr>
              <w:t xml:space="preserve"> </w:t>
            </w:r>
            <w:r w:rsidRPr="00486E3A">
              <w:rPr>
                <w:lang w:val="mk-MK"/>
              </w:rPr>
              <w:t xml:space="preserve">за управување со ризици </w:t>
            </w:r>
            <w:r w:rsidR="00C810BB">
              <w:rPr>
                <w:lang w:val="mk-MK"/>
              </w:rPr>
              <w:t>во субјектот</w:t>
            </w:r>
            <w:r w:rsidRPr="00486E3A">
              <w:rPr>
                <w:lang w:val="mk-MK"/>
              </w:rPr>
              <w:t xml:space="preserve">. </w:t>
            </w:r>
          </w:p>
        </w:tc>
      </w:tr>
    </w:tbl>
    <w:p w14:paraId="7B7F7FE6" w14:textId="77777777" w:rsidR="00373900" w:rsidRPr="00486E3A" w:rsidRDefault="00373900" w:rsidP="007D3012">
      <w:pPr>
        <w:spacing w:after="0" w:line="240" w:lineRule="auto"/>
        <w:jc w:val="both"/>
        <w:rPr>
          <w:color w:val="000000" w:themeColor="text1"/>
          <w:sz w:val="24"/>
          <w:lang w:val="mk-MK"/>
        </w:rPr>
      </w:pPr>
    </w:p>
    <w:p w14:paraId="655A89D2" w14:textId="77777777" w:rsidR="00373900" w:rsidRPr="00486E3A" w:rsidRDefault="002554BF" w:rsidP="007D3012">
      <w:pPr>
        <w:pStyle w:val="P68B1DB1-Normal6"/>
        <w:spacing w:after="0" w:line="240" w:lineRule="auto"/>
        <w:jc w:val="both"/>
        <w:rPr>
          <w:lang w:val="mk-MK"/>
        </w:rPr>
      </w:pPr>
      <w:r w:rsidRPr="00486E3A">
        <w:rPr>
          <w:lang w:val="mk-MK"/>
        </w:rPr>
        <w:t xml:space="preserve">Внатрешните ревизори може да ги групираат идентификуваните ризици во специфични групи и подгрупи. На пример, основната поделба може да биде на: </w:t>
      </w:r>
    </w:p>
    <w:p w14:paraId="5D663373" w14:textId="77777777" w:rsidR="00373900" w:rsidRPr="00486E3A" w:rsidRDefault="002554BF" w:rsidP="007D3012">
      <w:pPr>
        <w:pStyle w:val="P68B1DB1-ListParagraph14"/>
        <w:widowControl/>
        <w:numPr>
          <w:ilvl w:val="0"/>
          <w:numId w:val="11"/>
        </w:numPr>
        <w:autoSpaceDE/>
        <w:autoSpaceDN/>
        <w:spacing w:before="0"/>
        <w:contextualSpacing/>
        <w:jc w:val="both"/>
        <w:rPr>
          <w:lang w:val="mk-MK"/>
        </w:rPr>
      </w:pPr>
      <w:r w:rsidRPr="00486E3A">
        <w:rPr>
          <w:lang w:val="mk-MK"/>
        </w:rPr>
        <w:t xml:space="preserve">стратешки ризици </w:t>
      </w:r>
    </w:p>
    <w:p w14:paraId="34D0ADC7" w14:textId="77777777" w:rsidR="00373900" w:rsidRPr="00486E3A" w:rsidRDefault="002554BF" w:rsidP="007D3012">
      <w:pPr>
        <w:pStyle w:val="P68B1DB1-ListParagraph14"/>
        <w:widowControl/>
        <w:numPr>
          <w:ilvl w:val="0"/>
          <w:numId w:val="11"/>
        </w:numPr>
        <w:autoSpaceDE/>
        <w:autoSpaceDN/>
        <w:spacing w:before="0"/>
        <w:contextualSpacing/>
        <w:jc w:val="both"/>
        <w:rPr>
          <w:lang w:val="mk-MK"/>
        </w:rPr>
      </w:pPr>
      <w:r w:rsidRPr="00486E3A">
        <w:rPr>
          <w:lang w:val="mk-MK"/>
        </w:rPr>
        <w:t xml:space="preserve">оперативни ризици </w:t>
      </w:r>
    </w:p>
    <w:p w14:paraId="44A76D74" w14:textId="77777777" w:rsidR="00373900" w:rsidRPr="00486E3A" w:rsidRDefault="00373900" w:rsidP="007D3012">
      <w:pPr>
        <w:spacing w:after="0" w:line="240" w:lineRule="auto"/>
        <w:jc w:val="both"/>
        <w:rPr>
          <w:color w:val="000000" w:themeColor="text1"/>
          <w:sz w:val="24"/>
          <w:lang w:val="mk-MK"/>
        </w:rPr>
      </w:pPr>
    </w:p>
    <w:p w14:paraId="661EE3E3" w14:textId="77777777" w:rsidR="00373900" w:rsidRPr="00486E3A" w:rsidRDefault="002554BF" w:rsidP="007D3012">
      <w:pPr>
        <w:pStyle w:val="P68B1DB1-Normal6"/>
        <w:spacing w:after="0" w:line="240" w:lineRule="auto"/>
        <w:jc w:val="both"/>
        <w:rPr>
          <w:lang w:val="mk-MK"/>
        </w:rPr>
      </w:pPr>
      <w:r w:rsidRPr="00486E3A">
        <w:rPr>
          <w:lang w:val="mk-MK"/>
        </w:rPr>
        <w:t xml:space="preserve">Стратешките и оперативните ризици понатаму може да се поделат во следните подгрупи: </w:t>
      </w:r>
    </w:p>
    <w:p w14:paraId="4A19791F" w14:textId="77777777" w:rsidR="00373900" w:rsidRPr="00486E3A" w:rsidRDefault="002554BF" w:rsidP="007D3012">
      <w:pPr>
        <w:pStyle w:val="P68B1DB1-ListParagraph14"/>
        <w:widowControl/>
        <w:numPr>
          <w:ilvl w:val="0"/>
          <w:numId w:val="10"/>
        </w:numPr>
        <w:autoSpaceDE/>
        <w:autoSpaceDN/>
        <w:spacing w:before="0"/>
        <w:contextualSpacing/>
        <w:jc w:val="both"/>
        <w:rPr>
          <w:lang w:val="mk-MK"/>
        </w:rPr>
      </w:pPr>
      <w:r w:rsidRPr="00486E3A">
        <w:rPr>
          <w:lang w:val="mk-MK"/>
        </w:rPr>
        <w:t>финансиски ризици</w:t>
      </w:r>
      <w:r w:rsidR="00C810BB">
        <w:rPr>
          <w:lang w:val="mk-MK"/>
        </w:rPr>
        <w:t>;</w:t>
      </w:r>
    </w:p>
    <w:p w14:paraId="4E486531" w14:textId="77777777" w:rsidR="00373900" w:rsidRPr="00486E3A" w:rsidRDefault="002554BF" w:rsidP="007D3012">
      <w:pPr>
        <w:pStyle w:val="P68B1DB1-ListParagraph14"/>
        <w:widowControl/>
        <w:numPr>
          <w:ilvl w:val="0"/>
          <w:numId w:val="10"/>
        </w:numPr>
        <w:autoSpaceDE/>
        <w:autoSpaceDN/>
        <w:spacing w:before="0"/>
        <w:contextualSpacing/>
        <w:jc w:val="both"/>
        <w:rPr>
          <w:lang w:val="mk-MK"/>
        </w:rPr>
      </w:pPr>
      <w:proofErr w:type="spellStart"/>
      <w:r w:rsidRPr="00486E3A">
        <w:rPr>
          <w:lang w:val="mk-MK"/>
        </w:rPr>
        <w:t>репутациски</w:t>
      </w:r>
      <w:proofErr w:type="spellEnd"/>
      <w:r w:rsidRPr="00486E3A">
        <w:rPr>
          <w:lang w:val="mk-MK"/>
        </w:rPr>
        <w:t xml:space="preserve"> ризици</w:t>
      </w:r>
      <w:r w:rsidR="00C810BB">
        <w:rPr>
          <w:lang w:val="mk-MK"/>
        </w:rPr>
        <w:t>;</w:t>
      </w:r>
    </w:p>
    <w:p w14:paraId="4A5ED4DA" w14:textId="77777777" w:rsidR="00373900" w:rsidRPr="00486E3A" w:rsidRDefault="002554BF" w:rsidP="007D3012">
      <w:pPr>
        <w:pStyle w:val="P68B1DB1-ListParagraph14"/>
        <w:widowControl/>
        <w:numPr>
          <w:ilvl w:val="0"/>
          <w:numId w:val="10"/>
        </w:numPr>
        <w:autoSpaceDE/>
        <w:autoSpaceDN/>
        <w:spacing w:before="0"/>
        <w:contextualSpacing/>
        <w:jc w:val="both"/>
        <w:rPr>
          <w:lang w:val="mk-MK"/>
        </w:rPr>
      </w:pPr>
      <w:r w:rsidRPr="00486E3A">
        <w:rPr>
          <w:lang w:val="mk-MK"/>
        </w:rPr>
        <w:t>ризици за корисниците на услуги</w:t>
      </w:r>
      <w:r w:rsidR="00C810BB">
        <w:rPr>
          <w:lang w:val="mk-MK"/>
        </w:rPr>
        <w:t>;</w:t>
      </w:r>
    </w:p>
    <w:p w14:paraId="3318970C" w14:textId="77777777" w:rsidR="00373900" w:rsidRPr="00486E3A" w:rsidRDefault="002554BF" w:rsidP="007D3012">
      <w:pPr>
        <w:pStyle w:val="P68B1DB1-ListParagraph14"/>
        <w:widowControl/>
        <w:numPr>
          <w:ilvl w:val="0"/>
          <w:numId w:val="10"/>
        </w:numPr>
        <w:autoSpaceDE/>
        <w:autoSpaceDN/>
        <w:spacing w:before="0"/>
        <w:contextualSpacing/>
        <w:jc w:val="both"/>
        <w:rPr>
          <w:lang w:val="mk-MK"/>
        </w:rPr>
      </w:pPr>
      <w:r w:rsidRPr="00486E3A">
        <w:rPr>
          <w:lang w:val="mk-MK"/>
        </w:rPr>
        <w:t>политички ризици</w:t>
      </w:r>
      <w:r w:rsidR="00C810BB">
        <w:rPr>
          <w:lang w:val="mk-MK"/>
        </w:rPr>
        <w:t>;</w:t>
      </w:r>
    </w:p>
    <w:p w14:paraId="516777C2" w14:textId="77777777" w:rsidR="00373900" w:rsidRPr="00486E3A" w:rsidRDefault="002554BF" w:rsidP="007D3012">
      <w:pPr>
        <w:pStyle w:val="P68B1DB1-ListParagraph14"/>
        <w:widowControl/>
        <w:numPr>
          <w:ilvl w:val="0"/>
          <w:numId w:val="10"/>
        </w:numPr>
        <w:autoSpaceDE/>
        <w:autoSpaceDN/>
        <w:spacing w:before="0"/>
        <w:contextualSpacing/>
        <w:jc w:val="both"/>
        <w:rPr>
          <w:lang w:val="mk-MK"/>
        </w:rPr>
      </w:pPr>
      <w:r w:rsidRPr="00486E3A">
        <w:rPr>
          <w:lang w:val="mk-MK"/>
        </w:rPr>
        <w:t>ризици поврзани со човечки ресурси</w:t>
      </w:r>
      <w:r w:rsidR="00C810BB">
        <w:rPr>
          <w:lang w:val="mk-MK"/>
        </w:rPr>
        <w:t>;</w:t>
      </w:r>
    </w:p>
    <w:p w14:paraId="096A237F" w14:textId="77777777" w:rsidR="00373900" w:rsidRPr="00486E3A" w:rsidRDefault="002554BF" w:rsidP="007D3012">
      <w:pPr>
        <w:pStyle w:val="P68B1DB1-ListParagraph14"/>
        <w:widowControl/>
        <w:numPr>
          <w:ilvl w:val="0"/>
          <w:numId w:val="10"/>
        </w:numPr>
        <w:autoSpaceDE/>
        <w:autoSpaceDN/>
        <w:spacing w:before="0"/>
        <w:contextualSpacing/>
        <w:jc w:val="both"/>
        <w:rPr>
          <w:lang w:val="mk-MK"/>
        </w:rPr>
      </w:pPr>
      <w:r w:rsidRPr="00486E3A">
        <w:rPr>
          <w:lang w:val="mk-MK"/>
        </w:rPr>
        <w:t>ризици поврзани со ИТ системи</w:t>
      </w:r>
      <w:r w:rsidR="00C810BB">
        <w:rPr>
          <w:lang w:val="mk-MK"/>
        </w:rPr>
        <w:t>те</w:t>
      </w:r>
      <w:r w:rsidRPr="00486E3A">
        <w:rPr>
          <w:lang w:val="mk-MK"/>
        </w:rPr>
        <w:t xml:space="preserve"> и технолошки ризици</w:t>
      </w:r>
      <w:r w:rsidR="00C810BB">
        <w:rPr>
          <w:lang w:val="mk-MK"/>
        </w:rPr>
        <w:t>;</w:t>
      </w:r>
      <w:r w:rsidRPr="00486E3A">
        <w:rPr>
          <w:lang w:val="mk-MK"/>
        </w:rPr>
        <w:t xml:space="preserve"> </w:t>
      </w:r>
    </w:p>
    <w:p w14:paraId="47E086B1" w14:textId="77777777" w:rsidR="00373900" w:rsidRPr="00486E3A" w:rsidRDefault="002554BF" w:rsidP="007D3012">
      <w:pPr>
        <w:pStyle w:val="P68B1DB1-ListParagraph14"/>
        <w:widowControl/>
        <w:numPr>
          <w:ilvl w:val="0"/>
          <w:numId w:val="10"/>
        </w:numPr>
        <w:autoSpaceDE/>
        <w:autoSpaceDN/>
        <w:spacing w:before="0"/>
        <w:contextualSpacing/>
        <w:jc w:val="both"/>
        <w:rPr>
          <w:lang w:val="mk-MK"/>
        </w:rPr>
      </w:pPr>
      <w:r w:rsidRPr="00486E3A">
        <w:rPr>
          <w:lang w:val="mk-MK"/>
        </w:rPr>
        <w:t>ризици поврзани со управување со средства</w:t>
      </w:r>
      <w:r w:rsidR="00C810BB">
        <w:rPr>
          <w:lang w:val="mk-MK"/>
        </w:rPr>
        <w:t>;</w:t>
      </w:r>
      <w:r w:rsidRPr="00486E3A">
        <w:rPr>
          <w:lang w:val="mk-MK"/>
        </w:rPr>
        <w:t xml:space="preserve"> </w:t>
      </w:r>
    </w:p>
    <w:p w14:paraId="0B9C200D" w14:textId="77777777" w:rsidR="00373900" w:rsidRPr="00486E3A" w:rsidRDefault="00693E49" w:rsidP="007D3012">
      <w:pPr>
        <w:pStyle w:val="P68B1DB1-ListParagraph14"/>
        <w:widowControl/>
        <w:numPr>
          <w:ilvl w:val="0"/>
          <w:numId w:val="10"/>
        </w:numPr>
        <w:autoSpaceDE/>
        <w:autoSpaceDN/>
        <w:spacing w:before="0"/>
        <w:contextualSpacing/>
        <w:jc w:val="both"/>
        <w:rPr>
          <w:lang w:val="mk-MK"/>
        </w:rPr>
      </w:pPr>
      <w:r>
        <w:rPr>
          <w:lang w:val="mk-MK"/>
        </w:rPr>
        <w:t>итн</w:t>
      </w:r>
      <w:r w:rsidR="002554BF" w:rsidRPr="00486E3A">
        <w:rPr>
          <w:lang w:val="mk-MK"/>
        </w:rPr>
        <w:t>.</w:t>
      </w:r>
    </w:p>
    <w:p w14:paraId="7F864DD6" w14:textId="77777777" w:rsidR="00373900" w:rsidRPr="00486E3A" w:rsidRDefault="00373900" w:rsidP="007D3012">
      <w:pPr>
        <w:spacing w:after="0" w:line="240" w:lineRule="auto"/>
        <w:jc w:val="both"/>
        <w:rPr>
          <w:color w:val="000000" w:themeColor="text1"/>
          <w:sz w:val="24"/>
          <w:lang w:val="mk-MK"/>
        </w:rPr>
      </w:pPr>
    </w:p>
    <w:p w14:paraId="5E651702" w14:textId="77777777" w:rsidR="00373900" w:rsidRPr="00486E3A" w:rsidRDefault="002554BF" w:rsidP="007D3012">
      <w:pPr>
        <w:pStyle w:val="P68B1DB1-Normal6"/>
        <w:spacing w:after="0" w:line="240" w:lineRule="auto"/>
        <w:jc w:val="both"/>
        <w:rPr>
          <w:lang w:val="mk-MK"/>
        </w:rPr>
      </w:pPr>
      <w:r w:rsidRPr="00486E3A">
        <w:rPr>
          <w:lang w:val="mk-MK"/>
        </w:rPr>
        <w:t xml:space="preserve">Пристапот што треба да се користи при категоризација на ризиците го утврдува раководителот на единицата за внатрешна ревизија во соработка со другите раководители. Важно е ризиците да се категоризираат на начин кој е релевантен за потребите на </w:t>
      </w:r>
      <w:r w:rsidR="00C810BB" w:rsidRPr="00C810BB">
        <w:rPr>
          <w:lang w:val="mk-MK"/>
        </w:rPr>
        <w:t>субјектот и субјектите во негова надлежност</w:t>
      </w:r>
    </w:p>
    <w:p w14:paraId="673082C3" w14:textId="77777777" w:rsidR="00373900" w:rsidRPr="00486E3A" w:rsidRDefault="00373900" w:rsidP="007D3012">
      <w:pPr>
        <w:spacing w:after="0" w:line="240" w:lineRule="auto"/>
        <w:jc w:val="both"/>
        <w:rPr>
          <w:color w:val="000000" w:themeColor="text1"/>
          <w:sz w:val="24"/>
          <w:lang w:val="mk-MK"/>
        </w:rPr>
      </w:pPr>
    </w:p>
    <w:p w14:paraId="4B156747" w14:textId="77777777" w:rsidR="00373900" w:rsidRPr="00486E3A" w:rsidRDefault="002554BF" w:rsidP="007D3012">
      <w:pPr>
        <w:pStyle w:val="P68B1DB1-Normal6"/>
        <w:spacing w:after="0" w:line="240" w:lineRule="auto"/>
        <w:jc w:val="both"/>
        <w:rPr>
          <w:lang w:val="mk-MK"/>
        </w:rPr>
      </w:pPr>
      <w:r w:rsidRPr="00486E3A">
        <w:rPr>
          <w:lang w:val="mk-MK"/>
        </w:rPr>
        <w:t xml:space="preserve">По идентификување и групирање на ризиците, тие треба да се проценат за да можат да се рангираат, да се утврдат приоритетите и да се донесе одлука на кои ризици да се </w:t>
      </w:r>
      <w:r w:rsidR="00C810BB">
        <w:rPr>
          <w:lang w:val="mk-MK"/>
        </w:rPr>
        <w:t xml:space="preserve"> стави фокусот</w:t>
      </w:r>
    </w:p>
    <w:p w14:paraId="0F27F2FA" w14:textId="77777777" w:rsidR="00373900" w:rsidRDefault="00373900" w:rsidP="007D3012">
      <w:pPr>
        <w:spacing w:after="0" w:line="240" w:lineRule="auto"/>
        <w:jc w:val="both"/>
        <w:rPr>
          <w:color w:val="000000" w:themeColor="text1"/>
          <w:sz w:val="24"/>
          <w:lang w:val="mk-MK"/>
        </w:rPr>
      </w:pPr>
    </w:p>
    <w:p w14:paraId="0AA10EAE" w14:textId="77777777" w:rsidR="00BE4595" w:rsidRDefault="00BE4595" w:rsidP="007D3012">
      <w:pPr>
        <w:spacing w:after="0" w:line="240" w:lineRule="auto"/>
        <w:jc w:val="both"/>
        <w:rPr>
          <w:color w:val="000000" w:themeColor="text1"/>
          <w:sz w:val="24"/>
          <w:lang w:val="mk-MK"/>
        </w:rPr>
      </w:pPr>
    </w:p>
    <w:p w14:paraId="5FBCE2FB" w14:textId="77777777" w:rsidR="00BE4595" w:rsidRPr="00486E3A" w:rsidRDefault="00BE4595" w:rsidP="007D3012">
      <w:pPr>
        <w:spacing w:after="0" w:line="240" w:lineRule="auto"/>
        <w:jc w:val="both"/>
        <w:rPr>
          <w:color w:val="000000" w:themeColor="text1"/>
          <w:sz w:val="24"/>
          <w:lang w:val="mk-MK"/>
        </w:rPr>
      </w:pPr>
    </w:p>
    <w:p w14:paraId="6C5C92BE" w14:textId="77777777" w:rsidR="00373900" w:rsidRPr="00486E3A" w:rsidRDefault="002554BF" w:rsidP="007D3012">
      <w:pPr>
        <w:pStyle w:val="P68B1DB1-Normal17"/>
        <w:spacing w:after="0" w:line="240" w:lineRule="auto"/>
        <w:jc w:val="both"/>
        <w:rPr>
          <w:lang w:val="mk-MK"/>
        </w:rPr>
      </w:pPr>
      <w:r w:rsidRPr="00486E3A">
        <w:rPr>
          <w:lang w:val="mk-MK"/>
        </w:rPr>
        <w:lastRenderedPageBreak/>
        <w:t xml:space="preserve">б) Фактори на ризик </w:t>
      </w:r>
    </w:p>
    <w:p w14:paraId="367681E1" w14:textId="77777777" w:rsidR="00373900" w:rsidRPr="00486E3A" w:rsidRDefault="00373900" w:rsidP="007D3012">
      <w:pPr>
        <w:spacing w:after="0" w:line="240" w:lineRule="auto"/>
        <w:jc w:val="both"/>
        <w:rPr>
          <w:color w:val="000000" w:themeColor="text1"/>
          <w:sz w:val="24"/>
          <w:lang w:val="mk-MK"/>
        </w:rPr>
      </w:pPr>
    </w:p>
    <w:p w14:paraId="7B615C24" w14:textId="77777777" w:rsidR="00373900" w:rsidRPr="00486E3A" w:rsidRDefault="002554BF" w:rsidP="007D3012">
      <w:pPr>
        <w:pStyle w:val="P68B1DB1-Normal6"/>
        <w:spacing w:after="0" w:line="240" w:lineRule="auto"/>
        <w:jc w:val="both"/>
        <w:rPr>
          <w:lang w:val="mk-MK"/>
        </w:rPr>
      </w:pPr>
      <w:r w:rsidRPr="00486E3A">
        <w:rPr>
          <w:lang w:val="mk-MK"/>
        </w:rPr>
        <w:t xml:space="preserve">Внатрешните ревизори треба да ги идентификуваат факторите на ризик за да постигнат </w:t>
      </w:r>
      <w:proofErr w:type="spellStart"/>
      <w:r w:rsidRPr="00486E3A">
        <w:rPr>
          <w:lang w:val="mk-MK"/>
        </w:rPr>
        <w:t>пообјективна</w:t>
      </w:r>
      <w:proofErr w:type="spellEnd"/>
      <w:r w:rsidRPr="00486E3A">
        <w:rPr>
          <w:lang w:val="mk-MK"/>
        </w:rPr>
        <w:t xml:space="preserve"> проценка на </w:t>
      </w:r>
      <w:r w:rsidR="00FA543B" w:rsidRPr="00486E3A">
        <w:rPr>
          <w:lang w:val="mk-MK"/>
        </w:rPr>
        <w:t>влијани</w:t>
      </w:r>
      <w:r w:rsidR="00FA543B">
        <w:rPr>
          <w:lang w:val="mk-MK"/>
        </w:rPr>
        <w:t>ето</w:t>
      </w:r>
      <w:r w:rsidR="00FA543B" w:rsidRPr="00486E3A">
        <w:rPr>
          <w:lang w:val="mk-MK"/>
        </w:rPr>
        <w:t xml:space="preserve"> </w:t>
      </w:r>
      <w:r w:rsidRPr="00486E3A">
        <w:rPr>
          <w:lang w:val="mk-MK"/>
        </w:rPr>
        <w:t>и веројатноста за ризик</w:t>
      </w:r>
      <w:r w:rsidR="00FA543B">
        <w:rPr>
          <w:lang w:val="mk-MK"/>
        </w:rPr>
        <w:t>от</w:t>
      </w:r>
      <w:r w:rsidRPr="00486E3A">
        <w:rPr>
          <w:lang w:val="mk-MK"/>
        </w:rPr>
        <w:t xml:space="preserve">. </w:t>
      </w:r>
    </w:p>
    <w:p w14:paraId="6118D540" w14:textId="77777777" w:rsidR="00373900" w:rsidRPr="00486E3A" w:rsidRDefault="00373900" w:rsidP="007D3012">
      <w:pPr>
        <w:spacing w:after="0" w:line="240" w:lineRule="auto"/>
        <w:jc w:val="both"/>
        <w:rPr>
          <w:color w:val="000000" w:themeColor="text1"/>
          <w:sz w:val="24"/>
          <w:lang w:val="mk-MK"/>
        </w:rPr>
      </w:pPr>
    </w:p>
    <w:p w14:paraId="10B9E1FA" w14:textId="77777777" w:rsidR="00373900" w:rsidRPr="00486E3A" w:rsidRDefault="002554BF" w:rsidP="007D3012">
      <w:pPr>
        <w:pStyle w:val="P68B1DB1-Normal6"/>
        <w:spacing w:after="0" w:line="240" w:lineRule="auto"/>
        <w:jc w:val="both"/>
        <w:rPr>
          <w:lang w:val="mk-MK"/>
        </w:rPr>
      </w:pPr>
      <w:r w:rsidRPr="00486E3A">
        <w:rPr>
          <w:lang w:val="mk-MK"/>
        </w:rPr>
        <w:t xml:space="preserve">Факторите на ризик вклучуваат настани, околности, трендови кои се јавуваат во работењето (на пр. зголемување на пренесените обврски, зголемување на заостанатите ненаплатени побарувања, зголемување на бројот на поплаки од корисниците на услуги, зголемување на неправилностите утврдени со наодите од надворешната ревизија, намалување на наплатата на приходите, сложеноста на институцијата, честите промени во </w:t>
      </w:r>
      <w:r w:rsidR="00FA543B">
        <w:rPr>
          <w:lang w:val="mk-MK"/>
        </w:rPr>
        <w:t>регулативата</w:t>
      </w:r>
      <w:r w:rsidRPr="00486E3A">
        <w:rPr>
          <w:lang w:val="mk-MK"/>
        </w:rPr>
        <w:t xml:space="preserve">, сложеноста на </w:t>
      </w:r>
      <w:r w:rsidR="00FA543B">
        <w:rPr>
          <w:lang w:val="mk-MK"/>
        </w:rPr>
        <w:t>регулативата</w:t>
      </w:r>
      <w:r w:rsidR="00FA543B" w:rsidRPr="00486E3A">
        <w:rPr>
          <w:lang w:val="mk-MK"/>
        </w:rPr>
        <w:t xml:space="preserve"> </w:t>
      </w:r>
      <w:r w:rsidRPr="00486E3A">
        <w:rPr>
          <w:lang w:val="mk-MK"/>
        </w:rPr>
        <w:t xml:space="preserve">и други трендови, во зависност од спецификите на работењето), кои ја зголемуваат или може да ја зголемат можноста за појава на ризик, односно веројатноста за појава на ризик. Факторите на ризик вклучуваат одредени карактеристики како што се на пример финансиска </w:t>
      </w:r>
      <w:r w:rsidR="0042045D">
        <w:rPr>
          <w:lang w:val="mk-MK"/>
        </w:rPr>
        <w:t>значајност</w:t>
      </w:r>
      <w:r w:rsidRPr="00486E3A">
        <w:rPr>
          <w:lang w:val="mk-MK"/>
        </w:rPr>
        <w:t xml:space="preserve">, репутација на институцијата, интерес на корисниците на услуги итн., кои го зголемуваат или може да го зголемат влијанието на ризикот или последиците од ризикот. </w:t>
      </w:r>
    </w:p>
    <w:p w14:paraId="461EF29C" w14:textId="77777777" w:rsidR="00373900" w:rsidRPr="00486E3A" w:rsidRDefault="00373900" w:rsidP="007D3012">
      <w:pPr>
        <w:spacing w:after="0" w:line="240" w:lineRule="auto"/>
        <w:jc w:val="both"/>
        <w:rPr>
          <w:color w:val="000000" w:themeColor="text1"/>
          <w:sz w:val="24"/>
          <w:lang w:val="mk-MK"/>
        </w:rPr>
      </w:pPr>
    </w:p>
    <w:p w14:paraId="2C4E2CC1" w14:textId="77777777" w:rsidR="00373900" w:rsidRPr="00486E3A" w:rsidRDefault="002554BF" w:rsidP="007D3012">
      <w:pPr>
        <w:pStyle w:val="P68B1DB1-Normal6"/>
        <w:spacing w:after="0" w:line="240" w:lineRule="auto"/>
        <w:jc w:val="both"/>
        <w:rPr>
          <w:lang w:val="mk-MK"/>
        </w:rPr>
      </w:pPr>
      <w:r w:rsidRPr="00486E3A">
        <w:rPr>
          <w:lang w:val="mk-MK"/>
        </w:rPr>
        <w:t xml:space="preserve">Идентификуваните фактори на ризик треба да се разгледуваат во меѓусебна поврзаност, бидејќи дури и помалку важните фактори на ризик, кога се комбинираат со други фактори на ризик, на крајот можат да предизвикаат значително влијание и/или висока веројатност за појава на ризикот. </w:t>
      </w:r>
    </w:p>
    <w:p w14:paraId="4E17B909" w14:textId="77777777" w:rsidR="00373900" w:rsidRPr="00486E3A" w:rsidRDefault="00373900" w:rsidP="007D3012">
      <w:pPr>
        <w:spacing w:after="0" w:line="240" w:lineRule="auto"/>
        <w:jc w:val="both"/>
        <w:rPr>
          <w:color w:val="000000" w:themeColor="text1"/>
          <w:sz w:val="24"/>
          <w:lang w:val="mk-MK"/>
        </w:rPr>
      </w:pPr>
    </w:p>
    <w:p w14:paraId="7F226EB3" w14:textId="676589AC" w:rsidR="00373900" w:rsidRPr="00486E3A" w:rsidRDefault="002554BF" w:rsidP="007D3012">
      <w:pPr>
        <w:pStyle w:val="P68B1DB1-Normal6"/>
        <w:spacing w:after="0" w:line="240" w:lineRule="auto"/>
        <w:jc w:val="both"/>
        <w:rPr>
          <w:lang w:val="mk-MK"/>
        </w:rPr>
      </w:pPr>
      <w:r w:rsidRPr="00486E3A">
        <w:rPr>
          <w:lang w:val="mk-MK"/>
        </w:rPr>
        <w:t xml:space="preserve">Преку анализа на специфичните фактори на ризик, како што се анализирање на трендовите на зголемување или намалување на специфичните финансиски </w:t>
      </w:r>
      <w:r w:rsidR="002F3F45" w:rsidRPr="002F3F45">
        <w:rPr>
          <w:rStyle w:val="Bodytext11"/>
          <w:rFonts w:asciiTheme="minorHAnsi" w:hAnsiTheme="minorHAnsi" w:cstheme="minorHAnsi"/>
          <w:i w:val="0"/>
          <w:sz w:val="24"/>
          <w:lang w:val="mk-MK"/>
        </w:rPr>
        <w:t>индикатори</w:t>
      </w:r>
      <w:r w:rsidRPr="00486E3A">
        <w:rPr>
          <w:lang w:val="mk-MK"/>
        </w:rPr>
        <w:t xml:space="preserve"> (на пр. тренд на зголемување на пренесените обврски, ненаплатените побарувања, намалување на приходите, зголемување на поплаките, </w:t>
      </w:r>
      <w:r w:rsidR="00FA543B" w:rsidRPr="00486E3A">
        <w:rPr>
          <w:lang w:val="mk-MK"/>
        </w:rPr>
        <w:t>трошоци</w:t>
      </w:r>
      <w:r w:rsidR="00FA543B">
        <w:rPr>
          <w:lang w:val="mk-MK"/>
        </w:rPr>
        <w:t xml:space="preserve"> за</w:t>
      </w:r>
      <w:r w:rsidR="00FA543B" w:rsidRPr="00486E3A">
        <w:rPr>
          <w:lang w:val="mk-MK"/>
        </w:rPr>
        <w:t xml:space="preserve"> правни</w:t>
      </w:r>
      <w:r w:rsidR="00FA543B">
        <w:rPr>
          <w:lang w:val="mk-MK"/>
        </w:rPr>
        <w:t xml:space="preserve"> </w:t>
      </w:r>
      <w:r w:rsidR="008F7929">
        <w:rPr>
          <w:lang w:val="mk-MK"/>
        </w:rPr>
        <w:t>услуги</w:t>
      </w:r>
      <w:r w:rsidR="00FA543B" w:rsidRPr="00486E3A">
        <w:rPr>
          <w:lang w:val="mk-MK"/>
        </w:rPr>
        <w:t xml:space="preserve"> </w:t>
      </w:r>
      <w:r w:rsidRPr="00486E3A">
        <w:rPr>
          <w:lang w:val="mk-MK"/>
        </w:rPr>
        <w:t xml:space="preserve">и друго, во зависност од специфичностите на работењето), внатрешните ревизори обезбедуваат </w:t>
      </w:r>
      <w:proofErr w:type="spellStart"/>
      <w:r w:rsidRPr="00486E3A">
        <w:rPr>
          <w:lang w:val="mk-MK"/>
        </w:rPr>
        <w:t>пообјективна</w:t>
      </w:r>
      <w:proofErr w:type="spellEnd"/>
      <w:r w:rsidRPr="00486E3A">
        <w:rPr>
          <w:lang w:val="mk-MK"/>
        </w:rPr>
        <w:t xml:space="preserve"> основа за оценување на финансиските влијанија, односно прецизирање на влијанијата на ризикот во финансиски износи. </w:t>
      </w:r>
    </w:p>
    <w:p w14:paraId="66FDC076" w14:textId="77777777" w:rsidR="00373900" w:rsidRPr="00486E3A" w:rsidRDefault="00373900" w:rsidP="007D3012">
      <w:pPr>
        <w:spacing w:after="0" w:line="240" w:lineRule="auto"/>
        <w:jc w:val="both"/>
        <w:rPr>
          <w:color w:val="000000" w:themeColor="text1"/>
          <w:sz w:val="24"/>
          <w:lang w:val="mk-MK"/>
        </w:rPr>
      </w:pPr>
    </w:p>
    <w:p w14:paraId="2FCD5D63" w14:textId="77777777" w:rsidR="00373900" w:rsidRPr="00486E3A" w:rsidRDefault="002554BF" w:rsidP="007D3012">
      <w:pPr>
        <w:pStyle w:val="P68B1DB1-Normal6"/>
        <w:spacing w:after="0" w:line="240" w:lineRule="auto"/>
        <w:jc w:val="both"/>
        <w:rPr>
          <w:lang w:val="mk-MK"/>
        </w:rPr>
      </w:pPr>
      <w:r w:rsidRPr="00486E3A">
        <w:rPr>
          <w:lang w:val="mk-MK"/>
        </w:rPr>
        <w:t>Се препорачува внатрешните ревизори и раководството да разговараат за идентификуваните фактори на ризик и нивната меѓусебна зависност.</w:t>
      </w:r>
    </w:p>
    <w:p w14:paraId="748475BB" w14:textId="77777777" w:rsidR="00373900" w:rsidRDefault="00373900" w:rsidP="007D3012">
      <w:pPr>
        <w:spacing w:after="0" w:line="240" w:lineRule="auto"/>
        <w:jc w:val="both"/>
        <w:rPr>
          <w:b/>
          <w:color w:val="000000" w:themeColor="text1"/>
          <w:sz w:val="24"/>
          <w:lang w:val="mk-MK"/>
        </w:rPr>
      </w:pPr>
    </w:p>
    <w:p w14:paraId="18A56DD0" w14:textId="77777777" w:rsidR="00FA543B" w:rsidRPr="00486E3A" w:rsidRDefault="00FA543B" w:rsidP="007D3012">
      <w:pPr>
        <w:spacing w:after="0" w:line="240" w:lineRule="auto"/>
        <w:jc w:val="both"/>
        <w:rPr>
          <w:b/>
          <w:color w:val="000000" w:themeColor="text1"/>
          <w:sz w:val="24"/>
          <w:lang w:val="mk-MK"/>
        </w:rPr>
      </w:pPr>
    </w:p>
    <w:p w14:paraId="1D72872D" w14:textId="77777777" w:rsidR="00373900" w:rsidRPr="00486E3A" w:rsidRDefault="002554BF" w:rsidP="007D3012">
      <w:pPr>
        <w:pStyle w:val="P68B1DB1-Normal17"/>
        <w:spacing w:after="0" w:line="240" w:lineRule="auto"/>
        <w:jc w:val="both"/>
        <w:rPr>
          <w:lang w:val="mk-MK"/>
        </w:rPr>
      </w:pPr>
      <w:r w:rsidRPr="00486E3A">
        <w:rPr>
          <w:lang w:val="mk-MK"/>
        </w:rPr>
        <w:t xml:space="preserve">в) Проценка на веројатноста и влијанието </w:t>
      </w:r>
    </w:p>
    <w:p w14:paraId="4DB88F2E" w14:textId="77777777" w:rsidR="00373900" w:rsidRPr="00486E3A" w:rsidRDefault="00373900" w:rsidP="007D3012">
      <w:pPr>
        <w:spacing w:after="0" w:line="240" w:lineRule="auto"/>
        <w:jc w:val="both"/>
        <w:rPr>
          <w:color w:val="000000" w:themeColor="text1"/>
          <w:sz w:val="24"/>
          <w:lang w:val="mk-MK"/>
        </w:rPr>
      </w:pPr>
    </w:p>
    <w:p w14:paraId="3C59BCA4" w14:textId="77777777" w:rsidR="00373900" w:rsidRPr="00486E3A" w:rsidRDefault="002554BF" w:rsidP="007D3012">
      <w:pPr>
        <w:pStyle w:val="P68B1DB1-Normal6"/>
        <w:spacing w:after="0" w:line="240" w:lineRule="auto"/>
        <w:jc w:val="both"/>
        <w:rPr>
          <w:lang w:val="mk-MK"/>
        </w:rPr>
      </w:pPr>
      <w:r w:rsidRPr="00486E3A">
        <w:rPr>
          <w:lang w:val="mk-MK"/>
        </w:rPr>
        <w:t xml:space="preserve">Проценката на влијанието вклучува проценка </w:t>
      </w:r>
      <w:r w:rsidR="00437CE1">
        <w:rPr>
          <w:lang w:val="mk-MK"/>
        </w:rPr>
        <w:t xml:space="preserve">на тоа </w:t>
      </w:r>
      <w:r w:rsidRPr="00486E3A">
        <w:rPr>
          <w:lang w:val="mk-MK"/>
        </w:rPr>
        <w:t xml:space="preserve">колку </w:t>
      </w:r>
      <w:r w:rsidR="00404EEC" w:rsidRPr="00486E3A">
        <w:rPr>
          <w:lang w:val="mk-MK"/>
        </w:rPr>
        <w:t xml:space="preserve">се </w:t>
      </w:r>
      <w:r w:rsidRPr="00486E3A">
        <w:rPr>
          <w:lang w:val="mk-MK"/>
        </w:rPr>
        <w:t>значајни последиците доколку ризикот се оствари. Внатрешните ревизори ги одредуваат категориите на влијание (</w:t>
      </w:r>
      <w:r w:rsidR="00404EEC">
        <w:rPr>
          <w:lang w:val="mk-MK"/>
        </w:rPr>
        <w:t>големо, средно , мало</w:t>
      </w:r>
      <w:r w:rsidRPr="00486E3A">
        <w:rPr>
          <w:lang w:val="mk-MK"/>
        </w:rPr>
        <w:t xml:space="preserve">). </w:t>
      </w:r>
    </w:p>
    <w:p w14:paraId="59A6ACC1" w14:textId="77777777" w:rsidR="00373900" w:rsidRPr="00486E3A" w:rsidRDefault="00373900" w:rsidP="007D3012">
      <w:pPr>
        <w:spacing w:after="0" w:line="240" w:lineRule="auto"/>
        <w:jc w:val="both"/>
        <w:rPr>
          <w:color w:val="000000" w:themeColor="text1"/>
          <w:sz w:val="24"/>
          <w:lang w:val="mk-MK"/>
        </w:rPr>
      </w:pPr>
    </w:p>
    <w:p w14:paraId="6A3E4566" w14:textId="77777777" w:rsidR="00373900" w:rsidRPr="00486E3A" w:rsidRDefault="002554BF" w:rsidP="007D3012">
      <w:pPr>
        <w:pStyle w:val="P68B1DB1-Normal6"/>
        <w:spacing w:after="0" w:line="240" w:lineRule="auto"/>
        <w:jc w:val="both"/>
        <w:rPr>
          <w:lang w:val="mk-MK"/>
        </w:rPr>
      </w:pPr>
      <w:r w:rsidRPr="00486E3A">
        <w:rPr>
          <w:lang w:val="mk-MK"/>
        </w:rPr>
        <w:t xml:space="preserve">Проценката на веројатноста вклучува проценка на веројатноста за појава на ризик или несакан настан. Внатрешните ревизори ги одредуваат категориите на веројатност (висока, средна, ниска). </w:t>
      </w:r>
    </w:p>
    <w:p w14:paraId="71F9395C" w14:textId="77777777" w:rsidR="00373900" w:rsidRPr="00486E3A" w:rsidRDefault="00373900" w:rsidP="007D3012">
      <w:pPr>
        <w:spacing w:after="0" w:line="240" w:lineRule="auto"/>
        <w:jc w:val="both"/>
        <w:rPr>
          <w:color w:val="000000" w:themeColor="text1"/>
          <w:sz w:val="24"/>
          <w:lang w:val="mk-MK"/>
        </w:rPr>
      </w:pPr>
    </w:p>
    <w:p w14:paraId="011A806D" w14:textId="77777777" w:rsidR="00373900" w:rsidRPr="00437CE1" w:rsidRDefault="002554BF" w:rsidP="007D3012">
      <w:pPr>
        <w:spacing w:after="0" w:line="240" w:lineRule="auto"/>
        <w:jc w:val="both"/>
        <w:rPr>
          <w:color w:val="000000" w:themeColor="text1"/>
          <w:sz w:val="24"/>
          <w:szCs w:val="24"/>
          <w:lang w:val="mk-MK"/>
        </w:rPr>
      </w:pPr>
      <w:r w:rsidRPr="00437CE1">
        <w:rPr>
          <w:color w:val="000000" w:themeColor="text1"/>
          <w:sz w:val="24"/>
          <w:szCs w:val="24"/>
          <w:lang w:val="mk-MK"/>
        </w:rPr>
        <w:t xml:space="preserve">Внатрешните ревизори, исто така, можат да направат подетална категоризација на ризикот </w:t>
      </w:r>
      <w:r w:rsidR="00FA543B">
        <w:rPr>
          <w:color w:val="000000" w:themeColor="text1"/>
          <w:sz w:val="24"/>
          <w:szCs w:val="24"/>
          <w:lang w:val="mk-MK"/>
        </w:rPr>
        <w:t>по</w:t>
      </w:r>
      <w:r w:rsidR="00FA543B" w:rsidRPr="00437CE1">
        <w:rPr>
          <w:color w:val="000000" w:themeColor="text1"/>
          <w:sz w:val="24"/>
          <w:szCs w:val="24"/>
          <w:lang w:val="mk-MK"/>
        </w:rPr>
        <w:t xml:space="preserve"> </w:t>
      </w:r>
      <w:r w:rsidR="00437CE1">
        <w:rPr>
          <w:color w:val="000000" w:themeColor="text1"/>
          <w:sz w:val="24"/>
          <w:szCs w:val="24"/>
          <w:lang w:val="mk-MK"/>
        </w:rPr>
        <w:t>значајноста</w:t>
      </w:r>
      <w:r w:rsidR="00404EEC">
        <w:rPr>
          <w:color w:val="000000" w:themeColor="text1"/>
          <w:sz w:val="24"/>
          <w:szCs w:val="24"/>
          <w:lang w:val="mk-MK"/>
        </w:rPr>
        <w:t>/влијанието</w:t>
      </w:r>
      <w:r w:rsidRPr="00437CE1">
        <w:rPr>
          <w:color w:val="000000" w:themeColor="text1"/>
          <w:sz w:val="24"/>
          <w:szCs w:val="24"/>
          <w:lang w:val="mk-MK"/>
        </w:rPr>
        <w:t xml:space="preserve"> и веројатноста, особено ако </w:t>
      </w:r>
      <w:r w:rsidR="00404EEC" w:rsidRPr="00437CE1">
        <w:rPr>
          <w:color w:val="000000" w:themeColor="text1"/>
          <w:sz w:val="24"/>
          <w:szCs w:val="24"/>
          <w:lang w:val="mk-MK"/>
        </w:rPr>
        <w:t>прак</w:t>
      </w:r>
      <w:r w:rsidR="00404EEC">
        <w:rPr>
          <w:color w:val="000000" w:themeColor="text1"/>
          <w:sz w:val="24"/>
          <w:szCs w:val="24"/>
          <w:lang w:val="mk-MK"/>
        </w:rPr>
        <w:t>сата</w:t>
      </w:r>
      <w:r w:rsidR="00404EEC" w:rsidRPr="00437CE1">
        <w:rPr>
          <w:color w:val="000000" w:themeColor="text1"/>
          <w:sz w:val="24"/>
          <w:szCs w:val="24"/>
          <w:lang w:val="mk-MK"/>
        </w:rPr>
        <w:t xml:space="preserve"> </w:t>
      </w:r>
      <w:r w:rsidRPr="00437CE1">
        <w:rPr>
          <w:color w:val="000000" w:themeColor="text1"/>
          <w:sz w:val="24"/>
          <w:szCs w:val="24"/>
          <w:lang w:val="mk-MK"/>
        </w:rPr>
        <w:t xml:space="preserve">покаже дека поголемиот дел од </w:t>
      </w:r>
      <w:proofErr w:type="spellStart"/>
      <w:r w:rsidRPr="00437CE1">
        <w:rPr>
          <w:color w:val="000000" w:themeColor="text1"/>
          <w:sz w:val="24"/>
          <w:szCs w:val="24"/>
          <w:lang w:val="mk-MK"/>
        </w:rPr>
        <w:t>проценките</w:t>
      </w:r>
      <w:proofErr w:type="spellEnd"/>
      <w:r w:rsidRPr="00437CE1">
        <w:rPr>
          <w:color w:val="000000" w:themeColor="text1"/>
          <w:sz w:val="24"/>
          <w:szCs w:val="24"/>
          <w:lang w:val="mk-MK"/>
        </w:rPr>
        <w:t xml:space="preserve"> на ризикот се во категории на средна </w:t>
      </w:r>
      <w:r w:rsidR="00437CE1">
        <w:rPr>
          <w:color w:val="000000" w:themeColor="text1"/>
          <w:sz w:val="24"/>
          <w:szCs w:val="24"/>
          <w:lang w:val="mk-MK"/>
        </w:rPr>
        <w:lastRenderedPageBreak/>
        <w:t>значајност</w:t>
      </w:r>
      <w:r w:rsidRPr="00437CE1">
        <w:rPr>
          <w:color w:val="000000" w:themeColor="text1"/>
          <w:sz w:val="24"/>
          <w:szCs w:val="24"/>
          <w:lang w:val="mk-MK"/>
        </w:rPr>
        <w:t>/веројатност.</w:t>
      </w:r>
      <w:r w:rsidRPr="00437CE1">
        <w:rPr>
          <w:sz w:val="24"/>
          <w:szCs w:val="24"/>
          <w:lang w:val="mk-MK"/>
        </w:rPr>
        <w:t xml:space="preserve"> Добрата </w:t>
      </w:r>
      <w:r w:rsidR="00404EEC" w:rsidRPr="00437CE1">
        <w:rPr>
          <w:sz w:val="24"/>
          <w:szCs w:val="24"/>
          <w:lang w:val="mk-MK"/>
        </w:rPr>
        <w:t>прак</w:t>
      </w:r>
      <w:r w:rsidR="00404EEC">
        <w:rPr>
          <w:sz w:val="24"/>
          <w:szCs w:val="24"/>
          <w:lang w:val="mk-MK"/>
        </w:rPr>
        <w:t>са</w:t>
      </w:r>
      <w:r w:rsidR="00404EEC" w:rsidRPr="00437CE1">
        <w:rPr>
          <w:sz w:val="24"/>
          <w:szCs w:val="24"/>
          <w:lang w:val="mk-MK"/>
        </w:rPr>
        <w:t xml:space="preserve"> </w:t>
      </w:r>
      <w:r w:rsidRPr="00437CE1">
        <w:rPr>
          <w:sz w:val="24"/>
          <w:szCs w:val="24"/>
          <w:lang w:val="mk-MK"/>
        </w:rPr>
        <w:t xml:space="preserve">покажува дека е добро </w:t>
      </w:r>
      <w:r w:rsidR="00404EEC">
        <w:rPr>
          <w:sz w:val="24"/>
          <w:szCs w:val="24"/>
          <w:lang w:val="mk-MK"/>
        </w:rPr>
        <w:t>влијанието</w:t>
      </w:r>
      <w:r w:rsidR="00404EEC" w:rsidRPr="00437CE1">
        <w:rPr>
          <w:sz w:val="24"/>
          <w:szCs w:val="24"/>
          <w:lang w:val="mk-MK"/>
        </w:rPr>
        <w:t xml:space="preserve"> </w:t>
      </w:r>
      <w:r w:rsidRPr="00437CE1">
        <w:rPr>
          <w:sz w:val="24"/>
          <w:szCs w:val="24"/>
          <w:lang w:val="mk-MK"/>
        </w:rPr>
        <w:t xml:space="preserve">и веројатноста да се категоризираат во </w:t>
      </w:r>
      <w:r w:rsidRPr="00437CE1">
        <w:rPr>
          <w:color w:val="000000" w:themeColor="text1"/>
          <w:sz w:val="24"/>
          <w:szCs w:val="24"/>
          <w:lang w:val="mk-MK"/>
        </w:rPr>
        <w:t>опсег од 1 до 4. Горенаведеното подразбира подетална анализа на можните ризици, но дава попрецизна слика и појасно ја дефинира вкупната изложеност на ризик на одредена област. Во случај на категоризација на ризик во опсег од 1 до 5, постои и можност повеќето ризици да се категоризираат како среден ризик.</w:t>
      </w:r>
    </w:p>
    <w:p w14:paraId="70BD8EC4" w14:textId="77777777" w:rsidR="00373900" w:rsidRPr="00486E3A" w:rsidRDefault="00373900" w:rsidP="007D3012">
      <w:pPr>
        <w:spacing w:after="0" w:line="240" w:lineRule="auto"/>
        <w:jc w:val="both"/>
        <w:rPr>
          <w:color w:val="000000" w:themeColor="text1"/>
          <w:sz w:val="24"/>
          <w:lang w:val="mk-MK"/>
        </w:rPr>
      </w:pPr>
    </w:p>
    <w:p w14:paraId="331AE5BF" w14:textId="77777777" w:rsidR="00373900" w:rsidRPr="00486E3A" w:rsidRDefault="002554BF" w:rsidP="007D3012">
      <w:pPr>
        <w:pStyle w:val="P68B1DB1-Normal6"/>
        <w:spacing w:after="0" w:line="240" w:lineRule="auto"/>
        <w:jc w:val="both"/>
        <w:rPr>
          <w:lang w:val="mk-MK"/>
        </w:rPr>
      </w:pPr>
      <w:r w:rsidRPr="00486E3A">
        <w:rPr>
          <w:lang w:val="mk-MK"/>
        </w:rPr>
        <w:t xml:space="preserve">Проценката на влијанието и веројатноста ќе се врши од страна на внатрешните ревизори врз основа на анализа на идентификуваните фактори на ризик, како и информации и податоци собрани преку интервјуа со раководството, анализи на достапната документација и други извори на податоци и информации. </w:t>
      </w:r>
    </w:p>
    <w:p w14:paraId="29ECAF06" w14:textId="77777777" w:rsidR="00373900" w:rsidRPr="00486E3A" w:rsidRDefault="00373900" w:rsidP="007D3012">
      <w:pPr>
        <w:spacing w:after="0" w:line="240" w:lineRule="auto"/>
        <w:jc w:val="both"/>
        <w:rPr>
          <w:color w:val="000000" w:themeColor="text1"/>
          <w:sz w:val="24"/>
          <w:lang w:val="mk-MK"/>
        </w:rPr>
      </w:pPr>
    </w:p>
    <w:p w14:paraId="78033C76" w14:textId="77777777" w:rsidR="00373900" w:rsidRPr="00486E3A" w:rsidRDefault="002554BF" w:rsidP="007D3012">
      <w:pPr>
        <w:pStyle w:val="P68B1DB1-Normal6"/>
        <w:spacing w:after="0" w:line="240" w:lineRule="auto"/>
        <w:jc w:val="both"/>
        <w:rPr>
          <w:lang w:val="mk-MK"/>
        </w:rPr>
      </w:pPr>
      <w:r w:rsidRPr="00486E3A">
        <w:rPr>
          <w:lang w:val="mk-MK"/>
        </w:rPr>
        <w:t>Внатрешните ревизори го одредуваат нивото на ризик за одделни</w:t>
      </w:r>
      <w:r w:rsidR="00437CE1">
        <w:rPr>
          <w:lang w:val="mk-MK"/>
        </w:rPr>
        <w:t xml:space="preserve"> ревизорски области</w:t>
      </w:r>
      <w:r w:rsidRPr="00486E3A">
        <w:rPr>
          <w:lang w:val="mk-MK"/>
        </w:rPr>
        <w:t xml:space="preserve"> преку проценка на вкупната изложеност на ризик која ја зема предвид веројатноста за појава на ризик и проценетото влијание на ризикот (производ на веројатност и влијание).</w:t>
      </w:r>
    </w:p>
    <w:p w14:paraId="2F337F6B" w14:textId="77777777" w:rsidR="00373900" w:rsidRPr="00486E3A" w:rsidRDefault="00373900" w:rsidP="007D3012">
      <w:pPr>
        <w:spacing w:after="0" w:line="240" w:lineRule="auto"/>
        <w:jc w:val="both"/>
        <w:rPr>
          <w:color w:val="000000" w:themeColor="text1"/>
          <w:sz w:val="24"/>
          <w:lang w:val="mk-MK"/>
        </w:rPr>
      </w:pPr>
    </w:p>
    <w:p w14:paraId="65ABEBC8" w14:textId="77777777" w:rsidR="00373900" w:rsidRPr="00486E3A" w:rsidRDefault="002554BF" w:rsidP="007D3012">
      <w:pPr>
        <w:pStyle w:val="P68B1DB1-Normal6"/>
        <w:spacing w:after="0" w:line="240" w:lineRule="auto"/>
        <w:jc w:val="both"/>
        <w:rPr>
          <w:lang w:val="mk-MK"/>
        </w:rPr>
      </w:pPr>
      <w:r w:rsidRPr="00486E3A">
        <w:rPr>
          <w:lang w:val="mk-MK"/>
        </w:rPr>
        <w:t>Сите потенцијални</w:t>
      </w:r>
      <w:r w:rsidR="00437CE1">
        <w:rPr>
          <w:lang w:val="mk-MK"/>
        </w:rPr>
        <w:t xml:space="preserve"> </w:t>
      </w:r>
      <w:r w:rsidRPr="00486E3A">
        <w:rPr>
          <w:lang w:val="mk-MK"/>
        </w:rPr>
        <w:t>области</w:t>
      </w:r>
      <w:r w:rsidR="00FA543B">
        <w:rPr>
          <w:lang w:val="mk-MK"/>
        </w:rPr>
        <w:t xml:space="preserve"> за ревидирање</w:t>
      </w:r>
      <w:r w:rsidRPr="00486E3A">
        <w:rPr>
          <w:lang w:val="mk-MK"/>
        </w:rPr>
        <w:t xml:space="preserve"> мора да имаат вкупна оцена на изложеност на ризик.</w:t>
      </w:r>
    </w:p>
    <w:p w14:paraId="0F81558A" w14:textId="77777777" w:rsidR="00373900" w:rsidRPr="004B6503" w:rsidRDefault="00373900" w:rsidP="007D3012">
      <w:pPr>
        <w:pStyle w:val="P68B1DB1-Normal21"/>
        <w:widowControl w:val="0"/>
        <w:tabs>
          <w:tab w:val="left" w:pos="969"/>
        </w:tabs>
        <w:spacing w:after="0" w:line="240" w:lineRule="auto"/>
        <w:jc w:val="both"/>
        <w:rPr>
          <w:lang w:val="mk-MK"/>
        </w:rPr>
      </w:pPr>
    </w:p>
    <w:p w14:paraId="6FBB489A" w14:textId="77777777" w:rsidR="00373900" w:rsidRPr="00486E3A" w:rsidRDefault="00FA543B" w:rsidP="007D3012">
      <w:pPr>
        <w:pStyle w:val="P68B1DB1-Normal21"/>
        <w:widowControl w:val="0"/>
        <w:tabs>
          <w:tab w:val="left" w:pos="969"/>
        </w:tabs>
        <w:spacing w:after="0" w:line="240" w:lineRule="auto"/>
        <w:jc w:val="both"/>
        <w:rPr>
          <w:lang w:val="mk-MK"/>
        </w:rPr>
      </w:pPr>
      <w:bookmarkStart w:id="14" w:name="_Toc87434717"/>
      <w:bookmarkStart w:id="15" w:name="_Toc90039146"/>
      <w:r>
        <w:rPr>
          <w:lang w:val="mk-MK"/>
        </w:rPr>
        <w:t>1.</w:t>
      </w:r>
      <w:r w:rsidR="00A14DA5">
        <w:rPr>
          <w:lang w:val="mk-MK"/>
        </w:rPr>
        <w:t>1.</w:t>
      </w:r>
      <w:r w:rsidR="007E39FC">
        <w:rPr>
          <w:lang w:val="mk-MK"/>
        </w:rPr>
        <w:t>5</w:t>
      </w:r>
      <w:r w:rsidR="002554BF" w:rsidRPr="00486E3A">
        <w:rPr>
          <w:lang w:val="mk-MK"/>
        </w:rPr>
        <w:t xml:space="preserve"> Одредување на приоритетни </w:t>
      </w:r>
      <w:r w:rsidRPr="00486E3A">
        <w:rPr>
          <w:lang w:val="mk-MK"/>
        </w:rPr>
        <w:t xml:space="preserve">области </w:t>
      </w:r>
      <w:r>
        <w:rPr>
          <w:lang w:val="mk-MK"/>
        </w:rPr>
        <w:t xml:space="preserve">за </w:t>
      </w:r>
      <w:r w:rsidRPr="00486E3A">
        <w:rPr>
          <w:lang w:val="mk-MK"/>
        </w:rPr>
        <w:t>реви</w:t>
      </w:r>
      <w:r>
        <w:rPr>
          <w:lang w:val="mk-MK"/>
        </w:rPr>
        <w:t>дирање</w:t>
      </w:r>
      <w:bookmarkEnd w:id="14"/>
      <w:bookmarkEnd w:id="15"/>
    </w:p>
    <w:p w14:paraId="7EDD21FF" w14:textId="77777777" w:rsidR="00373900" w:rsidRPr="00486E3A" w:rsidRDefault="00373900" w:rsidP="007D3012">
      <w:pPr>
        <w:widowControl w:val="0"/>
        <w:tabs>
          <w:tab w:val="left" w:pos="969"/>
        </w:tabs>
        <w:spacing w:after="0" w:line="240" w:lineRule="auto"/>
        <w:jc w:val="both"/>
        <w:rPr>
          <w:rFonts w:cstheme="minorHAnsi"/>
          <w:color w:val="000000" w:themeColor="text1"/>
          <w:sz w:val="24"/>
          <w:lang w:val="mk-MK"/>
        </w:rPr>
      </w:pPr>
    </w:p>
    <w:p w14:paraId="046E1CC4" w14:textId="77777777" w:rsidR="00373900" w:rsidRPr="00486E3A" w:rsidRDefault="002554BF" w:rsidP="007D3012">
      <w:pPr>
        <w:pStyle w:val="P68B1DB1-Normal19"/>
        <w:widowControl w:val="0"/>
        <w:tabs>
          <w:tab w:val="left" w:pos="969"/>
        </w:tabs>
        <w:spacing w:after="0" w:line="240" w:lineRule="auto"/>
        <w:jc w:val="both"/>
        <w:rPr>
          <w:color w:val="FF0000"/>
          <w:lang w:val="mk-MK"/>
        </w:rPr>
      </w:pPr>
      <w:r w:rsidRPr="00486E3A">
        <w:rPr>
          <w:color w:val="000000" w:themeColor="text1"/>
          <w:lang w:val="mk-MK"/>
        </w:rPr>
        <w:t xml:space="preserve">Внатрешните ревизори утврдуваат листа на приоритетни </w:t>
      </w:r>
      <w:r w:rsidR="00FA543B" w:rsidRPr="00FA543B">
        <w:rPr>
          <w:color w:val="000000" w:themeColor="text1"/>
          <w:lang w:val="mk-MK"/>
        </w:rPr>
        <w:t>области за ревидирање</w:t>
      </w:r>
      <w:r w:rsidR="00FA543B" w:rsidRPr="00FA543B" w:rsidDel="00FA543B">
        <w:rPr>
          <w:color w:val="000000" w:themeColor="text1"/>
          <w:lang w:val="mk-MK"/>
        </w:rPr>
        <w:t xml:space="preserve"> </w:t>
      </w:r>
      <w:r w:rsidRPr="00486E3A">
        <w:rPr>
          <w:color w:val="000000" w:themeColor="text1"/>
          <w:lang w:val="mk-MK"/>
        </w:rPr>
        <w:t xml:space="preserve">врз основа на анализи на релевантна документација и информации потребни за развој на </w:t>
      </w:r>
      <w:r w:rsidR="00FA543B">
        <w:rPr>
          <w:color w:val="000000" w:themeColor="text1"/>
          <w:lang w:val="mk-MK"/>
        </w:rPr>
        <w:t>С</w:t>
      </w:r>
      <w:r w:rsidRPr="00486E3A">
        <w:rPr>
          <w:color w:val="000000" w:themeColor="text1"/>
          <w:lang w:val="mk-MK"/>
        </w:rPr>
        <w:t xml:space="preserve">тратешкиот план за внатрешна ревизија, врз основа на проценето </w:t>
      </w:r>
      <w:r w:rsidRPr="00486E3A">
        <w:rPr>
          <w:lang w:val="mk-MK"/>
        </w:rPr>
        <w:t xml:space="preserve">значење </w:t>
      </w:r>
      <w:r w:rsidRPr="00486E3A">
        <w:rPr>
          <w:color w:val="000000" w:themeColor="text1"/>
          <w:lang w:val="mk-MK"/>
        </w:rPr>
        <w:t>и проценет ризик во потенцијалните</w:t>
      </w:r>
      <w:r w:rsidR="00F142BD">
        <w:rPr>
          <w:color w:val="000000" w:themeColor="text1"/>
          <w:lang w:val="mk-MK"/>
        </w:rPr>
        <w:t xml:space="preserve"> </w:t>
      </w:r>
      <w:r w:rsidRPr="00486E3A">
        <w:rPr>
          <w:color w:val="000000" w:themeColor="text1"/>
          <w:lang w:val="mk-MK"/>
        </w:rPr>
        <w:t>области</w:t>
      </w:r>
      <w:r w:rsidR="00FA543B">
        <w:rPr>
          <w:color w:val="000000" w:themeColor="text1"/>
          <w:lang w:val="mk-MK"/>
        </w:rPr>
        <w:t xml:space="preserve"> за ревидирање</w:t>
      </w:r>
      <w:r w:rsidRPr="00486E3A">
        <w:rPr>
          <w:color w:val="000000" w:themeColor="text1"/>
          <w:lang w:val="mk-MK"/>
        </w:rPr>
        <w:t xml:space="preserve">. </w:t>
      </w:r>
      <w:r w:rsidRPr="00486E3A">
        <w:rPr>
          <w:lang w:val="mk-MK"/>
        </w:rPr>
        <w:t xml:space="preserve"> </w:t>
      </w:r>
    </w:p>
    <w:p w14:paraId="0F5238B0" w14:textId="77777777" w:rsidR="00373900" w:rsidRPr="00486E3A" w:rsidRDefault="00373900" w:rsidP="007D3012">
      <w:pPr>
        <w:widowControl w:val="0"/>
        <w:tabs>
          <w:tab w:val="left" w:pos="969"/>
        </w:tabs>
        <w:spacing w:after="0" w:line="240" w:lineRule="auto"/>
        <w:jc w:val="both"/>
        <w:rPr>
          <w:rFonts w:cstheme="minorHAnsi"/>
          <w:color w:val="000000" w:themeColor="text1"/>
          <w:sz w:val="24"/>
          <w:lang w:val="mk-MK"/>
        </w:rPr>
      </w:pPr>
    </w:p>
    <w:p w14:paraId="6055753A" w14:textId="77777777" w:rsidR="00373900" w:rsidRPr="00486E3A" w:rsidRDefault="002554BF" w:rsidP="007D3012">
      <w:pPr>
        <w:pStyle w:val="P68B1DB1-Normal20"/>
        <w:widowControl w:val="0"/>
        <w:tabs>
          <w:tab w:val="left" w:pos="969"/>
        </w:tabs>
        <w:spacing w:after="0" w:line="240" w:lineRule="auto"/>
        <w:jc w:val="both"/>
        <w:rPr>
          <w:lang w:val="mk-MK"/>
        </w:rPr>
      </w:pPr>
      <w:r w:rsidRPr="00486E3A">
        <w:rPr>
          <w:lang w:val="mk-MK"/>
        </w:rPr>
        <w:t xml:space="preserve">Раководителот на единицата за внатрешна ревизија дискутира за предложените приоритетни области </w:t>
      </w:r>
      <w:r w:rsidR="00FA543B">
        <w:rPr>
          <w:lang w:val="mk-MK"/>
        </w:rPr>
        <w:t xml:space="preserve">за ревидирање </w:t>
      </w:r>
      <w:r w:rsidRPr="00486E3A">
        <w:rPr>
          <w:lang w:val="mk-MK"/>
        </w:rPr>
        <w:t xml:space="preserve">со високото раководство на </w:t>
      </w:r>
      <w:r w:rsidR="00FA543B">
        <w:rPr>
          <w:lang w:val="mk-MK"/>
        </w:rPr>
        <w:t>субјектот</w:t>
      </w:r>
      <w:r w:rsidR="00FA543B" w:rsidRPr="00486E3A">
        <w:rPr>
          <w:lang w:val="mk-MK"/>
        </w:rPr>
        <w:t xml:space="preserve"> </w:t>
      </w:r>
      <w:r w:rsidRPr="00486E3A">
        <w:rPr>
          <w:lang w:val="mk-MK"/>
        </w:rPr>
        <w:t xml:space="preserve">и по потреба, со раководителите на </w:t>
      </w:r>
      <w:r w:rsidR="00FA543B">
        <w:rPr>
          <w:lang w:val="mk-MK"/>
        </w:rPr>
        <w:t>субјектите</w:t>
      </w:r>
      <w:r w:rsidR="00FA543B" w:rsidRPr="00486E3A">
        <w:rPr>
          <w:lang w:val="mk-MK"/>
        </w:rPr>
        <w:t xml:space="preserve"> </w:t>
      </w:r>
      <w:r w:rsidRPr="00486E3A">
        <w:rPr>
          <w:lang w:val="mk-MK"/>
        </w:rPr>
        <w:t>под негова надлежност</w:t>
      </w:r>
      <w:r w:rsidR="00B521BB">
        <w:rPr>
          <w:lang w:val="mk-MK"/>
        </w:rPr>
        <w:t>,</w:t>
      </w:r>
      <w:r w:rsidRPr="00486E3A">
        <w:rPr>
          <w:lang w:val="mk-MK"/>
        </w:rPr>
        <w:t xml:space="preserve"> во зависност од односот помеѓу идентификуваните области </w:t>
      </w:r>
      <w:r w:rsidR="00B521BB">
        <w:rPr>
          <w:lang w:val="mk-MK"/>
        </w:rPr>
        <w:t xml:space="preserve">за ревидирање </w:t>
      </w:r>
      <w:r w:rsidRPr="00486E3A">
        <w:rPr>
          <w:lang w:val="mk-MK"/>
        </w:rPr>
        <w:t>и работ</w:t>
      </w:r>
      <w:r w:rsidR="00F142BD">
        <w:rPr>
          <w:lang w:val="mk-MK"/>
        </w:rPr>
        <w:t xml:space="preserve">ењето на </w:t>
      </w:r>
      <w:r w:rsidR="00B521BB">
        <w:rPr>
          <w:lang w:val="mk-MK"/>
        </w:rPr>
        <w:t xml:space="preserve">субјектите </w:t>
      </w:r>
      <w:r w:rsidR="00F142BD">
        <w:rPr>
          <w:lang w:val="mk-MK"/>
        </w:rPr>
        <w:t>под негова</w:t>
      </w:r>
      <w:r w:rsidRPr="00486E3A">
        <w:rPr>
          <w:lang w:val="mk-MK"/>
        </w:rPr>
        <w:t xml:space="preserve"> надлежност</w:t>
      </w:r>
      <w:r w:rsidR="00B521BB">
        <w:rPr>
          <w:lang w:val="mk-MK"/>
        </w:rPr>
        <w:t>.</w:t>
      </w:r>
      <w:r w:rsidRPr="00486E3A">
        <w:rPr>
          <w:lang w:val="mk-MK"/>
        </w:rPr>
        <w:t xml:space="preserve"> </w:t>
      </w:r>
    </w:p>
    <w:p w14:paraId="497F223D" w14:textId="77777777" w:rsidR="00373900" w:rsidRPr="00486E3A" w:rsidRDefault="00373900" w:rsidP="007D3012">
      <w:pPr>
        <w:widowControl w:val="0"/>
        <w:tabs>
          <w:tab w:val="left" w:pos="969"/>
        </w:tabs>
        <w:spacing w:after="0" w:line="240" w:lineRule="auto"/>
        <w:jc w:val="both"/>
        <w:rPr>
          <w:rFonts w:cstheme="minorHAnsi"/>
          <w:color w:val="000000" w:themeColor="text1"/>
          <w:sz w:val="24"/>
          <w:lang w:val="mk-MK"/>
        </w:rPr>
      </w:pPr>
    </w:p>
    <w:p w14:paraId="2D5154C7" w14:textId="77777777" w:rsidR="00373900" w:rsidRPr="00486E3A" w:rsidRDefault="002554BF" w:rsidP="007D3012">
      <w:pPr>
        <w:pStyle w:val="P68B1DB1-Normal20"/>
        <w:widowControl w:val="0"/>
        <w:tabs>
          <w:tab w:val="left" w:pos="969"/>
        </w:tabs>
        <w:spacing w:after="0" w:line="240" w:lineRule="auto"/>
        <w:jc w:val="both"/>
        <w:rPr>
          <w:lang w:val="mk-MK"/>
        </w:rPr>
      </w:pPr>
      <w:r w:rsidRPr="00486E3A">
        <w:rPr>
          <w:lang w:val="mk-MK"/>
        </w:rPr>
        <w:t>Внатрешните ревизори ги земаат предвид коментарите и предлозите дадени од раководителите</w:t>
      </w:r>
      <w:r w:rsidR="00B521BB">
        <w:rPr>
          <w:lang w:val="mk-MK"/>
        </w:rPr>
        <w:t xml:space="preserve">, како и </w:t>
      </w:r>
      <w:r w:rsidRPr="00486E3A">
        <w:rPr>
          <w:lang w:val="mk-MK"/>
        </w:rPr>
        <w:t>раководителите на јавните субјекти под нивна надлежност, доколку е потребно.</w:t>
      </w:r>
    </w:p>
    <w:p w14:paraId="242E2F3C" w14:textId="77777777" w:rsidR="00373900" w:rsidRPr="00486E3A" w:rsidRDefault="00373900" w:rsidP="007D3012">
      <w:pPr>
        <w:widowControl w:val="0"/>
        <w:tabs>
          <w:tab w:val="left" w:pos="969"/>
        </w:tabs>
        <w:spacing w:after="0" w:line="240" w:lineRule="auto"/>
        <w:jc w:val="both"/>
        <w:rPr>
          <w:rFonts w:cstheme="minorHAnsi"/>
          <w:color w:val="000000" w:themeColor="text1"/>
          <w:sz w:val="24"/>
          <w:lang w:val="mk-MK"/>
        </w:rPr>
      </w:pPr>
    </w:p>
    <w:p w14:paraId="1AD6DB94" w14:textId="77777777" w:rsidR="00373900" w:rsidRPr="00486E3A" w:rsidRDefault="00B521BB" w:rsidP="007D3012">
      <w:pPr>
        <w:widowControl w:val="0"/>
        <w:tabs>
          <w:tab w:val="left" w:pos="969"/>
        </w:tabs>
        <w:spacing w:after="0" w:line="240" w:lineRule="auto"/>
        <w:jc w:val="both"/>
        <w:rPr>
          <w:rFonts w:cstheme="minorHAnsi"/>
          <w:color w:val="000000" w:themeColor="text1"/>
          <w:sz w:val="24"/>
          <w:lang w:val="mk-MK"/>
        </w:rPr>
      </w:pPr>
      <w:r>
        <w:rPr>
          <w:rFonts w:cstheme="minorHAnsi"/>
          <w:color w:val="000000" w:themeColor="text1"/>
          <w:sz w:val="24"/>
          <w:lang w:val="mk-MK"/>
        </w:rPr>
        <w:t>Потребно е</w:t>
      </w:r>
      <w:r w:rsidRPr="00486E3A">
        <w:rPr>
          <w:rFonts w:cstheme="minorHAnsi"/>
          <w:color w:val="000000" w:themeColor="text1"/>
          <w:sz w:val="24"/>
          <w:lang w:val="mk-MK"/>
        </w:rPr>
        <w:t xml:space="preserve"> </w:t>
      </w:r>
      <w:r w:rsidR="002554BF" w:rsidRPr="00486E3A">
        <w:rPr>
          <w:rFonts w:cstheme="minorHAnsi"/>
          <w:color w:val="000000" w:themeColor="text1"/>
          <w:sz w:val="24"/>
          <w:lang w:val="mk-MK"/>
        </w:rPr>
        <w:t xml:space="preserve">да изберат значајни и ризични </w:t>
      </w:r>
      <w:r w:rsidR="00F142BD">
        <w:rPr>
          <w:rFonts w:cstheme="minorHAnsi"/>
          <w:color w:val="000000" w:themeColor="text1"/>
          <w:sz w:val="24"/>
          <w:lang w:val="mk-MK"/>
        </w:rPr>
        <w:t xml:space="preserve">области </w:t>
      </w:r>
      <w:r>
        <w:rPr>
          <w:rFonts w:cstheme="minorHAnsi"/>
          <w:color w:val="000000" w:themeColor="text1"/>
          <w:sz w:val="24"/>
          <w:lang w:val="mk-MK"/>
        </w:rPr>
        <w:t xml:space="preserve">за ревидирање </w:t>
      </w:r>
      <w:r w:rsidR="002554BF" w:rsidRPr="00486E3A">
        <w:rPr>
          <w:rFonts w:cstheme="minorHAnsi"/>
          <w:color w:val="000000" w:themeColor="text1"/>
          <w:sz w:val="24"/>
          <w:lang w:val="mk-MK"/>
        </w:rPr>
        <w:t>(како приоритетни области).</w:t>
      </w:r>
      <w:r w:rsidR="002554BF" w:rsidRPr="00486E3A">
        <w:rPr>
          <w:lang w:val="mk-MK"/>
        </w:rPr>
        <w:t xml:space="preserve"> </w:t>
      </w:r>
      <w:r w:rsidR="002554BF" w:rsidRPr="00486E3A">
        <w:rPr>
          <w:rFonts w:cstheme="minorHAnsi"/>
          <w:color w:val="000000" w:themeColor="text1"/>
          <w:sz w:val="24"/>
          <w:lang w:val="mk-MK"/>
        </w:rPr>
        <w:t>Доколку тоа не е случај, потребно е да се наведе соодветно образложение (во работната документација).</w:t>
      </w:r>
    </w:p>
    <w:p w14:paraId="3FB27AE2" w14:textId="77777777" w:rsidR="00373900" w:rsidRPr="00486E3A" w:rsidRDefault="00373900" w:rsidP="007D3012">
      <w:pPr>
        <w:widowControl w:val="0"/>
        <w:tabs>
          <w:tab w:val="left" w:pos="969"/>
        </w:tabs>
        <w:spacing w:after="0" w:line="240" w:lineRule="auto"/>
        <w:jc w:val="both"/>
        <w:rPr>
          <w:rFonts w:cstheme="minorHAnsi"/>
          <w:color w:val="000000" w:themeColor="text1"/>
          <w:sz w:val="24"/>
          <w:lang w:val="mk-MK"/>
        </w:rPr>
      </w:pPr>
    </w:p>
    <w:p w14:paraId="3D20F9D5" w14:textId="77777777" w:rsidR="00373900" w:rsidRPr="00486E3A" w:rsidRDefault="00B521BB" w:rsidP="007D3012">
      <w:pPr>
        <w:pStyle w:val="P68B1DB1-Normal20"/>
        <w:widowControl w:val="0"/>
        <w:tabs>
          <w:tab w:val="left" w:pos="969"/>
        </w:tabs>
        <w:spacing w:after="0" w:line="240" w:lineRule="auto"/>
        <w:jc w:val="both"/>
        <w:rPr>
          <w:lang w:val="mk-MK"/>
        </w:rPr>
      </w:pPr>
      <w:r>
        <w:rPr>
          <w:lang w:val="mk-MK"/>
        </w:rPr>
        <w:t>К</w:t>
      </w:r>
      <w:r w:rsidRPr="00486E3A">
        <w:rPr>
          <w:lang w:val="mk-MK"/>
        </w:rPr>
        <w:t>онечниот предлог на приоритетните области</w:t>
      </w:r>
      <w:r>
        <w:rPr>
          <w:lang w:val="mk-MK"/>
        </w:rPr>
        <w:t xml:space="preserve"> за ревидирање</w:t>
      </w:r>
      <w:r w:rsidRPr="00486E3A">
        <w:rPr>
          <w:lang w:val="mk-MK"/>
        </w:rPr>
        <w:t xml:space="preserve"> и конечниот предлог на </w:t>
      </w:r>
      <w:r>
        <w:rPr>
          <w:lang w:val="mk-MK"/>
        </w:rPr>
        <w:t>С</w:t>
      </w:r>
      <w:r w:rsidRPr="00486E3A">
        <w:rPr>
          <w:lang w:val="mk-MK"/>
        </w:rPr>
        <w:t>тратешкиот план за внатрешна ревизија</w:t>
      </w:r>
      <w:r>
        <w:rPr>
          <w:lang w:val="mk-MK"/>
        </w:rPr>
        <w:t>,</w:t>
      </w:r>
      <w:r w:rsidRPr="00486E3A">
        <w:rPr>
          <w:lang w:val="mk-MK"/>
        </w:rPr>
        <w:t xml:space="preserve"> подготвен од раководителот на единицата за внатрешна ревизија</w:t>
      </w:r>
      <w:r>
        <w:rPr>
          <w:lang w:val="mk-MK"/>
        </w:rPr>
        <w:t>, с</w:t>
      </w:r>
      <w:r w:rsidR="002554BF" w:rsidRPr="00486E3A">
        <w:rPr>
          <w:lang w:val="mk-MK"/>
        </w:rPr>
        <w:t xml:space="preserve">е изработува, врз основа на анализи на релевантната документација и информации потребни за развој на </w:t>
      </w:r>
      <w:r w:rsidR="00541D23">
        <w:rPr>
          <w:lang w:val="mk-MK"/>
        </w:rPr>
        <w:t>С</w:t>
      </w:r>
      <w:r w:rsidR="002554BF" w:rsidRPr="00486E3A">
        <w:rPr>
          <w:lang w:val="mk-MK"/>
        </w:rPr>
        <w:t xml:space="preserve">тратешкиот план за внатрешна ревизија и врз основа на проценетиот ризик во потенцијалните области на ревизија, како и врз основа на предлози од раководството, а земајќи ги предвид бројот и </w:t>
      </w:r>
      <w:r w:rsidR="002554BF" w:rsidRPr="00486E3A">
        <w:rPr>
          <w:lang w:val="mk-MK"/>
        </w:rPr>
        <w:lastRenderedPageBreak/>
        <w:t xml:space="preserve">професионалните компетенции на внатрешните ревизори. </w:t>
      </w:r>
    </w:p>
    <w:p w14:paraId="351D3007" w14:textId="77777777" w:rsidR="00373900" w:rsidRPr="00486E3A" w:rsidRDefault="00373900" w:rsidP="007D3012">
      <w:pPr>
        <w:widowControl w:val="0"/>
        <w:tabs>
          <w:tab w:val="left" w:pos="969"/>
        </w:tabs>
        <w:spacing w:after="0" w:line="240" w:lineRule="auto"/>
        <w:jc w:val="both"/>
        <w:rPr>
          <w:rFonts w:cstheme="minorHAnsi"/>
          <w:b/>
          <w:color w:val="0070C0"/>
          <w:sz w:val="24"/>
          <w:lang w:val="mk-MK"/>
        </w:rPr>
      </w:pPr>
    </w:p>
    <w:p w14:paraId="3BC8599B" w14:textId="77777777" w:rsidR="00373900" w:rsidRPr="00486E3A" w:rsidRDefault="00404EEC" w:rsidP="007D3012">
      <w:pPr>
        <w:pStyle w:val="P68B1DB1-Normal21"/>
        <w:widowControl w:val="0"/>
        <w:tabs>
          <w:tab w:val="left" w:pos="969"/>
        </w:tabs>
        <w:spacing w:after="0" w:line="240" w:lineRule="auto"/>
        <w:jc w:val="both"/>
        <w:rPr>
          <w:lang w:val="mk-MK"/>
        </w:rPr>
      </w:pPr>
      <w:r>
        <w:rPr>
          <w:lang w:val="mk-MK"/>
        </w:rPr>
        <w:t>1.</w:t>
      </w:r>
      <w:r w:rsidR="00A14DA5">
        <w:rPr>
          <w:lang w:val="mk-MK"/>
        </w:rPr>
        <w:t>1.</w:t>
      </w:r>
      <w:r w:rsidR="00541D23">
        <w:rPr>
          <w:lang w:val="mk-MK"/>
        </w:rPr>
        <w:t>6</w:t>
      </w:r>
      <w:r w:rsidR="002554BF" w:rsidRPr="00486E3A">
        <w:rPr>
          <w:lang w:val="mk-MK"/>
        </w:rPr>
        <w:t xml:space="preserve"> </w:t>
      </w:r>
      <w:r>
        <w:rPr>
          <w:lang w:val="mk-MK"/>
        </w:rPr>
        <w:t>Потребен човечки потенцијал во единицата за внатрешна ревизија</w:t>
      </w:r>
    </w:p>
    <w:p w14:paraId="102259B7" w14:textId="77777777" w:rsidR="00373900" w:rsidRPr="00486E3A" w:rsidRDefault="00373900" w:rsidP="007D3012">
      <w:pPr>
        <w:widowControl w:val="0"/>
        <w:tabs>
          <w:tab w:val="left" w:pos="969"/>
        </w:tabs>
        <w:spacing w:after="0" w:line="240" w:lineRule="auto"/>
        <w:jc w:val="both"/>
        <w:rPr>
          <w:rFonts w:cstheme="minorHAnsi"/>
          <w:color w:val="000000" w:themeColor="text1"/>
          <w:sz w:val="24"/>
          <w:lang w:val="mk-MK"/>
        </w:rPr>
      </w:pPr>
    </w:p>
    <w:p w14:paraId="10D8831F" w14:textId="77777777" w:rsidR="00373900" w:rsidRPr="00486E3A" w:rsidRDefault="002554BF" w:rsidP="007D3012">
      <w:pPr>
        <w:pStyle w:val="P68B1DB1-Normal20"/>
        <w:widowControl w:val="0"/>
        <w:tabs>
          <w:tab w:val="left" w:pos="969"/>
        </w:tabs>
        <w:spacing w:after="0" w:line="240" w:lineRule="auto"/>
        <w:jc w:val="both"/>
        <w:rPr>
          <w:lang w:val="mk-MK"/>
        </w:rPr>
      </w:pPr>
      <w:r w:rsidRPr="00486E3A">
        <w:rPr>
          <w:lang w:val="mk-MK"/>
        </w:rPr>
        <w:t xml:space="preserve">Споредбата помеѓу потребните човечки ресурси и реалниот број на внатрешни ревизори </w:t>
      </w:r>
      <w:r w:rsidR="00404EEC">
        <w:rPr>
          <w:lang w:val="mk-MK"/>
        </w:rPr>
        <w:t xml:space="preserve">со кои располага </w:t>
      </w:r>
      <w:r w:rsidRPr="00486E3A">
        <w:rPr>
          <w:lang w:val="mk-MK"/>
        </w:rPr>
        <w:t xml:space="preserve">единицата за внатрешна ревизија покажува дека единицата за внатрешна ревизија </w:t>
      </w:r>
      <w:r w:rsidRPr="00486E3A">
        <w:rPr>
          <w:i/>
          <w:lang w:val="mk-MK"/>
        </w:rPr>
        <w:t>(внесете „има“ или „нема“</w:t>
      </w:r>
      <w:r w:rsidRPr="00486E3A">
        <w:rPr>
          <w:lang w:val="mk-MK"/>
        </w:rPr>
        <w:t xml:space="preserve">) доволно ресурси за исполнување на целите од овој </w:t>
      </w:r>
      <w:r w:rsidR="00541D23">
        <w:rPr>
          <w:lang w:val="mk-MK"/>
        </w:rPr>
        <w:t>С</w:t>
      </w:r>
      <w:r w:rsidRPr="00486E3A">
        <w:rPr>
          <w:lang w:val="mk-MK"/>
        </w:rPr>
        <w:t xml:space="preserve">тратешки план за внатрешна ревизија. (Да се даде објаснување за причините и последиците од недостатокот на соодветни </w:t>
      </w:r>
      <w:r w:rsidR="00404EEC">
        <w:rPr>
          <w:lang w:val="mk-MK"/>
        </w:rPr>
        <w:t xml:space="preserve">човечки </w:t>
      </w:r>
      <w:r w:rsidRPr="00486E3A">
        <w:rPr>
          <w:lang w:val="mk-MK"/>
        </w:rPr>
        <w:t xml:space="preserve">ресурси за спроведување на </w:t>
      </w:r>
      <w:r w:rsidR="00541D23">
        <w:rPr>
          <w:lang w:val="mk-MK"/>
        </w:rPr>
        <w:t>С</w:t>
      </w:r>
      <w:r w:rsidRPr="00486E3A">
        <w:rPr>
          <w:lang w:val="mk-MK"/>
        </w:rPr>
        <w:t>тратешкиот план за внатрешна ревизија.</w:t>
      </w:r>
    </w:p>
    <w:p w14:paraId="5D2AF43B" w14:textId="77777777" w:rsidR="00373900" w:rsidRPr="00486E3A" w:rsidRDefault="002554BF" w:rsidP="007D3012">
      <w:pPr>
        <w:pStyle w:val="P68B1DB1-Normal20"/>
        <w:widowControl w:val="0"/>
        <w:tabs>
          <w:tab w:val="left" w:pos="969"/>
        </w:tabs>
        <w:spacing w:after="0" w:line="240" w:lineRule="auto"/>
        <w:jc w:val="both"/>
        <w:rPr>
          <w:lang w:val="mk-MK"/>
        </w:rPr>
      </w:pPr>
      <w:r w:rsidRPr="00486E3A">
        <w:rPr>
          <w:lang w:val="mk-MK"/>
        </w:rPr>
        <w:t xml:space="preserve">Покрај </w:t>
      </w:r>
      <w:proofErr w:type="spellStart"/>
      <w:r w:rsidRPr="00486E3A">
        <w:rPr>
          <w:lang w:val="mk-MK"/>
        </w:rPr>
        <w:t>проценката</w:t>
      </w:r>
      <w:proofErr w:type="spellEnd"/>
      <w:r w:rsidRPr="00486E3A">
        <w:rPr>
          <w:lang w:val="mk-MK"/>
        </w:rPr>
        <w:t xml:space="preserve"> на човечките ресурси, раководителот на единицата за внатрешна ревизија може да ги процени и финансиските и технолошките ресурси со кои располага единицата за внатрешна ревизија.</w:t>
      </w:r>
    </w:p>
    <w:p w14:paraId="53E86F92" w14:textId="77777777" w:rsidR="00373900" w:rsidRPr="00486E3A" w:rsidRDefault="00373900" w:rsidP="007D3012">
      <w:pPr>
        <w:widowControl w:val="0"/>
        <w:tabs>
          <w:tab w:val="left" w:pos="969"/>
        </w:tabs>
        <w:spacing w:after="0" w:line="240" w:lineRule="auto"/>
        <w:jc w:val="both"/>
        <w:rPr>
          <w:rFonts w:cstheme="minorHAnsi"/>
          <w:color w:val="000000" w:themeColor="text1"/>
          <w:sz w:val="24"/>
          <w:lang w:val="mk-MK"/>
        </w:rPr>
      </w:pPr>
    </w:p>
    <w:p w14:paraId="170D22B6" w14:textId="77777777" w:rsidR="00373900" w:rsidRPr="00486E3A" w:rsidRDefault="00404EEC" w:rsidP="007D3012">
      <w:pPr>
        <w:pStyle w:val="P68B1DB1-Normal21"/>
        <w:widowControl w:val="0"/>
        <w:tabs>
          <w:tab w:val="left" w:pos="969"/>
        </w:tabs>
        <w:spacing w:after="0" w:line="240" w:lineRule="auto"/>
        <w:jc w:val="both"/>
        <w:rPr>
          <w:color w:val="000000" w:themeColor="text1"/>
          <w:lang w:val="mk-MK"/>
        </w:rPr>
      </w:pPr>
      <w:r>
        <w:rPr>
          <w:lang w:val="mk-MK"/>
        </w:rPr>
        <w:t>1</w:t>
      </w:r>
      <w:r w:rsidR="00A14DA5">
        <w:rPr>
          <w:lang w:val="mk-MK"/>
        </w:rPr>
        <w:t>.1.</w:t>
      </w:r>
      <w:r w:rsidR="00541D23">
        <w:rPr>
          <w:lang w:val="mk-MK"/>
        </w:rPr>
        <w:t>7</w:t>
      </w:r>
      <w:r w:rsidR="002554BF" w:rsidRPr="00486E3A">
        <w:rPr>
          <w:lang w:val="mk-MK"/>
        </w:rPr>
        <w:t xml:space="preserve"> Ажурирање на </w:t>
      </w:r>
      <w:r>
        <w:rPr>
          <w:lang w:val="mk-MK"/>
        </w:rPr>
        <w:t>С</w:t>
      </w:r>
      <w:r w:rsidR="002554BF" w:rsidRPr="00486E3A">
        <w:rPr>
          <w:lang w:val="mk-MK"/>
        </w:rPr>
        <w:t xml:space="preserve">тратешкиот план за внатрешна ревизија и поврзување со </w:t>
      </w:r>
      <w:r>
        <w:rPr>
          <w:lang w:val="mk-MK"/>
        </w:rPr>
        <w:t>Г</w:t>
      </w:r>
      <w:r w:rsidR="002554BF" w:rsidRPr="00486E3A">
        <w:rPr>
          <w:lang w:val="mk-MK"/>
        </w:rPr>
        <w:t>одишниот план за внатрешна ревизија</w:t>
      </w:r>
    </w:p>
    <w:p w14:paraId="6DF95E74" w14:textId="77777777" w:rsidR="00373900" w:rsidRPr="00486E3A" w:rsidRDefault="00373900" w:rsidP="007D3012">
      <w:pPr>
        <w:widowControl w:val="0"/>
        <w:tabs>
          <w:tab w:val="left" w:pos="969"/>
        </w:tabs>
        <w:spacing w:after="0" w:line="240" w:lineRule="auto"/>
        <w:jc w:val="both"/>
        <w:rPr>
          <w:rFonts w:cstheme="minorHAnsi"/>
          <w:color w:val="000000" w:themeColor="text1"/>
          <w:sz w:val="24"/>
          <w:lang w:val="mk-MK"/>
        </w:rPr>
      </w:pPr>
    </w:p>
    <w:p w14:paraId="12A98D24" w14:textId="77777777" w:rsidR="00C46415" w:rsidRPr="00486E3A" w:rsidRDefault="00C46415" w:rsidP="007D3012">
      <w:pPr>
        <w:pStyle w:val="P68B1DB1-Normal22"/>
        <w:spacing w:after="0" w:line="240" w:lineRule="auto"/>
        <w:jc w:val="both"/>
        <w:rPr>
          <w:lang w:val="mk-MK"/>
        </w:rPr>
      </w:pPr>
      <w:r>
        <w:rPr>
          <w:lang w:val="mk-MK"/>
        </w:rPr>
        <w:t>Р</w:t>
      </w:r>
      <w:r w:rsidRPr="00486E3A">
        <w:rPr>
          <w:lang w:val="mk-MK"/>
        </w:rPr>
        <w:t xml:space="preserve">аководителот на единицата за внатрешна ревизија ќе подготви нов </w:t>
      </w:r>
      <w:r w:rsidR="00541D23">
        <w:rPr>
          <w:lang w:val="mk-MK"/>
        </w:rPr>
        <w:t>С</w:t>
      </w:r>
      <w:r w:rsidRPr="00486E3A">
        <w:rPr>
          <w:lang w:val="mk-MK"/>
        </w:rPr>
        <w:t>тратешки план за внатрешна ревизија</w:t>
      </w:r>
      <w:r>
        <w:rPr>
          <w:lang w:val="mk-MK"/>
        </w:rPr>
        <w:t xml:space="preserve"> по изминување на </w:t>
      </w:r>
      <w:r w:rsidRPr="00486E3A">
        <w:rPr>
          <w:lang w:val="mk-MK"/>
        </w:rPr>
        <w:t>тригодишен период</w:t>
      </w:r>
      <w:r>
        <w:rPr>
          <w:lang w:val="mk-MK"/>
        </w:rPr>
        <w:t xml:space="preserve"> од подготовка на претходниот</w:t>
      </w:r>
      <w:r w:rsidRPr="00486E3A">
        <w:rPr>
          <w:lang w:val="mk-MK"/>
        </w:rPr>
        <w:t>, кога ќе се направи сеопфатна проценка на ризикот.</w:t>
      </w:r>
    </w:p>
    <w:p w14:paraId="0D986171" w14:textId="77777777" w:rsidR="00373900" w:rsidRPr="00486E3A" w:rsidRDefault="002554BF" w:rsidP="007D3012">
      <w:pPr>
        <w:pStyle w:val="P68B1DB1-Normal6"/>
        <w:spacing w:after="0" w:line="240" w:lineRule="auto"/>
        <w:jc w:val="both"/>
        <w:rPr>
          <w:lang w:val="mk-MK"/>
        </w:rPr>
      </w:pPr>
      <w:r w:rsidRPr="00486E3A">
        <w:rPr>
          <w:lang w:val="mk-MK"/>
        </w:rPr>
        <w:t>Стратешкиот план за внатрешна ревизија се разгледува и ажурира периодично</w:t>
      </w:r>
      <w:r w:rsidR="00C46415">
        <w:rPr>
          <w:lang w:val="mk-MK"/>
        </w:rPr>
        <w:t xml:space="preserve"> како резултат на настанати </w:t>
      </w:r>
      <w:r w:rsidRPr="00486E3A">
        <w:rPr>
          <w:lang w:val="mk-MK"/>
        </w:rPr>
        <w:t>значајни промени во целите, приоритетите и активностите на</w:t>
      </w:r>
      <w:r w:rsidR="00541D23">
        <w:rPr>
          <w:lang w:val="mk-MK"/>
        </w:rPr>
        <w:t xml:space="preserve"> </w:t>
      </w:r>
      <w:r w:rsidR="00C46415">
        <w:rPr>
          <w:lang w:val="mk-MK"/>
        </w:rPr>
        <w:t>субјектот и субјектите под негова надлежност кои се одразуваат и во Стратешкиот план за внатрешна ревизија</w:t>
      </w:r>
      <w:r w:rsidRPr="00486E3A">
        <w:rPr>
          <w:lang w:val="mk-MK"/>
        </w:rPr>
        <w:t xml:space="preserve">, како и резултатите од </w:t>
      </w:r>
      <w:proofErr w:type="spellStart"/>
      <w:r w:rsidRPr="00486E3A">
        <w:rPr>
          <w:lang w:val="mk-MK"/>
        </w:rPr>
        <w:t>проценките</w:t>
      </w:r>
      <w:proofErr w:type="spellEnd"/>
      <w:r w:rsidRPr="00486E3A">
        <w:rPr>
          <w:lang w:val="mk-MK"/>
        </w:rPr>
        <w:t xml:space="preserve"> на ризикот.</w:t>
      </w:r>
    </w:p>
    <w:p w14:paraId="29DEEAD8" w14:textId="77777777" w:rsidR="00373900" w:rsidRPr="00486E3A" w:rsidRDefault="00373900" w:rsidP="007D3012">
      <w:pPr>
        <w:spacing w:after="0" w:line="240" w:lineRule="auto"/>
        <w:jc w:val="both"/>
        <w:rPr>
          <w:color w:val="000000" w:themeColor="text1"/>
          <w:sz w:val="24"/>
          <w:highlight w:val="yellow"/>
          <w:lang w:val="mk-MK"/>
        </w:rPr>
      </w:pPr>
      <w:bookmarkStart w:id="16" w:name="_Toc87434719"/>
      <w:bookmarkStart w:id="17" w:name="_Toc90039148"/>
    </w:p>
    <w:p w14:paraId="67E41C2F" w14:textId="77777777" w:rsidR="00373900" w:rsidRPr="00486E3A" w:rsidRDefault="002554BF" w:rsidP="008F7929">
      <w:pPr>
        <w:pStyle w:val="P68B1DB1-Normal6"/>
        <w:spacing w:after="0" w:line="240" w:lineRule="auto"/>
        <w:jc w:val="both"/>
        <w:rPr>
          <w:lang w:val="mk-MK"/>
        </w:rPr>
      </w:pPr>
      <w:r w:rsidRPr="00486E3A">
        <w:rPr>
          <w:lang w:val="mk-MK"/>
        </w:rPr>
        <w:t xml:space="preserve">Во однос на </w:t>
      </w:r>
      <w:r w:rsidR="00A14DA5" w:rsidRPr="00C46415">
        <w:rPr>
          <w:lang w:val="mk-MK"/>
        </w:rPr>
        <w:t xml:space="preserve">Стратешкиот план за внатрешна ревизија, добра пракса е </w:t>
      </w:r>
      <w:r w:rsidR="00A14DA5">
        <w:rPr>
          <w:lang w:val="mk-MK"/>
        </w:rPr>
        <w:t xml:space="preserve">раководителот на единицата за внатрешна ревизија </w:t>
      </w:r>
      <w:r w:rsidR="00A14DA5" w:rsidRPr="00C46415">
        <w:rPr>
          <w:lang w:val="mk-MK"/>
        </w:rPr>
        <w:t xml:space="preserve">да поднесе </w:t>
      </w:r>
      <w:r w:rsidRPr="00486E3A">
        <w:rPr>
          <w:lang w:val="mk-MK"/>
        </w:rPr>
        <w:t xml:space="preserve">извештај до раководителот на </w:t>
      </w:r>
      <w:r w:rsidR="00C46415">
        <w:rPr>
          <w:lang w:val="mk-MK"/>
        </w:rPr>
        <w:t>субјектот</w:t>
      </w:r>
      <w:r w:rsidR="00C46415" w:rsidRPr="00486E3A">
        <w:rPr>
          <w:lang w:val="mk-MK"/>
        </w:rPr>
        <w:t xml:space="preserve"> </w:t>
      </w:r>
      <w:r w:rsidRPr="00486E3A">
        <w:rPr>
          <w:lang w:val="mk-MK"/>
        </w:rPr>
        <w:t xml:space="preserve">за реализација на планот за целиот тригодишен период преку </w:t>
      </w:r>
      <w:r w:rsidR="00C46415">
        <w:rPr>
          <w:lang w:val="mk-MK"/>
        </w:rPr>
        <w:t>Г</w:t>
      </w:r>
      <w:r w:rsidRPr="00486E3A">
        <w:rPr>
          <w:lang w:val="mk-MK"/>
        </w:rPr>
        <w:t>одишниот извештај за работата на единицата за внатрешна ревизија (по истекот на тригодишниот период</w:t>
      </w:r>
      <w:r w:rsidR="00A14DA5">
        <w:rPr>
          <w:lang w:val="mk-MK"/>
        </w:rPr>
        <w:t xml:space="preserve"> или секоја година</w:t>
      </w:r>
      <w:r w:rsidRPr="00486E3A">
        <w:rPr>
          <w:lang w:val="mk-MK"/>
        </w:rPr>
        <w:t xml:space="preserve"> со цел да се прикаже ефектот од внатрешната ревизија и придонесот кон остварување на институционалните цели. Дополнително, може да се изготви и „топлинска мапа“ </w:t>
      </w:r>
      <w:r w:rsidR="00A14DA5">
        <w:rPr>
          <w:lang w:val="mk-MK"/>
        </w:rPr>
        <w:t>/висинска/</w:t>
      </w:r>
      <w:proofErr w:type="spellStart"/>
      <w:r w:rsidR="00A14DA5">
        <w:rPr>
          <w:lang w:val="mk-MK"/>
        </w:rPr>
        <w:t>скалеста</w:t>
      </w:r>
      <w:proofErr w:type="spellEnd"/>
      <w:r w:rsidR="00A14DA5">
        <w:rPr>
          <w:lang w:val="mk-MK"/>
        </w:rPr>
        <w:t xml:space="preserve"> мапа</w:t>
      </w:r>
      <w:r w:rsidR="00A14DA5" w:rsidRPr="00C46415">
        <w:rPr>
          <w:lang w:val="mk-MK"/>
        </w:rPr>
        <w:t xml:space="preserve">“ </w:t>
      </w:r>
      <w:r w:rsidRPr="00486E3A">
        <w:rPr>
          <w:lang w:val="mk-MK"/>
        </w:rPr>
        <w:t>(</w:t>
      </w:r>
      <w:proofErr w:type="spellStart"/>
      <w:r w:rsidRPr="00486E3A">
        <w:rPr>
          <w:lang w:val="mk-MK"/>
        </w:rPr>
        <w:t>heat</w:t>
      </w:r>
      <w:proofErr w:type="spellEnd"/>
      <w:r w:rsidRPr="00486E3A">
        <w:rPr>
          <w:lang w:val="mk-MK"/>
        </w:rPr>
        <w:t xml:space="preserve"> </w:t>
      </w:r>
      <w:proofErr w:type="spellStart"/>
      <w:r w:rsidRPr="00486E3A">
        <w:rPr>
          <w:lang w:val="mk-MK"/>
        </w:rPr>
        <w:t>map</w:t>
      </w:r>
      <w:proofErr w:type="spellEnd"/>
      <w:r w:rsidRPr="00486E3A">
        <w:rPr>
          <w:lang w:val="mk-MK"/>
        </w:rPr>
        <w:t xml:space="preserve">) која ќе го прикаже нивото на ризик на </w:t>
      </w:r>
      <w:r w:rsidR="00A14DA5">
        <w:rPr>
          <w:lang w:val="mk-MK"/>
        </w:rPr>
        <w:t>областите за ревидирање</w:t>
      </w:r>
      <w:r w:rsidR="00A14DA5" w:rsidRPr="00486E3A">
        <w:rPr>
          <w:lang w:val="mk-MK"/>
        </w:rPr>
        <w:t xml:space="preserve"> </w:t>
      </w:r>
      <w:r w:rsidRPr="00486E3A">
        <w:rPr>
          <w:lang w:val="mk-MK"/>
        </w:rPr>
        <w:t>пред и по спроведената ревизија и имплементацијата на препораките.</w:t>
      </w:r>
    </w:p>
    <w:p w14:paraId="351A2E5C" w14:textId="77777777" w:rsidR="00373900" w:rsidRPr="00486E3A" w:rsidRDefault="002554BF" w:rsidP="007D3012">
      <w:pPr>
        <w:pStyle w:val="P68B1DB1-Normal6"/>
        <w:spacing w:after="0" w:line="240" w:lineRule="auto"/>
        <w:jc w:val="both"/>
        <w:rPr>
          <w:lang w:val="mk-MK"/>
        </w:rPr>
      </w:pPr>
      <w:r w:rsidRPr="00486E3A">
        <w:rPr>
          <w:lang w:val="mk-MK"/>
        </w:rPr>
        <w:t xml:space="preserve">Стратегијата за внатрешна ревизија (вклучувајќи го и </w:t>
      </w:r>
      <w:r w:rsidR="00A14DA5">
        <w:rPr>
          <w:lang w:val="mk-MK"/>
        </w:rPr>
        <w:t>С</w:t>
      </w:r>
      <w:r w:rsidRPr="00486E3A">
        <w:rPr>
          <w:lang w:val="mk-MK"/>
        </w:rPr>
        <w:t>тратешкиот план за внатрешна ревизија) се усвојува до крајот на тековната година за следниот тригодишен период</w:t>
      </w:r>
      <w:r w:rsidR="00A14DA5">
        <w:rPr>
          <w:lang w:val="mk-MK"/>
        </w:rPr>
        <w:t>, односно истите се изготвуваат еднаш на три години</w:t>
      </w:r>
      <w:r w:rsidRPr="00486E3A">
        <w:rPr>
          <w:lang w:val="mk-MK"/>
        </w:rPr>
        <w:t>.</w:t>
      </w:r>
    </w:p>
    <w:p w14:paraId="48715FDB" w14:textId="77777777" w:rsidR="00373900" w:rsidRPr="00486E3A" w:rsidRDefault="00373900" w:rsidP="007D3012">
      <w:pPr>
        <w:spacing w:after="0" w:line="240" w:lineRule="auto"/>
        <w:jc w:val="both"/>
        <w:rPr>
          <w:color w:val="000000" w:themeColor="text1"/>
          <w:sz w:val="24"/>
          <w:lang w:val="mk-MK"/>
        </w:rPr>
      </w:pPr>
    </w:p>
    <w:p w14:paraId="407725A2" w14:textId="77777777" w:rsidR="00373900" w:rsidRDefault="002554BF" w:rsidP="007D3012">
      <w:pPr>
        <w:pStyle w:val="P68B1DB1-Normal6"/>
        <w:spacing w:after="0" w:line="240" w:lineRule="auto"/>
        <w:jc w:val="both"/>
        <w:rPr>
          <w:lang w:val="mk-MK"/>
        </w:rPr>
      </w:pPr>
      <w:r w:rsidRPr="00486E3A">
        <w:rPr>
          <w:lang w:val="mk-MK"/>
        </w:rPr>
        <w:t xml:space="preserve">Конечниот предлог на </w:t>
      </w:r>
      <w:r w:rsidR="004A17EC">
        <w:rPr>
          <w:lang w:val="mk-MK"/>
        </w:rPr>
        <w:t>С</w:t>
      </w:r>
      <w:r w:rsidRPr="00486E3A">
        <w:rPr>
          <w:lang w:val="mk-MK"/>
        </w:rPr>
        <w:t xml:space="preserve">тратегијата за внатрешна ревизија, раководителот на единицата за внатрешна ревизија го доставува на усвојување до раководителот на </w:t>
      </w:r>
      <w:r w:rsidR="00A14DA5">
        <w:rPr>
          <w:lang w:val="mk-MK"/>
        </w:rPr>
        <w:t>субјектот</w:t>
      </w:r>
      <w:bookmarkEnd w:id="16"/>
      <w:bookmarkEnd w:id="17"/>
      <w:r w:rsidR="00B30F99">
        <w:rPr>
          <w:lang w:val="mk-MK"/>
        </w:rPr>
        <w:t>.</w:t>
      </w:r>
    </w:p>
    <w:p w14:paraId="35EB7FDC" w14:textId="77777777" w:rsidR="00C715C0" w:rsidRDefault="00C715C0" w:rsidP="007D3012">
      <w:pPr>
        <w:pStyle w:val="P68B1DB1-Normal6"/>
        <w:spacing w:after="0" w:line="240" w:lineRule="auto"/>
        <w:jc w:val="both"/>
        <w:rPr>
          <w:lang w:val="mk-MK"/>
        </w:rPr>
      </w:pPr>
    </w:p>
    <w:p w14:paraId="2694E3C1" w14:textId="77777777" w:rsidR="00B30F99" w:rsidRPr="00E87E88" w:rsidRDefault="00B30F99" w:rsidP="00E87E88">
      <w:pPr>
        <w:pStyle w:val="P68B1DB1-Normal6"/>
        <w:spacing w:after="0" w:line="240" w:lineRule="auto"/>
        <w:jc w:val="both"/>
        <w:rPr>
          <w:lang w:val="mk-MK"/>
        </w:rPr>
      </w:pPr>
      <w:r w:rsidRPr="00E87E88">
        <w:rPr>
          <w:lang w:val="mk-MK"/>
        </w:rPr>
        <w:t>Раководителот на единицата за внатрешна ревизија кај јавниот субјект најдоцна до крајот на тековната година, електронски ги доставува Стратегијата и Годишниот план за ревизија за наредниот период до Централната единица за хармонизација и до раководителите во организационите единици на јавните субјекти.</w:t>
      </w:r>
    </w:p>
    <w:p w14:paraId="38F22BDF" w14:textId="77777777" w:rsidR="00B30F99" w:rsidRDefault="00B30F99" w:rsidP="00E87E88">
      <w:pPr>
        <w:pStyle w:val="P68B1DB1-Normal6"/>
        <w:spacing w:after="0" w:line="240" w:lineRule="auto"/>
        <w:jc w:val="both"/>
        <w:rPr>
          <w:lang w:val="mk-MK"/>
        </w:rPr>
      </w:pPr>
      <w:r w:rsidRPr="00E87E88">
        <w:rPr>
          <w:lang w:val="mk-MK"/>
        </w:rPr>
        <w:lastRenderedPageBreak/>
        <w:t>Измените на Стратегијата и Годишниот план за внатрешна ревизија се доставуваат до Централната единица за хармонизација во рок од осум дена од денот на нивното одобрување</w:t>
      </w:r>
      <w:r w:rsidRPr="00B83656">
        <w:rPr>
          <w:lang w:val="mk-MK"/>
        </w:rPr>
        <w:t>.</w:t>
      </w:r>
    </w:p>
    <w:p w14:paraId="6A5C3D61" w14:textId="77777777" w:rsidR="004B6503" w:rsidRDefault="004B6503" w:rsidP="007D3012">
      <w:pPr>
        <w:jc w:val="both"/>
        <w:rPr>
          <w:lang w:val="mk-MK"/>
        </w:rPr>
      </w:pPr>
    </w:p>
    <w:p w14:paraId="6FAB9E22" w14:textId="77777777" w:rsidR="00B30F99" w:rsidRDefault="004B6503" w:rsidP="007D3012">
      <w:pPr>
        <w:pStyle w:val="P68B1DB1-Heading28"/>
        <w:jc w:val="both"/>
        <w:rPr>
          <w:lang w:val="mk-MK"/>
        </w:rPr>
      </w:pPr>
      <w:r w:rsidRPr="004B6503">
        <w:rPr>
          <w:lang w:val="mk-MK"/>
        </w:rPr>
        <w:t xml:space="preserve">II. Методолошки насоки за подготовка на </w:t>
      </w:r>
      <w:r>
        <w:rPr>
          <w:lang w:val="mk-MK"/>
        </w:rPr>
        <w:t>Годишен план</w:t>
      </w:r>
      <w:r w:rsidRPr="004B6503">
        <w:rPr>
          <w:lang w:val="mk-MK"/>
        </w:rPr>
        <w:t xml:space="preserve"> за внатрешна ревизија</w:t>
      </w:r>
    </w:p>
    <w:p w14:paraId="25DE6DC6" w14:textId="77777777" w:rsidR="004B6503" w:rsidRPr="004B6503" w:rsidRDefault="004B6503" w:rsidP="007D3012">
      <w:pPr>
        <w:pStyle w:val="P68B1DB1-Heading28"/>
        <w:jc w:val="both"/>
        <w:rPr>
          <w:lang w:val="mk-MK"/>
        </w:rPr>
      </w:pPr>
    </w:p>
    <w:p w14:paraId="6125FC4D" w14:textId="77777777" w:rsidR="00373900" w:rsidRPr="00486E3A" w:rsidRDefault="002554BF" w:rsidP="007D3012">
      <w:pPr>
        <w:pStyle w:val="P68B1DB1-ListParagraph24"/>
        <w:widowControl/>
        <w:numPr>
          <w:ilvl w:val="0"/>
          <w:numId w:val="31"/>
        </w:numPr>
        <w:autoSpaceDE/>
        <w:autoSpaceDN/>
        <w:spacing w:before="0"/>
        <w:contextualSpacing/>
        <w:jc w:val="both"/>
        <w:rPr>
          <w:lang w:val="mk-MK"/>
        </w:rPr>
      </w:pPr>
      <w:r w:rsidRPr="00486E3A">
        <w:rPr>
          <w:lang w:val="mk-MK"/>
        </w:rPr>
        <w:t>Вовед</w:t>
      </w:r>
    </w:p>
    <w:p w14:paraId="094CF8BB" w14:textId="77777777" w:rsidR="00373900" w:rsidRPr="00486E3A" w:rsidRDefault="00373900" w:rsidP="007D3012">
      <w:pPr>
        <w:spacing w:after="0" w:line="240" w:lineRule="auto"/>
        <w:jc w:val="both"/>
        <w:rPr>
          <w:color w:val="000000" w:themeColor="text1"/>
          <w:sz w:val="24"/>
          <w:lang w:val="mk-MK"/>
        </w:rPr>
      </w:pPr>
    </w:p>
    <w:p w14:paraId="68EEE0D8" w14:textId="77777777" w:rsidR="00373900" w:rsidRPr="00486E3A" w:rsidRDefault="002554BF" w:rsidP="007D3012">
      <w:pPr>
        <w:pStyle w:val="P68B1DB1-Normal9"/>
        <w:spacing w:after="0" w:line="240" w:lineRule="auto"/>
        <w:jc w:val="both"/>
        <w:rPr>
          <w:lang w:val="mk-MK"/>
        </w:rPr>
      </w:pPr>
      <w:r w:rsidRPr="00486E3A">
        <w:rPr>
          <w:color w:val="000000" w:themeColor="text1"/>
          <w:lang w:val="mk-MK"/>
        </w:rPr>
        <w:t xml:space="preserve">Годишниот план за внатрешна ревизија се изработува за една календарска година, а го изготвува раководителот на единицата за внатрешна ревизија во согласност со расположливите ресурси врз основа на </w:t>
      </w:r>
      <w:r w:rsidR="0073423B">
        <w:rPr>
          <w:color w:val="000000" w:themeColor="text1"/>
          <w:lang w:val="mk-MK"/>
        </w:rPr>
        <w:t>С</w:t>
      </w:r>
      <w:r w:rsidRPr="00486E3A">
        <w:rPr>
          <w:color w:val="000000" w:themeColor="text1"/>
          <w:lang w:val="mk-MK"/>
        </w:rPr>
        <w:t>тратешкиот план за внатрешна ревизија.</w:t>
      </w:r>
      <w:r w:rsidRPr="00486E3A">
        <w:rPr>
          <w:lang w:val="mk-MK"/>
        </w:rPr>
        <w:t xml:space="preserve"> Годишниот план за внатрешна ревизија треба јасно и логично да ја објасни неговата врска со </w:t>
      </w:r>
      <w:r w:rsidR="0073423B">
        <w:rPr>
          <w:lang w:val="mk-MK"/>
        </w:rPr>
        <w:t>С</w:t>
      </w:r>
      <w:r w:rsidRPr="00486E3A">
        <w:rPr>
          <w:lang w:val="mk-MK"/>
        </w:rPr>
        <w:t>тратешкиот план за внатрешна ревизија.</w:t>
      </w:r>
    </w:p>
    <w:p w14:paraId="2F34A02D" w14:textId="77777777" w:rsidR="00373900" w:rsidRPr="00486E3A" w:rsidRDefault="00373900" w:rsidP="007D3012">
      <w:pPr>
        <w:spacing w:after="0" w:line="240" w:lineRule="auto"/>
        <w:jc w:val="both"/>
        <w:rPr>
          <w:color w:val="000000" w:themeColor="text1"/>
          <w:sz w:val="24"/>
          <w:lang w:val="mk-MK"/>
        </w:rPr>
      </w:pPr>
    </w:p>
    <w:p w14:paraId="10F1B2CC" w14:textId="77777777" w:rsidR="00373900" w:rsidRPr="00486E3A" w:rsidRDefault="002554BF" w:rsidP="007D3012">
      <w:pPr>
        <w:pStyle w:val="P68B1DB1-Normal6"/>
        <w:spacing w:after="0" w:line="240" w:lineRule="auto"/>
        <w:jc w:val="both"/>
        <w:rPr>
          <w:lang w:val="mk-MK"/>
        </w:rPr>
      </w:pPr>
      <w:r w:rsidRPr="00486E3A">
        <w:rPr>
          <w:lang w:val="mk-MK"/>
        </w:rPr>
        <w:t xml:space="preserve">Системите, процесите и активностите кои ќе бидат предмет на ревизија во текот на годината за која се </w:t>
      </w:r>
      <w:r w:rsidR="0073423B">
        <w:rPr>
          <w:lang w:val="mk-MK"/>
        </w:rPr>
        <w:t>носи</w:t>
      </w:r>
      <w:r w:rsidR="0073423B" w:rsidRPr="00486E3A">
        <w:rPr>
          <w:lang w:val="mk-MK"/>
        </w:rPr>
        <w:t xml:space="preserve"> </w:t>
      </w:r>
      <w:r w:rsidR="0073423B">
        <w:rPr>
          <w:lang w:val="mk-MK"/>
        </w:rPr>
        <w:t>Г</w:t>
      </w:r>
      <w:r w:rsidRPr="00486E3A">
        <w:rPr>
          <w:lang w:val="mk-MK"/>
        </w:rPr>
        <w:t>одишниот план за внатрешна ревизија се области</w:t>
      </w:r>
      <w:r w:rsidR="0073423B">
        <w:rPr>
          <w:lang w:val="mk-MK"/>
        </w:rPr>
        <w:t>те</w:t>
      </w:r>
      <w:r w:rsidRPr="00486E3A">
        <w:rPr>
          <w:lang w:val="mk-MK"/>
        </w:rPr>
        <w:t xml:space="preserve"> идентификувани како приоритетни</w:t>
      </w:r>
      <w:r w:rsidR="00C66D11">
        <w:rPr>
          <w:lang w:val="mk-MK"/>
        </w:rPr>
        <w:t xml:space="preserve"> </w:t>
      </w:r>
      <w:r w:rsidR="0073423B">
        <w:rPr>
          <w:lang w:val="mk-MK"/>
        </w:rPr>
        <w:t>области за ревидирање</w:t>
      </w:r>
      <w:r w:rsidRPr="00486E3A">
        <w:rPr>
          <w:lang w:val="mk-MK"/>
        </w:rPr>
        <w:t xml:space="preserve"> во текот на првата година од </w:t>
      </w:r>
      <w:r w:rsidR="0073423B">
        <w:rPr>
          <w:lang w:val="mk-MK"/>
        </w:rPr>
        <w:t>С</w:t>
      </w:r>
      <w:r w:rsidRPr="00486E3A">
        <w:rPr>
          <w:lang w:val="mk-MK"/>
        </w:rPr>
        <w:t xml:space="preserve">тратешкиот план за внатрешна ревизија. </w:t>
      </w:r>
    </w:p>
    <w:p w14:paraId="2364E46C" w14:textId="77777777" w:rsidR="00373900" w:rsidRPr="00486E3A" w:rsidRDefault="00373900" w:rsidP="007D3012">
      <w:pPr>
        <w:spacing w:after="0" w:line="240" w:lineRule="auto"/>
        <w:jc w:val="both"/>
        <w:rPr>
          <w:color w:val="000000" w:themeColor="text1"/>
          <w:sz w:val="24"/>
          <w:lang w:val="mk-MK"/>
        </w:rPr>
      </w:pPr>
    </w:p>
    <w:p w14:paraId="709BD26E" w14:textId="77777777" w:rsidR="00373900" w:rsidRPr="00486E3A" w:rsidRDefault="002554BF" w:rsidP="007D3012">
      <w:pPr>
        <w:pStyle w:val="P68B1DB1-ListParagraph24"/>
        <w:widowControl/>
        <w:numPr>
          <w:ilvl w:val="0"/>
          <w:numId w:val="31"/>
        </w:numPr>
        <w:autoSpaceDE/>
        <w:autoSpaceDN/>
        <w:spacing w:before="0"/>
        <w:contextualSpacing/>
        <w:jc w:val="both"/>
        <w:rPr>
          <w:lang w:val="mk-MK"/>
        </w:rPr>
      </w:pPr>
      <w:r w:rsidRPr="00486E3A">
        <w:rPr>
          <w:lang w:val="mk-MK"/>
        </w:rPr>
        <w:t xml:space="preserve">Листа на поединечни </w:t>
      </w:r>
      <w:r w:rsidR="0073423B">
        <w:rPr>
          <w:lang w:val="mk-MK"/>
        </w:rPr>
        <w:t>ревизии</w:t>
      </w:r>
      <w:r w:rsidR="0073423B" w:rsidRPr="00486E3A">
        <w:rPr>
          <w:lang w:val="mk-MK"/>
        </w:rPr>
        <w:t xml:space="preserve"> </w:t>
      </w:r>
      <w:r w:rsidR="0073423B">
        <w:rPr>
          <w:lang w:val="mk-MK"/>
        </w:rPr>
        <w:t>/активности за давање уверување</w:t>
      </w:r>
    </w:p>
    <w:p w14:paraId="24E4C5F1" w14:textId="77777777" w:rsidR="00373900" w:rsidRPr="00486E3A" w:rsidRDefault="00373900" w:rsidP="007D3012">
      <w:pPr>
        <w:spacing w:after="0" w:line="240" w:lineRule="auto"/>
        <w:jc w:val="both"/>
        <w:rPr>
          <w:color w:val="000000" w:themeColor="text1"/>
          <w:sz w:val="24"/>
          <w:lang w:val="mk-MK"/>
        </w:rPr>
      </w:pPr>
    </w:p>
    <w:p w14:paraId="778A6B51" w14:textId="77777777" w:rsidR="00373900" w:rsidRPr="00486E3A" w:rsidRDefault="002554BF" w:rsidP="007D3012">
      <w:pPr>
        <w:pStyle w:val="P68B1DB1-Normal6"/>
        <w:spacing w:after="0" w:line="240" w:lineRule="auto"/>
        <w:jc w:val="both"/>
        <w:rPr>
          <w:lang w:val="mk-MK"/>
        </w:rPr>
      </w:pPr>
      <w:r w:rsidRPr="00486E3A">
        <w:rPr>
          <w:lang w:val="mk-MK"/>
        </w:rPr>
        <w:t xml:space="preserve">Годишниот план за внатрешна ревизија содржи листа на поединечни </w:t>
      </w:r>
      <w:r w:rsidR="0073423B">
        <w:rPr>
          <w:lang w:val="mk-MK"/>
        </w:rPr>
        <w:t>ревизии</w:t>
      </w:r>
      <w:r w:rsidR="0073423B" w:rsidRPr="00486E3A">
        <w:rPr>
          <w:lang w:val="mk-MK"/>
        </w:rPr>
        <w:t xml:space="preserve"> </w:t>
      </w:r>
      <w:r w:rsidRPr="00486E3A">
        <w:rPr>
          <w:lang w:val="mk-MK"/>
        </w:rPr>
        <w:t>кои ќе се извршуваат во следниот период.</w:t>
      </w:r>
    </w:p>
    <w:p w14:paraId="1443E82E" w14:textId="77777777" w:rsidR="00373900" w:rsidRPr="00486E3A" w:rsidRDefault="00373900" w:rsidP="007D3012">
      <w:pPr>
        <w:spacing w:after="0" w:line="240" w:lineRule="auto"/>
        <w:jc w:val="both"/>
        <w:rPr>
          <w:color w:val="000000" w:themeColor="text1"/>
          <w:sz w:val="24"/>
          <w:lang w:val="mk-MK"/>
        </w:rPr>
      </w:pPr>
    </w:p>
    <w:p w14:paraId="0C2EF9F7" w14:textId="77777777" w:rsidR="00373900" w:rsidRPr="00486E3A" w:rsidRDefault="002554BF" w:rsidP="007D3012">
      <w:pPr>
        <w:pStyle w:val="P68B1DB1-Normal6"/>
        <w:spacing w:after="0" w:line="240" w:lineRule="auto"/>
        <w:jc w:val="both"/>
        <w:rPr>
          <w:lang w:val="mk-MK"/>
        </w:rPr>
      </w:pPr>
      <w:r w:rsidRPr="00486E3A">
        <w:rPr>
          <w:lang w:val="mk-MK"/>
        </w:rPr>
        <w:t xml:space="preserve">За секоја поединечна ревизија вклучена во </w:t>
      </w:r>
      <w:r w:rsidR="0073423B">
        <w:rPr>
          <w:lang w:val="mk-MK"/>
        </w:rPr>
        <w:t>Г</w:t>
      </w:r>
      <w:r w:rsidRPr="00486E3A">
        <w:rPr>
          <w:lang w:val="mk-MK"/>
        </w:rPr>
        <w:t xml:space="preserve">одишниот план за внатрешна ревизија треба да се утврди: </w:t>
      </w:r>
    </w:p>
    <w:p w14:paraId="013836A0" w14:textId="77777777" w:rsidR="00373900" w:rsidRPr="00486E3A" w:rsidRDefault="002554BF" w:rsidP="007D3012">
      <w:pPr>
        <w:pStyle w:val="P68B1DB1-ListParagraph14"/>
        <w:widowControl/>
        <w:numPr>
          <w:ilvl w:val="0"/>
          <w:numId w:val="13"/>
        </w:numPr>
        <w:autoSpaceDE/>
        <w:autoSpaceDN/>
        <w:spacing w:before="0"/>
        <w:contextualSpacing/>
        <w:jc w:val="both"/>
        <w:rPr>
          <w:lang w:val="mk-MK"/>
        </w:rPr>
      </w:pPr>
      <w:r w:rsidRPr="00486E3A">
        <w:rPr>
          <w:lang w:val="mk-MK"/>
        </w:rPr>
        <w:t>општата цел што треба да се постигне преку ревизија</w:t>
      </w:r>
      <w:r w:rsidR="0073423B">
        <w:rPr>
          <w:lang w:val="mk-MK"/>
        </w:rPr>
        <w:t>;</w:t>
      </w:r>
    </w:p>
    <w:p w14:paraId="64944CF3" w14:textId="77777777" w:rsidR="00373900" w:rsidRPr="00486E3A" w:rsidRDefault="002554BF" w:rsidP="007D3012">
      <w:pPr>
        <w:pStyle w:val="P68B1DB1-ListParagraph14"/>
        <w:widowControl/>
        <w:numPr>
          <w:ilvl w:val="0"/>
          <w:numId w:val="13"/>
        </w:numPr>
        <w:autoSpaceDE/>
        <w:autoSpaceDN/>
        <w:spacing w:before="0"/>
        <w:contextualSpacing/>
        <w:jc w:val="both"/>
        <w:rPr>
          <w:lang w:val="mk-MK"/>
        </w:rPr>
      </w:pPr>
      <w:r w:rsidRPr="00486E3A">
        <w:rPr>
          <w:lang w:val="mk-MK"/>
        </w:rPr>
        <w:t xml:space="preserve">прелиминарниот </w:t>
      </w:r>
      <w:r w:rsidR="0073423B" w:rsidRPr="00486E3A">
        <w:rPr>
          <w:lang w:val="mk-MK"/>
        </w:rPr>
        <w:t>оп</w:t>
      </w:r>
      <w:r w:rsidR="0073423B">
        <w:rPr>
          <w:lang w:val="mk-MK"/>
        </w:rPr>
        <w:t>фат</w:t>
      </w:r>
      <w:r w:rsidR="0073423B" w:rsidRPr="00486E3A">
        <w:rPr>
          <w:lang w:val="mk-MK"/>
        </w:rPr>
        <w:t xml:space="preserve"> </w:t>
      </w:r>
      <w:r w:rsidRPr="00486E3A">
        <w:rPr>
          <w:lang w:val="mk-MK"/>
        </w:rPr>
        <w:t>на ревизијата</w:t>
      </w:r>
      <w:r w:rsidR="0073423B">
        <w:rPr>
          <w:lang w:val="mk-MK"/>
        </w:rPr>
        <w:t>;</w:t>
      </w:r>
    </w:p>
    <w:p w14:paraId="2858E24B" w14:textId="77777777" w:rsidR="00373900" w:rsidRPr="00486E3A" w:rsidRDefault="002554BF" w:rsidP="007D3012">
      <w:pPr>
        <w:pStyle w:val="P68B1DB1-ListParagraph14"/>
        <w:widowControl/>
        <w:numPr>
          <w:ilvl w:val="0"/>
          <w:numId w:val="13"/>
        </w:numPr>
        <w:autoSpaceDE/>
        <w:autoSpaceDN/>
        <w:spacing w:before="0"/>
        <w:contextualSpacing/>
        <w:jc w:val="both"/>
        <w:rPr>
          <w:lang w:val="mk-MK"/>
        </w:rPr>
      </w:pPr>
      <w:proofErr w:type="spellStart"/>
      <w:r w:rsidRPr="00486E3A">
        <w:rPr>
          <w:lang w:val="mk-MK"/>
        </w:rPr>
        <w:t>проценка</w:t>
      </w:r>
      <w:r w:rsidR="004B6503">
        <w:rPr>
          <w:lang w:val="mk-MK"/>
        </w:rPr>
        <w:t>та</w:t>
      </w:r>
      <w:proofErr w:type="spellEnd"/>
      <w:r w:rsidRPr="00486E3A">
        <w:rPr>
          <w:lang w:val="mk-MK"/>
        </w:rPr>
        <w:t xml:space="preserve"> на потребните ресурси</w:t>
      </w:r>
      <w:r w:rsidR="0073423B">
        <w:rPr>
          <w:lang w:val="mk-MK"/>
        </w:rPr>
        <w:t>;</w:t>
      </w:r>
    </w:p>
    <w:p w14:paraId="74EE1848" w14:textId="77777777" w:rsidR="00373900" w:rsidRPr="00486E3A" w:rsidRDefault="002554BF" w:rsidP="007D3012">
      <w:pPr>
        <w:pStyle w:val="P68B1DB1-ListParagraph14"/>
        <w:widowControl/>
        <w:numPr>
          <w:ilvl w:val="0"/>
          <w:numId w:val="13"/>
        </w:numPr>
        <w:autoSpaceDE/>
        <w:autoSpaceDN/>
        <w:spacing w:before="0"/>
        <w:contextualSpacing/>
        <w:jc w:val="both"/>
        <w:rPr>
          <w:lang w:val="mk-MK"/>
        </w:rPr>
      </w:pPr>
      <w:proofErr w:type="spellStart"/>
      <w:r w:rsidRPr="00486E3A">
        <w:rPr>
          <w:lang w:val="mk-MK"/>
        </w:rPr>
        <w:t>индикатив</w:t>
      </w:r>
      <w:r w:rsidR="004B6503">
        <w:rPr>
          <w:lang w:val="mk-MK"/>
        </w:rPr>
        <w:t>ниот</w:t>
      </w:r>
      <w:proofErr w:type="spellEnd"/>
      <w:r w:rsidRPr="00486E3A">
        <w:rPr>
          <w:lang w:val="mk-MK"/>
        </w:rPr>
        <w:t xml:space="preserve"> временски период кога започнува и завршува ревизијата. </w:t>
      </w:r>
    </w:p>
    <w:p w14:paraId="6D267578" w14:textId="77777777" w:rsidR="00373900" w:rsidRPr="00486E3A" w:rsidRDefault="00373900" w:rsidP="007D3012">
      <w:pPr>
        <w:spacing w:after="0" w:line="240" w:lineRule="auto"/>
        <w:jc w:val="both"/>
        <w:rPr>
          <w:color w:val="000000" w:themeColor="text1"/>
          <w:sz w:val="24"/>
          <w:lang w:val="mk-MK"/>
        </w:rPr>
      </w:pPr>
    </w:p>
    <w:p w14:paraId="77756B69" w14:textId="77777777" w:rsidR="00373900" w:rsidRPr="00486E3A" w:rsidRDefault="005F13F4" w:rsidP="007D3012">
      <w:pPr>
        <w:pStyle w:val="P68B1DB1-Normal6"/>
        <w:spacing w:after="0" w:line="240" w:lineRule="auto"/>
        <w:jc w:val="both"/>
        <w:rPr>
          <w:lang w:val="mk-MK"/>
        </w:rPr>
      </w:pPr>
      <w:r>
        <w:rPr>
          <w:lang w:val="mk-MK"/>
        </w:rPr>
        <w:t>Д</w:t>
      </w:r>
      <w:r w:rsidRPr="00486E3A">
        <w:rPr>
          <w:lang w:val="mk-MK"/>
        </w:rPr>
        <w:t xml:space="preserve">ополнителни податоци кои можат да се обезбедат за секоја поединечна ревизија вклучена во </w:t>
      </w:r>
      <w:r w:rsidR="004B6503">
        <w:rPr>
          <w:lang w:val="mk-MK"/>
        </w:rPr>
        <w:t>Г</w:t>
      </w:r>
      <w:r w:rsidRPr="00486E3A">
        <w:rPr>
          <w:lang w:val="mk-MK"/>
        </w:rPr>
        <w:t xml:space="preserve">одишниот план за внатрешна ревизија </w:t>
      </w:r>
      <w:r w:rsidR="002554BF" w:rsidRPr="00486E3A">
        <w:rPr>
          <w:lang w:val="mk-MK"/>
        </w:rPr>
        <w:t xml:space="preserve">се: </w:t>
      </w:r>
    </w:p>
    <w:p w14:paraId="6EA68DDB" w14:textId="77777777" w:rsidR="00373900" w:rsidRPr="00486E3A" w:rsidRDefault="002554BF" w:rsidP="007D3012">
      <w:pPr>
        <w:pStyle w:val="P68B1DB1-ListParagraph14"/>
        <w:widowControl/>
        <w:numPr>
          <w:ilvl w:val="0"/>
          <w:numId w:val="14"/>
        </w:numPr>
        <w:autoSpaceDE/>
        <w:autoSpaceDN/>
        <w:spacing w:before="0"/>
        <w:contextualSpacing/>
        <w:jc w:val="both"/>
        <w:rPr>
          <w:lang w:val="mk-MK"/>
        </w:rPr>
      </w:pPr>
      <w:r w:rsidRPr="00486E3A">
        <w:rPr>
          <w:lang w:val="mk-MK"/>
        </w:rPr>
        <w:t>ниво на ризик</w:t>
      </w:r>
      <w:r w:rsidR="004B6503">
        <w:rPr>
          <w:lang w:val="mk-MK"/>
        </w:rPr>
        <w:t>;</w:t>
      </w:r>
    </w:p>
    <w:p w14:paraId="069D0E5C" w14:textId="77777777" w:rsidR="00373900" w:rsidRPr="00486E3A" w:rsidRDefault="002554BF" w:rsidP="007D3012">
      <w:pPr>
        <w:pStyle w:val="P68B1DB1-ListParagraph14"/>
        <w:widowControl/>
        <w:numPr>
          <w:ilvl w:val="0"/>
          <w:numId w:val="14"/>
        </w:numPr>
        <w:autoSpaceDE/>
        <w:autoSpaceDN/>
        <w:spacing w:before="0"/>
        <w:contextualSpacing/>
        <w:jc w:val="both"/>
        <w:rPr>
          <w:lang w:val="mk-MK"/>
        </w:rPr>
      </w:pPr>
      <w:r w:rsidRPr="00486E3A">
        <w:rPr>
          <w:lang w:val="mk-MK"/>
        </w:rPr>
        <w:t>организациони единици во кои се планира ревизија</w:t>
      </w:r>
      <w:r w:rsidR="004B6503">
        <w:rPr>
          <w:lang w:val="mk-MK"/>
        </w:rPr>
        <w:t>;</w:t>
      </w:r>
    </w:p>
    <w:p w14:paraId="523CA661" w14:textId="77777777" w:rsidR="00373900" w:rsidRPr="00486E3A" w:rsidRDefault="004B6503" w:rsidP="007D3012">
      <w:pPr>
        <w:pStyle w:val="P68B1DB1-ListParagraph14"/>
        <w:widowControl/>
        <w:numPr>
          <w:ilvl w:val="0"/>
          <w:numId w:val="14"/>
        </w:numPr>
        <w:autoSpaceDE/>
        <w:autoSpaceDN/>
        <w:spacing w:before="0"/>
        <w:contextualSpacing/>
        <w:jc w:val="both"/>
        <w:rPr>
          <w:lang w:val="mk-MK"/>
        </w:rPr>
      </w:pPr>
      <w:r>
        <w:rPr>
          <w:lang w:val="mk-MK"/>
        </w:rPr>
        <w:t>субјекти</w:t>
      </w:r>
      <w:r w:rsidR="002554BF" w:rsidRPr="00486E3A">
        <w:rPr>
          <w:lang w:val="mk-MK"/>
        </w:rPr>
        <w:t xml:space="preserve"> под не</w:t>
      </w:r>
      <w:r>
        <w:rPr>
          <w:lang w:val="mk-MK"/>
        </w:rPr>
        <w:t>гова</w:t>
      </w:r>
      <w:r w:rsidR="002554BF" w:rsidRPr="00486E3A">
        <w:rPr>
          <w:lang w:val="mk-MK"/>
        </w:rPr>
        <w:t xml:space="preserve"> надлежност во кои се планира ревизиј</w:t>
      </w:r>
      <w:r>
        <w:rPr>
          <w:lang w:val="mk-MK"/>
        </w:rPr>
        <w:t>а;</w:t>
      </w:r>
    </w:p>
    <w:p w14:paraId="7BC7B199" w14:textId="77777777" w:rsidR="00373900" w:rsidRPr="00486E3A" w:rsidRDefault="002554BF" w:rsidP="007D3012">
      <w:pPr>
        <w:pStyle w:val="P68B1DB1-ListParagraph14"/>
        <w:widowControl/>
        <w:numPr>
          <w:ilvl w:val="0"/>
          <w:numId w:val="14"/>
        </w:numPr>
        <w:autoSpaceDE/>
        <w:autoSpaceDN/>
        <w:spacing w:before="0"/>
        <w:contextualSpacing/>
        <w:jc w:val="both"/>
        <w:rPr>
          <w:lang w:val="mk-MK"/>
        </w:rPr>
      </w:pPr>
      <w:r w:rsidRPr="00486E3A">
        <w:rPr>
          <w:lang w:val="mk-MK"/>
        </w:rPr>
        <w:t xml:space="preserve">методи на ревизија. </w:t>
      </w:r>
    </w:p>
    <w:p w14:paraId="36F53D08" w14:textId="77777777" w:rsidR="00373900" w:rsidRPr="00486E3A" w:rsidRDefault="00373900" w:rsidP="007D3012">
      <w:pPr>
        <w:pStyle w:val="ListParagraph"/>
        <w:widowControl/>
        <w:autoSpaceDE/>
        <w:autoSpaceDN/>
        <w:spacing w:before="0"/>
        <w:ind w:left="720" w:firstLine="0"/>
        <w:contextualSpacing/>
        <w:jc w:val="both"/>
        <w:rPr>
          <w:rFonts w:asciiTheme="minorHAnsi" w:hAnsiTheme="minorHAnsi" w:cstheme="minorHAnsi"/>
          <w:color w:val="000000" w:themeColor="text1"/>
          <w:sz w:val="24"/>
          <w:lang w:val="mk-MK"/>
        </w:rPr>
      </w:pPr>
    </w:p>
    <w:p w14:paraId="79333EE2" w14:textId="77777777" w:rsidR="00373900" w:rsidRPr="00486E3A" w:rsidRDefault="002554BF" w:rsidP="007D3012">
      <w:pPr>
        <w:pStyle w:val="P68B1DB1-Heading325"/>
        <w:jc w:val="both"/>
        <w:rPr>
          <w:lang w:val="mk-MK"/>
        </w:rPr>
      </w:pPr>
      <w:bookmarkStart w:id="18" w:name="_Toc87434722"/>
      <w:bookmarkStart w:id="19" w:name="_Toc90039151"/>
      <w:r w:rsidRPr="00486E3A">
        <w:rPr>
          <w:lang w:val="mk-MK"/>
        </w:rPr>
        <w:t>3. Други активности</w:t>
      </w:r>
      <w:bookmarkEnd w:id="18"/>
      <w:bookmarkEnd w:id="19"/>
    </w:p>
    <w:p w14:paraId="3E006248" w14:textId="77777777" w:rsidR="00373900" w:rsidRPr="00486E3A" w:rsidRDefault="00373900" w:rsidP="007D3012">
      <w:pPr>
        <w:spacing w:after="0" w:line="240" w:lineRule="auto"/>
        <w:jc w:val="both"/>
        <w:rPr>
          <w:color w:val="000000" w:themeColor="text1"/>
          <w:sz w:val="24"/>
          <w:lang w:val="mk-MK"/>
        </w:rPr>
      </w:pPr>
    </w:p>
    <w:p w14:paraId="2FC73980" w14:textId="77777777" w:rsidR="00373900" w:rsidRPr="00486E3A" w:rsidRDefault="002554BF" w:rsidP="007D3012">
      <w:pPr>
        <w:pStyle w:val="P68B1DB1-Normal6"/>
        <w:spacing w:after="0"/>
        <w:jc w:val="both"/>
        <w:rPr>
          <w:lang w:val="mk-MK"/>
        </w:rPr>
      </w:pPr>
      <w:r w:rsidRPr="00486E3A">
        <w:rPr>
          <w:lang w:val="mk-MK"/>
        </w:rPr>
        <w:t xml:space="preserve">Годишниот план за внатрешна ревизија може да вклучува и други активности кои внатрешната ревизија планира да ги спроведе во текот на годината, како што се: </w:t>
      </w:r>
    </w:p>
    <w:p w14:paraId="08F5B912" w14:textId="77777777" w:rsidR="00373900" w:rsidRPr="00486E3A" w:rsidRDefault="002554BF" w:rsidP="007D3012">
      <w:pPr>
        <w:pStyle w:val="P68B1DB1-ListParagraph14"/>
        <w:widowControl/>
        <w:numPr>
          <w:ilvl w:val="0"/>
          <w:numId w:val="22"/>
        </w:numPr>
        <w:autoSpaceDE/>
        <w:autoSpaceDN/>
        <w:spacing w:before="0" w:line="259" w:lineRule="auto"/>
        <w:contextualSpacing/>
        <w:jc w:val="both"/>
        <w:rPr>
          <w:lang w:val="mk-MK"/>
        </w:rPr>
      </w:pPr>
      <w:r w:rsidRPr="00486E3A">
        <w:rPr>
          <w:lang w:val="mk-MK"/>
        </w:rPr>
        <w:lastRenderedPageBreak/>
        <w:t xml:space="preserve">ажурирање на </w:t>
      </w:r>
      <w:r w:rsidR="0073423B">
        <w:rPr>
          <w:lang w:val="mk-MK"/>
        </w:rPr>
        <w:t>С</w:t>
      </w:r>
      <w:r w:rsidRPr="00486E3A">
        <w:rPr>
          <w:lang w:val="mk-MK"/>
        </w:rPr>
        <w:t xml:space="preserve">тратегијата за внатрешна ревизија (вклучувајќи го и </w:t>
      </w:r>
      <w:r w:rsidR="0073423B">
        <w:rPr>
          <w:lang w:val="mk-MK"/>
        </w:rPr>
        <w:t>С</w:t>
      </w:r>
      <w:r w:rsidRPr="00486E3A">
        <w:rPr>
          <w:lang w:val="mk-MK"/>
        </w:rPr>
        <w:t xml:space="preserve">тратешкиот план за внатрешна ревизија) и </w:t>
      </w:r>
      <w:r w:rsidR="008F2360">
        <w:rPr>
          <w:lang w:val="mk-MK"/>
        </w:rPr>
        <w:t>изготвување</w:t>
      </w:r>
      <w:r w:rsidRPr="00486E3A">
        <w:rPr>
          <w:lang w:val="mk-MK"/>
        </w:rPr>
        <w:t xml:space="preserve"> на </w:t>
      </w:r>
      <w:r w:rsidR="0073423B">
        <w:rPr>
          <w:lang w:val="mk-MK"/>
        </w:rPr>
        <w:t>Г</w:t>
      </w:r>
      <w:r w:rsidRPr="00486E3A">
        <w:rPr>
          <w:lang w:val="mk-MK"/>
        </w:rPr>
        <w:t>одишниот план за внатрешна ревизија за следната година</w:t>
      </w:r>
      <w:r w:rsidR="0073423B">
        <w:rPr>
          <w:lang w:val="mk-MK"/>
        </w:rPr>
        <w:t>;</w:t>
      </w:r>
    </w:p>
    <w:p w14:paraId="55C9ABA6" w14:textId="77777777" w:rsidR="00373900" w:rsidRDefault="002554BF" w:rsidP="007D3012">
      <w:pPr>
        <w:pStyle w:val="P68B1DB1-ListParagraph26"/>
        <w:widowControl/>
        <w:numPr>
          <w:ilvl w:val="0"/>
          <w:numId w:val="22"/>
        </w:numPr>
        <w:autoSpaceDE/>
        <w:autoSpaceDN/>
        <w:spacing w:before="0" w:after="160" w:line="259" w:lineRule="auto"/>
        <w:contextualSpacing/>
        <w:jc w:val="both"/>
        <w:rPr>
          <w:lang w:val="mk-MK"/>
        </w:rPr>
      </w:pPr>
      <w:r w:rsidRPr="00486E3A">
        <w:rPr>
          <w:color w:val="000000" w:themeColor="text1"/>
          <w:lang w:val="mk-MK"/>
        </w:rPr>
        <w:t xml:space="preserve">мониторинг на спроведувањето на препораките од внатрешната ревизија </w:t>
      </w:r>
      <w:r w:rsidRPr="00486E3A">
        <w:rPr>
          <w:lang w:val="mk-MK"/>
        </w:rPr>
        <w:t>и придонес кон нивната реализација</w:t>
      </w:r>
      <w:r w:rsidR="0073423B">
        <w:rPr>
          <w:lang w:val="mk-MK"/>
        </w:rPr>
        <w:t>;</w:t>
      </w:r>
    </w:p>
    <w:p w14:paraId="34CADD6A" w14:textId="77777777" w:rsidR="0073423B" w:rsidRPr="0073423B" w:rsidRDefault="0073423B" w:rsidP="007D3012">
      <w:pPr>
        <w:pStyle w:val="P68B1DB1-ListParagraph14"/>
        <w:widowControl/>
        <w:numPr>
          <w:ilvl w:val="0"/>
          <w:numId w:val="13"/>
        </w:numPr>
        <w:autoSpaceDE/>
        <w:autoSpaceDN/>
        <w:spacing w:before="0"/>
        <w:contextualSpacing/>
        <w:jc w:val="both"/>
        <w:rPr>
          <w:lang w:val="mk-MK"/>
        </w:rPr>
      </w:pPr>
      <w:r w:rsidRPr="0073423B">
        <w:rPr>
          <w:lang w:val="mk-MK"/>
        </w:rPr>
        <w:t xml:space="preserve">мониторинг на спроведувањето на препораките од </w:t>
      </w:r>
      <w:r>
        <w:rPr>
          <w:lang w:val="mk-MK"/>
        </w:rPr>
        <w:t>надворешната</w:t>
      </w:r>
      <w:r w:rsidRPr="0073423B">
        <w:rPr>
          <w:lang w:val="mk-MK"/>
        </w:rPr>
        <w:t xml:space="preserve"> ревизија и придонес кон нивната реализација;</w:t>
      </w:r>
    </w:p>
    <w:p w14:paraId="659D0ABD" w14:textId="77777777" w:rsidR="00373900" w:rsidRPr="00486E3A" w:rsidRDefault="002554BF" w:rsidP="007D3012">
      <w:pPr>
        <w:pStyle w:val="P68B1DB1-ListParagraph14"/>
        <w:widowControl/>
        <w:numPr>
          <w:ilvl w:val="0"/>
          <w:numId w:val="13"/>
        </w:numPr>
        <w:autoSpaceDE/>
        <w:autoSpaceDN/>
        <w:spacing w:before="0"/>
        <w:contextualSpacing/>
        <w:jc w:val="both"/>
        <w:rPr>
          <w:lang w:val="mk-MK"/>
        </w:rPr>
      </w:pPr>
      <w:r w:rsidRPr="00486E3A">
        <w:rPr>
          <w:lang w:val="mk-MK"/>
        </w:rPr>
        <w:t>вршење на внатрешна проценка на квалитетот и известување за спроведена внатрешна проценка на квалитетот</w:t>
      </w:r>
      <w:r w:rsidR="0073423B">
        <w:rPr>
          <w:lang w:val="mk-MK"/>
        </w:rPr>
        <w:t>;</w:t>
      </w:r>
    </w:p>
    <w:p w14:paraId="54B1EFB1" w14:textId="77777777" w:rsidR="00373900" w:rsidRPr="00486E3A" w:rsidRDefault="002554BF" w:rsidP="007D3012">
      <w:pPr>
        <w:pStyle w:val="P68B1DB1-ListParagraph14"/>
        <w:widowControl/>
        <w:numPr>
          <w:ilvl w:val="0"/>
          <w:numId w:val="13"/>
        </w:numPr>
        <w:autoSpaceDE/>
        <w:autoSpaceDN/>
        <w:spacing w:before="0"/>
        <w:contextualSpacing/>
        <w:jc w:val="both"/>
        <w:rPr>
          <w:lang w:val="mk-MK"/>
        </w:rPr>
      </w:pPr>
      <w:r w:rsidRPr="00486E3A">
        <w:rPr>
          <w:lang w:val="mk-MK"/>
        </w:rPr>
        <w:t>вршење ревизии по барања од раководството</w:t>
      </w:r>
      <w:r w:rsidR="00EA2730">
        <w:rPr>
          <w:lang w:val="mk-MK"/>
        </w:rPr>
        <w:t xml:space="preserve"> или учество во ад-</w:t>
      </w:r>
      <w:proofErr w:type="spellStart"/>
      <w:r w:rsidR="00EA2730">
        <w:rPr>
          <w:lang w:val="mk-MK"/>
        </w:rPr>
        <w:t>хок</w:t>
      </w:r>
      <w:proofErr w:type="spellEnd"/>
      <w:r w:rsidR="00EA2730">
        <w:rPr>
          <w:lang w:val="mk-MK"/>
        </w:rPr>
        <w:t xml:space="preserve"> ревизии </w:t>
      </w:r>
      <w:r w:rsidRPr="00486E3A">
        <w:rPr>
          <w:lang w:val="mk-MK"/>
        </w:rPr>
        <w:t xml:space="preserve"> </w:t>
      </w:r>
      <w:r w:rsidR="00EA2730">
        <w:rPr>
          <w:lang w:val="mk-MK"/>
        </w:rPr>
        <w:t xml:space="preserve"> организирани од страна на МФ-ЦЕХ (да се наведи </w:t>
      </w:r>
      <w:r w:rsidR="00C715C0">
        <w:rPr>
          <w:lang w:val="mk-MK"/>
        </w:rPr>
        <w:t>описно</w:t>
      </w:r>
      <w:r w:rsidR="00EA2730">
        <w:rPr>
          <w:lang w:val="mk-MK"/>
        </w:rPr>
        <w:t>, по потреба)</w:t>
      </w:r>
    </w:p>
    <w:p w14:paraId="49453CE1" w14:textId="77777777" w:rsidR="00373900" w:rsidRPr="00486E3A" w:rsidRDefault="002554BF" w:rsidP="007D3012">
      <w:pPr>
        <w:pStyle w:val="P68B1DB1-ListParagraph14"/>
        <w:widowControl/>
        <w:numPr>
          <w:ilvl w:val="0"/>
          <w:numId w:val="13"/>
        </w:numPr>
        <w:autoSpaceDE/>
        <w:autoSpaceDN/>
        <w:spacing w:before="0"/>
        <w:contextualSpacing/>
        <w:jc w:val="both"/>
        <w:rPr>
          <w:lang w:val="mk-MK"/>
        </w:rPr>
      </w:pPr>
      <w:r w:rsidRPr="00486E3A">
        <w:rPr>
          <w:lang w:val="mk-MK"/>
        </w:rPr>
        <w:t>вршење на консултантски (советодавни) услуги</w:t>
      </w:r>
      <w:r w:rsidR="0073423B">
        <w:rPr>
          <w:lang w:val="mk-MK"/>
        </w:rPr>
        <w:t>;</w:t>
      </w:r>
    </w:p>
    <w:p w14:paraId="003D6CF1" w14:textId="77777777" w:rsidR="00373900" w:rsidRPr="00486E3A" w:rsidRDefault="002554BF" w:rsidP="007D3012">
      <w:pPr>
        <w:pStyle w:val="P68B1DB1-ListParagraph14"/>
        <w:widowControl/>
        <w:numPr>
          <w:ilvl w:val="0"/>
          <w:numId w:val="13"/>
        </w:numPr>
        <w:autoSpaceDE/>
        <w:autoSpaceDN/>
        <w:spacing w:before="0"/>
        <w:contextualSpacing/>
        <w:jc w:val="both"/>
        <w:rPr>
          <w:lang w:val="mk-MK"/>
        </w:rPr>
      </w:pPr>
      <w:r w:rsidRPr="00486E3A">
        <w:rPr>
          <w:lang w:val="mk-MK"/>
        </w:rPr>
        <w:t xml:space="preserve">изготвување на </w:t>
      </w:r>
      <w:r w:rsidR="00C715C0">
        <w:rPr>
          <w:lang w:val="mk-MK"/>
        </w:rPr>
        <w:t>Г</w:t>
      </w:r>
      <w:r w:rsidRPr="00486E3A">
        <w:rPr>
          <w:lang w:val="mk-MK"/>
        </w:rPr>
        <w:t>одишен извештај за работа</w:t>
      </w:r>
      <w:r w:rsidR="00EA2730">
        <w:rPr>
          <w:lang w:val="mk-MK"/>
        </w:rPr>
        <w:t xml:space="preserve"> (извештај по барање на раководството или МФ-ЦЕХ, по потреба)</w:t>
      </w:r>
    </w:p>
    <w:p w14:paraId="4F890DED" w14:textId="77777777" w:rsidR="00EA2730" w:rsidRDefault="002554BF" w:rsidP="007D3012">
      <w:pPr>
        <w:pStyle w:val="P68B1DB1-ListParagraph14"/>
        <w:widowControl/>
        <w:numPr>
          <w:ilvl w:val="0"/>
          <w:numId w:val="13"/>
        </w:numPr>
        <w:autoSpaceDE/>
        <w:autoSpaceDN/>
        <w:spacing w:before="0"/>
        <w:contextualSpacing/>
        <w:jc w:val="both"/>
        <w:rPr>
          <w:lang w:val="mk-MK"/>
        </w:rPr>
      </w:pPr>
      <w:r w:rsidRPr="00C715C0">
        <w:rPr>
          <w:lang w:val="mk-MK"/>
        </w:rPr>
        <w:t xml:space="preserve">соработка со единиците за внатрешна ревизија организирани во </w:t>
      </w:r>
      <w:r w:rsidR="00EA2730" w:rsidRPr="00C715C0">
        <w:rPr>
          <w:lang w:val="mk-MK"/>
        </w:rPr>
        <w:t xml:space="preserve">субјектите </w:t>
      </w:r>
      <w:r w:rsidRPr="00C715C0">
        <w:rPr>
          <w:lang w:val="mk-MK"/>
        </w:rPr>
        <w:t>под надлежност, организирање на квартални/полугодишни/годишни состаноци итн.</w:t>
      </w:r>
    </w:p>
    <w:p w14:paraId="57E815AA" w14:textId="77777777" w:rsidR="00C715C0" w:rsidRPr="00C715C0" w:rsidRDefault="00C715C0" w:rsidP="007D3012">
      <w:pPr>
        <w:pStyle w:val="P68B1DB1-ListParagraph14"/>
        <w:widowControl/>
        <w:autoSpaceDE/>
        <w:autoSpaceDN/>
        <w:spacing w:before="0"/>
        <w:ind w:left="720" w:firstLine="0"/>
        <w:contextualSpacing/>
        <w:jc w:val="both"/>
        <w:rPr>
          <w:lang w:val="mk-MK"/>
        </w:rPr>
      </w:pPr>
    </w:p>
    <w:p w14:paraId="7D93F771" w14:textId="77777777" w:rsidR="00373900" w:rsidRPr="00486E3A" w:rsidRDefault="002554BF" w:rsidP="007D3012">
      <w:pPr>
        <w:pStyle w:val="P68B1DB1-Normal21"/>
        <w:ind w:left="360"/>
        <w:contextualSpacing/>
        <w:jc w:val="both"/>
        <w:rPr>
          <w:lang w:val="mk-MK"/>
        </w:rPr>
      </w:pPr>
      <w:r w:rsidRPr="00486E3A">
        <w:rPr>
          <w:lang w:val="mk-MK"/>
        </w:rPr>
        <w:t xml:space="preserve">4. </w:t>
      </w:r>
      <w:r w:rsidR="00EA2730">
        <w:rPr>
          <w:lang w:val="mk-MK"/>
        </w:rPr>
        <w:t>Капацитет на единицата за внатрешна ревизија</w:t>
      </w:r>
    </w:p>
    <w:p w14:paraId="30889E57" w14:textId="77777777" w:rsidR="00373900" w:rsidRPr="00486E3A" w:rsidRDefault="00EA2730" w:rsidP="007D3012">
      <w:pPr>
        <w:pStyle w:val="P68B1DB1-Normal6"/>
        <w:jc w:val="both"/>
        <w:rPr>
          <w:lang w:val="mk-MK"/>
        </w:rPr>
      </w:pPr>
      <w:r>
        <w:rPr>
          <w:lang w:val="mk-MK"/>
        </w:rPr>
        <w:t>Човечките</w:t>
      </w:r>
      <w:r w:rsidR="002554BF" w:rsidRPr="00486E3A">
        <w:rPr>
          <w:lang w:val="mk-MK"/>
        </w:rPr>
        <w:t xml:space="preserve"> ресурси потребни за вршење на ревизија (број на внатрешни ревизори за секоја поединечна ревизија) може да се елаборира во посебен став или дел од </w:t>
      </w:r>
      <w:r>
        <w:rPr>
          <w:lang w:val="mk-MK"/>
        </w:rPr>
        <w:t>Г</w:t>
      </w:r>
      <w:r w:rsidR="002554BF" w:rsidRPr="00486E3A">
        <w:rPr>
          <w:lang w:val="mk-MK"/>
        </w:rPr>
        <w:t>одишниот план за внатрешна ревизија</w:t>
      </w:r>
      <w:r>
        <w:rPr>
          <w:lang w:val="mk-MK"/>
        </w:rPr>
        <w:t>,</w:t>
      </w:r>
      <w:r w:rsidR="002554BF" w:rsidRPr="00486E3A">
        <w:rPr>
          <w:lang w:val="mk-MK"/>
        </w:rPr>
        <w:t xml:space="preserve"> кој исто така може да вклучува елаборат на потребните дополнителни ресурси доколку </w:t>
      </w:r>
      <w:proofErr w:type="spellStart"/>
      <w:r w:rsidR="002554BF" w:rsidRPr="00486E3A">
        <w:rPr>
          <w:lang w:val="mk-MK"/>
        </w:rPr>
        <w:t>постоечките</w:t>
      </w:r>
      <w:proofErr w:type="spellEnd"/>
      <w:r w:rsidR="002554BF" w:rsidRPr="00486E3A">
        <w:rPr>
          <w:lang w:val="mk-MK"/>
        </w:rPr>
        <w:t xml:space="preserve"> ресурси за внатрешна ревизија не се доволни за целите на ревизија на сите идентификувани потенцијални</w:t>
      </w:r>
      <w:r w:rsidR="003F42BE">
        <w:rPr>
          <w:lang w:val="mk-MK"/>
        </w:rPr>
        <w:t xml:space="preserve"> </w:t>
      </w:r>
      <w:r w:rsidR="002554BF" w:rsidRPr="00486E3A">
        <w:rPr>
          <w:lang w:val="mk-MK"/>
        </w:rPr>
        <w:t>области</w:t>
      </w:r>
      <w:r>
        <w:rPr>
          <w:lang w:val="mk-MK"/>
        </w:rPr>
        <w:t xml:space="preserve"> за ревидирање</w:t>
      </w:r>
      <w:r w:rsidR="002554BF" w:rsidRPr="00486E3A">
        <w:rPr>
          <w:lang w:val="mk-MK"/>
        </w:rPr>
        <w:t xml:space="preserve">. </w:t>
      </w:r>
    </w:p>
    <w:p w14:paraId="042F45DA" w14:textId="77777777" w:rsidR="00373900" w:rsidRPr="00486E3A" w:rsidRDefault="002554BF" w:rsidP="007D3012">
      <w:pPr>
        <w:pStyle w:val="P68B1DB1-Normal21"/>
        <w:ind w:left="360"/>
        <w:contextualSpacing/>
        <w:jc w:val="both"/>
        <w:rPr>
          <w:lang w:val="mk-MK"/>
        </w:rPr>
      </w:pPr>
      <w:r w:rsidRPr="00486E3A">
        <w:rPr>
          <w:lang w:val="mk-MK"/>
        </w:rPr>
        <w:t xml:space="preserve">5. Ажурирање и известување за </w:t>
      </w:r>
      <w:r w:rsidR="00EA2730">
        <w:rPr>
          <w:lang w:val="mk-MK"/>
        </w:rPr>
        <w:t>Г</w:t>
      </w:r>
      <w:r w:rsidRPr="00486E3A">
        <w:rPr>
          <w:lang w:val="mk-MK"/>
        </w:rPr>
        <w:t>одишниот план за внатрешна ревизија</w:t>
      </w:r>
    </w:p>
    <w:p w14:paraId="2497724C" w14:textId="77777777" w:rsidR="00373900" w:rsidRPr="00486E3A" w:rsidRDefault="00373900" w:rsidP="007D3012">
      <w:pPr>
        <w:spacing w:after="0" w:line="240" w:lineRule="auto"/>
        <w:jc w:val="both"/>
        <w:rPr>
          <w:sz w:val="24"/>
          <w:lang w:val="mk-MK"/>
        </w:rPr>
      </w:pPr>
    </w:p>
    <w:p w14:paraId="610886A1" w14:textId="77777777" w:rsidR="00373900" w:rsidRPr="00486E3A" w:rsidRDefault="005F13F4" w:rsidP="007D3012">
      <w:pPr>
        <w:pStyle w:val="P68B1DB1-Normal9"/>
        <w:spacing w:after="0" w:line="240" w:lineRule="auto"/>
        <w:jc w:val="both"/>
        <w:rPr>
          <w:lang w:val="mk-MK"/>
        </w:rPr>
      </w:pPr>
      <w:r>
        <w:rPr>
          <w:lang w:val="mk-MK"/>
        </w:rPr>
        <w:t>Г</w:t>
      </w:r>
      <w:r w:rsidRPr="00486E3A">
        <w:rPr>
          <w:lang w:val="mk-MK"/>
        </w:rPr>
        <w:t xml:space="preserve">одишниот план за внатрешна ревизија </w:t>
      </w:r>
      <w:r>
        <w:rPr>
          <w:lang w:val="mk-MK"/>
        </w:rPr>
        <w:t>мож</w:t>
      </w:r>
      <w:r w:rsidR="00946EAC">
        <w:rPr>
          <w:lang w:val="mk-MK"/>
        </w:rPr>
        <w:t>е</w:t>
      </w:r>
      <w:r>
        <w:rPr>
          <w:lang w:val="mk-MK"/>
        </w:rPr>
        <w:t xml:space="preserve"> да</w:t>
      </w:r>
      <w:r w:rsidRPr="00486E3A">
        <w:rPr>
          <w:lang w:val="mk-MK"/>
        </w:rPr>
        <w:t xml:space="preserve"> се ажурира </w:t>
      </w:r>
      <w:r>
        <w:rPr>
          <w:lang w:val="mk-MK"/>
        </w:rPr>
        <w:t>д</w:t>
      </w:r>
      <w:r w:rsidR="002554BF" w:rsidRPr="00486E3A">
        <w:rPr>
          <w:lang w:val="mk-MK"/>
        </w:rPr>
        <w:t>околку е потребно, а во врска со можни значајни промени во работењето во текот на годината што влијаат на активностите на внатрешната ревизија</w:t>
      </w:r>
      <w:r>
        <w:rPr>
          <w:lang w:val="mk-MK"/>
        </w:rPr>
        <w:t>.</w:t>
      </w:r>
      <w:r w:rsidR="002554BF" w:rsidRPr="00486E3A">
        <w:rPr>
          <w:lang w:val="mk-MK"/>
        </w:rPr>
        <w:t>.</w:t>
      </w:r>
    </w:p>
    <w:p w14:paraId="1F21B119" w14:textId="77777777" w:rsidR="00373900" w:rsidRPr="00486E3A" w:rsidRDefault="00373900" w:rsidP="007D3012">
      <w:pPr>
        <w:spacing w:after="0" w:line="240" w:lineRule="auto"/>
        <w:jc w:val="both"/>
        <w:rPr>
          <w:sz w:val="24"/>
          <w:lang w:val="mk-MK"/>
        </w:rPr>
      </w:pPr>
    </w:p>
    <w:p w14:paraId="6A93C10E" w14:textId="77777777" w:rsidR="00373900" w:rsidRPr="00486E3A" w:rsidRDefault="002554BF" w:rsidP="007D3012">
      <w:pPr>
        <w:pStyle w:val="P68B1DB1-Normal9"/>
        <w:spacing w:after="0" w:line="240" w:lineRule="auto"/>
        <w:jc w:val="both"/>
        <w:rPr>
          <w:lang w:val="mk-MK"/>
        </w:rPr>
      </w:pPr>
      <w:r w:rsidRPr="00486E3A">
        <w:rPr>
          <w:lang w:val="mk-MK"/>
        </w:rPr>
        <w:t xml:space="preserve">Раководителот на единицата за внатрешна ревизија известува за спроведувањето на </w:t>
      </w:r>
      <w:r w:rsidR="00EA2730">
        <w:rPr>
          <w:lang w:val="mk-MK"/>
        </w:rPr>
        <w:t>Г</w:t>
      </w:r>
      <w:r w:rsidRPr="00486E3A">
        <w:rPr>
          <w:lang w:val="mk-MK"/>
        </w:rPr>
        <w:t xml:space="preserve">одишниот план за внатрешна ревизија на годишно ниво преку </w:t>
      </w:r>
      <w:r w:rsidR="00EA2730">
        <w:rPr>
          <w:lang w:val="mk-MK"/>
        </w:rPr>
        <w:t>Г</w:t>
      </w:r>
      <w:r w:rsidRPr="00486E3A">
        <w:rPr>
          <w:lang w:val="mk-MK"/>
        </w:rPr>
        <w:t>одишниот извештај за активностите на единицата за внатрешна ревизија.</w:t>
      </w:r>
    </w:p>
    <w:p w14:paraId="41622009" w14:textId="77777777" w:rsidR="00373900" w:rsidRPr="00486E3A" w:rsidRDefault="00373900" w:rsidP="007D3012">
      <w:pPr>
        <w:spacing w:after="0" w:line="240" w:lineRule="auto"/>
        <w:jc w:val="both"/>
        <w:rPr>
          <w:sz w:val="24"/>
          <w:lang w:val="mk-MK"/>
        </w:rPr>
      </w:pPr>
    </w:p>
    <w:p w14:paraId="6C73CCF6" w14:textId="77777777" w:rsidR="00373900" w:rsidRPr="00486E3A" w:rsidRDefault="00373900" w:rsidP="007D3012">
      <w:pPr>
        <w:spacing w:after="0" w:line="240" w:lineRule="auto"/>
        <w:jc w:val="both"/>
        <w:rPr>
          <w:b/>
          <w:color w:val="0070C0"/>
          <w:sz w:val="24"/>
          <w:lang w:val="mk-MK"/>
        </w:rPr>
      </w:pPr>
    </w:p>
    <w:p w14:paraId="318AF573" w14:textId="77777777" w:rsidR="00373900" w:rsidRPr="00486E3A" w:rsidRDefault="002554BF" w:rsidP="007D3012">
      <w:pPr>
        <w:pStyle w:val="P68B1DB1-Normal20"/>
        <w:widowControl w:val="0"/>
        <w:tabs>
          <w:tab w:val="left" w:pos="969"/>
        </w:tabs>
        <w:spacing w:after="0" w:line="240" w:lineRule="auto"/>
        <w:jc w:val="both"/>
        <w:rPr>
          <w:lang w:val="mk-MK"/>
        </w:rPr>
      </w:pPr>
      <w:r w:rsidRPr="00486E3A">
        <w:rPr>
          <w:lang w:val="mk-MK"/>
        </w:rPr>
        <w:t xml:space="preserve">Годишниот план за внатрешна ревизија </w:t>
      </w:r>
      <w:r w:rsidRPr="00486E3A">
        <w:rPr>
          <w:u w:val="single"/>
          <w:lang w:val="mk-MK"/>
        </w:rPr>
        <w:t>се усвојува</w:t>
      </w:r>
      <w:r w:rsidRPr="00486E3A">
        <w:rPr>
          <w:lang w:val="mk-MK"/>
        </w:rPr>
        <w:t xml:space="preserve"> до крајот на тековната година за следната година.</w:t>
      </w:r>
    </w:p>
    <w:p w14:paraId="3AF70ED3" w14:textId="77777777" w:rsidR="00C715C0" w:rsidRDefault="002554BF" w:rsidP="007D3012">
      <w:pPr>
        <w:pStyle w:val="P68B1DB1-Normal20"/>
        <w:widowControl w:val="0"/>
        <w:tabs>
          <w:tab w:val="left" w:pos="969"/>
        </w:tabs>
        <w:spacing w:after="0" w:line="240" w:lineRule="auto"/>
        <w:jc w:val="both"/>
        <w:rPr>
          <w:lang w:val="mk-MK"/>
        </w:rPr>
      </w:pPr>
      <w:r w:rsidRPr="00486E3A">
        <w:rPr>
          <w:lang w:val="mk-MK"/>
        </w:rPr>
        <w:t xml:space="preserve">Конечниот предлог на Годишниот план за годишна ревизија </w:t>
      </w:r>
      <w:r w:rsidRPr="00486E3A">
        <w:rPr>
          <w:u w:val="single"/>
          <w:lang w:val="mk-MK"/>
        </w:rPr>
        <w:t>се доставува до</w:t>
      </w:r>
      <w:r w:rsidRPr="00486E3A">
        <w:rPr>
          <w:lang w:val="mk-MK"/>
        </w:rPr>
        <w:t xml:space="preserve"> раководителот на </w:t>
      </w:r>
      <w:r w:rsidR="00936D76">
        <w:rPr>
          <w:lang w:val="mk-MK"/>
        </w:rPr>
        <w:t>субјектот</w:t>
      </w:r>
      <w:r w:rsidR="00936D76" w:rsidRPr="00486E3A">
        <w:rPr>
          <w:lang w:val="mk-MK"/>
        </w:rPr>
        <w:t xml:space="preserve"> </w:t>
      </w:r>
      <w:r w:rsidRPr="00486E3A">
        <w:rPr>
          <w:lang w:val="mk-MK"/>
        </w:rPr>
        <w:t>на усвојување</w:t>
      </w:r>
      <w:r w:rsidR="00C715C0">
        <w:rPr>
          <w:lang w:val="mk-MK"/>
        </w:rPr>
        <w:t>.</w:t>
      </w:r>
    </w:p>
    <w:p w14:paraId="33008A85" w14:textId="77777777" w:rsidR="00C715C0" w:rsidRPr="00C715C0" w:rsidRDefault="00C715C0" w:rsidP="007D3012">
      <w:pPr>
        <w:pStyle w:val="P68B1DB1-Normal20"/>
        <w:widowControl w:val="0"/>
        <w:tabs>
          <w:tab w:val="left" w:pos="969"/>
        </w:tabs>
        <w:spacing w:after="0" w:line="240" w:lineRule="auto"/>
        <w:jc w:val="both"/>
        <w:rPr>
          <w:lang w:val="mk-MK"/>
        </w:rPr>
      </w:pPr>
      <w:r w:rsidRPr="00B83656">
        <w:rPr>
          <w:lang w:val="mk-MK"/>
        </w:rPr>
        <w:t>Раководителот на единицата за внатрешна ревизија кај јавниот субјект најдоцна до крајот на тековната година, електронски го доставува Годишниот план за ревизија за наредната година до Централната единица за хармонизација и до раководителите во организационите единици на јавните субјекти.</w:t>
      </w:r>
    </w:p>
    <w:p w14:paraId="36CEF04D" w14:textId="77777777" w:rsidR="00373900" w:rsidRPr="00486E3A" w:rsidRDefault="00C715C0" w:rsidP="007D3012">
      <w:pPr>
        <w:pStyle w:val="P68B1DB1-Normal20"/>
        <w:widowControl w:val="0"/>
        <w:tabs>
          <w:tab w:val="left" w:pos="969"/>
        </w:tabs>
        <w:spacing w:after="0" w:line="240" w:lineRule="auto"/>
        <w:jc w:val="both"/>
        <w:rPr>
          <w:lang w:val="mk-MK"/>
        </w:rPr>
      </w:pPr>
      <w:r w:rsidRPr="00C715C0">
        <w:rPr>
          <w:lang w:val="mk-MK"/>
        </w:rPr>
        <w:t xml:space="preserve">Измените на Годишниот план за внатрешна ревизија се доставуваат до Централната </w:t>
      </w:r>
      <w:r w:rsidRPr="00C715C0">
        <w:rPr>
          <w:lang w:val="mk-MK"/>
        </w:rPr>
        <w:lastRenderedPageBreak/>
        <w:t>единица за хармонизација во рок од осум дена од денот на нивното одобрување</w:t>
      </w:r>
      <w:r w:rsidR="00E31CD1">
        <w:rPr>
          <w:lang w:val="mk-MK"/>
        </w:rPr>
        <w:t>.</w:t>
      </w:r>
    </w:p>
    <w:p w14:paraId="3BE58799" w14:textId="77777777" w:rsidR="00373900" w:rsidRPr="00486E3A" w:rsidRDefault="002554BF" w:rsidP="007D3012">
      <w:pPr>
        <w:pStyle w:val="P68B1DB1-Normal9"/>
        <w:jc w:val="both"/>
        <w:rPr>
          <w:rFonts w:cstheme="minorHAnsi"/>
          <w:lang w:val="mk-MK"/>
        </w:rPr>
      </w:pPr>
      <w:r w:rsidRPr="00486E3A">
        <w:rPr>
          <w:color w:val="000000" w:themeColor="text1"/>
          <w:lang w:val="mk-MK"/>
        </w:rPr>
        <w:t xml:space="preserve">По конечното одобрување на </w:t>
      </w:r>
      <w:r w:rsidR="00936D76">
        <w:rPr>
          <w:color w:val="000000" w:themeColor="text1"/>
          <w:lang w:val="mk-MK"/>
        </w:rPr>
        <w:t>Г</w:t>
      </w:r>
      <w:r w:rsidRPr="00486E3A">
        <w:rPr>
          <w:color w:val="000000" w:themeColor="text1"/>
          <w:lang w:val="mk-MK"/>
        </w:rPr>
        <w:t xml:space="preserve">одишниот план за внатрешна ревизија, добра </w:t>
      </w:r>
      <w:r w:rsidR="00936D76" w:rsidRPr="00486E3A">
        <w:rPr>
          <w:color w:val="000000" w:themeColor="text1"/>
          <w:lang w:val="mk-MK"/>
        </w:rPr>
        <w:t>прак</w:t>
      </w:r>
      <w:r w:rsidR="00936D76">
        <w:rPr>
          <w:color w:val="000000" w:themeColor="text1"/>
          <w:lang w:val="mk-MK"/>
        </w:rPr>
        <w:t xml:space="preserve">са </w:t>
      </w:r>
      <w:r w:rsidRPr="00486E3A">
        <w:rPr>
          <w:color w:val="000000" w:themeColor="text1"/>
          <w:lang w:val="mk-MK"/>
        </w:rPr>
        <w:t xml:space="preserve">е планот да се достави до </w:t>
      </w:r>
      <w:r w:rsidR="00936D76">
        <w:rPr>
          <w:color w:val="000000" w:themeColor="text1"/>
          <w:lang w:val="mk-MK"/>
        </w:rPr>
        <w:t>сите</w:t>
      </w:r>
      <w:r w:rsidRPr="00486E3A">
        <w:rPr>
          <w:color w:val="000000" w:themeColor="text1"/>
          <w:lang w:val="mk-MK"/>
        </w:rPr>
        <w:t xml:space="preserve"> </w:t>
      </w:r>
      <w:r w:rsidR="00936D76">
        <w:rPr>
          <w:color w:val="000000" w:themeColor="text1"/>
          <w:lang w:val="mk-MK"/>
        </w:rPr>
        <w:t xml:space="preserve"> раководители на субјекти/организациони единици</w:t>
      </w:r>
      <w:r w:rsidR="00936D76" w:rsidRPr="00486E3A">
        <w:rPr>
          <w:color w:val="000000" w:themeColor="text1"/>
          <w:lang w:val="mk-MK"/>
        </w:rPr>
        <w:t xml:space="preserve"> </w:t>
      </w:r>
      <w:r w:rsidRPr="00486E3A">
        <w:rPr>
          <w:color w:val="000000" w:themeColor="text1"/>
          <w:lang w:val="mk-MK"/>
        </w:rPr>
        <w:t>каде што ќе се спроведува ревизијата. Но,</w:t>
      </w:r>
      <w:r w:rsidRPr="00486E3A">
        <w:rPr>
          <w:rFonts w:cstheme="minorHAnsi"/>
          <w:lang w:val="mk-MK"/>
        </w:rPr>
        <w:t xml:space="preserve"> имајќи предвид дека </w:t>
      </w:r>
      <w:r w:rsidR="00936D76">
        <w:rPr>
          <w:rFonts w:cstheme="minorHAnsi"/>
          <w:lang w:val="mk-MK"/>
        </w:rPr>
        <w:t>Г</w:t>
      </w:r>
      <w:r w:rsidRPr="00486E3A">
        <w:rPr>
          <w:rFonts w:cstheme="minorHAnsi"/>
          <w:lang w:val="mk-MK"/>
        </w:rPr>
        <w:t>одишниот план за внатрешна ревизија се прави во соработка со сите раководители</w:t>
      </w:r>
      <w:r w:rsidR="00936D76">
        <w:rPr>
          <w:rFonts w:cstheme="minorHAnsi"/>
          <w:lang w:val="mk-MK"/>
        </w:rPr>
        <w:t>/субјекти во надлежност/организациони единици</w:t>
      </w:r>
      <w:r w:rsidRPr="00486E3A">
        <w:rPr>
          <w:rFonts w:cstheme="minorHAnsi"/>
          <w:lang w:val="mk-MK"/>
        </w:rPr>
        <w:t xml:space="preserve">, добра </w:t>
      </w:r>
      <w:r w:rsidR="00936D76" w:rsidRPr="00486E3A">
        <w:rPr>
          <w:rFonts w:cstheme="minorHAnsi"/>
          <w:lang w:val="mk-MK"/>
        </w:rPr>
        <w:t>прак</w:t>
      </w:r>
      <w:r w:rsidR="00936D76">
        <w:rPr>
          <w:rFonts w:cstheme="minorHAnsi"/>
          <w:lang w:val="mk-MK"/>
        </w:rPr>
        <w:t xml:space="preserve">са </w:t>
      </w:r>
      <w:r w:rsidRPr="00486E3A">
        <w:rPr>
          <w:rFonts w:cstheme="minorHAnsi"/>
          <w:lang w:val="mk-MK"/>
        </w:rPr>
        <w:t xml:space="preserve">е да се испрати до сите раководители, без оглед на тоа дали </w:t>
      </w:r>
      <w:r w:rsidR="00936D76">
        <w:rPr>
          <w:rFonts w:cstheme="minorHAnsi"/>
          <w:lang w:val="mk-MK"/>
        </w:rPr>
        <w:t>се опфатени со Годишниот план за внатрешна ревизија.</w:t>
      </w:r>
    </w:p>
    <w:p w14:paraId="6F8FD950" w14:textId="77777777" w:rsidR="00E31CD1" w:rsidRPr="00486E3A" w:rsidRDefault="00E31CD1" w:rsidP="007D3012">
      <w:pPr>
        <w:spacing w:after="0" w:line="240" w:lineRule="auto"/>
        <w:jc w:val="both"/>
        <w:rPr>
          <w:color w:val="000000" w:themeColor="text1"/>
          <w:sz w:val="24"/>
          <w:lang w:val="mk-MK"/>
        </w:rPr>
      </w:pPr>
    </w:p>
    <w:p w14:paraId="7C90BF01" w14:textId="77777777" w:rsidR="00373900" w:rsidRPr="00486E3A" w:rsidRDefault="002554BF" w:rsidP="007D3012">
      <w:pPr>
        <w:pStyle w:val="P68B1DB1-Heading27"/>
        <w:jc w:val="both"/>
        <w:rPr>
          <w:rStyle w:val="Bodytext11"/>
          <w:rFonts w:asciiTheme="minorHAnsi" w:eastAsiaTheme="minorHAnsi" w:hAnsiTheme="minorHAnsi" w:cstheme="minorBidi"/>
          <w:i w:val="0"/>
          <w:sz w:val="24"/>
          <w:lang w:val="mk-MK"/>
        </w:rPr>
      </w:pPr>
      <w:bookmarkStart w:id="20" w:name="_Toc87434723"/>
      <w:bookmarkStart w:id="21" w:name="_Toc90039152"/>
      <w:r w:rsidRPr="00486E3A">
        <w:rPr>
          <w:lang w:val="mk-MK"/>
        </w:rPr>
        <w:t>IV. Анекси</w:t>
      </w:r>
      <w:bookmarkEnd w:id="20"/>
      <w:bookmarkEnd w:id="21"/>
    </w:p>
    <w:p w14:paraId="57FC8DC3" w14:textId="77777777" w:rsidR="00373900" w:rsidRPr="00486E3A" w:rsidRDefault="002554BF" w:rsidP="007D3012">
      <w:pPr>
        <w:pStyle w:val="P68B1DB1-Heading315"/>
        <w:jc w:val="both"/>
        <w:rPr>
          <w:lang w:val="mk-MK"/>
        </w:rPr>
      </w:pPr>
      <w:bookmarkStart w:id="22" w:name="_Toc87434724"/>
      <w:bookmarkStart w:id="23" w:name="_Toc90039153"/>
      <w:r w:rsidRPr="00486E3A">
        <w:rPr>
          <w:lang w:val="mk-MK"/>
        </w:rPr>
        <w:t xml:space="preserve">IV.1. Предлог за структура на </w:t>
      </w:r>
      <w:r w:rsidR="00936D76">
        <w:rPr>
          <w:lang w:val="mk-MK"/>
        </w:rPr>
        <w:t>С</w:t>
      </w:r>
      <w:r w:rsidRPr="00486E3A">
        <w:rPr>
          <w:lang w:val="mk-MK"/>
        </w:rPr>
        <w:t xml:space="preserve">тратегијата за внатрешна ревизија </w:t>
      </w:r>
    </w:p>
    <w:p w14:paraId="0ED74A2F" w14:textId="77777777" w:rsidR="00373900" w:rsidRPr="00486E3A" w:rsidRDefault="002554BF" w:rsidP="007D3012">
      <w:pPr>
        <w:pStyle w:val="P68B1DB1-Heading315"/>
        <w:jc w:val="both"/>
        <w:rPr>
          <w:lang w:val="mk-MK"/>
        </w:rPr>
      </w:pPr>
      <w:r w:rsidRPr="00486E3A">
        <w:rPr>
          <w:lang w:val="mk-MK"/>
        </w:rPr>
        <w:t xml:space="preserve">IV.2. </w:t>
      </w:r>
      <w:bookmarkEnd w:id="22"/>
      <w:bookmarkEnd w:id="23"/>
      <w:r w:rsidRPr="00486E3A">
        <w:rPr>
          <w:lang w:val="mk-MK"/>
        </w:rPr>
        <w:t xml:space="preserve">Предлог за структурата на </w:t>
      </w:r>
      <w:r w:rsidR="00936D76">
        <w:rPr>
          <w:lang w:val="mk-MK"/>
        </w:rPr>
        <w:t>Г</w:t>
      </w:r>
      <w:r w:rsidRPr="00486E3A">
        <w:rPr>
          <w:lang w:val="mk-MK"/>
        </w:rPr>
        <w:t>одишниот план за внатрешна ревизија</w:t>
      </w:r>
    </w:p>
    <w:p w14:paraId="7445A677" w14:textId="77777777" w:rsidR="00373900" w:rsidRPr="00486E3A" w:rsidRDefault="00373900" w:rsidP="007D3012">
      <w:pPr>
        <w:spacing w:after="0" w:line="240" w:lineRule="auto"/>
        <w:ind w:left="175"/>
        <w:jc w:val="both"/>
        <w:rPr>
          <w:color w:val="0070C0"/>
          <w:sz w:val="24"/>
          <w:lang w:val="mk-MK"/>
        </w:rPr>
      </w:pPr>
    </w:p>
    <w:p w14:paraId="2F1028AE" w14:textId="77777777" w:rsidR="00373900" w:rsidRPr="00486E3A" w:rsidRDefault="00373900" w:rsidP="007D3012">
      <w:pPr>
        <w:spacing w:after="0" w:line="240" w:lineRule="auto"/>
        <w:ind w:left="175"/>
        <w:jc w:val="both"/>
        <w:rPr>
          <w:color w:val="000000" w:themeColor="text1"/>
          <w:sz w:val="24"/>
          <w:lang w:val="mk-MK"/>
        </w:rPr>
      </w:pPr>
    </w:p>
    <w:p w14:paraId="19F56205" w14:textId="77777777" w:rsidR="00373900" w:rsidRDefault="00373900" w:rsidP="007D3012">
      <w:pPr>
        <w:spacing w:after="0" w:line="240" w:lineRule="auto"/>
        <w:ind w:left="175"/>
        <w:jc w:val="both"/>
        <w:rPr>
          <w:color w:val="000000" w:themeColor="text1"/>
          <w:sz w:val="24"/>
          <w:lang w:val="mk-MK"/>
        </w:rPr>
      </w:pPr>
    </w:p>
    <w:p w14:paraId="75BE263E" w14:textId="77777777" w:rsidR="00936D76" w:rsidRDefault="00936D76" w:rsidP="007D3012">
      <w:pPr>
        <w:spacing w:after="0" w:line="240" w:lineRule="auto"/>
        <w:ind w:left="175"/>
        <w:jc w:val="both"/>
        <w:rPr>
          <w:color w:val="000000" w:themeColor="text1"/>
          <w:sz w:val="24"/>
          <w:lang w:val="mk-MK"/>
        </w:rPr>
      </w:pPr>
    </w:p>
    <w:p w14:paraId="1ACDFCDB" w14:textId="77777777" w:rsidR="00936D76" w:rsidRDefault="00936D76" w:rsidP="007D3012">
      <w:pPr>
        <w:spacing w:after="0" w:line="240" w:lineRule="auto"/>
        <w:ind w:left="175"/>
        <w:jc w:val="both"/>
        <w:rPr>
          <w:color w:val="000000" w:themeColor="text1"/>
          <w:sz w:val="24"/>
          <w:lang w:val="mk-MK"/>
        </w:rPr>
      </w:pPr>
    </w:p>
    <w:p w14:paraId="6B6A196D" w14:textId="77777777" w:rsidR="00E31CD1" w:rsidRDefault="00E31CD1" w:rsidP="007D3012">
      <w:pPr>
        <w:spacing w:after="0" w:line="240" w:lineRule="auto"/>
        <w:ind w:left="175"/>
        <w:jc w:val="both"/>
        <w:rPr>
          <w:color w:val="000000" w:themeColor="text1"/>
          <w:sz w:val="24"/>
          <w:lang w:val="mk-MK"/>
        </w:rPr>
      </w:pPr>
    </w:p>
    <w:p w14:paraId="605E4975" w14:textId="77777777" w:rsidR="00E31CD1" w:rsidRDefault="00E31CD1" w:rsidP="007D3012">
      <w:pPr>
        <w:spacing w:after="0" w:line="240" w:lineRule="auto"/>
        <w:ind w:left="175"/>
        <w:jc w:val="both"/>
        <w:rPr>
          <w:color w:val="000000" w:themeColor="text1"/>
          <w:sz w:val="24"/>
          <w:lang w:val="mk-MK"/>
        </w:rPr>
      </w:pPr>
    </w:p>
    <w:p w14:paraId="1C34E5D9" w14:textId="77777777" w:rsidR="00E31CD1" w:rsidRDefault="00E31CD1" w:rsidP="007D3012">
      <w:pPr>
        <w:spacing w:after="0" w:line="240" w:lineRule="auto"/>
        <w:ind w:left="175"/>
        <w:jc w:val="both"/>
        <w:rPr>
          <w:color w:val="000000" w:themeColor="text1"/>
          <w:sz w:val="24"/>
          <w:lang w:val="mk-MK"/>
        </w:rPr>
      </w:pPr>
    </w:p>
    <w:p w14:paraId="34626F3A" w14:textId="77777777" w:rsidR="00E31CD1" w:rsidRDefault="00E31CD1" w:rsidP="007D3012">
      <w:pPr>
        <w:spacing w:after="0" w:line="240" w:lineRule="auto"/>
        <w:ind w:left="175"/>
        <w:jc w:val="both"/>
        <w:rPr>
          <w:color w:val="000000" w:themeColor="text1"/>
          <w:sz w:val="24"/>
          <w:lang w:val="mk-MK"/>
        </w:rPr>
      </w:pPr>
    </w:p>
    <w:p w14:paraId="3F51E328" w14:textId="77777777" w:rsidR="00E31CD1" w:rsidRDefault="00E31CD1" w:rsidP="007D3012">
      <w:pPr>
        <w:spacing w:after="0" w:line="240" w:lineRule="auto"/>
        <w:ind w:left="175"/>
        <w:jc w:val="both"/>
        <w:rPr>
          <w:color w:val="000000" w:themeColor="text1"/>
          <w:sz w:val="24"/>
          <w:lang w:val="mk-MK"/>
        </w:rPr>
      </w:pPr>
    </w:p>
    <w:p w14:paraId="43843C43" w14:textId="77777777" w:rsidR="00E31CD1" w:rsidRDefault="00E31CD1" w:rsidP="007D3012">
      <w:pPr>
        <w:spacing w:after="0" w:line="240" w:lineRule="auto"/>
        <w:ind w:left="175"/>
        <w:jc w:val="both"/>
        <w:rPr>
          <w:color w:val="000000" w:themeColor="text1"/>
          <w:sz w:val="24"/>
          <w:lang w:val="mk-MK"/>
        </w:rPr>
      </w:pPr>
    </w:p>
    <w:p w14:paraId="4308C229" w14:textId="77777777" w:rsidR="00E31CD1" w:rsidRDefault="00E31CD1" w:rsidP="007D3012">
      <w:pPr>
        <w:spacing w:after="0" w:line="240" w:lineRule="auto"/>
        <w:ind w:left="175"/>
        <w:jc w:val="both"/>
        <w:rPr>
          <w:color w:val="000000" w:themeColor="text1"/>
          <w:sz w:val="24"/>
          <w:lang w:val="mk-MK"/>
        </w:rPr>
      </w:pPr>
    </w:p>
    <w:p w14:paraId="420D8758" w14:textId="77777777" w:rsidR="00E31CD1" w:rsidRDefault="00E31CD1" w:rsidP="007D3012">
      <w:pPr>
        <w:spacing w:after="0" w:line="240" w:lineRule="auto"/>
        <w:ind w:left="175"/>
        <w:jc w:val="both"/>
        <w:rPr>
          <w:color w:val="000000" w:themeColor="text1"/>
          <w:sz w:val="24"/>
          <w:lang w:val="mk-MK"/>
        </w:rPr>
      </w:pPr>
    </w:p>
    <w:p w14:paraId="1C0E1CC1" w14:textId="77777777" w:rsidR="00E31CD1" w:rsidRDefault="00E31CD1" w:rsidP="007D3012">
      <w:pPr>
        <w:spacing w:after="0" w:line="240" w:lineRule="auto"/>
        <w:ind w:left="175"/>
        <w:jc w:val="both"/>
        <w:rPr>
          <w:color w:val="000000" w:themeColor="text1"/>
          <w:sz w:val="24"/>
          <w:lang w:val="mk-MK"/>
        </w:rPr>
      </w:pPr>
    </w:p>
    <w:p w14:paraId="6471CD29" w14:textId="77777777" w:rsidR="00E31CD1" w:rsidRDefault="00E31CD1" w:rsidP="007D3012">
      <w:pPr>
        <w:spacing w:after="0" w:line="240" w:lineRule="auto"/>
        <w:ind w:left="175"/>
        <w:jc w:val="both"/>
        <w:rPr>
          <w:color w:val="000000" w:themeColor="text1"/>
          <w:sz w:val="24"/>
          <w:lang w:val="mk-MK"/>
        </w:rPr>
      </w:pPr>
    </w:p>
    <w:p w14:paraId="7CD88ECF" w14:textId="77777777" w:rsidR="00E31CD1" w:rsidRDefault="00E31CD1" w:rsidP="007D3012">
      <w:pPr>
        <w:spacing w:after="0" w:line="240" w:lineRule="auto"/>
        <w:ind w:left="175"/>
        <w:jc w:val="both"/>
        <w:rPr>
          <w:color w:val="000000" w:themeColor="text1"/>
          <w:sz w:val="24"/>
          <w:lang w:val="mk-MK"/>
        </w:rPr>
      </w:pPr>
    </w:p>
    <w:p w14:paraId="1AEB9124" w14:textId="77777777" w:rsidR="00E31CD1" w:rsidRDefault="00E31CD1" w:rsidP="007D3012">
      <w:pPr>
        <w:spacing w:after="0" w:line="240" w:lineRule="auto"/>
        <w:ind w:left="175"/>
        <w:jc w:val="both"/>
        <w:rPr>
          <w:color w:val="000000" w:themeColor="text1"/>
          <w:sz w:val="24"/>
          <w:lang w:val="mk-MK"/>
        </w:rPr>
      </w:pPr>
    </w:p>
    <w:p w14:paraId="5A2BC1F5" w14:textId="77777777" w:rsidR="00E31CD1" w:rsidRDefault="00E31CD1" w:rsidP="007D3012">
      <w:pPr>
        <w:spacing w:after="0" w:line="240" w:lineRule="auto"/>
        <w:ind w:left="175"/>
        <w:jc w:val="both"/>
        <w:rPr>
          <w:color w:val="000000" w:themeColor="text1"/>
          <w:sz w:val="24"/>
          <w:lang w:val="mk-MK"/>
        </w:rPr>
      </w:pPr>
    </w:p>
    <w:p w14:paraId="5BBCB077" w14:textId="77777777" w:rsidR="00E31CD1" w:rsidRDefault="00E31CD1" w:rsidP="007D3012">
      <w:pPr>
        <w:spacing w:after="0" w:line="240" w:lineRule="auto"/>
        <w:ind w:left="175"/>
        <w:jc w:val="both"/>
        <w:rPr>
          <w:color w:val="000000" w:themeColor="text1"/>
          <w:sz w:val="24"/>
          <w:lang w:val="mk-MK"/>
        </w:rPr>
      </w:pPr>
    </w:p>
    <w:p w14:paraId="70CAA49D" w14:textId="77777777" w:rsidR="00E31CD1" w:rsidRDefault="00E31CD1" w:rsidP="007D3012">
      <w:pPr>
        <w:spacing w:after="0" w:line="240" w:lineRule="auto"/>
        <w:ind w:left="175"/>
        <w:jc w:val="both"/>
        <w:rPr>
          <w:color w:val="000000" w:themeColor="text1"/>
          <w:sz w:val="24"/>
          <w:lang w:val="mk-MK"/>
        </w:rPr>
      </w:pPr>
    </w:p>
    <w:p w14:paraId="2919FDA4" w14:textId="77777777" w:rsidR="00E31CD1" w:rsidRDefault="00E31CD1" w:rsidP="007D3012">
      <w:pPr>
        <w:spacing w:after="0" w:line="240" w:lineRule="auto"/>
        <w:ind w:left="175"/>
        <w:jc w:val="both"/>
        <w:rPr>
          <w:color w:val="000000" w:themeColor="text1"/>
          <w:sz w:val="24"/>
          <w:lang w:val="mk-MK"/>
        </w:rPr>
      </w:pPr>
    </w:p>
    <w:p w14:paraId="652457EA" w14:textId="77777777" w:rsidR="00E31CD1" w:rsidRDefault="00E31CD1" w:rsidP="007D3012">
      <w:pPr>
        <w:spacing w:after="0" w:line="240" w:lineRule="auto"/>
        <w:ind w:left="175"/>
        <w:jc w:val="both"/>
        <w:rPr>
          <w:color w:val="000000" w:themeColor="text1"/>
          <w:sz w:val="24"/>
          <w:lang w:val="mk-MK"/>
        </w:rPr>
      </w:pPr>
    </w:p>
    <w:p w14:paraId="3E4D95F5" w14:textId="77777777" w:rsidR="00E31CD1" w:rsidRDefault="00E31CD1" w:rsidP="007D3012">
      <w:pPr>
        <w:spacing w:after="0" w:line="240" w:lineRule="auto"/>
        <w:ind w:left="175"/>
        <w:jc w:val="both"/>
        <w:rPr>
          <w:color w:val="000000" w:themeColor="text1"/>
          <w:sz w:val="24"/>
          <w:lang w:val="mk-MK"/>
        </w:rPr>
      </w:pPr>
    </w:p>
    <w:p w14:paraId="417EABB3" w14:textId="77777777" w:rsidR="00E31CD1" w:rsidRDefault="00E31CD1" w:rsidP="007D3012">
      <w:pPr>
        <w:spacing w:after="0" w:line="240" w:lineRule="auto"/>
        <w:ind w:left="175"/>
        <w:jc w:val="both"/>
        <w:rPr>
          <w:color w:val="000000" w:themeColor="text1"/>
          <w:sz w:val="24"/>
          <w:lang w:val="mk-MK"/>
        </w:rPr>
      </w:pPr>
    </w:p>
    <w:p w14:paraId="338DC7BF" w14:textId="77777777" w:rsidR="00E31CD1" w:rsidRDefault="00E31CD1" w:rsidP="007D3012">
      <w:pPr>
        <w:spacing w:after="0" w:line="240" w:lineRule="auto"/>
        <w:ind w:left="175"/>
        <w:jc w:val="both"/>
        <w:rPr>
          <w:color w:val="000000" w:themeColor="text1"/>
          <w:sz w:val="24"/>
          <w:lang w:val="mk-MK"/>
        </w:rPr>
      </w:pPr>
    </w:p>
    <w:p w14:paraId="6134BC6E" w14:textId="77777777" w:rsidR="00E31CD1" w:rsidRDefault="00E31CD1" w:rsidP="007D3012">
      <w:pPr>
        <w:spacing w:after="0" w:line="240" w:lineRule="auto"/>
        <w:ind w:left="175"/>
        <w:jc w:val="both"/>
        <w:rPr>
          <w:color w:val="000000" w:themeColor="text1"/>
          <w:sz w:val="24"/>
          <w:lang w:val="mk-MK"/>
        </w:rPr>
      </w:pPr>
    </w:p>
    <w:p w14:paraId="3F2DC431" w14:textId="77777777" w:rsidR="00E31CD1" w:rsidRDefault="00E31CD1" w:rsidP="007D3012">
      <w:pPr>
        <w:spacing w:after="0" w:line="240" w:lineRule="auto"/>
        <w:ind w:left="175"/>
        <w:jc w:val="both"/>
        <w:rPr>
          <w:color w:val="000000" w:themeColor="text1"/>
          <w:sz w:val="24"/>
          <w:lang w:val="mk-MK"/>
        </w:rPr>
      </w:pPr>
    </w:p>
    <w:p w14:paraId="59CC6BC8" w14:textId="77777777" w:rsidR="00E31CD1" w:rsidRDefault="00E31CD1" w:rsidP="007D3012">
      <w:pPr>
        <w:spacing w:after="0" w:line="240" w:lineRule="auto"/>
        <w:ind w:left="175"/>
        <w:jc w:val="both"/>
        <w:rPr>
          <w:color w:val="000000" w:themeColor="text1"/>
          <w:sz w:val="24"/>
          <w:lang w:val="mk-MK"/>
        </w:rPr>
      </w:pPr>
    </w:p>
    <w:p w14:paraId="124FCBA6" w14:textId="77777777" w:rsidR="00E31CD1" w:rsidRDefault="00E31CD1" w:rsidP="007D3012">
      <w:pPr>
        <w:spacing w:after="0" w:line="240" w:lineRule="auto"/>
        <w:ind w:left="175"/>
        <w:jc w:val="both"/>
        <w:rPr>
          <w:color w:val="000000" w:themeColor="text1"/>
          <w:sz w:val="24"/>
          <w:lang w:val="mk-MK"/>
        </w:rPr>
      </w:pPr>
    </w:p>
    <w:p w14:paraId="1A4459AD" w14:textId="77777777" w:rsidR="00E31CD1" w:rsidRDefault="00E31CD1" w:rsidP="007D3012">
      <w:pPr>
        <w:spacing w:after="0" w:line="240" w:lineRule="auto"/>
        <w:ind w:left="175"/>
        <w:jc w:val="both"/>
        <w:rPr>
          <w:color w:val="000000" w:themeColor="text1"/>
          <w:sz w:val="24"/>
          <w:lang w:val="mk-MK"/>
        </w:rPr>
      </w:pPr>
    </w:p>
    <w:p w14:paraId="4B31086E" w14:textId="77777777" w:rsidR="00E31CD1" w:rsidRDefault="00E31CD1" w:rsidP="007D3012">
      <w:pPr>
        <w:spacing w:after="0" w:line="240" w:lineRule="auto"/>
        <w:ind w:left="175"/>
        <w:jc w:val="both"/>
        <w:rPr>
          <w:color w:val="000000" w:themeColor="text1"/>
          <w:sz w:val="24"/>
          <w:lang w:val="mk-MK"/>
        </w:rPr>
      </w:pPr>
    </w:p>
    <w:p w14:paraId="331D41D9" w14:textId="77777777" w:rsidR="00E31CD1" w:rsidRDefault="00E31CD1" w:rsidP="007D3012">
      <w:pPr>
        <w:spacing w:after="0" w:line="240" w:lineRule="auto"/>
        <w:ind w:left="175"/>
        <w:jc w:val="both"/>
        <w:rPr>
          <w:color w:val="000000" w:themeColor="text1"/>
          <w:sz w:val="24"/>
          <w:lang w:val="mk-MK"/>
        </w:rPr>
      </w:pPr>
    </w:p>
    <w:p w14:paraId="0473EC2A" w14:textId="77777777" w:rsidR="00E31CD1" w:rsidRDefault="00E31CD1" w:rsidP="007D3012">
      <w:pPr>
        <w:spacing w:after="0" w:line="240" w:lineRule="auto"/>
        <w:ind w:left="175"/>
        <w:jc w:val="both"/>
        <w:rPr>
          <w:color w:val="000000" w:themeColor="text1"/>
          <w:sz w:val="24"/>
          <w:lang w:val="mk-MK"/>
        </w:rPr>
      </w:pPr>
    </w:p>
    <w:p w14:paraId="6E37C1ED" w14:textId="77777777" w:rsidR="00E31CD1" w:rsidRDefault="00E31CD1" w:rsidP="007D3012">
      <w:pPr>
        <w:spacing w:after="0" w:line="240" w:lineRule="auto"/>
        <w:ind w:left="175"/>
        <w:jc w:val="both"/>
        <w:rPr>
          <w:color w:val="000000" w:themeColor="text1"/>
          <w:sz w:val="24"/>
          <w:lang w:val="mk-MK"/>
        </w:rPr>
      </w:pPr>
    </w:p>
    <w:p w14:paraId="6C17838D" w14:textId="77777777" w:rsidR="00E31CD1" w:rsidRDefault="00E31CD1" w:rsidP="007D3012">
      <w:pPr>
        <w:spacing w:after="0" w:line="240" w:lineRule="auto"/>
        <w:ind w:left="175"/>
        <w:jc w:val="both"/>
        <w:rPr>
          <w:color w:val="000000" w:themeColor="text1"/>
          <w:sz w:val="24"/>
          <w:lang w:val="mk-MK"/>
        </w:rPr>
      </w:pPr>
    </w:p>
    <w:p w14:paraId="5D1EAC23" w14:textId="77777777" w:rsidR="00E31CD1" w:rsidRDefault="00E31CD1" w:rsidP="007D3012">
      <w:pPr>
        <w:spacing w:after="0" w:line="240" w:lineRule="auto"/>
        <w:ind w:left="175"/>
        <w:jc w:val="both"/>
        <w:rPr>
          <w:color w:val="000000" w:themeColor="text1"/>
          <w:sz w:val="24"/>
          <w:lang w:val="mk-MK"/>
        </w:rPr>
      </w:pPr>
    </w:p>
    <w:p w14:paraId="7CBE948D" w14:textId="77777777" w:rsidR="00E31CD1" w:rsidRDefault="00E31CD1" w:rsidP="007D3012">
      <w:pPr>
        <w:spacing w:after="0" w:line="240" w:lineRule="auto"/>
        <w:ind w:left="175"/>
        <w:jc w:val="both"/>
        <w:rPr>
          <w:color w:val="000000" w:themeColor="text1"/>
          <w:sz w:val="24"/>
          <w:lang w:val="mk-MK"/>
        </w:rPr>
      </w:pPr>
    </w:p>
    <w:p w14:paraId="3655DD42" w14:textId="77777777" w:rsidR="00E31CD1" w:rsidRDefault="00E31CD1" w:rsidP="007D3012">
      <w:pPr>
        <w:spacing w:after="0" w:line="240" w:lineRule="auto"/>
        <w:ind w:left="175"/>
        <w:jc w:val="both"/>
        <w:rPr>
          <w:color w:val="000000" w:themeColor="text1"/>
          <w:sz w:val="24"/>
          <w:lang w:val="mk-MK"/>
        </w:rPr>
      </w:pPr>
    </w:p>
    <w:p w14:paraId="17160685" w14:textId="77777777" w:rsidR="00E31CD1" w:rsidRDefault="00E31CD1" w:rsidP="007D3012">
      <w:pPr>
        <w:spacing w:after="0" w:line="240" w:lineRule="auto"/>
        <w:ind w:left="175"/>
        <w:jc w:val="both"/>
        <w:rPr>
          <w:color w:val="000000" w:themeColor="text1"/>
          <w:sz w:val="24"/>
          <w:lang w:val="mk-MK"/>
        </w:rPr>
      </w:pPr>
    </w:p>
    <w:p w14:paraId="4304D21D" w14:textId="77777777" w:rsidR="00936D76" w:rsidRPr="00486E3A" w:rsidRDefault="00936D76" w:rsidP="007D3012">
      <w:pPr>
        <w:spacing w:after="0" w:line="240" w:lineRule="auto"/>
        <w:ind w:left="175"/>
        <w:jc w:val="both"/>
        <w:rPr>
          <w:color w:val="000000" w:themeColor="text1"/>
          <w:sz w:val="24"/>
          <w:lang w:val="mk-MK"/>
        </w:rPr>
      </w:pPr>
    </w:p>
    <w:p w14:paraId="2AFD8C69" w14:textId="77777777" w:rsidR="00373900" w:rsidRPr="00486E3A" w:rsidRDefault="002554BF" w:rsidP="007D3012">
      <w:pPr>
        <w:pStyle w:val="P68B1DB1-Normal13"/>
        <w:spacing w:after="0" w:line="240" w:lineRule="auto"/>
        <w:jc w:val="both"/>
        <w:rPr>
          <w:lang w:val="mk-MK"/>
        </w:rPr>
      </w:pPr>
      <w:r w:rsidRPr="00486E3A">
        <w:rPr>
          <w:lang w:val="mk-MK"/>
        </w:rPr>
        <w:t xml:space="preserve">IV.1. Предлог за структурата на </w:t>
      </w:r>
      <w:r w:rsidR="00E31CD1">
        <w:rPr>
          <w:lang w:val="mk-MK"/>
        </w:rPr>
        <w:t>С</w:t>
      </w:r>
      <w:r w:rsidRPr="00486E3A">
        <w:rPr>
          <w:lang w:val="mk-MK"/>
        </w:rPr>
        <w:t>тратегијата за внатрешна ревизија</w:t>
      </w:r>
    </w:p>
    <w:p w14:paraId="5C0064DF" w14:textId="77777777" w:rsidR="00373900" w:rsidRPr="00486E3A" w:rsidRDefault="00373900" w:rsidP="007D3012">
      <w:pPr>
        <w:spacing w:after="0" w:line="240" w:lineRule="auto"/>
        <w:ind w:left="175"/>
        <w:jc w:val="both"/>
        <w:rPr>
          <w:b/>
          <w:color w:val="0070C0"/>
          <w:sz w:val="24"/>
          <w:lang w:val="mk-MK"/>
        </w:rPr>
      </w:pPr>
    </w:p>
    <w:p w14:paraId="162A98DB" w14:textId="77777777" w:rsidR="00373900" w:rsidRPr="00486E3A" w:rsidRDefault="00373900" w:rsidP="007D3012">
      <w:pPr>
        <w:jc w:val="both"/>
        <w:rPr>
          <w:sz w:val="24"/>
          <w:lang w:val="mk-MK"/>
        </w:rPr>
      </w:pPr>
    </w:p>
    <w:p w14:paraId="7B36B4DD" w14:textId="77777777" w:rsidR="00373900" w:rsidRPr="00486E3A" w:rsidRDefault="002554BF" w:rsidP="007E66AB">
      <w:pPr>
        <w:keepNext/>
        <w:keepLines/>
        <w:spacing w:after="0" w:line="240" w:lineRule="auto"/>
        <w:jc w:val="center"/>
        <w:rPr>
          <w:rStyle w:val="Bodytext11"/>
          <w:rFonts w:asciiTheme="minorHAnsi" w:hAnsiTheme="minorHAnsi" w:cstheme="minorHAnsi"/>
          <w:i w:val="0"/>
          <w:color w:val="0070C0"/>
          <w:sz w:val="24"/>
          <w:lang w:val="mk-MK"/>
        </w:rPr>
      </w:pPr>
      <w:r w:rsidRPr="00486E3A">
        <w:rPr>
          <w:rStyle w:val="Heading21"/>
          <w:rFonts w:asciiTheme="minorHAnsi" w:hAnsiTheme="minorHAnsi" w:cstheme="minorHAnsi"/>
          <w:i w:val="0"/>
          <w:color w:val="0070C0"/>
          <w:sz w:val="32"/>
          <w:lang w:val="mk-MK"/>
        </w:rPr>
        <w:t>СТРАТЕГИЈА ЗА ВНАТРЕШНА</w:t>
      </w:r>
      <w:r w:rsidR="003F42BE">
        <w:rPr>
          <w:rStyle w:val="Heading21"/>
          <w:rFonts w:asciiTheme="minorHAnsi" w:hAnsiTheme="minorHAnsi" w:cstheme="minorHAnsi"/>
          <w:i w:val="0"/>
          <w:color w:val="0070C0"/>
          <w:sz w:val="32"/>
          <w:lang w:val="mk-MK"/>
        </w:rPr>
        <w:t xml:space="preserve"> РЕВИЗИЈА</w:t>
      </w:r>
      <w:r w:rsidRPr="00486E3A">
        <w:rPr>
          <w:rStyle w:val="Heading21"/>
          <w:rFonts w:asciiTheme="minorHAnsi" w:hAnsiTheme="minorHAnsi" w:cstheme="minorHAnsi"/>
          <w:i w:val="0"/>
          <w:color w:val="0070C0"/>
          <w:sz w:val="24"/>
          <w:lang w:val="mk-MK"/>
        </w:rPr>
        <w:br/>
      </w:r>
      <w:r w:rsidRPr="00486E3A">
        <w:rPr>
          <w:rStyle w:val="Bodytext20"/>
          <w:rFonts w:asciiTheme="minorHAnsi" w:hAnsiTheme="minorHAnsi" w:cstheme="minorHAnsi"/>
          <w:b/>
          <w:i/>
          <w:color w:val="0070C0"/>
          <w:sz w:val="24"/>
          <w:lang w:val="mk-MK"/>
        </w:rPr>
        <w:t>на единицата за внатрешна ревизија во</w:t>
      </w:r>
      <w:r w:rsidRPr="00486E3A">
        <w:rPr>
          <w:rStyle w:val="Bodytext20"/>
          <w:rFonts w:asciiTheme="minorHAnsi" w:hAnsiTheme="minorHAnsi" w:cstheme="minorHAnsi"/>
          <w:b/>
          <w:i/>
          <w:color w:val="0070C0"/>
          <w:sz w:val="24"/>
          <w:lang w:val="mk-MK"/>
        </w:rPr>
        <w:br/>
      </w:r>
    </w:p>
    <w:p w14:paraId="7CC58209" w14:textId="77777777" w:rsidR="00373900" w:rsidRPr="00486E3A" w:rsidRDefault="00373900" w:rsidP="007E66AB">
      <w:pPr>
        <w:keepNext/>
        <w:keepLines/>
        <w:spacing w:after="0" w:line="240" w:lineRule="auto"/>
        <w:jc w:val="center"/>
        <w:rPr>
          <w:rStyle w:val="Bodytext11"/>
          <w:rFonts w:asciiTheme="minorHAnsi" w:hAnsiTheme="minorHAnsi" w:cstheme="minorHAnsi"/>
          <w:i w:val="0"/>
          <w:color w:val="000000" w:themeColor="text1"/>
          <w:sz w:val="24"/>
          <w:lang w:val="mk-MK"/>
        </w:rPr>
      </w:pPr>
    </w:p>
    <w:p w14:paraId="401A87EF" w14:textId="77777777" w:rsidR="00373900" w:rsidRPr="00486E3A" w:rsidRDefault="00373900" w:rsidP="007E66AB">
      <w:pPr>
        <w:keepNext/>
        <w:keepLines/>
        <w:spacing w:after="0" w:line="240" w:lineRule="auto"/>
        <w:jc w:val="center"/>
        <w:rPr>
          <w:rStyle w:val="Bodytext11"/>
          <w:rFonts w:asciiTheme="minorHAnsi" w:hAnsiTheme="minorHAnsi" w:cstheme="minorHAnsi"/>
          <w:i w:val="0"/>
          <w:color w:val="000000" w:themeColor="text1"/>
          <w:sz w:val="24"/>
          <w:lang w:val="mk-MK"/>
        </w:rPr>
      </w:pPr>
    </w:p>
    <w:p w14:paraId="54DDAE9E" w14:textId="77777777" w:rsidR="00373900" w:rsidRPr="00486E3A" w:rsidRDefault="00373900" w:rsidP="007E66AB">
      <w:pPr>
        <w:keepNext/>
        <w:keepLines/>
        <w:spacing w:after="0" w:line="240" w:lineRule="auto"/>
        <w:jc w:val="center"/>
        <w:rPr>
          <w:rStyle w:val="Bodytext11"/>
          <w:rFonts w:asciiTheme="minorHAnsi" w:hAnsiTheme="minorHAnsi" w:cstheme="minorHAnsi"/>
          <w:i w:val="0"/>
          <w:color w:val="000000" w:themeColor="text1"/>
          <w:sz w:val="24"/>
          <w:lang w:val="mk-MK"/>
        </w:rPr>
      </w:pPr>
    </w:p>
    <w:p w14:paraId="5780D896" w14:textId="77777777" w:rsidR="00373900" w:rsidRPr="00486E3A" w:rsidRDefault="00373900" w:rsidP="007E66AB">
      <w:pPr>
        <w:keepNext/>
        <w:keepLines/>
        <w:pBdr>
          <w:bottom w:val="single" w:sz="4" w:space="1" w:color="auto"/>
        </w:pBdr>
        <w:spacing w:after="0" w:line="240" w:lineRule="auto"/>
        <w:jc w:val="center"/>
        <w:rPr>
          <w:rStyle w:val="Bodytext11"/>
          <w:rFonts w:asciiTheme="minorHAnsi" w:hAnsiTheme="minorHAnsi" w:cstheme="minorHAnsi"/>
          <w:i w:val="0"/>
          <w:color w:val="000000" w:themeColor="text1"/>
          <w:sz w:val="24"/>
          <w:lang w:val="mk-MK"/>
        </w:rPr>
      </w:pPr>
    </w:p>
    <w:p w14:paraId="0501CFA2" w14:textId="77777777" w:rsidR="00373900" w:rsidRPr="00486E3A" w:rsidRDefault="002554BF" w:rsidP="007E66AB">
      <w:pPr>
        <w:keepNext/>
        <w:keepLines/>
        <w:spacing w:after="0" w:line="240" w:lineRule="auto"/>
        <w:jc w:val="center"/>
        <w:rPr>
          <w:rStyle w:val="Bodytext20"/>
          <w:rFonts w:asciiTheme="minorHAnsi" w:hAnsiTheme="minorHAnsi" w:cstheme="minorHAnsi"/>
          <w:b/>
          <w:color w:val="000000" w:themeColor="text1"/>
          <w:sz w:val="24"/>
          <w:lang w:val="mk-MK"/>
        </w:rPr>
      </w:pPr>
      <w:r w:rsidRPr="00486E3A">
        <w:rPr>
          <w:rStyle w:val="Bodytext11"/>
          <w:rFonts w:asciiTheme="minorHAnsi" w:hAnsiTheme="minorHAnsi" w:cstheme="minorHAnsi"/>
          <w:color w:val="000000" w:themeColor="text1"/>
          <w:sz w:val="24"/>
          <w:lang w:val="mk-MK"/>
        </w:rPr>
        <w:t xml:space="preserve">(внесете назив на </w:t>
      </w:r>
      <w:r w:rsidR="00936D76">
        <w:rPr>
          <w:rStyle w:val="Bodytext11"/>
          <w:rFonts w:asciiTheme="minorHAnsi" w:hAnsiTheme="minorHAnsi" w:cstheme="minorHAnsi"/>
          <w:color w:val="000000" w:themeColor="text1"/>
          <w:sz w:val="24"/>
          <w:lang w:val="mk-MK"/>
        </w:rPr>
        <w:t>субјектот</w:t>
      </w:r>
      <w:r w:rsidRPr="00486E3A">
        <w:rPr>
          <w:rStyle w:val="Bodytext11"/>
          <w:rFonts w:asciiTheme="minorHAnsi" w:hAnsiTheme="minorHAnsi" w:cstheme="minorHAnsi"/>
          <w:color w:val="000000" w:themeColor="text1"/>
          <w:sz w:val="24"/>
          <w:lang w:val="mk-MK"/>
        </w:rPr>
        <w:t>)</w:t>
      </w:r>
      <w:r w:rsidRPr="00486E3A">
        <w:rPr>
          <w:rStyle w:val="Bodytext11"/>
          <w:rFonts w:asciiTheme="minorHAnsi" w:hAnsiTheme="minorHAnsi" w:cstheme="minorHAnsi"/>
          <w:color w:val="000000" w:themeColor="text1"/>
          <w:sz w:val="24"/>
          <w:lang w:val="mk-MK"/>
        </w:rPr>
        <w:br/>
      </w:r>
    </w:p>
    <w:p w14:paraId="318724DD" w14:textId="77777777" w:rsidR="00373900" w:rsidRPr="00486E3A" w:rsidRDefault="00373900" w:rsidP="007E66AB">
      <w:pPr>
        <w:keepNext/>
        <w:keepLines/>
        <w:spacing w:after="0" w:line="240" w:lineRule="auto"/>
        <w:jc w:val="center"/>
        <w:rPr>
          <w:rStyle w:val="Bodytext20"/>
          <w:rFonts w:asciiTheme="minorHAnsi" w:hAnsiTheme="minorHAnsi" w:cstheme="minorHAnsi"/>
          <w:b/>
          <w:i/>
          <w:color w:val="000000" w:themeColor="text1"/>
          <w:sz w:val="24"/>
          <w:lang w:val="mk-MK"/>
        </w:rPr>
      </w:pPr>
    </w:p>
    <w:p w14:paraId="289DEFCE" w14:textId="77777777" w:rsidR="00373900" w:rsidRPr="00486E3A" w:rsidRDefault="00373900" w:rsidP="007E66AB">
      <w:pPr>
        <w:keepNext/>
        <w:keepLines/>
        <w:spacing w:after="0" w:line="240" w:lineRule="auto"/>
        <w:jc w:val="center"/>
        <w:rPr>
          <w:rStyle w:val="Bodytext20"/>
          <w:rFonts w:asciiTheme="minorHAnsi" w:hAnsiTheme="minorHAnsi" w:cstheme="minorHAnsi"/>
          <w:b/>
          <w:i/>
          <w:color w:val="000000" w:themeColor="text1"/>
          <w:sz w:val="24"/>
          <w:lang w:val="mk-MK"/>
        </w:rPr>
      </w:pPr>
    </w:p>
    <w:p w14:paraId="4E056A2E" w14:textId="77777777" w:rsidR="00373900" w:rsidRPr="00486E3A" w:rsidRDefault="00373900" w:rsidP="007E66AB">
      <w:pPr>
        <w:keepNext/>
        <w:keepLines/>
        <w:spacing w:after="0" w:line="240" w:lineRule="auto"/>
        <w:jc w:val="center"/>
        <w:rPr>
          <w:rStyle w:val="Bodytext20"/>
          <w:rFonts w:asciiTheme="minorHAnsi" w:hAnsiTheme="minorHAnsi" w:cstheme="minorHAnsi"/>
          <w:b/>
          <w:i/>
          <w:color w:val="000000" w:themeColor="text1"/>
          <w:sz w:val="24"/>
          <w:lang w:val="mk-MK"/>
        </w:rPr>
      </w:pPr>
    </w:p>
    <w:p w14:paraId="40C75754" w14:textId="77777777" w:rsidR="00373900" w:rsidRPr="00486E3A" w:rsidRDefault="002554BF" w:rsidP="007E66AB">
      <w:pPr>
        <w:keepNext/>
        <w:keepLines/>
        <w:spacing w:after="0" w:line="240" w:lineRule="auto"/>
        <w:jc w:val="center"/>
        <w:rPr>
          <w:rFonts w:cstheme="minorHAnsi"/>
          <w:color w:val="000000" w:themeColor="text1"/>
          <w:sz w:val="24"/>
          <w:lang w:val="mk-MK"/>
        </w:rPr>
      </w:pPr>
      <w:r w:rsidRPr="00486E3A">
        <w:rPr>
          <w:rStyle w:val="Bodytext20"/>
          <w:rFonts w:asciiTheme="minorHAnsi" w:hAnsiTheme="minorHAnsi" w:cstheme="minorHAnsi"/>
          <w:b/>
          <w:i/>
          <w:sz w:val="24"/>
          <w:lang w:val="mk-MK"/>
        </w:rPr>
        <w:t>за периодот</w:t>
      </w:r>
    </w:p>
    <w:p w14:paraId="3A6E0B95" w14:textId="77777777" w:rsidR="00373900" w:rsidRPr="00486E3A" w:rsidRDefault="002554BF" w:rsidP="007E66AB">
      <w:pPr>
        <w:spacing w:after="0" w:line="240" w:lineRule="auto"/>
        <w:jc w:val="center"/>
        <w:rPr>
          <w:rStyle w:val="Bodytext11"/>
          <w:rFonts w:asciiTheme="minorHAnsi" w:hAnsiTheme="minorHAnsi" w:cstheme="minorHAnsi"/>
          <w:color w:val="000000" w:themeColor="text1"/>
          <w:sz w:val="24"/>
          <w:lang w:val="mk-MK"/>
        </w:rPr>
      </w:pPr>
      <w:r w:rsidRPr="00486E3A">
        <w:rPr>
          <w:rStyle w:val="Bodytext11"/>
          <w:rFonts w:asciiTheme="minorHAnsi" w:hAnsiTheme="minorHAnsi" w:cstheme="minorHAnsi"/>
          <w:color w:val="000000" w:themeColor="text1"/>
          <w:sz w:val="24"/>
          <w:lang w:val="mk-MK"/>
        </w:rPr>
        <w:t>(внесете тригодишен период)</w:t>
      </w:r>
      <w:r w:rsidRPr="00486E3A">
        <w:rPr>
          <w:rStyle w:val="Bodytext11"/>
          <w:rFonts w:asciiTheme="minorHAnsi" w:hAnsiTheme="minorHAnsi" w:cstheme="minorHAnsi"/>
          <w:color w:val="000000" w:themeColor="text1"/>
          <w:sz w:val="24"/>
          <w:lang w:val="mk-MK"/>
        </w:rPr>
        <w:br/>
      </w:r>
    </w:p>
    <w:p w14:paraId="2ABF1358" w14:textId="77777777" w:rsidR="00373900" w:rsidRPr="00486E3A" w:rsidRDefault="00373900" w:rsidP="007E66AB">
      <w:pPr>
        <w:spacing w:after="0" w:line="240" w:lineRule="auto"/>
        <w:jc w:val="center"/>
        <w:rPr>
          <w:rStyle w:val="Bodytext11"/>
          <w:rFonts w:asciiTheme="minorHAnsi" w:hAnsiTheme="minorHAnsi" w:cstheme="minorHAnsi"/>
          <w:i w:val="0"/>
          <w:color w:val="000000" w:themeColor="text1"/>
          <w:sz w:val="24"/>
          <w:lang w:val="mk-MK"/>
        </w:rPr>
      </w:pPr>
    </w:p>
    <w:p w14:paraId="7F55E3FE" w14:textId="77777777" w:rsidR="00373900" w:rsidRPr="00486E3A" w:rsidRDefault="00373900" w:rsidP="007E66AB">
      <w:pPr>
        <w:spacing w:after="0" w:line="240" w:lineRule="auto"/>
        <w:jc w:val="center"/>
        <w:rPr>
          <w:rStyle w:val="Bodytext11"/>
          <w:rFonts w:asciiTheme="minorHAnsi" w:hAnsiTheme="minorHAnsi" w:cstheme="minorHAnsi"/>
          <w:i w:val="0"/>
          <w:color w:val="000000" w:themeColor="text1"/>
          <w:sz w:val="24"/>
          <w:lang w:val="mk-MK"/>
        </w:rPr>
      </w:pPr>
    </w:p>
    <w:p w14:paraId="1D187CFD" w14:textId="77777777" w:rsidR="00373900" w:rsidRPr="00486E3A" w:rsidRDefault="00373900" w:rsidP="007E66AB">
      <w:pPr>
        <w:spacing w:after="0" w:line="240" w:lineRule="auto"/>
        <w:jc w:val="center"/>
        <w:rPr>
          <w:rStyle w:val="Bodytext11"/>
          <w:rFonts w:asciiTheme="minorHAnsi" w:hAnsiTheme="minorHAnsi" w:cstheme="minorHAnsi"/>
          <w:i w:val="0"/>
          <w:color w:val="000000" w:themeColor="text1"/>
          <w:sz w:val="24"/>
          <w:lang w:val="mk-MK"/>
        </w:rPr>
      </w:pPr>
    </w:p>
    <w:p w14:paraId="4F7FB72C" w14:textId="77777777" w:rsidR="00373900" w:rsidRPr="00486E3A" w:rsidRDefault="00373900" w:rsidP="007E66AB">
      <w:pPr>
        <w:spacing w:after="0" w:line="240" w:lineRule="auto"/>
        <w:jc w:val="center"/>
        <w:rPr>
          <w:rStyle w:val="Bodytext11"/>
          <w:rFonts w:asciiTheme="minorHAnsi" w:hAnsiTheme="minorHAnsi" w:cstheme="minorHAnsi"/>
          <w:i w:val="0"/>
          <w:color w:val="000000" w:themeColor="text1"/>
          <w:sz w:val="24"/>
          <w:lang w:val="mk-MK"/>
        </w:rPr>
      </w:pPr>
    </w:p>
    <w:p w14:paraId="71A2F4D7" w14:textId="77777777" w:rsidR="00373900" w:rsidRPr="00486E3A" w:rsidRDefault="002554BF" w:rsidP="007E66AB">
      <w:pPr>
        <w:spacing w:after="0" w:line="240" w:lineRule="auto"/>
        <w:jc w:val="center"/>
        <w:rPr>
          <w:rStyle w:val="Bodytext11"/>
          <w:rFonts w:asciiTheme="minorHAnsi" w:hAnsiTheme="minorHAnsi" w:cstheme="minorHAnsi"/>
          <w:color w:val="000000" w:themeColor="text1"/>
          <w:sz w:val="24"/>
          <w:lang w:val="mk-MK"/>
        </w:rPr>
      </w:pPr>
      <w:r w:rsidRPr="00486E3A">
        <w:rPr>
          <w:rStyle w:val="Bodytext11"/>
          <w:rFonts w:asciiTheme="minorHAnsi" w:hAnsiTheme="minorHAnsi" w:cstheme="minorHAnsi"/>
          <w:color w:val="000000" w:themeColor="text1"/>
          <w:sz w:val="24"/>
          <w:lang w:val="mk-MK"/>
        </w:rPr>
        <w:t>(внесете месец, година)</w:t>
      </w:r>
      <w:r w:rsidRPr="00486E3A">
        <w:rPr>
          <w:rStyle w:val="Bodytext11"/>
          <w:rFonts w:asciiTheme="minorHAnsi" w:hAnsiTheme="minorHAnsi" w:cstheme="minorHAnsi"/>
          <w:color w:val="000000" w:themeColor="text1"/>
          <w:sz w:val="24"/>
          <w:lang w:val="mk-MK"/>
        </w:rPr>
        <w:br/>
        <w:t xml:space="preserve"> (внесете место)</w:t>
      </w:r>
    </w:p>
    <w:p w14:paraId="1397BE7D" w14:textId="77777777" w:rsidR="00373900" w:rsidRPr="00486E3A" w:rsidRDefault="00373900" w:rsidP="007D3012">
      <w:pPr>
        <w:spacing w:after="200" w:line="276" w:lineRule="auto"/>
        <w:jc w:val="both"/>
        <w:rPr>
          <w:rFonts w:cstheme="minorHAnsi"/>
          <w:b/>
          <w:color w:val="0070C0"/>
          <w:sz w:val="24"/>
          <w:lang w:val="mk-MK"/>
        </w:rPr>
      </w:pPr>
    </w:p>
    <w:p w14:paraId="3F7387EB" w14:textId="77777777" w:rsidR="00373900" w:rsidRPr="00486E3A" w:rsidRDefault="002554BF" w:rsidP="007D3012">
      <w:pPr>
        <w:pStyle w:val="P68B1DB1-Normal13"/>
        <w:jc w:val="both"/>
        <w:rPr>
          <w:rFonts w:ascii="Segoe UI" w:eastAsia="Segoe UI" w:hAnsi="Segoe UI" w:cs="Segoe UI"/>
          <w:lang w:val="mk-MK"/>
        </w:rPr>
      </w:pPr>
      <w:r w:rsidRPr="00486E3A">
        <w:rPr>
          <w:lang w:val="mk-MK"/>
        </w:rPr>
        <w:br w:type="page"/>
      </w:r>
    </w:p>
    <w:p w14:paraId="4E32194A" w14:textId="77777777" w:rsidR="00373900" w:rsidRPr="00486E3A" w:rsidRDefault="002554BF" w:rsidP="00CD50AA">
      <w:pPr>
        <w:pStyle w:val="P68B1DB1-ListParagraph27"/>
        <w:widowControl/>
        <w:numPr>
          <w:ilvl w:val="0"/>
          <w:numId w:val="32"/>
        </w:numPr>
        <w:autoSpaceDE/>
        <w:autoSpaceDN/>
        <w:spacing w:before="0" w:after="200" w:line="276" w:lineRule="auto"/>
        <w:contextualSpacing/>
        <w:rPr>
          <w:lang w:val="mk-MK"/>
        </w:rPr>
      </w:pPr>
      <w:r w:rsidRPr="00486E3A">
        <w:rPr>
          <w:lang w:val="mk-MK"/>
        </w:rPr>
        <w:lastRenderedPageBreak/>
        <w:t>Вовед</w:t>
      </w:r>
    </w:p>
    <w:tbl>
      <w:tblPr>
        <w:tblStyle w:val="TableGrid"/>
        <w:tblW w:w="0" w:type="auto"/>
        <w:tblLook w:val="04A0" w:firstRow="1" w:lastRow="0" w:firstColumn="1" w:lastColumn="0" w:noHBand="0" w:noVBand="1"/>
      </w:tblPr>
      <w:tblGrid>
        <w:gridCol w:w="9016"/>
      </w:tblGrid>
      <w:tr w:rsidR="00373900" w:rsidRPr="003D0707" w14:paraId="07906F8A" w14:textId="77777777">
        <w:tc>
          <w:tcPr>
            <w:tcW w:w="9242" w:type="dxa"/>
            <w:shd w:val="clear" w:color="auto" w:fill="E2EFD9" w:themeFill="accent6" w:themeFillTint="33"/>
          </w:tcPr>
          <w:p w14:paraId="7300FA54" w14:textId="77777777" w:rsidR="00373900" w:rsidRPr="00486E3A" w:rsidRDefault="00936D76" w:rsidP="007D3012">
            <w:pPr>
              <w:pStyle w:val="P68B1DB1-Normal12"/>
              <w:spacing w:line="276" w:lineRule="auto"/>
              <w:contextualSpacing/>
              <w:jc w:val="both"/>
              <w:rPr>
                <w:lang w:val="mk-MK"/>
              </w:rPr>
            </w:pPr>
            <w:r w:rsidRPr="00936D76">
              <w:rPr>
                <w:lang w:val="mk-MK"/>
              </w:rPr>
              <w:t>Стратегијата за внатрешна ревизија е поврзана со основните елементи на внатрешната ревизија и степенот на зрелоста на единицата за внатрешна ревизија. Стратегијата за внатрешна ревизија ги артикулира/прикажува/претставува/образложува</w:t>
            </w:r>
            <w:r w:rsidR="00E31CD1">
              <w:rPr>
                <w:lang w:val="mk-MK"/>
              </w:rPr>
              <w:t xml:space="preserve"> </w:t>
            </w:r>
            <w:r w:rsidRPr="00936D76">
              <w:rPr>
                <w:lang w:val="mk-MK"/>
              </w:rPr>
              <w:t>стратешките приоритети на внатрешната ревизија во насока за понатамошна поддршка на субјектот</w:t>
            </w:r>
            <w:r>
              <w:rPr>
                <w:lang w:val="mk-MK"/>
              </w:rPr>
              <w:t>.</w:t>
            </w:r>
          </w:p>
        </w:tc>
      </w:tr>
    </w:tbl>
    <w:p w14:paraId="4B13C0E5" w14:textId="77777777" w:rsidR="00373900" w:rsidRPr="00486E3A" w:rsidRDefault="00373900" w:rsidP="007D3012">
      <w:pPr>
        <w:spacing w:after="0" w:line="276" w:lineRule="auto"/>
        <w:jc w:val="both"/>
        <w:rPr>
          <w:rFonts w:ascii="Calibri" w:eastAsia="Times New Roman" w:hAnsi="Calibri" w:cs="Calibri"/>
          <w:color w:val="000000"/>
          <w:sz w:val="24"/>
          <w:lang w:val="mk-MK"/>
        </w:rPr>
      </w:pPr>
    </w:p>
    <w:p w14:paraId="4FDC0122" w14:textId="77777777" w:rsidR="00373900" w:rsidRPr="00486E3A" w:rsidRDefault="002554BF" w:rsidP="007D3012">
      <w:pPr>
        <w:pStyle w:val="P68B1DB1-Normal9"/>
        <w:spacing w:after="0" w:line="276" w:lineRule="auto"/>
        <w:jc w:val="both"/>
        <w:rPr>
          <w:rFonts w:ascii="Calibri" w:eastAsia="Times New Roman" w:hAnsi="Calibri" w:cs="Calibri"/>
          <w:b/>
          <w:color w:val="000000"/>
          <w:lang w:val="mk-MK"/>
        </w:rPr>
      </w:pPr>
      <w:r w:rsidRPr="00486E3A">
        <w:rPr>
          <w:rFonts w:ascii="Calibri" w:eastAsia="Times New Roman" w:hAnsi="Calibri" w:cs="Calibri"/>
          <w:b/>
          <w:color w:val="000000"/>
          <w:lang w:val="mk-MK"/>
        </w:rPr>
        <w:t xml:space="preserve">Стратегијата за внатрешна ревизија како план на дејствување дизајниран за постигнување на долгорочна или општа цел вклучува: </w:t>
      </w:r>
    </w:p>
    <w:p w14:paraId="46245D6D" w14:textId="77777777" w:rsidR="00373900" w:rsidRPr="00486E3A" w:rsidRDefault="00E31CD1" w:rsidP="007D3012">
      <w:pPr>
        <w:pStyle w:val="P68B1DB1-Normal12"/>
        <w:numPr>
          <w:ilvl w:val="0"/>
          <w:numId w:val="25"/>
        </w:numPr>
        <w:spacing w:after="0" w:line="276" w:lineRule="auto"/>
        <w:contextualSpacing/>
        <w:jc w:val="both"/>
        <w:rPr>
          <w:lang w:val="mk-MK"/>
        </w:rPr>
      </w:pPr>
      <w:r>
        <w:rPr>
          <w:lang w:val="mk-MK"/>
        </w:rPr>
        <w:t>В</w:t>
      </w:r>
      <w:r w:rsidR="002554BF" w:rsidRPr="00486E3A">
        <w:rPr>
          <w:lang w:val="mk-MK"/>
        </w:rPr>
        <w:t>изија</w:t>
      </w:r>
      <w:r>
        <w:rPr>
          <w:lang w:val="mk-MK"/>
        </w:rPr>
        <w:t>;</w:t>
      </w:r>
    </w:p>
    <w:p w14:paraId="7C2103E6" w14:textId="77777777" w:rsidR="00373900" w:rsidRPr="00486E3A" w:rsidRDefault="00E31CD1" w:rsidP="007D3012">
      <w:pPr>
        <w:pStyle w:val="P68B1DB1-Normal12"/>
        <w:numPr>
          <w:ilvl w:val="0"/>
          <w:numId w:val="25"/>
        </w:numPr>
        <w:spacing w:after="0" w:line="276" w:lineRule="auto"/>
        <w:contextualSpacing/>
        <w:jc w:val="both"/>
        <w:rPr>
          <w:lang w:val="mk-MK"/>
        </w:rPr>
      </w:pPr>
      <w:r>
        <w:rPr>
          <w:lang w:val="mk-MK"/>
        </w:rPr>
        <w:t>С</w:t>
      </w:r>
      <w:r w:rsidR="002554BF" w:rsidRPr="00486E3A">
        <w:rPr>
          <w:lang w:val="mk-MK"/>
        </w:rPr>
        <w:t>тратешки цели</w:t>
      </w:r>
      <w:r>
        <w:rPr>
          <w:lang w:val="mk-MK"/>
        </w:rPr>
        <w:t>;</w:t>
      </w:r>
    </w:p>
    <w:p w14:paraId="199F7E93" w14:textId="77777777" w:rsidR="00373900" w:rsidRPr="00486E3A" w:rsidRDefault="00E31CD1" w:rsidP="007D3012">
      <w:pPr>
        <w:pStyle w:val="P68B1DB1-Normal12"/>
        <w:numPr>
          <w:ilvl w:val="0"/>
          <w:numId w:val="25"/>
        </w:numPr>
        <w:spacing w:after="0" w:line="276" w:lineRule="auto"/>
        <w:contextualSpacing/>
        <w:jc w:val="both"/>
        <w:rPr>
          <w:lang w:val="mk-MK"/>
        </w:rPr>
      </w:pPr>
      <w:r>
        <w:rPr>
          <w:lang w:val="mk-MK"/>
        </w:rPr>
        <w:t>И</w:t>
      </w:r>
      <w:r w:rsidR="002554BF" w:rsidRPr="00486E3A">
        <w:rPr>
          <w:lang w:val="mk-MK"/>
        </w:rPr>
        <w:t xml:space="preserve">ницијативи за поддршка на единицата за внатрешна ревизија. </w:t>
      </w:r>
    </w:p>
    <w:p w14:paraId="16C79629" w14:textId="77777777" w:rsidR="00373900" w:rsidRPr="00486E3A" w:rsidRDefault="00373900" w:rsidP="007D3012">
      <w:pPr>
        <w:spacing w:after="0" w:line="276" w:lineRule="auto"/>
        <w:ind w:left="720"/>
        <w:contextualSpacing/>
        <w:jc w:val="both"/>
        <w:rPr>
          <w:rFonts w:ascii="Calibri" w:eastAsia="Times New Roman" w:hAnsi="Calibri" w:cs="Calibri"/>
          <w:color w:val="000000"/>
          <w:sz w:val="24"/>
          <w:lang w:val="mk-MK"/>
        </w:rPr>
      </w:pPr>
    </w:p>
    <w:p w14:paraId="01D864B0" w14:textId="77777777" w:rsidR="00373900" w:rsidRPr="00486E3A" w:rsidRDefault="002554BF" w:rsidP="007D3012">
      <w:pPr>
        <w:pStyle w:val="P68B1DB1-ListParagraph28"/>
        <w:widowControl/>
        <w:numPr>
          <w:ilvl w:val="1"/>
          <w:numId w:val="32"/>
        </w:numPr>
        <w:autoSpaceDE/>
        <w:autoSpaceDN/>
        <w:spacing w:before="0" w:line="276" w:lineRule="auto"/>
        <w:contextualSpacing/>
        <w:jc w:val="both"/>
        <w:rPr>
          <w:lang w:val="mk-MK"/>
        </w:rPr>
      </w:pPr>
      <w:r w:rsidRPr="00486E3A">
        <w:rPr>
          <w:lang w:val="mk-MK"/>
        </w:rPr>
        <w:t>Визија</w:t>
      </w:r>
    </w:p>
    <w:p w14:paraId="659B537B" w14:textId="77777777" w:rsidR="00373900" w:rsidRPr="00486E3A" w:rsidRDefault="002554BF" w:rsidP="007D3012">
      <w:pPr>
        <w:pStyle w:val="P68B1DB1-Normal29"/>
        <w:spacing w:after="0" w:line="276" w:lineRule="auto"/>
        <w:jc w:val="both"/>
        <w:rPr>
          <w:lang w:val="mk-MK"/>
        </w:rPr>
      </w:pPr>
      <w:r w:rsidRPr="00486E3A">
        <w:rPr>
          <w:lang w:val="mk-MK"/>
        </w:rPr>
        <w:t>(Пример за визија:</w:t>
      </w:r>
    </w:p>
    <w:p w14:paraId="12DE8196" w14:textId="77777777" w:rsidR="00373900" w:rsidRPr="00486E3A" w:rsidRDefault="00652AD1" w:rsidP="007D3012">
      <w:pPr>
        <w:pStyle w:val="P68B1DB1-Normal29"/>
        <w:spacing w:after="0" w:line="276" w:lineRule="auto"/>
        <w:jc w:val="both"/>
        <w:rPr>
          <w:lang w:val="mk-MK"/>
        </w:rPr>
      </w:pPr>
      <w:r>
        <w:rPr>
          <w:lang w:val="mk-MK"/>
        </w:rPr>
        <w:t>Визијата на единицата за внатрешна ревизија е д</w:t>
      </w:r>
      <w:r w:rsidR="002554BF" w:rsidRPr="00486E3A">
        <w:rPr>
          <w:lang w:val="mk-MK"/>
        </w:rPr>
        <w:t xml:space="preserve">а го поддржи раководството на </w:t>
      </w:r>
      <w:r w:rsidR="002E0A51">
        <w:rPr>
          <w:lang w:val="mk-MK"/>
        </w:rPr>
        <w:t>субјектот</w:t>
      </w:r>
      <w:r w:rsidR="002E0A51" w:rsidRPr="00486E3A">
        <w:rPr>
          <w:lang w:val="mk-MK"/>
        </w:rPr>
        <w:t xml:space="preserve"> </w:t>
      </w:r>
      <w:r w:rsidR="002554BF" w:rsidRPr="00486E3A">
        <w:rPr>
          <w:lang w:val="mk-MK"/>
        </w:rPr>
        <w:t xml:space="preserve">со </w:t>
      </w:r>
      <w:r w:rsidR="006A2E11">
        <w:rPr>
          <w:lang w:val="mk-MK"/>
        </w:rPr>
        <w:t xml:space="preserve">вршење на </w:t>
      </w:r>
      <w:r w:rsidR="002554BF" w:rsidRPr="00486E3A">
        <w:rPr>
          <w:lang w:val="mk-MK"/>
        </w:rPr>
        <w:t xml:space="preserve">наменски ревизорски ангажмани и совети и да придонесе </w:t>
      </w:r>
      <w:r w:rsidR="000C58A8">
        <w:rPr>
          <w:lang w:val="mk-MK"/>
        </w:rPr>
        <w:t>кон</w:t>
      </w:r>
      <w:r w:rsidR="000C58A8" w:rsidRPr="00486E3A">
        <w:rPr>
          <w:lang w:val="mk-MK"/>
        </w:rPr>
        <w:t xml:space="preserve"> </w:t>
      </w:r>
      <w:r w:rsidR="002554BF" w:rsidRPr="00486E3A">
        <w:rPr>
          <w:lang w:val="mk-MK"/>
        </w:rPr>
        <w:t xml:space="preserve">создавање додадена вредност за </w:t>
      </w:r>
      <w:r w:rsidR="000C58A8">
        <w:rPr>
          <w:lang w:val="mk-MK"/>
        </w:rPr>
        <w:t>субјектот</w:t>
      </w:r>
      <w:r w:rsidR="006A2E11">
        <w:rPr>
          <w:lang w:val="mk-MK"/>
        </w:rPr>
        <w:t>,</w:t>
      </w:r>
      <w:r w:rsidR="000C58A8" w:rsidRPr="00486E3A">
        <w:rPr>
          <w:lang w:val="mk-MK"/>
        </w:rPr>
        <w:t xml:space="preserve"> </w:t>
      </w:r>
      <w:r w:rsidR="002554BF" w:rsidRPr="00486E3A">
        <w:rPr>
          <w:lang w:val="mk-MK"/>
        </w:rPr>
        <w:t xml:space="preserve">постапувајќи во согласност со </w:t>
      </w:r>
      <w:r w:rsidR="00E31CD1">
        <w:rPr>
          <w:lang w:val="mk-MK"/>
        </w:rPr>
        <w:t>Г</w:t>
      </w:r>
      <w:r w:rsidR="002554BF" w:rsidRPr="00486E3A">
        <w:rPr>
          <w:lang w:val="mk-MK"/>
        </w:rPr>
        <w:t>лобалните стандарди за внатрешна ревизија).</w:t>
      </w:r>
    </w:p>
    <w:p w14:paraId="7D1E112F" w14:textId="77777777" w:rsidR="00373900" w:rsidRPr="00486E3A" w:rsidRDefault="00373900" w:rsidP="007D3012">
      <w:pPr>
        <w:spacing w:after="0" w:line="276" w:lineRule="auto"/>
        <w:jc w:val="both"/>
        <w:rPr>
          <w:rFonts w:ascii="Calibri" w:eastAsia="Times New Roman" w:hAnsi="Calibri" w:cs="Calibri"/>
          <w:color w:val="0070C0"/>
          <w:sz w:val="24"/>
          <w:lang w:val="mk-MK"/>
        </w:rPr>
      </w:pPr>
    </w:p>
    <w:p w14:paraId="05863309" w14:textId="77777777" w:rsidR="00373900" w:rsidRPr="00486E3A" w:rsidRDefault="002554BF" w:rsidP="007D3012">
      <w:pPr>
        <w:pStyle w:val="P68B1DB1-Normal10"/>
        <w:numPr>
          <w:ilvl w:val="1"/>
          <w:numId w:val="32"/>
        </w:numPr>
        <w:spacing w:after="0" w:line="276" w:lineRule="auto"/>
        <w:contextualSpacing/>
        <w:jc w:val="both"/>
        <w:rPr>
          <w:lang w:val="mk-MK"/>
        </w:rPr>
      </w:pPr>
      <w:r w:rsidRPr="00486E3A">
        <w:rPr>
          <w:lang w:val="mk-MK"/>
        </w:rPr>
        <w:t xml:space="preserve">Пристап за </w:t>
      </w:r>
      <w:r w:rsidR="006A2E11">
        <w:rPr>
          <w:lang w:val="mk-MK"/>
        </w:rPr>
        <w:t>утврдување</w:t>
      </w:r>
      <w:r w:rsidR="006A2E11" w:rsidRPr="00486E3A">
        <w:rPr>
          <w:lang w:val="mk-MK"/>
        </w:rPr>
        <w:t xml:space="preserve"> </w:t>
      </w:r>
      <w:r w:rsidRPr="00486E3A">
        <w:rPr>
          <w:lang w:val="mk-MK"/>
        </w:rPr>
        <w:t>на стратешките цели</w:t>
      </w:r>
      <w:r w:rsidR="006A2E11">
        <w:rPr>
          <w:lang w:val="mk-MK"/>
        </w:rPr>
        <w:t xml:space="preserve"> на единицата за внатрешна ревизија</w:t>
      </w:r>
    </w:p>
    <w:p w14:paraId="08609699" w14:textId="77777777" w:rsidR="00373900" w:rsidRPr="00486E3A" w:rsidRDefault="00373900" w:rsidP="007D3012">
      <w:pPr>
        <w:spacing w:after="0" w:line="276" w:lineRule="auto"/>
        <w:ind w:left="360"/>
        <w:jc w:val="both"/>
        <w:rPr>
          <w:rFonts w:ascii="Calibri" w:eastAsia="Times New Roman" w:hAnsi="Calibri" w:cs="Calibri"/>
          <w:b/>
          <w:color w:val="000000"/>
          <w:sz w:val="24"/>
          <w:lang w:val="mk-MK"/>
        </w:rPr>
      </w:pPr>
    </w:p>
    <w:p w14:paraId="7C7E1324" w14:textId="77777777" w:rsidR="00373900" w:rsidRPr="00486E3A" w:rsidRDefault="002554BF" w:rsidP="007D3012">
      <w:pPr>
        <w:pStyle w:val="P68B1DB1-Normal30"/>
        <w:spacing w:after="0" w:line="276" w:lineRule="auto"/>
        <w:jc w:val="both"/>
        <w:rPr>
          <w:color w:val="000000"/>
          <w:lang w:val="mk-MK"/>
        </w:rPr>
      </w:pPr>
      <w:r w:rsidRPr="00486E3A">
        <w:rPr>
          <w:color w:val="000000"/>
          <w:lang w:val="mk-MK"/>
        </w:rPr>
        <w:t>(</w:t>
      </w:r>
      <w:r w:rsidRPr="00486E3A">
        <w:rPr>
          <w:lang w:val="mk-MK"/>
        </w:rPr>
        <w:t>За да ги одредите стратешките цели</w:t>
      </w:r>
      <w:r w:rsidR="006A2E11">
        <w:rPr>
          <w:lang w:val="mk-MK"/>
        </w:rPr>
        <w:t xml:space="preserve"> на единицата внатрешната ревизија во вашиот субјект</w:t>
      </w:r>
      <w:r w:rsidRPr="00486E3A">
        <w:rPr>
          <w:lang w:val="mk-MK"/>
        </w:rPr>
        <w:t xml:space="preserve">, </w:t>
      </w:r>
      <w:r w:rsidR="006A2E11">
        <w:rPr>
          <w:lang w:val="mk-MK"/>
        </w:rPr>
        <w:t xml:space="preserve">вие </w:t>
      </w:r>
      <w:r w:rsidRPr="00486E3A">
        <w:rPr>
          <w:color w:val="000000"/>
          <w:lang w:val="mk-MK"/>
        </w:rPr>
        <w:t xml:space="preserve">можете да изберете да развиете </w:t>
      </w:r>
      <w:r w:rsidRPr="00486E3A">
        <w:rPr>
          <w:color w:val="000000"/>
          <w:u w:val="single"/>
          <w:lang w:val="mk-MK"/>
        </w:rPr>
        <w:t>SWOT анализа</w:t>
      </w:r>
      <w:r w:rsidRPr="00486E3A">
        <w:rPr>
          <w:color w:val="000000"/>
          <w:lang w:val="mk-MK"/>
        </w:rPr>
        <w:t xml:space="preserve"> или да извршите </w:t>
      </w:r>
      <w:proofErr w:type="spellStart"/>
      <w:r w:rsidR="00E31CD1" w:rsidRPr="00E31CD1">
        <w:rPr>
          <w:color w:val="000000"/>
          <w:u w:val="single"/>
          <w:lang w:val="mk-MK"/>
        </w:rPr>
        <w:t>гап</w:t>
      </w:r>
      <w:proofErr w:type="spellEnd"/>
      <w:r w:rsidR="00E31CD1" w:rsidRPr="00E31CD1">
        <w:rPr>
          <w:color w:val="000000"/>
          <w:u w:val="single"/>
          <w:lang w:val="mk-MK"/>
        </w:rPr>
        <w:t xml:space="preserve"> </w:t>
      </w:r>
      <w:r w:rsidRPr="00E31CD1">
        <w:rPr>
          <w:color w:val="000000"/>
          <w:u w:val="single"/>
          <w:lang w:val="mk-MK"/>
        </w:rPr>
        <w:t>анализа</w:t>
      </w:r>
      <w:r w:rsidRPr="00486E3A">
        <w:rPr>
          <w:color w:val="000000"/>
          <w:u w:val="single"/>
          <w:lang w:val="mk-MK"/>
        </w:rPr>
        <w:t xml:space="preserve"> </w:t>
      </w:r>
      <w:r w:rsidRPr="00486E3A">
        <w:rPr>
          <w:color w:val="000000"/>
          <w:lang w:val="mk-MK"/>
        </w:rPr>
        <w:t>помеѓу тековната</w:t>
      </w:r>
      <w:r w:rsidR="006A2E11">
        <w:rPr>
          <w:color w:val="000000"/>
          <w:lang w:val="mk-MK"/>
        </w:rPr>
        <w:t>/фактичката</w:t>
      </w:r>
      <w:r w:rsidRPr="00486E3A">
        <w:rPr>
          <w:color w:val="000000"/>
          <w:lang w:val="mk-MK"/>
        </w:rPr>
        <w:t xml:space="preserve"> и посакуваната состојба на единицата за внатрешна ревизија.</w:t>
      </w:r>
    </w:p>
    <w:p w14:paraId="0BB148B0" w14:textId="77777777" w:rsidR="00373900" w:rsidRPr="00486E3A" w:rsidRDefault="002554BF" w:rsidP="007D3012">
      <w:pPr>
        <w:pStyle w:val="P68B1DB1-Normal29"/>
        <w:spacing w:after="0" w:line="276" w:lineRule="auto"/>
        <w:jc w:val="both"/>
        <w:rPr>
          <w:lang w:val="mk-MK"/>
        </w:rPr>
      </w:pPr>
      <w:r w:rsidRPr="00486E3A">
        <w:rPr>
          <w:lang w:val="mk-MK"/>
        </w:rPr>
        <w:t>Во следната табела се дадени примери за развивање на SWOT анализата (</w:t>
      </w:r>
      <w:r w:rsidR="006A2E11">
        <w:rPr>
          <w:lang w:val="mk-MK"/>
        </w:rPr>
        <w:t>предности</w:t>
      </w:r>
      <w:r w:rsidRPr="00486E3A">
        <w:rPr>
          <w:lang w:val="mk-MK"/>
        </w:rPr>
        <w:t>, слаб</w:t>
      </w:r>
      <w:r w:rsidR="006A2E11">
        <w:rPr>
          <w:lang w:val="mk-MK"/>
        </w:rPr>
        <w:t>ости</w:t>
      </w:r>
      <w:r w:rsidRPr="00486E3A">
        <w:rPr>
          <w:lang w:val="mk-MK"/>
        </w:rPr>
        <w:t>, можности и закани</w:t>
      </w:r>
      <w:r w:rsidR="00F80B34">
        <w:rPr>
          <w:lang w:val="mk-MK"/>
        </w:rPr>
        <w:t>/предизвици</w:t>
      </w:r>
      <w:r w:rsidRPr="00486E3A">
        <w:rPr>
          <w:lang w:val="mk-MK"/>
        </w:rPr>
        <w:t xml:space="preserve"> за единицата за внатрешна ревизија).</w:t>
      </w:r>
    </w:p>
    <w:p w14:paraId="2B3E3E1D" w14:textId="77777777" w:rsidR="00373900" w:rsidRPr="00486E3A" w:rsidRDefault="00373900" w:rsidP="007D3012">
      <w:pPr>
        <w:spacing w:after="200" w:line="276" w:lineRule="auto"/>
        <w:jc w:val="both"/>
        <w:rPr>
          <w:b/>
          <w:i/>
          <w:lang w:val="mk-MK"/>
        </w:rPr>
      </w:pPr>
    </w:p>
    <w:tbl>
      <w:tblPr>
        <w:tblStyle w:val="TableGrid"/>
        <w:tblW w:w="0" w:type="auto"/>
        <w:tblLook w:val="04A0" w:firstRow="1" w:lastRow="0" w:firstColumn="1" w:lastColumn="0" w:noHBand="0" w:noVBand="1"/>
      </w:tblPr>
      <w:tblGrid>
        <w:gridCol w:w="4436"/>
        <w:gridCol w:w="4580"/>
      </w:tblGrid>
      <w:tr w:rsidR="00373900" w:rsidRPr="00486E3A" w14:paraId="78E8BF84" w14:textId="77777777">
        <w:tc>
          <w:tcPr>
            <w:tcW w:w="4644" w:type="dxa"/>
            <w:shd w:val="clear" w:color="auto" w:fill="E2EFD9" w:themeFill="accent6" w:themeFillTint="33"/>
          </w:tcPr>
          <w:p w14:paraId="0DE19E87" w14:textId="77777777" w:rsidR="00373900" w:rsidRPr="00485803" w:rsidRDefault="00485803" w:rsidP="007D3012">
            <w:pPr>
              <w:pStyle w:val="P68B1DB1-Normal31"/>
              <w:jc w:val="both"/>
              <w:rPr>
                <w:lang w:val="mk-MK"/>
              </w:rPr>
            </w:pPr>
            <w:r>
              <w:rPr>
                <w:lang w:val="mk-MK"/>
              </w:rPr>
              <w:t>Предности</w:t>
            </w:r>
          </w:p>
          <w:p w14:paraId="238B592B" w14:textId="77777777" w:rsidR="00373900" w:rsidRPr="00486E3A" w:rsidRDefault="00373900" w:rsidP="007D3012">
            <w:pPr>
              <w:jc w:val="both"/>
              <w:rPr>
                <w:b/>
                <w:i/>
                <w:lang w:val="mk-MK"/>
              </w:rPr>
            </w:pPr>
          </w:p>
        </w:tc>
        <w:tc>
          <w:tcPr>
            <w:tcW w:w="4644" w:type="dxa"/>
            <w:shd w:val="clear" w:color="auto" w:fill="E2EFD9" w:themeFill="accent6" w:themeFillTint="33"/>
          </w:tcPr>
          <w:p w14:paraId="33E87BF9" w14:textId="77777777" w:rsidR="00373900" w:rsidRPr="00486E3A" w:rsidRDefault="00485803" w:rsidP="007D3012">
            <w:pPr>
              <w:pStyle w:val="P68B1DB1-Normal31"/>
              <w:jc w:val="both"/>
              <w:rPr>
                <w:lang w:val="mk-MK"/>
              </w:rPr>
            </w:pPr>
            <w:r>
              <w:rPr>
                <w:lang w:val="mk-MK"/>
              </w:rPr>
              <w:t>Слабости</w:t>
            </w:r>
          </w:p>
        </w:tc>
      </w:tr>
      <w:tr w:rsidR="00373900" w:rsidRPr="003D0707" w14:paraId="23FA8B03" w14:textId="77777777">
        <w:tc>
          <w:tcPr>
            <w:tcW w:w="4644" w:type="dxa"/>
          </w:tcPr>
          <w:p w14:paraId="140836C6" w14:textId="77777777" w:rsidR="00373900" w:rsidRPr="00486E3A" w:rsidRDefault="0079174A" w:rsidP="007D3012">
            <w:pPr>
              <w:pStyle w:val="P68B1DB1-Normal32"/>
              <w:jc w:val="both"/>
              <w:rPr>
                <w:lang w:val="mk-MK"/>
              </w:rPr>
            </w:pPr>
            <w:r>
              <w:rPr>
                <w:lang w:val="mk-MK"/>
              </w:rPr>
              <w:t xml:space="preserve">1. Усвоена е </w:t>
            </w:r>
            <w:r w:rsidR="00485803">
              <w:rPr>
                <w:lang w:val="mk-MK"/>
              </w:rPr>
              <w:t>П</w:t>
            </w:r>
            <w:r w:rsidR="002554BF" w:rsidRPr="00486E3A">
              <w:rPr>
                <w:lang w:val="mk-MK"/>
              </w:rPr>
              <w:t>овелба за внатрешна ревизија (внатрешната ревизија е независна).</w:t>
            </w:r>
          </w:p>
          <w:p w14:paraId="1A29FB4F" w14:textId="77777777" w:rsidR="00373900" w:rsidRPr="00486E3A" w:rsidRDefault="002554BF" w:rsidP="007D3012">
            <w:pPr>
              <w:pStyle w:val="P68B1DB1-Normal32"/>
              <w:jc w:val="both"/>
              <w:rPr>
                <w:lang w:val="mk-MK"/>
              </w:rPr>
            </w:pPr>
            <w:r w:rsidRPr="00486E3A">
              <w:rPr>
                <w:lang w:val="mk-MK"/>
              </w:rPr>
              <w:t xml:space="preserve">2. Единицата за внатрешна ревизија има </w:t>
            </w:r>
            <w:r w:rsidR="00D21E08" w:rsidRPr="00486E3A">
              <w:rPr>
                <w:lang w:val="mk-MK"/>
              </w:rPr>
              <w:t>дефиниран</w:t>
            </w:r>
            <w:r w:rsidR="00D21E08">
              <w:rPr>
                <w:lang w:val="mk-MK"/>
              </w:rPr>
              <w:t>о</w:t>
            </w:r>
            <w:r w:rsidR="00D21E08" w:rsidRPr="00486E3A">
              <w:rPr>
                <w:lang w:val="mk-MK"/>
              </w:rPr>
              <w:t xml:space="preserve"> </w:t>
            </w:r>
            <w:r w:rsidRPr="00486E3A">
              <w:rPr>
                <w:lang w:val="mk-MK"/>
              </w:rPr>
              <w:t>визија, мисија и стратешки цели.</w:t>
            </w:r>
          </w:p>
          <w:p w14:paraId="579AD413" w14:textId="77777777" w:rsidR="00373900" w:rsidRPr="00486E3A" w:rsidRDefault="002554BF" w:rsidP="007D3012">
            <w:pPr>
              <w:pStyle w:val="P68B1DB1-Normal32"/>
              <w:jc w:val="both"/>
              <w:rPr>
                <w:lang w:val="mk-MK"/>
              </w:rPr>
            </w:pPr>
            <w:r w:rsidRPr="00486E3A">
              <w:rPr>
                <w:lang w:val="mk-MK"/>
              </w:rPr>
              <w:t xml:space="preserve">3. Се применува формализиран процес на планирање </w:t>
            </w:r>
            <w:r w:rsidR="00D21E08">
              <w:rPr>
                <w:lang w:val="mk-MK"/>
              </w:rPr>
              <w:t xml:space="preserve">на внатрешната ревизија </w:t>
            </w:r>
            <w:r w:rsidRPr="00486E3A">
              <w:rPr>
                <w:lang w:val="mk-MK"/>
              </w:rPr>
              <w:t>заснован на ризик.</w:t>
            </w:r>
          </w:p>
          <w:p w14:paraId="69C6B697" w14:textId="77777777" w:rsidR="00373900" w:rsidRPr="00486E3A" w:rsidRDefault="002554BF" w:rsidP="007D3012">
            <w:pPr>
              <w:pStyle w:val="P68B1DB1-Normal32"/>
              <w:jc w:val="both"/>
              <w:rPr>
                <w:lang w:val="mk-MK"/>
              </w:rPr>
            </w:pPr>
            <w:r w:rsidRPr="00486E3A">
              <w:rPr>
                <w:lang w:val="mk-MK"/>
              </w:rPr>
              <w:t xml:space="preserve">4. </w:t>
            </w:r>
            <w:r w:rsidR="00D21E08">
              <w:rPr>
                <w:lang w:val="mk-MK"/>
              </w:rPr>
              <w:t xml:space="preserve">Има </w:t>
            </w:r>
            <w:r w:rsidR="00D21E08" w:rsidRPr="00486E3A">
              <w:rPr>
                <w:lang w:val="mk-MK"/>
              </w:rPr>
              <w:t xml:space="preserve"> </w:t>
            </w:r>
            <w:r w:rsidR="00485803">
              <w:rPr>
                <w:lang w:val="mk-MK"/>
              </w:rPr>
              <w:t>С</w:t>
            </w:r>
            <w:r w:rsidRPr="00486E3A">
              <w:rPr>
                <w:lang w:val="mk-MK"/>
              </w:rPr>
              <w:t xml:space="preserve">тратешки план за внатрешна ревизија </w:t>
            </w:r>
            <w:r w:rsidR="00617B08">
              <w:rPr>
                <w:lang w:val="mk-MK"/>
              </w:rPr>
              <w:t>подготвен</w:t>
            </w:r>
            <w:r w:rsidRPr="00486E3A">
              <w:rPr>
                <w:lang w:val="mk-MK"/>
              </w:rPr>
              <w:t xml:space="preserve"> за тригодишен период, усогласен со стратешкото планирање на </w:t>
            </w:r>
            <w:r w:rsidR="000B5068">
              <w:rPr>
                <w:lang w:val="mk-MK"/>
              </w:rPr>
              <w:t>субјектот.</w:t>
            </w:r>
          </w:p>
          <w:p w14:paraId="0757A8F5" w14:textId="77777777" w:rsidR="00373900" w:rsidRPr="00486E3A" w:rsidRDefault="002554BF" w:rsidP="007D3012">
            <w:pPr>
              <w:pStyle w:val="P68B1DB1-Normal32"/>
              <w:jc w:val="both"/>
              <w:rPr>
                <w:lang w:val="mk-MK"/>
              </w:rPr>
            </w:pPr>
            <w:r w:rsidRPr="00486E3A">
              <w:rPr>
                <w:lang w:val="mk-MK"/>
              </w:rPr>
              <w:lastRenderedPageBreak/>
              <w:t xml:space="preserve">5. Годишниот план </w:t>
            </w:r>
            <w:r w:rsidR="000B5068">
              <w:rPr>
                <w:lang w:val="mk-MK"/>
              </w:rPr>
              <w:t xml:space="preserve">за внатрешна ревизија </w:t>
            </w:r>
            <w:r w:rsidR="00617B08">
              <w:rPr>
                <w:lang w:val="mk-MK"/>
              </w:rPr>
              <w:t>е</w:t>
            </w:r>
            <w:r w:rsidR="00617B08" w:rsidRPr="00486E3A">
              <w:rPr>
                <w:lang w:val="mk-MK"/>
              </w:rPr>
              <w:t xml:space="preserve"> </w:t>
            </w:r>
            <w:r w:rsidR="00617B08">
              <w:rPr>
                <w:lang w:val="mk-MK"/>
              </w:rPr>
              <w:t>подготвен</w:t>
            </w:r>
            <w:r w:rsidR="00617B08" w:rsidRPr="00486E3A">
              <w:rPr>
                <w:lang w:val="mk-MK"/>
              </w:rPr>
              <w:t xml:space="preserve"> </w:t>
            </w:r>
            <w:r w:rsidRPr="00486E3A">
              <w:rPr>
                <w:lang w:val="mk-MK"/>
              </w:rPr>
              <w:t>врз основа на сеопфатна проценка на ризикот.</w:t>
            </w:r>
          </w:p>
          <w:p w14:paraId="48F97A46" w14:textId="77777777" w:rsidR="00373900" w:rsidRPr="00486E3A" w:rsidRDefault="002554BF" w:rsidP="007D3012">
            <w:pPr>
              <w:pStyle w:val="P68B1DB1-Normal32"/>
              <w:jc w:val="both"/>
              <w:rPr>
                <w:lang w:val="mk-MK"/>
              </w:rPr>
            </w:pPr>
            <w:r w:rsidRPr="00486E3A">
              <w:rPr>
                <w:lang w:val="mk-MK"/>
              </w:rPr>
              <w:t xml:space="preserve">6. </w:t>
            </w:r>
            <w:r w:rsidR="00617B08">
              <w:rPr>
                <w:lang w:val="mk-MK"/>
              </w:rPr>
              <w:t>Вработените</w:t>
            </w:r>
            <w:r w:rsidR="00617B08" w:rsidRPr="00486E3A">
              <w:rPr>
                <w:lang w:val="mk-MK"/>
              </w:rPr>
              <w:t xml:space="preserve"> </w:t>
            </w:r>
            <w:r w:rsidRPr="00486E3A">
              <w:rPr>
                <w:lang w:val="mk-MK"/>
              </w:rPr>
              <w:t>им</w:t>
            </w:r>
            <w:r w:rsidR="00617B08">
              <w:rPr>
                <w:lang w:val="mk-MK"/>
              </w:rPr>
              <w:t>а</w:t>
            </w:r>
            <w:r w:rsidRPr="00486E3A">
              <w:rPr>
                <w:lang w:val="mk-MK"/>
              </w:rPr>
              <w:t>а</w:t>
            </w:r>
            <w:r w:rsidR="00617B08">
              <w:rPr>
                <w:lang w:val="mk-MK"/>
              </w:rPr>
              <w:t xml:space="preserve">т </w:t>
            </w:r>
            <w:r w:rsidRPr="00486E3A">
              <w:rPr>
                <w:lang w:val="mk-MK"/>
              </w:rPr>
              <w:t>позитивен став, подготвен</w:t>
            </w:r>
            <w:r w:rsidR="00617B08">
              <w:rPr>
                <w:lang w:val="mk-MK"/>
              </w:rPr>
              <w:t>и с</w:t>
            </w:r>
            <w:r w:rsidRPr="00486E3A">
              <w:rPr>
                <w:lang w:val="mk-MK"/>
              </w:rPr>
              <w:t>е за промени и стекнување на нови знаења и вештини.</w:t>
            </w:r>
          </w:p>
          <w:p w14:paraId="25D49CE8" w14:textId="77777777" w:rsidR="00373900" w:rsidRPr="00486E3A" w:rsidRDefault="002554BF" w:rsidP="007D3012">
            <w:pPr>
              <w:pStyle w:val="P68B1DB1-Normal32"/>
              <w:jc w:val="both"/>
              <w:rPr>
                <w:lang w:val="mk-MK"/>
              </w:rPr>
            </w:pPr>
            <w:r w:rsidRPr="00486E3A">
              <w:rPr>
                <w:lang w:val="mk-MK"/>
              </w:rPr>
              <w:t xml:space="preserve">7. </w:t>
            </w:r>
            <w:r w:rsidR="00617B08">
              <w:rPr>
                <w:lang w:val="mk-MK"/>
              </w:rPr>
              <w:t>Постои цврст</w:t>
            </w:r>
            <w:r w:rsidR="00617B08" w:rsidRPr="00486E3A">
              <w:rPr>
                <w:lang w:val="mk-MK"/>
              </w:rPr>
              <w:t xml:space="preserve">а </w:t>
            </w:r>
            <w:r w:rsidRPr="00486E3A">
              <w:rPr>
                <w:lang w:val="mk-MK"/>
              </w:rPr>
              <w:t xml:space="preserve">и успешна соработка на внатрешниот ревизор со раководителот на </w:t>
            </w:r>
            <w:r w:rsidR="00617B08">
              <w:rPr>
                <w:lang w:val="mk-MK"/>
              </w:rPr>
              <w:t>субјектот</w:t>
            </w:r>
            <w:r w:rsidRPr="00486E3A">
              <w:rPr>
                <w:lang w:val="mk-MK"/>
              </w:rPr>
              <w:t>, раководство</w:t>
            </w:r>
            <w:r w:rsidR="00617B08">
              <w:rPr>
                <w:lang w:val="mk-MK"/>
              </w:rPr>
              <w:t>то на оперативно ниво</w:t>
            </w:r>
            <w:r w:rsidRPr="00486E3A">
              <w:rPr>
                <w:lang w:val="mk-MK"/>
              </w:rPr>
              <w:t xml:space="preserve"> и </w:t>
            </w:r>
            <w:r w:rsidR="000B5068">
              <w:rPr>
                <w:lang w:val="mk-MK"/>
              </w:rPr>
              <w:t>О</w:t>
            </w:r>
            <w:r w:rsidRPr="00486E3A">
              <w:rPr>
                <w:lang w:val="mk-MK"/>
              </w:rPr>
              <w:t>дборот за ревизија (доколку е применливо).</w:t>
            </w:r>
          </w:p>
          <w:p w14:paraId="68944313" w14:textId="77777777" w:rsidR="00373900" w:rsidRPr="00486E3A" w:rsidRDefault="002554BF" w:rsidP="007D3012">
            <w:pPr>
              <w:pStyle w:val="P68B1DB1-Normal32"/>
              <w:jc w:val="both"/>
              <w:rPr>
                <w:lang w:val="mk-MK"/>
              </w:rPr>
            </w:pPr>
            <w:r w:rsidRPr="00486E3A">
              <w:rPr>
                <w:lang w:val="mk-MK"/>
              </w:rPr>
              <w:t>8. Се врши периодична внатрешна</w:t>
            </w:r>
            <w:r w:rsidR="00617B08">
              <w:rPr>
                <w:lang w:val="mk-MK"/>
              </w:rPr>
              <w:t xml:space="preserve"> </w:t>
            </w:r>
            <w:proofErr w:type="spellStart"/>
            <w:r w:rsidRPr="00486E3A">
              <w:rPr>
                <w:lang w:val="mk-MK"/>
              </w:rPr>
              <w:t>самопроценка</w:t>
            </w:r>
            <w:proofErr w:type="spellEnd"/>
            <w:r w:rsidRPr="00486E3A">
              <w:rPr>
                <w:lang w:val="mk-MK"/>
              </w:rPr>
              <w:t xml:space="preserve"> на усогласеноста со стандардите и континуиран мониторинг на </w:t>
            </w:r>
            <w:r w:rsidR="00617B08">
              <w:rPr>
                <w:lang w:val="mk-MK"/>
              </w:rPr>
              <w:t>резултатите од работењето</w:t>
            </w:r>
            <w:r w:rsidR="00617B08" w:rsidRPr="00486E3A">
              <w:rPr>
                <w:lang w:val="mk-MK"/>
              </w:rPr>
              <w:t xml:space="preserve"> </w:t>
            </w:r>
            <w:r w:rsidRPr="00486E3A">
              <w:rPr>
                <w:lang w:val="mk-MK"/>
              </w:rPr>
              <w:t>на единицата за внатрешна ревизија.</w:t>
            </w:r>
          </w:p>
        </w:tc>
        <w:tc>
          <w:tcPr>
            <w:tcW w:w="4644" w:type="dxa"/>
          </w:tcPr>
          <w:p w14:paraId="1ADE2518" w14:textId="77777777" w:rsidR="00373900" w:rsidRPr="00486E3A" w:rsidRDefault="002554BF" w:rsidP="007D3012">
            <w:pPr>
              <w:pStyle w:val="P68B1DB1-Normal32"/>
              <w:jc w:val="both"/>
              <w:rPr>
                <w:lang w:val="mk-MK"/>
              </w:rPr>
            </w:pPr>
            <w:r w:rsidRPr="00486E3A">
              <w:rPr>
                <w:lang w:val="mk-MK"/>
              </w:rPr>
              <w:lastRenderedPageBreak/>
              <w:t xml:space="preserve">1. Единицата за внатрешна ревизија нема </w:t>
            </w:r>
            <w:r w:rsidR="00617B08">
              <w:rPr>
                <w:lang w:val="mk-MK"/>
              </w:rPr>
              <w:t xml:space="preserve">единствена </w:t>
            </w:r>
            <w:r w:rsidRPr="00486E3A">
              <w:rPr>
                <w:lang w:val="mk-MK"/>
              </w:rPr>
              <w:t xml:space="preserve">сеопфатна </w:t>
            </w:r>
            <w:proofErr w:type="spellStart"/>
            <w:r w:rsidRPr="00486E3A">
              <w:rPr>
                <w:lang w:val="mk-MK"/>
              </w:rPr>
              <w:t>систематизирана</w:t>
            </w:r>
            <w:proofErr w:type="spellEnd"/>
            <w:r w:rsidRPr="00486E3A">
              <w:rPr>
                <w:lang w:val="mk-MK"/>
              </w:rPr>
              <w:t xml:space="preserve"> листа на сите потенцијални</w:t>
            </w:r>
            <w:r w:rsidR="00617B08">
              <w:rPr>
                <w:lang w:val="mk-MK"/>
              </w:rPr>
              <w:t>/можни</w:t>
            </w:r>
            <w:r w:rsidRPr="00486E3A">
              <w:rPr>
                <w:lang w:val="mk-MK"/>
              </w:rPr>
              <w:t xml:space="preserve"> ревизии</w:t>
            </w:r>
            <w:r w:rsidR="00617B08">
              <w:rPr>
                <w:lang w:val="mk-MK"/>
              </w:rPr>
              <w:t>/области за ревидирање</w:t>
            </w:r>
            <w:r w:rsidRPr="00486E3A">
              <w:rPr>
                <w:lang w:val="mk-MK"/>
              </w:rPr>
              <w:t xml:space="preserve"> (ревизорски универзум).</w:t>
            </w:r>
          </w:p>
          <w:p w14:paraId="5741C07E" w14:textId="77777777" w:rsidR="00373900" w:rsidRPr="00486E3A" w:rsidRDefault="002554BF" w:rsidP="007D3012">
            <w:pPr>
              <w:pStyle w:val="P68B1DB1-Normal32"/>
              <w:jc w:val="both"/>
              <w:rPr>
                <w:lang w:val="mk-MK"/>
              </w:rPr>
            </w:pPr>
            <w:r w:rsidRPr="00486E3A">
              <w:rPr>
                <w:lang w:val="mk-MK"/>
              </w:rPr>
              <w:t>2. Недостасува формално знаење кај помладите</w:t>
            </w:r>
            <w:r w:rsidR="00617B08">
              <w:rPr>
                <w:lang w:val="mk-MK"/>
              </w:rPr>
              <w:t>/новите</w:t>
            </w:r>
            <w:r w:rsidRPr="00486E3A">
              <w:rPr>
                <w:lang w:val="mk-MK"/>
              </w:rPr>
              <w:t xml:space="preserve"> внатрешни ревизори.</w:t>
            </w:r>
          </w:p>
          <w:p w14:paraId="10827326" w14:textId="77777777" w:rsidR="00373900" w:rsidRPr="00486E3A" w:rsidRDefault="002554BF" w:rsidP="007D3012">
            <w:pPr>
              <w:pStyle w:val="P68B1DB1-Normal32"/>
              <w:jc w:val="both"/>
              <w:rPr>
                <w:lang w:val="mk-MK"/>
              </w:rPr>
            </w:pPr>
            <w:r w:rsidRPr="00486E3A">
              <w:rPr>
                <w:lang w:val="mk-MK"/>
              </w:rPr>
              <w:t>3.</w:t>
            </w:r>
            <w:r w:rsidR="00617B08" w:rsidRPr="00486E3A">
              <w:rPr>
                <w:lang w:val="mk-MK"/>
              </w:rPr>
              <w:t xml:space="preserve"> </w:t>
            </w:r>
            <w:r w:rsidR="00617B08">
              <w:rPr>
                <w:lang w:val="mk-MK"/>
              </w:rPr>
              <w:t>О</w:t>
            </w:r>
            <w:r w:rsidR="00617B08" w:rsidRPr="00486E3A">
              <w:rPr>
                <w:lang w:val="mk-MK"/>
              </w:rPr>
              <w:t>гранич</w:t>
            </w:r>
            <w:r w:rsidR="000B5068">
              <w:rPr>
                <w:lang w:val="mk-MK"/>
              </w:rPr>
              <w:t>ен</w:t>
            </w:r>
            <w:r w:rsidR="00F80B34">
              <w:rPr>
                <w:lang w:val="mk-MK"/>
              </w:rPr>
              <w:t xml:space="preserve"> начин на</w:t>
            </w:r>
            <w:r w:rsidRPr="00486E3A">
              <w:rPr>
                <w:lang w:val="mk-MK"/>
              </w:rPr>
              <w:t xml:space="preserve"> примена на техниката за анализа на податоци</w:t>
            </w:r>
            <w:r w:rsidR="00617B08">
              <w:rPr>
                <w:lang w:val="mk-MK"/>
              </w:rPr>
              <w:t>.</w:t>
            </w:r>
          </w:p>
          <w:p w14:paraId="77883651" w14:textId="77777777" w:rsidR="00373900" w:rsidRPr="00486E3A" w:rsidRDefault="002554BF" w:rsidP="007D3012">
            <w:pPr>
              <w:pStyle w:val="P68B1DB1-Normal32"/>
              <w:jc w:val="both"/>
              <w:rPr>
                <w:lang w:val="mk-MK"/>
              </w:rPr>
            </w:pPr>
            <w:r w:rsidRPr="00486E3A">
              <w:rPr>
                <w:lang w:val="mk-MK"/>
              </w:rPr>
              <w:t>4. Постојат проблеми со пристапот до податоците.</w:t>
            </w:r>
          </w:p>
          <w:p w14:paraId="3F98C680" w14:textId="77777777" w:rsidR="00373900" w:rsidRPr="00486E3A" w:rsidRDefault="002554BF" w:rsidP="007D3012">
            <w:pPr>
              <w:pStyle w:val="P68B1DB1-Normal32"/>
              <w:jc w:val="both"/>
              <w:rPr>
                <w:lang w:val="mk-MK"/>
              </w:rPr>
            </w:pPr>
            <w:r w:rsidRPr="00486E3A">
              <w:rPr>
                <w:lang w:val="mk-MK"/>
              </w:rPr>
              <w:lastRenderedPageBreak/>
              <w:t>5. Процесите во единицата за внатрешна ревизија не се формализирани и унифицирани.</w:t>
            </w:r>
          </w:p>
          <w:p w14:paraId="6303E6C1" w14:textId="77777777" w:rsidR="00373900" w:rsidRPr="00486E3A" w:rsidRDefault="002554BF" w:rsidP="007D3012">
            <w:pPr>
              <w:pStyle w:val="P68B1DB1-Normal32"/>
              <w:jc w:val="both"/>
              <w:rPr>
                <w:lang w:val="mk-MK"/>
              </w:rPr>
            </w:pPr>
            <w:r w:rsidRPr="00486E3A">
              <w:rPr>
                <w:lang w:val="mk-MK"/>
              </w:rPr>
              <w:t xml:space="preserve">6. Не постои </w:t>
            </w:r>
            <w:proofErr w:type="spellStart"/>
            <w:r w:rsidR="00617B08">
              <w:rPr>
                <w:lang w:val="mk-MK"/>
              </w:rPr>
              <w:t>формализираност</w:t>
            </w:r>
            <w:proofErr w:type="spellEnd"/>
            <w:r w:rsidR="00F80B34">
              <w:rPr>
                <w:lang w:val="mk-MK"/>
              </w:rPr>
              <w:t>/унифицираност</w:t>
            </w:r>
            <w:r w:rsidR="00617B08">
              <w:rPr>
                <w:lang w:val="mk-MK"/>
              </w:rPr>
              <w:t xml:space="preserve"> во водењето/подготовката/средувањето на</w:t>
            </w:r>
            <w:r w:rsidRPr="00486E3A">
              <w:rPr>
                <w:lang w:val="mk-MK"/>
              </w:rPr>
              <w:t xml:space="preserve"> работна</w:t>
            </w:r>
            <w:r w:rsidR="000B5068">
              <w:rPr>
                <w:lang w:val="mk-MK"/>
              </w:rPr>
              <w:t>та</w:t>
            </w:r>
            <w:r w:rsidRPr="00486E3A">
              <w:rPr>
                <w:lang w:val="mk-MK"/>
              </w:rPr>
              <w:t xml:space="preserve"> документација, работни документи, планови и извештаи на единицата за внатрешна ревизија.</w:t>
            </w:r>
          </w:p>
          <w:p w14:paraId="27B8542E" w14:textId="77777777" w:rsidR="00373900" w:rsidRPr="00486E3A" w:rsidRDefault="002554BF" w:rsidP="007D3012">
            <w:pPr>
              <w:pStyle w:val="P68B1DB1-Normal32"/>
              <w:jc w:val="both"/>
              <w:rPr>
                <w:lang w:val="mk-MK"/>
              </w:rPr>
            </w:pPr>
            <w:r w:rsidRPr="00486E3A">
              <w:rPr>
                <w:lang w:val="mk-MK"/>
              </w:rPr>
              <w:t xml:space="preserve">7. </w:t>
            </w:r>
            <w:r w:rsidR="00F80B34">
              <w:rPr>
                <w:lang w:val="mk-MK"/>
              </w:rPr>
              <w:t>Отсуство на</w:t>
            </w:r>
            <w:r w:rsidRPr="00486E3A">
              <w:rPr>
                <w:lang w:val="mk-MK"/>
              </w:rPr>
              <w:t xml:space="preserve"> сеопфатно софтверско решение.</w:t>
            </w:r>
          </w:p>
          <w:p w14:paraId="658228EC" w14:textId="77777777" w:rsidR="00373900" w:rsidRPr="00486E3A" w:rsidRDefault="0079174A" w:rsidP="007D3012">
            <w:pPr>
              <w:pStyle w:val="P68B1DB1-Normal32"/>
              <w:jc w:val="both"/>
              <w:rPr>
                <w:lang w:val="mk-MK"/>
              </w:rPr>
            </w:pPr>
            <w:r>
              <w:rPr>
                <w:lang w:val="mk-MK"/>
              </w:rPr>
              <w:t>8. Нема</w:t>
            </w:r>
            <w:r w:rsidR="002554BF" w:rsidRPr="00486E3A">
              <w:rPr>
                <w:lang w:val="mk-MK"/>
              </w:rPr>
              <w:t xml:space="preserve"> надворешна евалуација на единицата за внатрешна ревизија.</w:t>
            </w:r>
          </w:p>
          <w:p w14:paraId="4D68D920" w14:textId="77777777" w:rsidR="00373900" w:rsidRPr="00486E3A" w:rsidRDefault="002554BF" w:rsidP="007D3012">
            <w:pPr>
              <w:pStyle w:val="P68B1DB1-Normal32"/>
              <w:jc w:val="both"/>
              <w:rPr>
                <w:lang w:val="mk-MK"/>
              </w:rPr>
            </w:pPr>
            <w:r w:rsidRPr="00486E3A">
              <w:rPr>
                <w:lang w:val="mk-MK"/>
              </w:rPr>
              <w:t xml:space="preserve">9. Внатрешните ревизори не се </w:t>
            </w:r>
            <w:proofErr w:type="spellStart"/>
            <w:r w:rsidR="00F80B34" w:rsidRPr="00486E3A">
              <w:rPr>
                <w:lang w:val="mk-MK"/>
              </w:rPr>
              <w:t>запозна</w:t>
            </w:r>
            <w:r w:rsidR="00F80B34">
              <w:rPr>
                <w:lang w:val="mk-MK"/>
              </w:rPr>
              <w:t>ти</w:t>
            </w:r>
            <w:proofErr w:type="spellEnd"/>
            <w:r w:rsidR="00F80B34" w:rsidRPr="00486E3A">
              <w:rPr>
                <w:lang w:val="mk-MK"/>
              </w:rPr>
              <w:t xml:space="preserve"> </w:t>
            </w:r>
            <w:r w:rsidRPr="00486E3A">
              <w:rPr>
                <w:lang w:val="mk-MK"/>
              </w:rPr>
              <w:t>со моделот на три линии</w:t>
            </w:r>
            <w:r w:rsidR="00F80B34">
              <w:rPr>
                <w:lang w:val="mk-MK"/>
              </w:rPr>
              <w:t xml:space="preserve"> на одбрана</w:t>
            </w:r>
            <w:r w:rsidRPr="00486E3A">
              <w:rPr>
                <w:lang w:val="mk-MK"/>
              </w:rPr>
              <w:t>.</w:t>
            </w:r>
          </w:p>
          <w:p w14:paraId="4A5E6FF9" w14:textId="77777777" w:rsidR="00373900" w:rsidRPr="00486E3A" w:rsidRDefault="00373900" w:rsidP="007D3012">
            <w:pPr>
              <w:jc w:val="both"/>
              <w:rPr>
                <w:i/>
                <w:sz w:val="20"/>
                <w:lang w:val="mk-MK"/>
              </w:rPr>
            </w:pPr>
          </w:p>
        </w:tc>
      </w:tr>
      <w:tr w:rsidR="00373900" w:rsidRPr="00486E3A" w14:paraId="74B82245" w14:textId="77777777">
        <w:tc>
          <w:tcPr>
            <w:tcW w:w="4644" w:type="dxa"/>
            <w:shd w:val="clear" w:color="auto" w:fill="E2EFD9" w:themeFill="accent6" w:themeFillTint="33"/>
          </w:tcPr>
          <w:p w14:paraId="5DB3A69D" w14:textId="77777777" w:rsidR="00373900" w:rsidRPr="00486E3A" w:rsidRDefault="002554BF" w:rsidP="007D3012">
            <w:pPr>
              <w:pStyle w:val="P68B1DB1-Normal31"/>
              <w:jc w:val="both"/>
              <w:rPr>
                <w:lang w:val="mk-MK"/>
              </w:rPr>
            </w:pPr>
            <w:r w:rsidRPr="00486E3A">
              <w:rPr>
                <w:lang w:val="mk-MK"/>
              </w:rPr>
              <w:lastRenderedPageBreak/>
              <w:t xml:space="preserve">Можности </w:t>
            </w:r>
          </w:p>
          <w:p w14:paraId="500BBB89" w14:textId="77777777" w:rsidR="00373900" w:rsidRPr="00486E3A" w:rsidRDefault="00373900" w:rsidP="007D3012">
            <w:pPr>
              <w:jc w:val="both"/>
              <w:rPr>
                <w:b/>
                <w:i/>
                <w:lang w:val="mk-MK"/>
              </w:rPr>
            </w:pPr>
          </w:p>
        </w:tc>
        <w:tc>
          <w:tcPr>
            <w:tcW w:w="4644" w:type="dxa"/>
            <w:shd w:val="clear" w:color="auto" w:fill="E2EFD9" w:themeFill="accent6" w:themeFillTint="33"/>
          </w:tcPr>
          <w:p w14:paraId="6D266330" w14:textId="77777777" w:rsidR="00373900" w:rsidRPr="00486E3A" w:rsidRDefault="002554BF" w:rsidP="007D3012">
            <w:pPr>
              <w:pStyle w:val="P68B1DB1-Normal31"/>
              <w:jc w:val="both"/>
              <w:rPr>
                <w:lang w:val="mk-MK"/>
              </w:rPr>
            </w:pPr>
            <w:r w:rsidRPr="00486E3A">
              <w:rPr>
                <w:lang w:val="mk-MK"/>
              </w:rPr>
              <w:t>Закани</w:t>
            </w:r>
            <w:r w:rsidR="00F80B34">
              <w:rPr>
                <w:lang w:val="mk-MK"/>
              </w:rPr>
              <w:t>/Предизвици</w:t>
            </w:r>
          </w:p>
        </w:tc>
      </w:tr>
      <w:tr w:rsidR="00373900" w:rsidRPr="003D0707" w14:paraId="428255C2" w14:textId="77777777">
        <w:tc>
          <w:tcPr>
            <w:tcW w:w="4644" w:type="dxa"/>
          </w:tcPr>
          <w:p w14:paraId="57079864" w14:textId="77777777" w:rsidR="00373900" w:rsidRPr="00486E3A" w:rsidRDefault="002554BF" w:rsidP="007D3012">
            <w:pPr>
              <w:pStyle w:val="P68B1DB1-Normal32"/>
              <w:jc w:val="both"/>
              <w:rPr>
                <w:lang w:val="mk-MK"/>
              </w:rPr>
            </w:pPr>
            <w:r w:rsidRPr="00486E3A">
              <w:rPr>
                <w:lang w:val="mk-MK"/>
              </w:rPr>
              <w:t>1.</w:t>
            </w:r>
            <w:r w:rsidR="00F80B34" w:rsidRPr="00486E3A">
              <w:rPr>
                <w:lang w:val="mk-MK"/>
              </w:rPr>
              <w:t>Консолидира</w:t>
            </w:r>
            <w:r w:rsidR="00F80B34">
              <w:rPr>
                <w:lang w:val="mk-MK"/>
              </w:rPr>
              <w:t>ње</w:t>
            </w:r>
            <w:r w:rsidR="00F80B34" w:rsidRPr="00486E3A">
              <w:rPr>
                <w:lang w:val="mk-MK"/>
              </w:rPr>
              <w:t xml:space="preserve"> </w:t>
            </w:r>
            <w:r w:rsidRPr="00486E3A">
              <w:rPr>
                <w:lang w:val="mk-MK"/>
              </w:rPr>
              <w:t xml:space="preserve">и </w:t>
            </w:r>
            <w:r w:rsidR="00F80B34" w:rsidRPr="00486E3A">
              <w:rPr>
                <w:lang w:val="mk-MK"/>
              </w:rPr>
              <w:t>подгот</w:t>
            </w:r>
            <w:r w:rsidR="00F80B34">
              <w:rPr>
                <w:lang w:val="mk-MK"/>
              </w:rPr>
              <w:t>овка на</w:t>
            </w:r>
            <w:r w:rsidR="00F80B34" w:rsidRPr="00486E3A">
              <w:rPr>
                <w:lang w:val="mk-MK"/>
              </w:rPr>
              <w:t xml:space="preserve"> </w:t>
            </w:r>
            <w:r w:rsidRPr="00486E3A">
              <w:rPr>
                <w:lang w:val="mk-MK"/>
              </w:rPr>
              <w:t>сеопфатен список на сите потенцијални ревизии</w:t>
            </w:r>
            <w:r w:rsidR="00F80B34">
              <w:rPr>
                <w:lang w:val="mk-MK"/>
              </w:rPr>
              <w:t>/области за ревидирање</w:t>
            </w:r>
            <w:r w:rsidRPr="00486E3A">
              <w:rPr>
                <w:lang w:val="mk-MK"/>
              </w:rPr>
              <w:t xml:space="preserve"> (ревизорски универзум).</w:t>
            </w:r>
          </w:p>
          <w:p w14:paraId="596E20C0" w14:textId="77777777" w:rsidR="00373900" w:rsidRPr="00486E3A" w:rsidRDefault="002554BF" w:rsidP="007D3012">
            <w:pPr>
              <w:pStyle w:val="P68B1DB1-Normal32"/>
              <w:jc w:val="both"/>
              <w:rPr>
                <w:lang w:val="mk-MK"/>
              </w:rPr>
            </w:pPr>
            <w:r w:rsidRPr="00486E3A">
              <w:rPr>
                <w:lang w:val="mk-MK"/>
              </w:rPr>
              <w:t>2. Вклуче</w:t>
            </w:r>
            <w:r w:rsidR="00F80B34">
              <w:rPr>
                <w:lang w:val="mk-MK"/>
              </w:rPr>
              <w:t xml:space="preserve">ност на </w:t>
            </w:r>
            <w:r w:rsidRPr="00486E3A">
              <w:rPr>
                <w:lang w:val="mk-MK"/>
              </w:rPr>
              <w:t xml:space="preserve">вработените </w:t>
            </w:r>
            <w:r w:rsidR="00F80B34">
              <w:rPr>
                <w:lang w:val="mk-MK"/>
              </w:rPr>
              <w:t xml:space="preserve">од единицата за внатрешна ревизија </w:t>
            </w:r>
            <w:r w:rsidRPr="00486E3A">
              <w:rPr>
                <w:lang w:val="mk-MK"/>
              </w:rPr>
              <w:t>во програмите за сертификација на внатрешни ревизори.</w:t>
            </w:r>
          </w:p>
          <w:p w14:paraId="70EB3938" w14:textId="77777777" w:rsidR="00373900" w:rsidRPr="00486E3A" w:rsidRDefault="002554BF" w:rsidP="007D3012">
            <w:pPr>
              <w:pStyle w:val="P68B1DB1-Normal32"/>
              <w:jc w:val="both"/>
              <w:rPr>
                <w:lang w:val="mk-MK"/>
              </w:rPr>
            </w:pPr>
            <w:r w:rsidRPr="00486E3A">
              <w:rPr>
                <w:lang w:val="mk-MK"/>
              </w:rPr>
              <w:t xml:space="preserve">3. </w:t>
            </w:r>
            <w:r w:rsidR="00F80B34">
              <w:rPr>
                <w:lang w:val="mk-MK"/>
              </w:rPr>
              <w:t>Учество на</w:t>
            </w:r>
            <w:r w:rsidR="00F80B34" w:rsidRPr="00486E3A">
              <w:rPr>
                <w:lang w:val="mk-MK"/>
              </w:rPr>
              <w:t xml:space="preserve"> </w:t>
            </w:r>
            <w:r w:rsidRPr="00486E3A">
              <w:rPr>
                <w:lang w:val="mk-MK"/>
              </w:rPr>
              <w:t>обука за информатички и комуникациски технологии и техники за анализа на податоци.</w:t>
            </w:r>
          </w:p>
          <w:p w14:paraId="0AFF0086" w14:textId="77777777" w:rsidR="00373900" w:rsidRPr="00486E3A" w:rsidRDefault="002554BF" w:rsidP="007D3012">
            <w:pPr>
              <w:pStyle w:val="P68B1DB1-Normal32"/>
              <w:jc w:val="both"/>
              <w:rPr>
                <w:lang w:val="mk-MK"/>
              </w:rPr>
            </w:pPr>
            <w:r w:rsidRPr="00486E3A">
              <w:rPr>
                <w:lang w:val="mk-MK"/>
              </w:rPr>
              <w:t xml:space="preserve">4. </w:t>
            </w:r>
            <w:r w:rsidR="00F80B34">
              <w:rPr>
                <w:lang w:val="mk-MK"/>
              </w:rPr>
              <w:t>Учество на</w:t>
            </w:r>
            <w:r w:rsidR="00F80B34" w:rsidRPr="00486E3A">
              <w:rPr>
                <w:lang w:val="mk-MK"/>
              </w:rPr>
              <w:t xml:space="preserve"> </w:t>
            </w:r>
            <w:r w:rsidRPr="00486E3A">
              <w:rPr>
                <w:lang w:val="mk-MK"/>
              </w:rPr>
              <w:t xml:space="preserve">обука за </w:t>
            </w:r>
            <w:r w:rsidR="00F80B34">
              <w:rPr>
                <w:lang w:val="mk-MK"/>
              </w:rPr>
              <w:t xml:space="preserve">примена на </w:t>
            </w:r>
            <w:proofErr w:type="spellStart"/>
            <w:r w:rsidR="00F80B34" w:rsidRPr="00486E3A">
              <w:rPr>
                <w:lang w:val="mk-MK"/>
              </w:rPr>
              <w:t>методол</w:t>
            </w:r>
            <w:r w:rsidR="00F80B34">
              <w:rPr>
                <w:lang w:val="mk-MK"/>
              </w:rPr>
              <w:t>шките</w:t>
            </w:r>
            <w:proofErr w:type="spellEnd"/>
            <w:r w:rsidR="00F80B34">
              <w:rPr>
                <w:lang w:val="mk-MK"/>
              </w:rPr>
              <w:t xml:space="preserve"> упатства</w:t>
            </w:r>
            <w:r w:rsidR="00F80B34" w:rsidRPr="00486E3A">
              <w:rPr>
                <w:lang w:val="mk-MK"/>
              </w:rPr>
              <w:t xml:space="preserve"> </w:t>
            </w:r>
            <w:r w:rsidRPr="00486E3A">
              <w:rPr>
                <w:lang w:val="mk-MK"/>
              </w:rPr>
              <w:t>за внатрешна ревизија.</w:t>
            </w:r>
          </w:p>
          <w:p w14:paraId="73C3CCCC" w14:textId="77777777" w:rsidR="00373900" w:rsidRPr="00486E3A" w:rsidRDefault="002554BF" w:rsidP="007D3012">
            <w:pPr>
              <w:pStyle w:val="P68B1DB1-Normal32"/>
              <w:jc w:val="both"/>
              <w:rPr>
                <w:lang w:val="mk-MK"/>
              </w:rPr>
            </w:pPr>
            <w:r w:rsidRPr="00486E3A">
              <w:rPr>
                <w:lang w:val="mk-MK"/>
              </w:rPr>
              <w:t xml:space="preserve">5. </w:t>
            </w:r>
            <w:r w:rsidR="00F80B34" w:rsidRPr="00486E3A">
              <w:rPr>
                <w:lang w:val="mk-MK"/>
              </w:rPr>
              <w:t>Инвестира</w:t>
            </w:r>
            <w:r w:rsidR="00F80B34">
              <w:rPr>
                <w:lang w:val="mk-MK"/>
              </w:rPr>
              <w:t>ње</w:t>
            </w:r>
            <w:r w:rsidR="00F80B34" w:rsidRPr="00486E3A">
              <w:rPr>
                <w:lang w:val="mk-MK"/>
              </w:rPr>
              <w:t xml:space="preserve"> </w:t>
            </w:r>
            <w:r w:rsidRPr="00486E3A">
              <w:rPr>
                <w:lang w:val="mk-MK"/>
              </w:rPr>
              <w:t>во специјализиран софтвер кој ќе овозможи континуиран</w:t>
            </w:r>
            <w:r w:rsidR="00F80B34">
              <w:rPr>
                <w:lang w:val="mk-MK"/>
              </w:rPr>
              <w:t>о</w:t>
            </w:r>
            <w:r w:rsidRPr="00486E3A">
              <w:rPr>
                <w:lang w:val="mk-MK"/>
              </w:rPr>
              <w:t xml:space="preserve"> </w:t>
            </w:r>
            <w:r w:rsidR="00F80B34" w:rsidRPr="00486E3A">
              <w:rPr>
                <w:lang w:val="mk-MK"/>
              </w:rPr>
              <w:t>реви</w:t>
            </w:r>
            <w:r w:rsidR="00F80B34">
              <w:rPr>
                <w:lang w:val="mk-MK"/>
              </w:rPr>
              <w:t xml:space="preserve">дирање </w:t>
            </w:r>
            <w:r w:rsidR="00F80B34" w:rsidRPr="00486E3A">
              <w:rPr>
                <w:lang w:val="mk-MK"/>
              </w:rPr>
              <w:t xml:space="preserve"> </w:t>
            </w:r>
            <w:r w:rsidRPr="00486E3A">
              <w:rPr>
                <w:lang w:val="mk-MK"/>
              </w:rPr>
              <w:t>во реално време.</w:t>
            </w:r>
          </w:p>
          <w:p w14:paraId="3994B030" w14:textId="77777777" w:rsidR="00373900" w:rsidRPr="00486E3A" w:rsidRDefault="002554BF" w:rsidP="007D3012">
            <w:pPr>
              <w:pStyle w:val="P68B1DB1-Normal32"/>
              <w:jc w:val="both"/>
              <w:rPr>
                <w:lang w:val="mk-MK"/>
              </w:rPr>
            </w:pPr>
            <w:r w:rsidRPr="00486E3A">
              <w:rPr>
                <w:lang w:val="mk-MK"/>
              </w:rPr>
              <w:t xml:space="preserve">6. </w:t>
            </w:r>
            <w:r w:rsidR="00F80B34" w:rsidRPr="00486E3A">
              <w:rPr>
                <w:lang w:val="mk-MK"/>
              </w:rPr>
              <w:t>Подгот</w:t>
            </w:r>
            <w:r w:rsidR="00F80B34">
              <w:rPr>
                <w:lang w:val="mk-MK"/>
              </w:rPr>
              <w:t>овка</w:t>
            </w:r>
            <w:r w:rsidR="00F80B34" w:rsidRPr="00486E3A">
              <w:rPr>
                <w:lang w:val="mk-MK"/>
              </w:rPr>
              <w:t xml:space="preserve"> </w:t>
            </w:r>
            <w:r w:rsidRPr="00486E3A">
              <w:rPr>
                <w:lang w:val="mk-MK"/>
              </w:rPr>
              <w:t xml:space="preserve">и </w:t>
            </w:r>
            <w:r w:rsidR="00F80B34" w:rsidRPr="00486E3A">
              <w:rPr>
                <w:lang w:val="mk-MK"/>
              </w:rPr>
              <w:t>формализира</w:t>
            </w:r>
            <w:r w:rsidR="00F80B34">
              <w:rPr>
                <w:lang w:val="mk-MK"/>
              </w:rPr>
              <w:t>ње на</w:t>
            </w:r>
            <w:r w:rsidRPr="00486E3A">
              <w:rPr>
                <w:lang w:val="mk-MK"/>
              </w:rPr>
              <w:t xml:space="preserve"> процедурите за внатрешна ревизија кои ќе ги стандардизираат процесите на ревизија на ниво на единица за внатрешна ревизија.</w:t>
            </w:r>
          </w:p>
          <w:p w14:paraId="1837E181" w14:textId="77777777" w:rsidR="00373900" w:rsidRPr="00486E3A" w:rsidRDefault="002554BF" w:rsidP="007D3012">
            <w:pPr>
              <w:pStyle w:val="P68B1DB1-Normal32"/>
              <w:jc w:val="both"/>
              <w:rPr>
                <w:lang w:val="mk-MK"/>
              </w:rPr>
            </w:pPr>
            <w:r w:rsidRPr="00486E3A">
              <w:rPr>
                <w:lang w:val="mk-MK"/>
              </w:rPr>
              <w:t xml:space="preserve">7. </w:t>
            </w:r>
            <w:r w:rsidR="00F80B34">
              <w:rPr>
                <w:lang w:val="mk-MK"/>
              </w:rPr>
              <w:t>Подготовка на</w:t>
            </w:r>
            <w:r w:rsidRPr="00486E3A">
              <w:rPr>
                <w:lang w:val="mk-MK"/>
              </w:rPr>
              <w:t xml:space="preserve"> обрасци за сите активности на единицата за внатрешна ревизија кои ќе бидат составен дел на </w:t>
            </w:r>
            <w:r w:rsidR="00F80B34">
              <w:rPr>
                <w:lang w:val="mk-MK"/>
              </w:rPr>
              <w:t>П</w:t>
            </w:r>
            <w:r w:rsidRPr="00486E3A">
              <w:rPr>
                <w:lang w:val="mk-MK"/>
              </w:rPr>
              <w:t>рирачникот за внатрешна ревизија.</w:t>
            </w:r>
          </w:p>
          <w:p w14:paraId="32D2D0F4" w14:textId="77777777" w:rsidR="00373900" w:rsidRPr="00486E3A" w:rsidRDefault="002554BF" w:rsidP="007D3012">
            <w:pPr>
              <w:pStyle w:val="P68B1DB1-Normal32"/>
              <w:jc w:val="both"/>
              <w:rPr>
                <w:lang w:val="mk-MK"/>
              </w:rPr>
            </w:pPr>
            <w:r w:rsidRPr="00486E3A">
              <w:rPr>
                <w:lang w:val="mk-MK"/>
              </w:rPr>
              <w:t xml:space="preserve">8. </w:t>
            </w:r>
            <w:r w:rsidR="00F80B34" w:rsidRPr="00486E3A">
              <w:rPr>
                <w:lang w:val="mk-MK"/>
              </w:rPr>
              <w:t>Спровед</w:t>
            </w:r>
            <w:r w:rsidR="00F80B34">
              <w:rPr>
                <w:lang w:val="mk-MK"/>
              </w:rPr>
              <w:t>ување на</w:t>
            </w:r>
            <w:r w:rsidR="00F80B34" w:rsidRPr="00486E3A">
              <w:rPr>
                <w:lang w:val="mk-MK"/>
              </w:rPr>
              <w:t xml:space="preserve"> </w:t>
            </w:r>
            <w:r w:rsidRPr="00486E3A">
              <w:rPr>
                <w:lang w:val="mk-MK"/>
              </w:rPr>
              <w:t>надворешна евалуација на единицата за внатрешна ревизија.</w:t>
            </w:r>
          </w:p>
        </w:tc>
        <w:tc>
          <w:tcPr>
            <w:tcW w:w="4644" w:type="dxa"/>
          </w:tcPr>
          <w:p w14:paraId="5CA6F83B" w14:textId="77777777" w:rsidR="00373900" w:rsidRPr="00486E3A" w:rsidRDefault="002554BF" w:rsidP="007D3012">
            <w:pPr>
              <w:pStyle w:val="P68B1DB1-Normal32"/>
              <w:jc w:val="both"/>
              <w:rPr>
                <w:lang w:val="mk-MK"/>
              </w:rPr>
            </w:pPr>
            <w:r w:rsidRPr="00486E3A">
              <w:rPr>
                <w:lang w:val="mk-MK"/>
              </w:rPr>
              <w:t xml:space="preserve">1. Прилагодување </w:t>
            </w:r>
            <w:r w:rsidR="00F80B34">
              <w:rPr>
                <w:lang w:val="mk-MK"/>
              </w:rPr>
              <w:t xml:space="preserve">и работа </w:t>
            </w:r>
            <w:r w:rsidRPr="00486E3A">
              <w:rPr>
                <w:lang w:val="mk-MK"/>
              </w:rPr>
              <w:t>на единицата за внатрешна ревизија со новите глобални стандарди за внатрешна ревизија (на сила од 9 јануари 2025 година).</w:t>
            </w:r>
          </w:p>
          <w:p w14:paraId="0C8DD63D" w14:textId="77777777" w:rsidR="00373900" w:rsidRPr="00486E3A" w:rsidRDefault="002554BF" w:rsidP="007D3012">
            <w:pPr>
              <w:pStyle w:val="P68B1DB1-Normal32"/>
              <w:jc w:val="both"/>
              <w:rPr>
                <w:lang w:val="mk-MK"/>
              </w:rPr>
            </w:pPr>
            <w:r w:rsidRPr="00486E3A">
              <w:rPr>
                <w:lang w:val="mk-MK"/>
              </w:rPr>
              <w:t xml:space="preserve">2. Несоодветно и ненавремено препознавање и одговор на новонастанатите ризици значајни за </w:t>
            </w:r>
            <w:r w:rsidR="00F80B34">
              <w:rPr>
                <w:lang w:val="mk-MK"/>
              </w:rPr>
              <w:t>субјектот</w:t>
            </w:r>
            <w:r w:rsidRPr="00486E3A">
              <w:rPr>
                <w:lang w:val="mk-MK"/>
              </w:rPr>
              <w:t>.</w:t>
            </w:r>
          </w:p>
          <w:p w14:paraId="38609DBB" w14:textId="77777777" w:rsidR="00373900" w:rsidRPr="00486E3A" w:rsidRDefault="002554BF" w:rsidP="007D3012">
            <w:pPr>
              <w:pStyle w:val="P68B1DB1-Normal32"/>
              <w:contextualSpacing/>
              <w:jc w:val="both"/>
              <w:rPr>
                <w:lang w:val="mk-MK"/>
              </w:rPr>
            </w:pPr>
            <w:r w:rsidRPr="00486E3A">
              <w:rPr>
                <w:lang w:val="mk-MK"/>
              </w:rPr>
              <w:t xml:space="preserve">3. Зголемување на </w:t>
            </w:r>
            <w:r w:rsidR="001F45BF">
              <w:rPr>
                <w:lang w:val="mk-MK"/>
              </w:rPr>
              <w:t>барањата</w:t>
            </w:r>
            <w:r w:rsidR="001F45BF" w:rsidRPr="00486E3A">
              <w:rPr>
                <w:lang w:val="mk-MK"/>
              </w:rPr>
              <w:t xml:space="preserve"> </w:t>
            </w:r>
            <w:r w:rsidR="001F45BF">
              <w:rPr>
                <w:lang w:val="mk-MK"/>
              </w:rPr>
              <w:t>до</w:t>
            </w:r>
            <w:r w:rsidR="001F45BF" w:rsidRPr="00486E3A">
              <w:rPr>
                <w:lang w:val="mk-MK"/>
              </w:rPr>
              <w:t xml:space="preserve"> </w:t>
            </w:r>
            <w:r w:rsidRPr="00486E3A">
              <w:rPr>
                <w:lang w:val="mk-MK"/>
              </w:rPr>
              <w:t>единицата за внатрешна ревизија за вршење на оперативни активности.</w:t>
            </w:r>
          </w:p>
          <w:p w14:paraId="6D8FD1EB" w14:textId="77777777" w:rsidR="00373900" w:rsidRPr="00486E3A" w:rsidRDefault="002554BF" w:rsidP="007D3012">
            <w:pPr>
              <w:pStyle w:val="P68B1DB1-Normal32"/>
              <w:contextualSpacing/>
              <w:jc w:val="both"/>
              <w:rPr>
                <w:lang w:val="mk-MK"/>
              </w:rPr>
            </w:pPr>
            <w:r w:rsidRPr="00486E3A">
              <w:rPr>
                <w:lang w:val="mk-MK"/>
              </w:rPr>
              <w:t xml:space="preserve">4. </w:t>
            </w:r>
            <w:proofErr w:type="spellStart"/>
            <w:r w:rsidRPr="00486E3A">
              <w:rPr>
                <w:lang w:val="mk-MK"/>
              </w:rPr>
              <w:t>Зголем</w:t>
            </w:r>
            <w:proofErr w:type="spellEnd"/>
            <w:r w:rsidRPr="00486E3A">
              <w:rPr>
                <w:lang w:val="mk-MK"/>
              </w:rPr>
              <w:t xml:space="preserve"> ризик од толеранција и </w:t>
            </w:r>
            <w:r w:rsidR="006F50B7">
              <w:rPr>
                <w:lang w:val="mk-MK"/>
              </w:rPr>
              <w:t xml:space="preserve">намалување на </w:t>
            </w:r>
            <w:r w:rsidR="006F50B7" w:rsidRPr="00486E3A">
              <w:rPr>
                <w:lang w:val="mk-MK"/>
              </w:rPr>
              <w:t xml:space="preserve"> преземени </w:t>
            </w:r>
            <w:r w:rsidRPr="00486E3A">
              <w:rPr>
                <w:lang w:val="mk-MK"/>
              </w:rPr>
              <w:t>активности како резултат на наодите од ревизијата.</w:t>
            </w:r>
          </w:p>
          <w:p w14:paraId="41750D0C" w14:textId="77777777" w:rsidR="00373900" w:rsidRPr="00486E3A" w:rsidRDefault="00373900" w:rsidP="007D3012">
            <w:pPr>
              <w:jc w:val="both"/>
              <w:rPr>
                <w:i/>
                <w:sz w:val="20"/>
                <w:lang w:val="mk-MK"/>
              </w:rPr>
            </w:pPr>
          </w:p>
        </w:tc>
      </w:tr>
    </w:tbl>
    <w:p w14:paraId="1D20C97F" w14:textId="77777777" w:rsidR="00373900" w:rsidRPr="00486E3A" w:rsidRDefault="00373900" w:rsidP="007D3012">
      <w:pPr>
        <w:spacing w:after="200" w:line="276" w:lineRule="auto"/>
        <w:jc w:val="both"/>
        <w:rPr>
          <w:sz w:val="24"/>
          <w:lang w:val="mk-MK"/>
        </w:rPr>
      </w:pPr>
    </w:p>
    <w:p w14:paraId="0DDED4B2" w14:textId="77777777" w:rsidR="00373900" w:rsidRDefault="002554BF" w:rsidP="007D3012">
      <w:pPr>
        <w:pStyle w:val="P68B1DB1-Normal9"/>
        <w:spacing w:after="200" w:line="276" w:lineRule="auto"/>
        <w:jc w:val="both"/>
        <w:rPr>
          <w:lang w:val="mk-MK"/>
        </w:rPr>
      </w:pPr>
      <w:r w:rsidRPr="00486E3A">
        <w:rPr>
          <w:lang w:val="mk-MK"/>
        </w:rPr>
        <w:t xml:space="preserve">Утврдените </w:t>
      </w:r>
      <w:r w:rsidR="006F50B7" w:rsidRPr="00486E3A">
        <w:rPr>
          <w:lang w:val="mk-MK"/>
        </w:rPr>
        <w:t xml:space="preserve">можности </w:t>
      </w:r>
      <w:r w:rsidR="006F50B7">
        <w:rPr>
          <w:lang w:val="mk-MK"/>
        </w:rPr>
        <w:t xml:space="preserve">и </w:t>
      </w:r>
      <w:r w:rsidRPr="00486E3A">
        <w:rPr>
          <w:lang w:val="mk-MK"/>
        </w:rPr>
        <w:t xml:space="preserve">слабости </w:t>
      </w:r>
      <w:r w:rsidR="006F50B7">
        <w:rPr>
          <w:lang w:val="mk-MK"/>
        </w:rPr>
        <w:t>преку</w:t>
      </w:r>
      <w:r w:rsidRPr="00486E3A">
        <w:rPr>
          <w:lang w:val="mk-MK"/>
        </w:rPr>
        <w:t xml:space="preserve"> SWOT анализата се основа за </w:t>
      </w:r>
      <w:r w:rsidR="006F50B7">
        <w:rPr>
          <w:lang w:val="mk-MK"/>
        </w:rPr>
        <w:t>дефинирање/утврдување</w:t>
      </w:r>
      <w:r w:rsidR="006F50B7" w:rsidRPr="00486E3A">
        <w:rPr>
          <w:lang w:val="mk-MK"/>
        </w:rPr>
        <w:t xml:space="preserve"> </w:t>
      </w:r>
      <w:r w:rsidRPr="00486E3A">
        <w:rPr>
          <w:lang w:val="mk-MK"/>
        </w:rPr>
        <w:t xml:space="preserve">на стратешките цели кои единицата за внатрешна ревизија на </w:t>
      </w:r>
      <w:r w:rsidR="006F50B7">
        <w:rPr>
          <w:lang w:val="mk-MK"/>
        </w:rPr>
        <w:t>субјектот</w:t>
      </w:r>
      <w:r w:rsidR="006F50B7" w:rsidRPr="00486E3A">
        <w:rPr>
          <w:lang w:val="mk-MK"/>
        </w:rPr>
        <w:t xml:space="preserve"> </w:t>
      </w:r>
      <w:r w:rsidRPr="00486E3A">
        <w:rPr>
          <w:lang w:val="mk-MK"/>
        </w:rPr>
        <w:t>ќе се обиде да ги оствари во период од три години.</w:t>
      </w:r>
    </w:p>
    <w:p w14:paraId="3892760C" w14:textId="77777777" w:rsidR="0098481C" w:rsidRDefault="0098481C" w:rsidP="007D3012">
      <w:pPr>
        <w:pStyle w:val="P68B1DB1-Normal9"/>
        <w:spacing w:after="200" w:line="276" w:lineRule="auto"/>
        <w:jc w:val="both"/>
        <w:rPr>
          <w:lang w:val="mk-MK"/>
        </w:rPr>
      </w:pPr>
    </w:p>
    <w:p w14:paraId="65C78BD7" w14:textId="77777777" w:rsidR="0098481C" w:rsidRDefault="0098481C" w:rsidP="007D3012">
      <w:pPr>
        <w:pStyle w:val="P68B1DB1-Normal9"/>
        <w:spacing w:after="200" w:line="276" w:lineRule="auto"/>
        <w:jc w:val="both"/>
        <w:rPr>
          <w:lang w:val="mk-MK"/>
        </w:rPr>
      </w:pPr>
    </w:p>
    <w:p w14:paraId="334C9D02" w14:textId="77777777" w:rsidR="0098481C" w:rsidRPr="00486E3A" w:rsidRDefault="0098481C" w:rsidP="007D3012">
      <w:pPr>
        <w:pStyle w:val="P68B1DB1-Normal9"/>
        <w:spacing w:after="200" w:line="276" w:lineRule="auto"/>
        <w:jc w:val="both"/>
        <w:rPr>
          <w:lang w:val="mk-MK"/>
        </w:rPr>
      </w:pPr>
    </w:p>
    <w:p w14:paraId="1D3030C4" w14:textId="77777777" w:rsidR="00373900" w:rsidRPr="0098481C" w:rsidRDefault="002554BF" w:rsidP="0098481C">
      <w:pPr>
        <w:pStyle w:val="P68B1DB1-Normal13"/>
        <w:numPr>
          <w:ilvl w:val="0"/>
          <w:numId w:val="32"/>
        </w:numPr>
        <w:spacing w:after="200" w:line="276" w:lineRule="auto"/>
        <w:contextualSpacing/>
        <w:jc w:val="both"/>
        <w:rPr>
          <w:lang w:val="mk-MK"/>
        </w:rPr>
      </w:pPr>
      <w:r w:rsidRPr="0098481C">
        <w:rPr>
          <w:lang w:val="mk-MK"/>
        </w:rPr>
        <w:lastRenderedPageBreak/>
        <w:t xml:space="preserve">Стратешки цели на единицата за внатрешна ревизија и иницијативи </w:t>
      </w:r>
      <w:r w:rsidR="00A1189D" w:rsidRPr="0098481C">
        <w:rPr>
          <w:lang w:val="mk-MK"/>
        </w:rPr>
        <w:t>за поддршка на</w:t>
      </w:r>
      <w:r w:rsidRPr="0098481C">
        <w:rPr>
          <w:lang w:val="mk-MK"/>
        </w:rPr>
        <w:t xml:space="preserve"> целите</w:t>
      </w:r>
    </w:p>
    <w:p w14:paraId="5CCB9D47" w14:textId="77777777" w:rsidR="00373900" w:rsidRPr="00486E3A" w:rsidRDefault="00373900" w:rsidP="007D3012">
      <w:pPr>
        <w:spacing w:after="200" w:line="276" w:lineRule="auto"/>
        <w:ind w:left="720"/>
        <w:contextualSpacing/>
        <w:jc w:val="both"/>
        <w:rPr>
          <w:rFonts w:cstheme="minorHAnsi"/>
          <w:b/>
          <w:color w:val="0070C0"/>
          <w:sz w:val="24"/>
          <w:lang w:val="mk-MK"/>
        </w:rPr>
      </w:pPr>
    </w:p>
    <w:p w14:paraId="0A5D90FA" w14:textId="77777777" w:rsidR="00373900" w:rsidRPr="00486E3A" w:rsidRDefault="002554BF" w:rsidP="007D3012">
      <w:pPr>
        <w:pStyle w:val="P68B1DB1-Normal33"/>
        <w:spacing w:after="200" w:line="276" w:lineRule="auto"/>
        <w:jc w:val="both"/>
        <w:rPr>
          <w:lang w:val="mk-MK"/>
        </w:rPr>
      </w:pPr>
      <w:r w:rsidRPr="00486E3A">
        <w:rPr>
          <w:lang w:val="mk-MK"/>
        </w:rPr>
        <w:t>(Стратешки цели може да бидат на пример:</w:t>
      </w:r>
    </w:p>
    <w:p w14:paraId="428F74AD" w14:textId="77777777" w:rsidR="00373900" w:rsidRPr="00486E3A" w:rsidRDefault="0079174A" w:rsidP="007D3012">
      <w:pPr>
        <w:pStyle w:val="P68B1DB1-ListParagraph34"/>
        <w:widowControl/>
        <w:numPr>
          <w:ilvl w:val="0"/>
          <w:numId w:val="29"/>
        </w:numPr>
        <w:autoSpaceDE/>
        <w:autoSpaceDN/>
        <w:spacing w:before="0" w:after="200" w:line="276" w:lineRule="auto"/>
        <w:contextualSpacing/>
        <w:jc w:val="both"/>
        <w:rPr>
          <w:lang w:val="mk-MK"/>
        </w:rPr>
      </w:pPr>
      <w:r>
        <w:rPr>
          <w:lang w:val="mk-MK"/>
        </w:rPr>
        <w:t>Фокусирање на</w:t>
      </w:r>
      <w:r w:rsidR="002554BF" w:rsidRPr="00486E3A">
        <w:rPr>
          <w:lang w:val="mk-MK"/>
        </w:rPr>
        <w:t xml:space="preserve"> </w:t>
      </w:r>
      <w:r w:rsidR="00A1189D">
        <w:rPr>
          <w:lang w:val="mk-MK"/>
        </w:rPr>
        <w:t>ревизорските ресурси</w:t>
      </w:r>
      <w:r w:rsidR="002554BF" w:rsidRPr="00486E3A">
        <w:rPr>
          <w:lang w:val="mk-MK"/>
        </w:rPr>
        <w:t xml:space="preserve"> </w:t>
      </w:r>
      <w:r w:rsidR="00B05772">
        <w:rPr>
          <w:lang w:val="mk-MK"/>
        </w:rPr>
        <w:t>кон</w:t>
      </w:r>
      <w:r w:rsidR="00B05772" w:rsidRPr="00486E3A">
        <w:rPr>
          <w:lang w:val="mk-MK"/>
        </w:rPr>
        <w:t xml:space="preserve"> </w:t>
      </w:r>
      <w:r w:rsidR="002554BF" w:rsidRPr="00486E3A">
        <w:rPr>
          <w:lang w:val="mk-MK"/>
        </w:rPr>
        <w:t>областите со висок ризик</w:t>
      </w:r>
      <w:r w:rsidR="00A1189D">
        <w:rPr>
          <w:lang w:val="mk-MK"/>
        </w:rPr>
        <w:t>,</w:t>
      </w:r>
      <w:r w:rsidR="002554BF" w:rsidRPr="00486E3A">
        <w:rPr>
          <w:lang w:val="mk-MK"/>
        </w:rPr>
        <w:t xml:space="preserve"> усогласени со управувањето со ризикот </w:t>
      </w:r>
      <w:r w:rsidR="00A1189D">
        <w:rPr>
          <w:lang w:val="mk-MK"/>
        </w:rPr>
        <w:t>во</w:t>
      </w:r>
      <w:r w:rsidR="00A1189D" w:rsidRPr="00486E3A">
        <w:rPr>
          <w:lang w:val="mk-MK"/>
        </w:rPr>
        <w:t xml:space="preserve"> </w:t>
      </w:r>
      <w:r w:rsidR="00A1189D">
        <w:rPr>
          <w:lang w:val="mk-MK"/>
        </w:rPr>
        <w:t>субјектот</w:t>
      </w:r>
    </w:p>
    <w:p w14:paraId="147BF0FC" w14:textId="77777777" w:rsidR="00373900" w:rsidRPr="00486E3A" w:rsidRDefault="002554BF" w:rsidP="007D3012">
      <w:pPr>
        <w:pStyle w:val="P68B1DB1-ListParagraph34"/>
        <w:widowControl/>
        <w:numPr>
          <w:ilvl w:val="0"/>
          <w:numId w:val="29"/>
        </w:numPr>
        <w:autoSpaceDE/>
        <w:autoSpaceDN/>
        <w:spacing w:before="0" w:after="200" w:line="276" w:lineRule="auto"/>
        <w:contextualSpacing/>
        <w:jc w:val="both"/>
        <w:rPr>
          <w:lang w:val="mk-MK"/>
        </w:rPr>
      </w:pPr>
      <w:r w:rsidRPr="00486E3A">
        <w:rPr>
          <w:lang w:val="mk-MK"/>
        </w:rPr>
        <w:t xml:space="preserve">Унапредување на компетенциите и професионалноста на </w:t>
      </w:r>
      <w:r w:rsidR="00A1189D">
        <w:rPr>
          <w:lang w:val="mk-MK"/>
        </w:rPr>
        <w:t>ревизорскиот кадар</w:t>
      </w:r>
      <w:r w:rsidR="00DF4B54">
        <w:rPr>
          <w:lang w:val="mk-MK"/>
        </w:rPr>
        <w:t>/персонал/вработените во единицата за внатрешна ревизија</w:t>
      </w:r>
    </w:p>
    <w:p w14:paraId="71D8A8BE" w14:textId="77777777" w:rsidR="00373900" w:rsidRPr="00486E3A" w:rsidRDefault="002554BF" w:rsidP="007D3012">
      <w:pPr>
        <w:pStyle w:val="P68B1DB1-ListParagraph34"/>
        <w:widowControl/>
        <w:numPr>
          <w:ilvl w:val="0"/>
          <w:numId w:val="29"/>
        </w:numPr>
        <w:autoSpaceDE/>
        <w:autoSpaceDN/>
        <w:spacing w:before="0" w:after="200" w:line="276" w:lineRule="auto"/>
        <w:contextualSpacing/>
        <w:jc w:val="both"/>
        <w:rPr>
          <w:lang w:val="mk-MK"/>
        </w:rPr>
      </w:pPr>
      <w:r w:rsidRPr="00486E3A">
        <w:rPr>
          <w:lang w:val="mk-MK"/>
        </w:rPr>
        <w:t xml:space="preserve">Континуирано подобрување на внатрешната ревизија </w:t>
      </w:r>
      <w:r w:rsidR="00A1189D">
        <w:rPr>
          <w:lang w:val="mk-MK"/>
        </w:rPr>
        <w:t>зголемување</w:t>
      </w:r>
      <w:r w:rsidRPr="00486E3A">
        <w:rPr>
          <w:lang w:val="mk-MK"/>
        </w:rPr>
        <w:t xml:space="preserve"> на додадена</w:t>
      </w:r>
      <w:r w:rsidR="00A1189D">
        <w:rPr>
          <w:lang w:val="mk-MK"/>
        </w:rPr>
        <w:t>та</w:t>
      </w:r>
      <w:r w:rsidRPr="00486E3A">
        <w:rPr>
          <w:lang w:val="mk-MK"/>
        </w:rPr>
        <w:t xml:space="preserve"> вредност)</w:t>
      </w:r>
    </w:p>
    <w:p w14:paraId="1FCE7FE1" w14:textId="77777777" w:rsidR="00373900" w:rsidRPr="00486E3A" w:rsidRDefault="002554BF" w:rsidP="007D3012">
      <w:pPr>
        <w:pStyle w:val="P68B1DB1-ListParagraph34"/>
        <w:widowControl/>
        <w:numPr>
          <w:ilvl w:val="0"/>
          <w:numId w:val="29"/>
        </w:numPr>
        <w:autoSpaceDE/>
        <w:autoSpaceDN/>
        <w:spacing w:before="0" w:after="200" w:line="276" w:lineRule="auto"/>
        <w:contextualSpacing/>
        <w:jc w:val="both"/>
        <w:rPr>
          <w:lang w:val="mk-MK"/>
        </w:rPr>
      </w:pPr>
      <w:r w:rsidRPr="00486E3A">
        <w:rPr>
          <w:lang w:val="mk-MK"/>
        </w:rPr>
        <w:t>Подобрена комуникација и соработка со</w:t>
      </w:r>
      <w:r w:rsidR="007D3012">
        <w:rPr>
          <w:lang w:val="mk-MK"/>
        </w:rPr>
        <w:t xml:space="preserve"> У</w:t>
      </w:r>
      <w:r w:rsidRPr="00486E3A">
        <w:rPr>
          <w:lang w:val="mk-MK"/>
        </w:rPr>
        <w:t xml:space="preserve">правниот одбор и </w:t>
      </w:r>
      <w:r w:rsidR="007D3012">
        <w:rPr>
          <w:lang w:val="mk-MK"/>
        </w:rPr>
        <w:t>О</w:t>
      </w:r>
      <w:r w:rsidRPr="00486E3A">
        <w:rPr>
          <w:lang w:val="mk-MK"/>
        </w:rPr>
        <w:t>дборот за ревизија (доколку е применливо)</w:t>
      </w:r>
    </w:p>
    <w:p w14:paraId="500CA225" w14:textId="77777777" w:rsidR="00373900" w:rsidRPr="00486E3A" w:rsidRDefault="002554BF" w:rsidP="007D3012">
      <w:pPr>
        <w:pStyle w:val="P68B1DB1-ListParagraph34"/>
        <w:widowControl/>
        <w:numPr>
          <w:ilvl w:val="0"/>
          <w:numId w:val="29"/>
        </w:numPr>
        <w:autoSpaceDE/>
        <w:autoSpaceDN/>
        <w:spacing w:before="0" w:after="200" w:line="276" w:lineRule="auto"/>
        <w:contextualSpacing/>
        <w:jc w:val="both"/>
        <w:rPr>
          <w:b/>
          <w:lang w:val="mk-MK"/>
        </w:rPr>
      </w:pPr>
      <w:r w:rsidRPr="00486E3A">
        <w:rPr>
          <w:lang w:val="mk-MK"/>
        </w:rPr>
        <w:t>Одржување на квалитетот на</w:t>
      </w:r>
      <w:r w:rsidRPr="00486E3A">
        <w:rPr>
          <w:b/>
          <w:lang w:val="mk-MK"/>
        </w:rPr>
        <w:t xml:space="preserve"> </w:t>
      </w:r>
      <w:r w:rsidRPr="00486E3A">
        <w:rPr>
          <w:lang w:val="mk-MK"/>
        </w:rPr>
        <w:t xml:space="preserve">ревизијата во согласност со </w:t>
      </w:r>
      <w:r w:rsidR="00122D9D">
        <w:rPr>
          <w:lang w:val="mk-MK"/>
        </w:rPr>
        <w:t>Г</w:t>
      </w:r>
      <w:r w:rsidRPr="00486E3A">
        <w:rPr>
          <w:lang w:val="mk-MK"/>
        </w:rPr>
        <w:t>лобалните меѓународни стандарди за ревизија.</w:t>
      </w:r>
    </w:p>
    <w:p w14:paraId="0FB54341" w14:textId="77777777" w:rsidR="00373900" w:rsidRPr="00486E3A" w:rsidRDefault="002554BF" w:rsidP="007D3012">
      <w:pPr>
        <w:pStyle w:val="P68B1DB1-Normal35"/>
        <w:spacing w:after="200" w:line="276" w:lineRule="auto"/>
        <w:jc w:val="both"/>
        <w:rPr>
          <w:lang w:val="mk-MK"/>
        </w:rPr>
      </w:pPr>
      <w:r w:rsidRPr="00486E3A">
        <w:rPr>
          <w:lang w:val="mk-MK"/>
        </w:rPr>
        <w:t>Изберете 3 до 5 главни стратешки цели за вашата единица за внатрешна ревизија.</w:t>
      </w:r>
    </w:p>
    <w:p w14:paraId="37E1D7FA" w14:textId="77777777" w:rsidR="00373900" w:rsidRPr="00486E3A" w:rsidRDefault="002554BF" w:rsidP="007D3012">
      <w:pPr>
        <w:pStyle w:val="P68B1DB1-Normal36"/>
        <w:spacing w:after="200" w:line="276" w:lineRule="auto"/>
        <w:jc w:val="both"/>
        <w:rPr>
          <w:lang w:val="mk-MK"/>
        </w:rPr>
      </w:pPr>
      <w:r w:rsidRPr="00486E3A">
        <w:rPr>
          <w:lang w:val="mk-MK"/>
        </w:rPr>
        <w:t>Подолу се дадени примери за 2 стратешки цели, иницијативи кои ги поддржуваат овие цели и временската рамка за постигнување на овие цели:</w:t>
      </w:r>
    </w:p>
    <w:p w14:paraId="6E27509C" w14:textId="77777777" w:rsidR="00373900" w:rsidRPr="00486E3A" w:rsidRDefault="002554BF" w:rsidP="007D3012">
      <w:pPr>
        <w:pStyle w:val="P68B1DB1-Normal31"/>
        <w:spacing w:after="200" w:line="276" w:lineRule="auto"/>
        <w:jc w:val="both"/>
        <w:rPr>
          <w:lang w:val="mk-MK"/>
        </w:rPr>
      </w:pPr>
      <w:r w:rsidRPr="00486E3A">
        <w:rPr>
          <w:lang w:val="mk-MK"/>
        </w:rPr>
        <w:t>Стратешка цел 1.</w:t>
      </w:r>
    </w:p>
    <w:p w14:paraId="754C52C0" w14:textId="77777777" w:rsidR="00373900" w:rsidRPr="00486E3A" w:rsidRDefault="002554BF" w:rsidP="007D3012">
      <w:pPr>
        <w:pStyle w:val="P68B1DB1-Normal35"/>
        <w:spacing w:after="200" w:line="276" w:lineRule="auto"/>
        <w:jc w:val="both"/>
        <w:rPr>
          <w:b/>
          <w:lang w:val="mk-MK"/>
        </w:rPr>
      </w:pPr>
      <w:r w:rsidRPr="00486E3A">
        <w:rPr>
          <w:b/>
          <w:lang w:val="mk-MK"/>
        </w:rPr>
        <w:t xml:space="preserve">Фокусирајте ги </w:t>
      </w:r>
      <w:r w:rsidR="00A1189D">
        <w:rPr>
          <w:b/>
          <w:lang w:val="mk-MK"/>
        </w:rPr>
        <w:t>ревизорските ресурси</w:t>
      </w:r>
      <w:r w:rsidRPr="00486E3A">
        <w:rPr>
          <w:b/>
          <w:lang w:val="mk-MK"/>
        </w:rPr>
        <w:t xml:space="preserve"> </w:t>
      </w:r>
      <w:r w:rsidR="00B05772">
        <w:rPr>
          <w:b/>
          <w:lang w:val="mk-MK"/>
        </w:rPr>
        <w:t>кон</w:t>
      </w:r>
      <w:r w:rsidR="00B05772" w:rsidRPr="00486E3A">
        <w:rPr>
          <w:b/>
          <w:lang w:val="mk-MK"/>
        </w:rPr>
        <w:t xml:space="preserve"> </w:t>
      </w:r>
      <w:r w:rsidRPr="00486E3A">
        <w:rPr>
          <w:b/>
          <w:lang w:val="mk-MK"/>
        </w:rPr>
        <w:t xml:space="preserve">областите со висок ризик, усогласени со управувањето со ризици </w:t>
      </w:r>
      <w:r w:rsidR="000948CF">
        <w:rPr>
          <w:b/>
          <w:lang w:val="mk-MK"/>
        </w:rPr>
        <w:t>во субјектот</w:t>
      </w:r>
      <w:r w:rsidRPr="00486E3A">
        <w:rPr>
          <w:lang w:val="mk-MK"/>
        </w:rPr>
        <w:t xml:space="preserve"> (</w:t>
      </w:r>
      <w:r w:rsidR="00DF4B54">
        <w:rPr>
          <w:lang w:val="mk-MK"/>
        </w:rPr>
        <w:t>Вклучете ги</w:t>
      </w:r>
      <w:r w:rsidRPr="00486E3A">
        <w:rPr>
          <w:lang w:val="mk-MK"/>
        </w:rPr>
        <w:t xml:space="preserve"> сите релевантни области и деловни процеси во </w:t>
      </w:r>
      <w:r w:rsidR="00DF4B54">
        <w:rPr>
          <w:lang w:val="mk-MK"/>
        </w:rPr>
        <w:t>П</w:t>
      </w:r>
      <w:r w:rsidRPr="00486E3A">
        <w:rPr>
          <w:lang w:val="mk-MK"/>
        </w:rPr>
        <w:t>ланот за активности за внатрешна ревизија – покривање на клучните ризици)</w:t>
      </w:r>
    </w:p>
    <w:p w14:paraId="0C0F871D" w14:textId="77777777" w:rsidR="00373900" w:rsidRPr="00486E3A" w:rsidRDefault="002554BF" w:rsidP="007D3012">
      <w:pPr>
        <w:pStyle w:val="P68B1DB1-Normal37"/>
        <w:spacing w:after="200" w:line="276" w:lineRule="auto"/>
        <w:jc w:val="both"/>
        <w:rPr>
          <w:lang w:val="mk-MK"/>
        </w:rPr>
      </w:pPr>
      <w:r w:rsidRPr="00486E3A">
        <w:rPr>
          <w:lang w:val="mk-MK"/>
        </w:rPr>
        <w:t xml:space="preserve">Иницијативи </w:t>
      </w:r>
      <w:r w:rsidR="00DF4B54">
        <w:rPr>
          <w:lang w:val="mk-MK"/>
        </w:rPr>
        <w:t>за поддршка на целта</w:t>
      </w:r>
    </w:p>
    <w:p w14:paraId="4ABF24A6" w14:textId="77777777" w:rsidR="00373900" w:rsidRPr="00486E3A" w:rsidRDefault="002554BF" w:rsidP="007D3012">
      <w:pPr>
        <w:pStyle w:val="P68B1DB1-Normal35"/>
        <w:numPr>
          <w:ilvl w:val="0"/>
          <w:numId w:val="26"/>
        </w:numPr>
        <w:spacing w:after="200" w:line="276" w:lineRule="auto"/>
        <w:contextualSpacing/>
        <w:jc w:val="both"/>
        <w:rPr>
          <w:lang w:val="mk-MK"/>
        </w:rPr>
      </w:pPr>
      <w:r w:rsidRPr="00486E3A">
        <w:rPr>
          <w:lang w:val="mk-MK"/>
        </w:rPr>
        <w:t>Подгответе листа на сите можни ревизии</w:t>
      </w:r>
    </w:p>
    <w:p w14:paraId="21EDC83A" w14:textId="77777777" w:rsidR="00373900" w:rsidRPr="00486E3A" w:rsidRDefault="002554BF" w:rsidP="007D3012">
      <w:pPr>
        <w:pStyle w:val="P68B1DB1-Normal35"/>
        <w:numPr>
          <w:ilvl w:val="0"/>
          <w:numId w:val="26"/>
        </w:numPr>
        <w:spacing w:after="200" w:line="276" w:lineRule="auto"/>
        <w:contextualSpacing/>
        <w:jc w:val="both"/>
        <w:rPr>
          <w:lang w:val="mk-MK"/>
        </w:rPr>
      </w:pPr>
      <w:r w:rsidRPr="00486E3A">
        <w:rPr>
          <w:lang w:val="mk-MK"/>
        </w:rPr>
        <w:t>Соработувајте со другите сектори со цел да се мапираат сите релевантни области на ризик</w:t>
      </w:r>
    </w:p>
    <w:p w14:paraId="3A271D55" w14:textId="77777777" w:rsidR="00373900" w:rsidRPr="00486E3A" w:rsidRDefault="002554BF" w:rsidP="007D3012">
      <w:pPr>
        <w:pStyle w:val="P68B1DB1-Normal35"/>
        <w:numPr>
          <w:ilvl w:val="0"/>
          <w:numId w:val="26"/>
        </w:numPr>
        <w:spacing w:after="200" w:line="276" w:lineRule="auto"/>
        <w:contextualSpacing/>
        <w:jc w:val="both"/>
        <w:rPr>
          <w:lang w:val="mk-MK"/>
        </w:rPr>
      </w:pPr>
      <w:r w:rsidRPr="00486E3A">
        <w:rPr>
          <w:lang w:val="mk-MK"/>
        </w:rPr>
        <w:t xml:space="preserve">Идентификувајте ги сите релевантни ризици </w:t>
      </w:r>
      <w:r w:rsidR="00DF4B54">
        <w:rPr>
          <w:lang w:val="mk-MK"/>
        </w:rPr>
        <w:t>во субјектот</w:t>
      </w:r>
    </w:p>
    <w:p w14:paraId="099D0B91" w14:textId="77777777" w:rsidR="00373900" w:rsidRPr="00486E3A" w:rsidRDefault="002554BF" w:rsidP="007D3012">
      <w:pPr>
        <w:pStyle w:val="P68B1DB1-Normal35"/>
        <w:numPr>
          <w:ilvl w:val="0"/>
          <w:numId w:val="26"/>
        </w:numPr>
        <w:spacing w:after="200" w:line="276" w:lineRule="auto"/>
        <w:contextualSpacing/>
        <w:jc w:val="both"/>
        <w:rPr>
          <w:lang w:val="mk-MK"/>
        </w:rPr>
      </w:pPr>
      <w:r w:rsidRPr="00486E3A">
        <w:rPr>
          <w:lang w:val="mk-MK"/>
        </w:rPr>
        <w:t xml:space="preserve">Дефинирајте ги изворите и значењето на новонастанатите ризици </w:t>
      </w:r>
      <w:r w:rsidR="00DF4B54">
        <w:rPr>
          <w:lang w:val="mk-MK"/>
        </w:rPr>
        <w:t>во субјектот</w:t>
      </w:r>
    </w:p>
    <w:p w14:paraId="68D16A4D" w14:textId="77777777" w:rsidR="00373900" w:rsidRPr="00486E3A" w:rsidRDefault="00373900" w:rsidP="007D3012">
      <w:pPr>
        <w:spacing w:after="200" w:line="276" w:lineRule="auto"/>
        <w:ind w:left="720"/>
        <w:contextualSpacing/>
        <w:jc w:val="both"/>
        <w:rPr>
          <w:i/>
          <w:lang w:val="mk-MK"/>
        </w:rPr>
      </w:pPr>
    </w:p>
    <w:p w14:paraId="44E807C1" w14:textId="77777777" w:rsidR="00373900" w:rsidRPr="00486E3A" w:rsidRDefault="006D2EDD" w:rsidP="007D3012">
      <w:pPr>
        <w:pStyle w:val="P68B1DB1-Normal37"/>
        <w:spacing w:after="200" w:line="276" w:lineRule="auto"/>
        <w:jc w:val="both"/>
        <w:rPr>
          <w:lang w:val="mk-MK"/>
        </w:rPr>
      </w:pPr>
      <w:r>
        <w:rPr>
          <w:lang w:val="mk-MK"/>
        </w:rPr>
        <w:t>Временска</w:t>
      </w:r>
      <w:r w:rsidR="002554BF" w:rsidRPr="00486E3A">
        <w:rPr>
          <w:lang w:val="mk-MK"/>
        </w:rPr>
        <w:t xml:space="preserve"> </w:t>
      </w:r>
      <w:r>
        <w:rPr>
          <w:lang w:val="mk-MK"/>
        </w:rPr>
        <w:t>рамка</w:t>
      </w:r>
      <w:r w:rsidR="002554BF" w:rsidRPr="00486E3A">
        <w:rPr>
          <w:lang w:val="mk-MK"/>
        </w:rPr>
        <w:t xml:space="preserve">: прв квартал 202x – четврт квартал 202x </w:t>
      </w:r>
    </w:p>
    <w:p w14:paraId="147E53A7" w14:textId="77777777" w:rsidR="00373900" w:rsidRPr="003D0707" w:rsidRDefault="002554BF" w:rsidP="007D3012">
      <w:pPr>
        <w:pStyle w:val="P68B1DB1-Normal31"/>
        <w:spacing w:after="200" w:line="276" w:lineRule="auto"/>
        <w:jc w:val="both"/>
        <w:rPr>
          <w:lang w:val="ru-RU"/>
        </w:rPr>
      </w:pPr>
      <w:r w:rsidRPr="00486E3A">
        <w:rPr>
          <w:lang w:val="mk-MK"/>
        </w:rPr>
        <w:t>Стратешка цел 2</w:t>
      </w:r>
    </w:p>
    <w:p w14:paraId="4D5BEDA8" w14:textId="77777777" w:rsidR="00373900" w:rsidRPr="00486E3A" w:rsidRDefault="002554BF" w:rsidP="007D3012">
      <w:pPr>
        <w:pStyle w:val="P68B1DB1-Normal35"/>
        <w:spacing w:after="200" w:line="276" w:lineRule="auto"/>
        <w:jc w:val="both"/>
        <w:rPr>
          <w:lang w:val="mk-MK"/>
        </w:rPr>
      </w:pPr>
      <w:r w:rsidRPr="00486E3A">
        <w:rPr>
          <w:lang w:val="mk-MK"/>
        </w:rPr>
        <w:t xml:space="preserve">Унапредување </w:t>
      </w:r>
      <w:r w:rsidRPr="00486E3A">
        <w:rPr>
          <w:b/>
          <w:lang w:val="mk-MK"/>
        </w:rPr>
        <w:t xml:space="preserve">на компетенциите и професионализмот на </w:t>
      </w:r>
      <w:r w:rsidR="00DF4B54">
        <w:rPr>
          <w:b/>
          <w:lang w:val="mk-MK"/>
        </w:rPr>
        <w:t>ревизорскиот кадар/персонал</w:t>
      </w:r>
      <w:r w:rsidR="00DF4B54">
        <w:rPr>
          <w:lang w:val="mk-MK"/>
        </w:rPr>
        <w:t>/ единицата за внатрешна ревизија</w:t>
      </w:r>
      <w:r w:rsidRPr="00486E3A">
        <w:rPr>
          <w:lang w:val="mk-MK"/>
        </w:rPr>
        <w:t>(успешни и мотивирани вработени во единицата за внатрешна ревизија).</w:t>
      </w:r>
    </w:p>
    <w:p w14:paraId="5AB92484" w14:textId="77777777" w:rsidR="00373900" w:rsidRPr="00486E3A" w:rsidRDefault="002554BF" w:rsidP="007D3012">
      <w:pPr>
        <w:pStyle w:val="P68B1DB1-Normal37"/>
        <w:spacing w:after="200" w:line="276" w:lineRule="auto"/>
        <w:jc w:val="both"/>
        <w:rPr>
          <w:lang w:val="mk-MK"/>
        </w:rPr>
      </w:pPr>
      <w:r w:rsidRPr="00486E3A">
        <w:rPr>
          <w:lang w:val="mk-MK"/>
        </w:rPr>
        <w:t xml:space="preserve">Иницијатива </w:t>
      </w:r>
      <w:r w:rsidR="00DF4B54">
        <w:rPr>
          <w:lang w:val="mk-MK"/>
        </w:rPr>
        <w:t>за поддршка на целта</w:t>
      </w:r>
    </w:p>
    <w:p w14:paraId="0BBAB7AB" w14:textId="77777777" w:rsidR="00373900" w:rsidRPr="00486E3A" w:rsidRDefault="002554BF" w:rsidP="007D3012">
      <w:pPr>
        <w:pStyle w:val="P68B1DB1-Normal35"/>
        <w:numPr>
          <w:ilvl w:val="0"/>
          <w:numId w:val="27"/>
        </w:numPr>
        <w:spacing w:after="200" w:line="276" w:lineRule="auto"/>
        <w:contextualSpacing/>
        <w:jc w:val="both"/>
        <w:rPr>
          <w:lang w:val="mk-MK"/>
        </w:rPr>
      </w:pPr>
      <w:r w:rsidRPr="00486E3A">
        <w:rPr>
          <w:lang w:val="mk-MK"/>
        </w:rPr>
        <w:lastRenderedPageBreak/>
        <w:t xml:space="preserve">Поттикнете ги вработените да </w:t>
      </w:r>
      <w:r w:rsidR="0024437A">
        <w:rPr>
          <w:lang w:val="mk-MK"/>
        </w:rPr>
        <w:t>се стекнат со</w:t>
      </w:r>
      <w:r w:rsidR="0024437A" w:rsidRPr="00486E3A">
        <w:rPr>
          <w:lang w:val="mk-MK"/>
        </w:rPr>
        <w:t xml:space="preserve"> </w:t>
      </w:r>
      <w:r w:rsidRPr="00486E3A">
        <w:rPr>
          <w:lang w:val="mk-MK"/>
        </w:rPr>
        <w:t xml:space="preserve">сертификати за </w:t>
      </w:r>
      <w:r w:rsidR="0024437A">
        <w:rPr>
          <w:lang w:val="mk-MK"/>
        </w:rPr>
        <w:t xml:space="preserve">овластен </w:t>
      </w:r>
      <w:r w:rsidRPr="00486E3A">
        <w:rPr>
          <w:lang w:val="mk-MK"/>
        </w:rPr>
        <w:t xml:space="preserve">внатрешен ревизор и </w:t>
      </w:r>
      <w:r w:rsidR="0024437A">
        <w:rPr>
          <w:lang w:val="mk-MK"/>
        </w:rPr>
        <w:t xml:space="preserve">обезбедете им </w:t>
      </w:r>
      <w:r w:rsidRPr="00486E3A">
        <w:rPr>
          <w:lang w:val="mk-MK"/>
        </w:rPr>
        <w:t>континуирана едукација, како и доживотно учење (вклучете ги вработените во програмата за сертификација на внатрешни ревизори по исполнувањето на барањата за сертификација)</w:t>
      </w:r>
    </w:p>
    <w:p w14:paraId="1524DB30" w14:textId="77777777" w:rsidR="00373900" w:rsidRPr="00486E3A" w:rsidRDefault="002554BF" w:rsidP="007D3012">
      <w:pPr>
        <w:pStyle w:val="P68B1DB1-Normal35"/>
        <w:numPr>
          <w:ilvl w:val="0"/>
          <w:numId w:val="28"/>
        </w:numPr>
        <w:spacing w:after="200" w:line="276" w:lineRule="auto"/>
        <w:contextualSpacing/>
        <w:jc w:val="both"/>
        <w:rPr>
          <w:lang w:val="mk-MK"/>
        </w:rPr>
      </w:pPr>
      <w:r w:rsidRPr="00486E3A">
        <w:rPr>
          <w:lang w:val="mk-MK"/>
        </w:rPr>
        <w:t xml:space="preserve">Обезбедете </w:t>
      </w:r>
      <w:r w:rsidR="0024437A">
        <w:rPr>
          <w:lang w:val="mk-MK"/>
        </w:rPr>
        <w:t xml:space="preserve">им </w:t>
      </w:r>
      <w:r w:rsidRPr="00486E3A">
        <w:rPr>
          <w:lang w:val="mk-MK"/>
        </w:rPr>
        <w:t>присуство на обука за користење на информатичка и комуникациска технологија и техники за анализа на податоци</w:t>
      </w:r>
    </w:p>
    <w:p w14:paraId="41F97F87" w14:textId="77777777" w:rsidR="00373900" w:rsidRPr="0098481C" w:rsidRDefault="002554BF" w:rsidP="007D3012">
      <w:pPr>
        <w:pStyle w:val="P68B1DB1-Normal35"/>
        <w:numPr>
          <w:ilvl w:val="0"/>
          <w:numId w:val="28"/>
        </w:numPr>
        <w:spacing w:after="200" w:line="276" w:lineRule="auto"/>
        <w:contextualSpacing/>
        <w:jc w:val="both"/>
        <w:rPr>
          <w:lang w:val="mk-MK"/>
        </w:rPr>
      </w:pPr>
      <w:r w:rsidRPr="00486E3A">
        <w:rPr>
          <w:lang w:val="mk-MK"/>
        </w:rPr>
        <w:t xml:space="preserve">Обезбедете </w:t>
      </w:r>
      <w:r w:rsidR="0024437A">
        <w:rPr>
          <w:lang w:val="mk-MK"/>
        </w:rPr>
        <w:t xml:space="preserve">им </w:t>
      </w:r>
      <w:r w:rsidRPr="00486E3A">
        <w:rPr>
          <w:lang w:val="mk-MK"/>
        </w:rPr>
        <w:t xml:space="preserve">присуство на обука за </w:t>
      </w:r>
      <w:r w:rsidR="0024437A" w:rsidRPr="00486E3A">
        <w:rPr>
          <w:lang w:val="mk-MK"/>
        </w:rPr>
        <w:t>примен</w:t>
      </w:r>
      <w:r w:rsidR="0024437A">
        <w:rPr>
          <w:lang w:val="mk-MK"/>
        </w:rPr>
        <w:t>а на</w:t>
      </w:r>
      <w:r w:rsidR="0024437A" w:rsidRPr="00486E3A">
        <w:rPr>
          <w:lang w:val="mk-MK"/>
        </w:rPr>
        <w:t xml:space="preserve"> </w:t>
      </w:r>
      <w:r w:rsidRPr="00486E3A">
        <w:rPr>
          <w:lang w:val="mk-MK"/>
        </w:rPr>
        <w:t>стандарди</w:t>
      </w:r>
      <w:r w:rsidR="0024437A">
        <w:rPr>
          <w:lang w:val="mk-MK"/>
        </w:rPr>
        <w:t>те</w:t>
      </w:r>
      <w:r w:rsidRPr="00486E3A">
        <w:rPr>
          <w:lang w:val="mk-MK"/>
        </w:rPr>
        <w:t xml:space="preserve"> и методологија</w:t>
      </w:r>
      <w:r w:rsidR="0024437A">
        <w:rPr>
          <w:lang w:val="mk-MK"/>
        </w:rPr>
        <w:t>та</w:t>
      </w:r>
      <w:r w:rsidRPr="00486E3A">
        <w:rPr>
          <w:lang w:val="mk-MK"/>
        </w:rPr>
        <w:t xml:space="preserve"> </w:t>
      </w:r>
      <w:r w:rsidR="0024437A">
        <w:rPr>
          <w:lang w:val="mk-MK"/>
        </w:rPr>
        <w:t>за</w:t>
      </w:r>
      <w:r w:rsidR="0024437A" w:rsidRPr="00486E3A">
        <w:rPr>
          <w:lang w:val="mk-MK"/>
        </w:rPr>
        <w:t xml:space="preserve"> </w:t>
      </w:r>
      <w:r w:rsidRPr="00486E3A">
        <w:rPr>
          <w:lang w:val="mk-MK"/>
        </w:rPr>
        <w:t>ревизорски ангажмани.</w:t>
      </w:r>
    </w:p>
    <w:p w14:paraId="1B9E35A3" w14:textId="77777777" w:rsidR="00373900" w:rsidRPr="002928BD" w:rsidRDefault="006D2EDD" w:rsidP="007D3012">
      <w:pPr>
        <w:pStyle w:val="P68B1DB1-Normal37"/>
        <w:spacing w:after="200" w:line="276" w:lineRule="auto"/>
        <w:jc w:val="both"/>
        <w:rPr>
          <w:rStyle w:val="Heading21"/>
          <w:rFonts w:asciiTheme="minorHAnsi" w:eastAsiaTheme="minorHAnsi" w:hAnsiTheme="minorHAnsi" w:cstheme="minorBidi"/>
          <w:b w:val="0"/>
          <w:i/>
          <w:color w:val="auto"/>
          <w:sz w:val="22"/>
          <w:u w:val="single"/>
          <w:lang w:val="mk-MK"/>
        </w:rPr>
      </w:pPr>
      <w:r>
        <w:rPr>
          <w:lang w:val="mk-MK"/>
        </w:rPr>
        <w:t>Временска</w:t>
      </w:r>
      <w:r w:rsidR="002554BF" w:rsidRPr="00486E3A">
        <w:rPr>
          <w:lang w:val="mk-MK"/>
        </w:rPr>
        <w:t xml:space="preserve"> </w:t>
      </w:r>
      <w:r>
        <w:rPr>
          <w:lang w:val="mk-MK"/>
        </w:rPr>
        <w:t>рамка</w:t>
      </w:r>
      <w:r w:rsidR="002554BF" w:rsidRPr="00486E3A">
        <w:rPr>
          <w:lang w:val="mk-MK"/>
        </w:rPr>
        <w:t xml:space="preserve">: прв квартал 202x – четврт квартал 202x </w:t>
      </w:r>
    </w:p>
    <w:p w14:paraId="1F7C6EA8" w14:textId="77777777" w:rsidR="00373900" w:rsidRPr="00486E3A" w:rsidRDefault="0098481C" w:rsidP="007D3012">
      <w:pPr>
        <w:jc w:val="both"/>
        <w:rPr>
          <w:rStyle w:val="Heading21"/>
          <w:rFonts w:asciiTheme="minorHAnsi" w:hAnsiTheme="minorHAnsi" w:cstheme="minorHAnsi"/>
          <w:i w:val="0"/>
          <w:color w:val="0070C0"/>
          <w:sz w:val="24"/>
          <w:lang w:val="mk-MK"/>
        </w:rPr>
      </w:pPr>
      <w:r w:rsidRPr="003D0707">
        <w:rPr>
          <w:rStyle w:val="Heading21"/>
          <w:rFonts w:asciiTheme="minorHAnsi" w:hAnsiTheme="minorHAnsi" w:cstheme="minorHAnsi"/>
          <w:i w:val="0"/>
          <w:color w:val="0070C0"/>
          <w:sz w:val="24"/>
          <w:lang w:val="ru-RU"/>
        </w:rPr>
        <w:t>3</w:t>
      </w:r>
      <w:r w:rsidR="002554BF" w:rsidRPr="00486E3A">
        <w:rPr>
          <w:rStyle w:val="Heading21"/>
          <w:rFonts w:asciiTheme="minorHAnsi" w:hAnsiTheme="minorHAnsi" w:cstheme="minorHAnsi"/>
          <w:i w:val="0"/>
          <w:color w:val="0070C0"/>
          <w:sz w:val="24"/>
          <w:lang w:val="mk-MK"/>
        </w:rPr>
        <w:t xml:space="preserve">. Ажурирање и известување за </w:t>
      </w:r>
      <w:r w:rsidR="0024437A">
        <w:rPr>
          <w:rStyle w:val="Heading21"/>
          <w:rFonts w:asciiTheme="minorHAnsi" w:hAnsiTheme="minorHAnsi" w:cstheme="minorHAnsi"/>
          <w:i w:val="0"/>
          <w:color w:val="0070C0"/>
          <w:sz w:val="24"/>
          <w:lang w:val="mk-MK"/>
        </w:rPr>
        <w:t>С</w:t>
      </w:r>
      <w:r w:rsidR="002554BF" w:rsidRPr="00486E3A">
        <w:rPr>
          <w:rStyle w:val="Heading21"/>
          <w:rFonts w:asciiTheme="minorHAnsi" w:hAnsiTheme="minorHAnsi" w:cstheme="minorHAnsi"/>
          <w:i w:val="0"/>
          <w:color w:val="0070C0"/>
          <w:sz w:val="24"/>
          <w:lang w:val="mk-MK"/>
        </w:rPr>
        <w:t>тратегијата за внатрешна ревизија</w:t>
      </w:r>
    </w:p>
    <w:p w14:paraId="03ADDE9A" w14:textId="77777777" w:rsidR="00E5728A" w:rsidRPr="0098481C" w:rsidRDefault="00E5728A" w:rsidP="007D3012">
      <w:pPr>
        <w:jc w:val="both"/>
        <w:rPr>
          <w:rStyle w:val="Heading21"/>
          <w:rFonts w:asciiTheme="minorHAnsi" w:hAnsiTheme="minorHAnsi" w:cstheme="minorHAnsi"/>
          <w:b w:val="0"/>
          <w:i w:val="0"/>
          <w:color w:val="auto"/>
          <w:sz w:val="24"/>
          <w:lang w:val="mk-MK"/>
        </w:rPr>
      </w:pPr>
      <w:r w:rsidRPr="0098481C">
        <w:rPr>
          <w:rStyle w:val="Heading21"/>
          <w:rFonts w:asciiTheme="minorHAnsi" w:hAnsiTheme="minorHAnsi" w:cstheme="minorHAnsi"/>
          <w:b w:val="0"/>
          <w:i w:val="0"/>
          <w:color w:val="auto"/>
          <w:sz w:val="24"/>
          <w:lang w:val="mk-MK"/>
        </w:rPr>
        <w:t>Стратегијата за внатрешна ревизија 20хх -20хх е донесена за тригодишен период. Истата тековно ќе се следи и пери</w:t>
      </w:r>
      <w:r w:rsidR="00530C00" w:rsidRPr="0098481C">
        <w:rPr>
          <w:rStyle w:val="Heading21"/>
          <w:rFonts w:asciiTheme="minorHAnsi" w:hAnsiTheme="minorHAnsi" w:cstheme="minorHAnsi"/>
          <w:b w:val="0"/>
          <w:i w:val="0"/>
          <w:color w:val="auto"/>
          <w:sz w:val="24"/>
          <w:lang w:val="mk-MK"/>
        </w:rPr>
        <w:t>о</w:t>
      </w:r>
      <w:r w:rsidRPr="0098481C">
        <w:rPr>
          <w:rStyle w:val="Heading21"/>
          <w:rFonts w:asciiTheme="minorHAnsi" w:hAnsiTheme="minorHAnsi" w:cstheme="minorHAnsi"/>
          <w:b w:val="0"/>
          <w:i w:val="0"/>
          <w:color w:val="auto"/>
          <w:sz w:val="24"/>
          <w:lang w:val="mk-MK"/>
        </w:rPr>
        <w:t>дично ќе се разгледува со раководителот на субје</w:t>
      </w:r>
      <w:r w:rsidR="00530C00" w:rsidRPr="0098481C">
        <w:rPr>
          <w:rStyle w:val="Heading21"/>
          <w:rFonts w:asciiTheme="minorHAnsi" w:hAnsiTheme="minorHAnsi" w:cstheme="minorHAnsi"/>
          <w:b w:val="0"/>
          <w:i w:val="0"/>
          <w:color w:val="auto"/>
          <w:sz w:val="24"/>
          <w:lang w:val="mk-MK"/>
        </w:rPr>
        <w:t>к</w:t>
      </w:r>
      <w:r w:rsidRPr="0098481C">
        <w:rPr>
          <w:rStyle w:val="Heading21"/>
          <w:rFonts w:asciiTheme="minorHAnsi" w:hAnsiTheme="minorHAnsi" w:cstheme="minorHAnsi"/>
          <w:b w:val="0"/>
          <w:i w:val="0"/>
          <w:color w:val="auto"/>
          <w:sz w:val="24"/>
          <w:lang w:val="mk-MK"/>
        </w:rPr>
        <w:t xml:space="preserve">тот и </w:t>
      </w:r>
      <w:r w:rsidR="00530C00" w:rsidRPr="0098481C">
        <w:rPr>
          <w:rStyle w:val="Heading21"/>
          <w:rFonts w:asciiTheme="minorHAnsi" w:hAnsiTheme="minorHAnsi" w:cstheme="minorHAnsi"/>
          <w:b w:val="0"/>
          <w:i w:val="0"/>
          <w:color w:val="auto"/>
          <w:sz w:val="24"/>
          <w:lang w:val="mk-MK"/>
        </w:rPr>
        <w:t>О</w:t>
      </w:r>
      <w:r w:rsidRPr="0098481C">
        <w:rPr>
          <w:rStyle w:val="Heading21"/>
          <w:rFonts w:asciiTheme="minorHAnsi" w:hAnsiTheme="minorHAnsi" w:cstheme="minorHAnsi"/>
          <w:b w:val="0"/>
          <w:i w:val="0"/>
          <w:color w:val="auto"/>
          <w:sz w:val="24"/>
          <w:lang w:val="mk-MK"/>
        </w:rPr>
        <w:t xml:space="preserve">дборот за ревизија, доколку е применливо. Стратегијата за внатрешна ревизија ќе биде прилагодена секогаш кога ќе настанат значајни промени во стратешките цели на субјектот или очекувањата на засегнатите страни. При периодичното разгледување на Стратегијата ќе се дискутира за напредокот на единицата за внатрешна ревизија и иницијативи за </w:t>
      </w:r>
      <w:r w:rsidR="00530C00" w:rsidRPr="0098481C">
        <w:rPr>
          <w:rStyle w:val="Heading21"/>
          <w:rFonts w:asciiTheme="minorHAnsi" w:hAnsiTheme="minorHAnsi" w:cstheme="minorHAnsi"/>
          <w:b w:val="0"/>
          <w:i w:val="0"/>
          <w:color w:val="auto"/>
          <w:sz w:val="24"/>
          <w:lang w:val="mk-MK"/>
        </w:rPr>
        <w:t xml:space="preserve">нејзино </w:t>
      </w:r>
      <w:r w:rsidRPr="0098481C">
        <w:rPr>
          <w:rStyle w:val="Heading21"/>
          <w:rFonts w:asciiTheme="minorHAnsi" w:hAnsiTheme="minorHAnsi" w:cstheme="minorHAnsi"/>
          <w:b w:val="0"/>
          <w:i w:val="0"/>
          <w:color w:val="auto"/>
          <w:sz w:val="24"/>
          <w:lang w:val="mk-MK"/>
        </w:rPr>
        <w:t xml:space="preserve">подобрување со раководителот на субјектот и </w:t>
      </w:r>
      <w:r w:rsidR="00530C00" w:rsidRPr="0098481C">
        <w:rPr>
          <w:rStyle w:val="Heading21"/>
          <w:rFonts w:asciiTheme="minorHAnsi" w:hAnsiTheme="minorHAnsi" w:cstheme="minorHAnsi"/>
          <w:b w:val="0"/>
          <w:i w:val="0"/>
          <w:color w:val="auto"/>
          <w:sz w:val="24"/>
          <w:lang w:val="mk-MK"/>
        </w:rPr>
        <w:t>О</w:t>
      </w:r>
      <w:r w:rsidRPr="0098481C">
        <w:rPr>
          <w:rStyle w:val="Heading21"/>
          <w:rFonts w:asciiTheme="minorHAnsi" w:hAnsiTheme="minorHAnsi" w:cstheme="minorHAnsi"/>
          <w:b w:val="0"/>
          <w:i w:val="0"/>
          <w:color w:val="auto"/>
          <w:sz w:val="24"/>
          <w:lang w:val="mk-MK"/>
        </w:rPr>
        <w:t>дборот за ревизија, доколку е применливо.</w:t>
      </w:r>
    </w:p>
    <w:p w14:paraId="40417CEE" w14:textId="77777777" w:rsidR="00373900" w:rsidRPr="00486E3A" w:rsidRDefault="002554BF" w:rsidP="007D3012">
      <w:pPr>
        <w:jc w:val="both"/>
        <w:rPr>
          <w:rStyle w:val="Heading21"/>
          <w:rFonts w:asciiTheme="minorHAnsi" w:hAnsiTheme="minorHAnsi" w:cstheme="minorHAnsi"/>
          <w:b w:val="0"/>
          <w:i w:val="0"/>
          <w:color w:val="auto"/>
          <w:sz w:val="24"/>
          <w:lang w:val="mk-MK"/>
        </w:rPr>
      </w:pPr>
      <w:r w:rsidRPr="00486E3A">
        <w:rPr>
          <w:rStyle w:val="Heading21"/>
          <w:rFonts w:asciiTheme="minorHAnsi" w:hAnsiTheme="minorHAnsi" w:cstheme="minorHAnsi"/>
          <w:b w:val="0"/>
          <w:i w:val="0"/>
          <w:color w:val="auto"/>
          <w:sz w:val="24"/>
          <w:lang w:val="mk-MK"/>
        </w:rPr>
        <w:t xml:space="preserve">По </w:t>
      </w:r>
      <w:r w:rsidR="0024437A">
        <w:rPr>
          <w:rStyle w:val="Heading21"/>
          <w:rFonts w:asciiTheme="minorHAnsi" w:hAnsiTheme="minorHAnsi" w:cstheme="minorHAnsi"/>
          <w:b w:val="0"/>
          <w:i w:val="0"/>
          <w:color w:val="auto"/>
          <w:sz w:val="24"/>
          <w:lang w:val="mk-MK"/>
        </w:rPr>
        <w:t xml:space="preserve">изминување на </w:t>
      </w:r>
      <w:r w:rsidR="0024437A" w:rsidRPr="00486E3A">
        <w:rPr>
          <w:rStyle w:val="Heading21"/>
          <w:rFonts w:asciiTheme="minorHAnsi" w:hAnsiTheme="minorHAnsi" w:cstheme="minorHAnsi"/>
          <w:b w:val="0"/>
          <w:i w:val="0"/>
          <w:color w:val="auto"/>
          <w:sz w:val="24"/>
          <w:lang w:val="mk-MK"/>
        </w:rPr>
        <w:t>тригодиш</w:t>
      </w:r>
      <w:r w:rsidR="0024437A">
        <w:rPr>
          <w:rStyle w:val="Heading21"/>
          <w:rFonts w:asciiTheme="minorHAnsi" w:hAnsiTheme="minorHAnsi" w:cstheme="minorHAnsi"/>
          <w:b w:val="0"/>
          <w:i w:val="0"/>
          <w:color w:val="auto"/>
          <w:sz w:val="24"/>
          <w:lang w:val="mk-MK"/>
        </w:rPr>
        <w:t>ниот</w:t>
      </w:r>
      <w:r w:rsidR="0024437A" w:rsidRPr="00486E3A">
        <w:rPr>
          <w:rStyle w:val="Heading21"/>
          <w:rFonts w:asciiTheme="minorHAnsi" w:hAnsiTheme="minorHAnsi" w:cstheme="minorHAnsi"/>
          <w:b w:val="0"/>
          <w:i w:val="0"/>
          <w:color w:val="auto"/>
          <w:sz w:val="24"/>
          <w:lang w:val="mk-MK"/>
        </w:rPr>
        <w:t xml:space="preserve"> </w:t>
      </w:r>
      <w:r w:rsidRPr="00486E3A">
        <w:rPr>
          <w:rStyle w:val="Heading21"/>
          <w:rFonts w:asciiTheme="minorHAnsi" w:hAnsiTheme="minorHAnsi" w:cstheme="minorHAnsi"/>
          <w:b w:val="0"/>
          <w:i w:val="0"/>
          <w:color w:val="auto"/>
          <w:sz w:val="24"/>
          <w:lang w:val="mk-MK"/>
        </w:rPr>
        <w:t xml:space="preserve">период, раководителот на единицата за внатрешна ревизија </w:t>
      </w:r>
      <w:r w:rsidR="0024437A">
        <w:rPr>
          <w:rStyle w:val="Heading21"/>
          <w:rFonts w:asciiTheme="minorHAnsi" w:hAnsiTheme="minorHAnsi" w:cstheme="minorHAnsi"/>
          <w:b w:val="0"/>
          <w:i w:val="0"/>
          <w:color w:val="auto"/>
          <w:sz w:val="24"/>
          <w:lang w:val="mk-MK"/>
        </w:rPr>
        <w:t>изготвува</w:t>
      </w:r>
      <w:r w:rsidRPr="00486E3A">
        <w:rPr>
          <w:rStyle w:val="Heading21"/>
          <w:rFonts w:asciiTheme="minorHAnsi" w:hAnsiTheme="minorHAnsi" w:cstheme="minorHAnsi"/>
          <w:b w:val="0"/>
          <w:i w:val="0"/>
          <w:color w:val="auto"/>
          <w:sz w:val="24"/>
          <w:lang w:val="mk-MK"/>
        </w:rPr>
        <w:t xml:space="preserve"> нова </w:t>
      </w:r>
      <w:r w:rsidR="0024437A">
        <w:rPr>
          <w:rStyle w:val="Heading21"/>
          <w:rFonts w:asciiTheme="minorHAnsi" w:hAnsiTheme="minorHAnsi" w:cstheme="minorHAnsi"/>
          <w:b w:val="0"/>
          <w:i w:val="0"/>
          <w:color w:val="auto"/>
          <w:sz w:val="24"/>
          <w:lang w:val="mk-MK"/>
        </w:rPr>
        <w:t>С</w:t>
      </w:r>
      <w:r w:rsidRPr="00486E3A">
        <w:rPr>
          <w:rStyle w:val="Heading21"/>
          <w:rFonts w:asciiTheme="minorHAnsi" w:hAnsiTheme="minorHAnsi" w:cstheme="minorHAnsi"/>
          <w:b w:val="0"/>
          <w:i w:val="0"/>
          <w:color w:val="auto"/>
          <w:sz w:val="24"/>
          <w:lang w:val="mk-MK"/>
        </w:rPr>
        <w:t xml:space="preserve">тратегија за внатрешна ревизија. </w:t>
      </w:r>
    </w:p>
    <w:p w14:paraId="2B629F23" w14:textId="77777777" w:rsidR="00373900" w:rsidRPr="00486E3A" w:rsidRDefault="002554BF" w:rsidP="007D3012">
      <w:pPr>
        <w:jc w:val="both"/>
        <w:rPr>
          <w:rStyle w:val="Heading21"/>
          <w:rFonts w:asciiTheme="minorHAnsi" w:hAnsiTheme="minorHAnsi" w:cstheme="minorHAnsi"/>
          <w:b w:val="0"/>
          <w:i w:val="0"/>
          <w:color w:val="auto"/>
          <w:sz w:val="24"/>
          <w:lang w:val="mk-MK"/>
        </w:rPr>
      </w:pPr>
      <w:r w:rsidRPr="00486E3A">
        <w:rPr>
          <w:rStyle w:val="Heading21"/>
          <w:rFonts w:asciiTheme="minorHAnsi" w:hAnsiTheme="minorHAnsi" w:cstheme="minorHAnsi"/>
          <w:b w:val="0"/>
          <w:i w:val="0"/>
          <w:color w:val="auto"/>
          <w:sz w:val="24"/>
          <w:lang w:val="mk-MK"/>
        </w:rPr>
        <w:t xml:space="preserve">Раководителот на единицата за внатрешна ревизија ќе известува за спроведувањето на </w:t>
      </w:r>
      <w:r w:rsidR="00E5728A">
        <w:rPr>
          <w:rStyle w:val="Heading21"/>
          <w:rFonts w:asciiTheme="minorHAnsi" w:hAnsiTheme="minorHAnsi" w:cstheme="minorHAnsi"/>
          <w:b w:val="0"/>
          <w:i w:val="0"/>
          <w:color w:val="auto"/>
          <w:sz w:val="24"/>
          <w:lang w:val="mk-MK"/>
        </w:rPr>
        <w:t>С</w:t>
      </w:r>
      <w:r w:rsidRPr="00486E3A">
        <w:rPr>
          <w:rStyle w:val="Heading21"/>
          <w:rFonts w:asciiTheme="minorHAnsi" w:hAnsiTheme="minorHAnsi" w:cstheme="minorHAnsi"/>
          <w:b w:val="0"/>
          <w:i w:val="0"/>
          <w:color w:val="auto"/>
          <w:sz w:val="24"/>
          <w:lang w:val="mk-MK"/>
        </w:rPr>
        <w:t>тратегијата за</w:t>
      </w:r>
      <w:r w:rsidR="00153331">
        <w:rPr>
          <w:rStyle w:val="Heading21"/>
          <w:rFonts w:asciiTheme="minorHAnsi" w:hAnsiTheme="minorHAnsi" w:cstheme="minorHAnsi"/>
          <w:b w:val="0"/>
          <w:i w:val="0"/>
          <w:color w:val="auto"/>
          <w:sz w:val="24"/>
          <w:lang w:val="mk-MK"/>
        </w:rPr>
        <w:t xml:space="preserve"> внатрешна ревизија преку </w:t>
      </w:r>
      <w:r w:rsidR="00E5728A">
        <w:rPr>
          <w:rStyle w:val="Heading21"/>
          <w:rFonts w:asciiTheme="minorHAnsi" w:hAnsiTheme="minorHAnsi" w:cstheme="minorHAnsi"/>
          <w:b w:val="0"/>
          <w:i w:val="0"/>
          <w:color w:val="auto"/>
          <w:sz w:val="24"/>
          <w:lang w:val="mk-MK"/>
        </w:rPr>
        <w:t>Г</w:t>
      </w:r>
      <w:r w:rsidR="00153331">
        <w:rPr>
          <w:rStyle w:val="Heading21"/>
          <w:rFonts w:asciiTheme="minorHAnsi" w:hAnsiTheme="minorHAnsi" w:cstheme="minorHAnsi"/>
          <w:b w:val="0"/>
          <w:i w:val="0"/>
          <w:color w:val="auto"/>
          <w:sz w:val="24"/>
          <w:lang w:val="mk-MK"/>
        </w:rPr>
        <w:t>одиш</w:t>
      </w:r>
      <w:r w:rsidRPr="00486E3A">
        <w:rPr>
          <w:rStyle w:val="Heading21"/>
          <w:rFonts w:asciiTheme="minorHAnsi" w:hAnsiTheme="minorHAnsi" w:cstheme="minorHAnsi"/>
          <w:b w:val="0"/>
          <w:i w:val="0"/>
          <w:color w:val="auto"/>
          <w:sz w:val="24"/>
          <w:lang w:val="mk-MK"/>
        </w:rPr>
        <w:t>н</w:t>
      </w:r>
      <w:r w:rsidR="00153331">
        <w:rPr>
          <w:rStyle w:val="Heading21"/>
          <w:rFonts w:asciiTheme="minorHAnsi" w:hAnsiTheme="minorHAnsi" w:cstheme="minorHAnsi"/>
          <w:b w:val="0"/>
          <w:i w:val="0"/>
          <w:color w:val="auto"/>
          <w:sz w:val="24"/>
          <w:lang w:val="mk-MK"/>
        </w:rPr>
        <w:t>иот</w:t>
      </w:r>
      <w:r w:rsidRPr="00486E3A">
        <w:rPr>
          <w:rStyle w:val="Heading21"/>
          <w:rFonts w:asciiTheme="minorHAnsi" w:hAnsiTheme="minorHAnsi" w:cstheme="minorHAnsi"/>
          <w:b w:val="0"/>
          <w:i w:val="0"/>
          <w:color w:val="auto"/>
          <w:sz w:val="24"/>
          <w:lang w:val="mk-MK"/>
        </w:rPr>
        <w:t xml:space="preserve"> извештај за работата на единицата за внатрешна ревизија.</w:t>
      </w:r>
    </w:p>
    <w:p w14:paraId="017FD20B" w14:textId="77777777" w:rsidR="00373900" w:rsidRPr="00486E3A" w:rsidRDefault="002554BF" w:rsidP="007D3012">
      <w:pPr>
        <w:jc w:val="both"/>
        <w:rPr>
          <w:rStyle w:val="Heading21"/>
          <w:rFonts w:asciiTheme="minorHAnsi" w:hAnsiTheme="minorHAnsi" w:cstheme="minorHAnsi"/>
          <w:i w:val="0"/>
          <w:color w:val="0070C0"/>
          <w:sz w:val="28"/>
          <w:lang w:val="mk-MK"/>
        </w:rPr>
      </w:pPr>
      <w:r w:rsidRPr="00486E3A">
        <w:rPr>
          <w:rStyle w:val="Heading21"/>
          <w:rFonts w:asciiTheme="minorHAnsi" w:hAnsiTheme="minorHAnsi" w:cstheme="minorHAnsi"/>
          <w:i w:val="0"/>
          <w:color w:val="0070C0"/>
          <w:sz w:val="28"/>
          <w:lang w:val="mk-MK"/>
        </w:rPr>
        <w:br w:type="page"/>
      </w:r>
    </w:p>
    <w:p w14:paraId="1FA998AF" w14:textId="77777777" w:rsidR="00373900" w:rsidRPr="00486E3A" w:rsidRDefault="002554BF" w:rsidP="007D3012">
      <w:pPr>
        <w:keepNext/>
        <w:keepLines/>
        <w:spacing w:after="0" w:line="240" w:lineRule="auto"/>
        <w:jc w:val="both"/>
        <w:rPr>
          <w:rStyle w:val="Bodytext11"/>
          <w:rFonts w:asciiTheme="minorHAnsi" w:hAnsiTheme="minorHAnsi" w:cstheme="minorHAnsi"/>
          <w:i w:val="0"/>
          <w:color w:val="000000" w:themeColor="text1"/>
          <w:sz w:val="28"/>
          <w:lang w:val="mk-MK"/>
        </w:rPr>
      </w:pPr>
      <w:r w:rsidRPr="00486E3A">
        <w:rPr>
          <w:rStyle w:val="Heading21"/>
          <w:rFonts w:asciiTheme="minorHAnsi" w:hAnsiTheme="minorHAnsi" w:cstheme="minorHAnsi"/>
          <w:i w:val="0"/>
          <w:color w:val="0070C0"/>
          <w:sz w:val="28"/>
          <w:lang w:val="mk-MK"/>
        </w:rPr>
        <w:lastRenderedPageBreak/>
        <w:t>Стратешки</w:t>
      </w:r>
      <w:r w:rsidR="00E5728A">
        <w:rPr>
          <w:rStyle w:val="Heading21"/>
          <w:rFonts w:asciiTheme="minorHAnsi" w:hAnsiTheme="minorHAnsi" w:cstheme="minorHAnsi"/>
          <w:i w:val="0"/>
          <w:color w:val="0070C0"/>
          <w:sz w:val="28"/>
          <w:lang w:val="mk-MK"/>
        </w:rPr>
        <w:t xml:space="preserve"> </w:t>
      </w:r>
      <w:r w:rsidRPr="00486E3A">
        <w:rPr>
          <w:rStyle w:val="Heading21"/>
          <w:rFonts w:asciiTheme="minorHAnsi" w:hAnsiTheme="minorHAnsi" w:cstheme="minorHAnsi"/>
          <w:i w:val="0"/>
          <w:color w:val="0070C0"/>
          <w:sz w:val="28"/>
          <w:lang w:val="mk-MK"/>
        </w:rPr>
        <w:t>план за внатрешна ревизија</w:t>
      </w:r>
    </w:p>
    <w:p w14:paraId="48533D41" w14:textId="77777777" w:rsidR="00373900" w:rsidRPr="00486E3A" w:rsidRDefault="002554BF" w:rsidP="007D3012">
      <w:pPr>
        <w:keepNext/>
        <w:keepLines/>
        <w:spacing w:after="0" w:line="240" w:lineRule="auto"/>
        <w:jc w:val="both"/>
        <w:rPr>
          <w:rStyle w:val="Heading11"/>
          <w:rFonts w:asciiTheme="minorHAnsi" w:hAnsiTheme="minorHAnsi" w:cstheme="minorHAnsi"/>
          <w:sz w:val="24"/>
          <w:lang w:val="mk-MK"/>
        </w:rPr>
      </w:pPr>
      <w:r w:rsidRPr="00486E3A">
        <w:rPr>
          <w:rStyle w:val="Heading11"/>
          <w:rFonts w:asciiTheme="minorHAnsi" w:hAnsiTheme="minorHAnsi" w:cstheme="minorHAnsi"/>
          <w:sz w:val="24"/>
          <w:lang w:val="mk-MK"/>
        </w:rPr>
        <w:t>Содржина</w:t>
      </w:r>
    </w:p>
    <w:p w14:paraId="3C61B720"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0BBB13F4" w14:textId="77777777" w:rsidR="00373900" w:rsidRPr="00486E3A" w:rsidRDefault="002554BF" w:rsidP="007D3012">
      <w:pPr>
        <w:spacing w:after="0" w:line="240" w:lineRule="auto"/>
        <w:jc w:val="both"/>
        <w:rPr>
          <w:rStyle w:val="Bodytext11"/>
          <w:rFonts w:asciiTheme="minorHAnsi" w:hAnsiTheme="minorHAnsi" w:cstheme="minorHAnsi"/>
          <w:b/>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1. ВОВЕД </w:t>
      </w:r>
    </w:p>
    <w:p w14:paraId="22F93C80"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1.1. Преглед</w:t>
      </w:r>
    </w:p>
    <w:p w14:paraId="4E92D191"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1.2. Организациска структура и делокруг на работа на внатрешната ревизија </w:t>
      </w:r>
    </w:p>
    <w:p w14:paraId="717E840F"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1D9D323B" w14:textId="77777777" w:rsidR="00373900" w:rsidRPr="00486E3A" w:rsidRDefault="002554BF" w:rsidP="007D3012">
      <w:pPr>
        <w:spacing w:after="0" w:line="240" w:lineRule="auto"/>
        <w:jc w:val="both"/>
        <w:rPr>
          <w:rStyle w:val="Bodytext11"/>
          <w:rFonts w:asciiTheme="minorHAnsi" w:hAnsiTheme="minorHAnsi" w:cstheme="minorHAnsi"/>
          <w:b/>
          <w:i w:val="0"/>
          <w:color w:val="000000" w:themeColor="text1"/>
          <w:sz w:val="24"/>
          <w:lang w:val="mk-MK"/>
        </w:rPr>
      </w:pPr>
      <w:r w:rsidRPr="00486E3A">
        <w:rPr>
          <w:rStyle w:val="Bodytext11"/>
          <w:rFonts w:asciiTheme="minorHAnsi" w:hAnsiTheme="minorHAnsi" w:cstheme="minorHAnsi"/>
          <w:i w:val="0"/>
          <w:color w:val="000000" w:themeColor="text1"/>
          <w:sz w:val="24"/>
          <w:lang w:val="mk-MK"/>
        </w:rPr>
        <w:t>2. ПРЕГЛЕД НА ЦЕЛИТЕ И ПРИОРИТЕТИТЕ НА ИНСТИТУЦИЈАТА</w:t>
      </w:r>
    </w:p>
    <w:p w14:paraId="329CC1CC"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2.1. Цели и приоритети на </w:t>
      </w:r>
      <w:r w:rsidR="00E5728A">
        <w:rPr>
          <w:rStyle w:val="Bodytext11"/>
          <w:rFonts w:asciiTheme="minorHAnsi" w:hAnsiTheme="minorHAnsi" w:cstheme="minorHAnsi"/>
          <w:i w:val="0"/>
          <w:color w:val="000000" w:themeColor="text1"/>
          <w:sz w:val="24"/>
          <w:lang w:val="mk-MK"/>
        </w:rPr>
        <w:t>субјектот</w:t>
      </w:r>
      <w:r w:rsidR="00E5728A"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и </w:t>
      </w:r>
      <w:r w:rsidR="00E5728A">
        <w:rPr>
          <w:rStyle w:val="Bodytext11"/>
          <w:rFonts w:asciiTheme="minorHAnsi" w:hAnsiTheme="minorHAnsi" w:cstheme="minorHAnsi"/>
          <w:i w:val="0"/>
          <w:color w:val="000000" w:themeColor="text1"/>
          <w:sz w:val="24"/>
          <w:lang w:val="mk-MK"/>
        </w:rPr>
        <w:t>субјектите</w:t>
      </w:r>
      <w:r w:rsidR="00E5728A"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под </w:t>
      </w:r>
      <w:r w:rsidR="00E5728A">
        <w:rPr>
          <w:rStyle w:val="Bodytext11"/>
          <w:rFonts w:asciiTheme="minorHAnsi" w:hAnsiTheme="minorHAnsi" w:cstheme="minorHAnsi"/>
          <w:i w:val="0"/>
          <w:color w:val="000000" w:themeColor="text1"/>
          <w:sz w:val="24"/>
          <w:lang w:val="mk-MK"/>
        </w:rPr>
        <w:t>негова</w:t>
      </w:r>
      <w:r w:rsidR="00E5728A"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надлежност</w:t>
      </w:r>
    </w:p>
    <w:p w14:paraId="42C38A13" w14:textId="77777777" w:rsidR="0098481C"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2.2. Очекувани промени во </w:t>
      </w:r>
      <w:r w:rsidR="00E5728A" w:rsidRPr="00E5728A">
        <w:rPr>
          <w:rStyle w:val="Bodytext11"/>
          <w:rFonts w:asciiTheme="minorHAnsi" w:hAnsiTheme="minorHAnsi" w:cstheme="minorHAnsi"/>
          <w:i w:val="0"/>
          <w:color w:val="000000" w:themeColor="text1"/>
          <w:sz w:val="24"/>
          <w:lang w:val="mk-MK"/>
        </w:rPr>
        <w:t>субјектот и субјектите под негова надлежност</w:t>
      </w:r>
    </w:p>
    <w:p w14:paraId="6294C202"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2.3. Статусот на </w:t>
      </w:r>
      <w:r w:rsidR="0098481C">
        <w:rPr>
          <w:rStyle w:val="Bodytext11"/>
          <w:rFonts w:asciiTheme="minorHAnsi" w:hAnsiTheme="minorHAnsi" w:cstheme="minorHAnsi"/>
          <w:i w:val="0"/>
          <w:color w:val="000000" w:themeColor="text1"/>
          <w:sz w:val="24"/>
          <w:lang w:val="mk-MK"/>
        </w:rPr>
        <w:t xml:space="preserve">системот за </w:t>
      </w:r>
      <w:r w:rsidRPr="00486E3A">
        <w:rPr>
          <w:rStyle w:val="Bodytext11"/>
          <w:rFonts w:asciiTheme="minorHAnsi" w:hAnsiTheme="minorHAnsi" w:cstheme="minorHAnsi"/>
          <w:i w:val="0"/>
          <w:color w:val="000000" w:themeColor="text1"/>
          <w:sz w:val="24"/>
          <w:lang w:val="mk-MK"/>
        </w:rPr>
        <w:t>финансиско управување и контрола</w:t>
      </w:r>
    </w:p>
    <w:p w14:paraId="7FE3AF06"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5CBE7363" w14:textId="77777777" w:rsidR="00373900" w:rsidRPr="00486E3A" w:rsidRDefault="002554BF" w:rsidP="007D3012">
      <w:pPr>
        <w:spacing w:after="0" w:line="240" w:lineRule="auto"/>
        <w:jc w:val="both"/>
        <w:rPr>
          <w:rStyle w:val="Bodytext11"/>
          <w:rFonts w:asciiTheme="minorHAnsi" w:hAnsiTheme="minorHAnsi" w:cstheme="minorHAnsi"/>
          <w:b/>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3. ПОТЕНЦИЈАЛНИ </w:t>
      </w:r>
      <w:r w:rsidR="00E5728A" w:rsidRPr="00486E3A">
        <w:rPr>
          <w:rStyle w:val="Bodytext11"/>
          <w:rFonts w:asciiTheme="minorHAnsi" w:hAnsiTheme="minorHAnsi" w:cstheme="minorHAnsi"/>
          <w:i w:val="0"/>
          <w:color w:val="000000" w:themeColor="text1"/>
          <w:sz w:val="24"/>
          <w:lang w:val="mk-MK"/>
        </w:rPr>
        <w:t xml:space="preserve">ОБЛАСТИ </w:t>
      </w:r>
      <w:r w:rsidR="00E5728A">
        <w:rPr>
          <w:rStyle w:val="Bodytext11"/>
          <w:rFonts w:asciiTheme="minorHAnsi" w:hAnsiTheme="minorHAnsi" w:cstheme="minorHAnsi"/>
          <w:i w:val="0"/>
          <w:color w:val="000000" w:themeColor="text1"/>
          <w:sz w:val="24"/>
          <w:lang w:val="mk-MK"/>
        </w:rPr>
        <w:t xml:space="preserve">ЗА РЕВИДИРАЊЕ </w:t>
      </w:r>
    </w:p>
    <w:p w14:paraId="115D80B3" w14:textId="77777777" w:rsidR="00373900" w:rsidRPr="00486E3A" w:rsidRDefault="00373900" w:rsidP="007D3012">
      <w:pPr>
        <w:spacing w:after="0" w:line="240" w:lineRule="auto"/>
        <w:jc w:val="both"/>
        <w:rPr>
          <w:rStyle w:val="Bodytext11"/>
          <w:rFonts w:asciiTheme="minorHAnsi" w:hAnsiTheme="minorHAnsi" w:cstheme="minorHAnsi"/>
          <w:b/>
          <w:i w:val="0"/>
          <w:color w:val="000000" w:themeColor="text1"/>
          <w:sz w:val="24"/>
          <w:lang w:val="mk-MK"/>
        </w:rPr>
      </w:pPr>
    </w:p>
    <w:p w14:paraId="4B1EFD70" w14:textId="77777777" w:rsidR="00373900" w:rsidRPr="00486E3A" w:rsidRDefault="002554BF" w:rsidP="007D3012">
      <w:pPr>
        <w:spacing w:after="0" w:line="240" w:lineRule="auto"/>
        <w:jc w:val="both"/>
        <w:rPr>
          <w:rStyle w:val="Bodytext11"/>
          <w:rFonts w:asciiTheme="minorHAnsi" w:hAnsiTheme="minorHAnsi" w:cstheme="minorHAnsi"/>
          <w:b/>
          <w:i w:val="0"/>
          <w:color w:val="000000" w:themeColor="text1"/>
          <w:sz w:val="24"/>
          <w:lang w:val="mk-MK"/>
        </w:rPr>
      </w:pPr>
      <w:r w:rsidRPr="00486E3A">
        <w:rPr>
          <w:rStyle w:val="Bodytext11"/>
          <w:rFonts w:asciiTheme="minorHAnsi" w:hAnsiTheme="minorHAnsi" w:cstheme="minorHAnsi"/>
          <w:i w:val="0"/>
          <w:color w:val="000000" w:themeColor="text1"/>
          <w:sz w:val="24"/>
          <w:lang w:val="mk-MK"/>
        </w:rPr>
        <w:t>4. ПРОЦЕНКА НА РИЗИК</w:t>
      </w:r>
    </w:p>
    <w:p w14:paraId="7EED842E"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4.1. Пристап </w:t>
      </w:r>
      <w:r w:rsidR="00E5728A">
        <w:rPr>
          <w:rStyle w:val="Bodytext11"/>
          <w:rFonts w:asciiTheme="minorHAnsi" w:hAnsiTheme="minorHAnsi" w:cstheme="minorHAnsi"/>
          <w:i w:val="0"/>
          <w:color w:val="000000" w:themeColor="text1"/>
          <w:sz w:val="24"/>
          <w:lang w:val="mk-MK"/>
        </w:rPr>
        <w:t>при</w:t>
      </w:r>
      <w:r w:rsidR="00E5728A"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идентификација на </w:t>
      </w:r>
      <w:r w:rsidR="00E5728A" w:rsidRPr="00486E3A">
        <w:rPr>
          <w:rStyle w:val="Bodytext11"/>
          <w:rFonts w:asciiTheme="minorHAnsi" w:hAnsiTheme="minorHAnsi" w:cstheme="minorHAnsi"/>
          <w:i w:val="0"/>
          <w:color w:val="000000" w:themeColor="text1"/>
          <w:sz w:val="24"/>
          <w:lang w:val="mk-MK"/>
        </w:rPr>
        <w:t>ризи</w:t>
      </w:r>
      <w:r w:rsidR="00E5728A">
        <w:rPr>
          <w:rStyle w:val="Bodytext11"/>
          <w:rFonts w:asciiTheme="minorHAnsi" w:hAnsiTheme="minorHAnsi" w:cstheme="minorHAnsi"/>
          <w:i w:val="0"/>
          <w:color w:val="000000" w:themeColor="text1"/>
          <w:sz w:val="24"/>
          <w:lang w:val="mk-MK"/>
        </w:rPr>
        <w:t>ците</w:t>
      </w:r>
    </w:p>
    <w:p w14:paraId="78F4D863"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4.2. Фактори на ризик</w:t>
      </w:r>
    </w:p>
    <w:p w14:paraId="641E3B95"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4.3. Резултати од </w:t>
      </w:r>
      <w:proofErr w:type="spellStart"/>
      <w:r w:rsidRPr="00486E3A">
        <w:rPr>
          <w:rStyle w:val="Bodytext11"/>
          <w:rFonts w:asciiTheme="minorHAnsi" w:hAnsiTheme="minorHAnsi" w:cstheme="minorHAnsi"/>
          <w:i w:val="0"/>
          <w:color w:val="000000" w:themeColor="text1"/>
          <w:sz w:val="24"/>
          <w:lang w:val="mk-MK"/>
        </w:rPr>
        <w:t>проценка</w:t>
      </w:r>
      <w:r w:rsidR="00E5728A">
        <w:rPr>
          <w:rStyle w:val="Bodytext11"/>
          <w:rFonts w:asciiTheme="minorHAnsi" w:hAnsiTheme="minorHAnsi" w:cstheme="minorHAnsi"/>
          <w:i w:val="0"/>
          <w:color w:val="000000" w:themeColor="text1"/>
          <w:sz w:val="24"/>
          <w:lang w:val="mk-MK"/>
        </w:rPr>
        <w:t>та</w:t>
      </w:r>
      <w:proofErr w:type="spellEnd"/>
      <w:r w:rsidRPr="00486E3A">
        <w:rPr>
          <w:rStyle w:val="Bodytext11"/>
          <w:rFonts w:asciiTheme="minorHAnsi" w:hAnsiTheme="minorHAnsi" w:cstheme="minorHAnsi"/>
          <w:i w:val="0"/>
          <w:color w:val="000000" w:themeColor="text1"/>
          <w:sz w:val="24"/>
          <w:lang w:val="mk-MK"/>
        </w:rPr>
        <w:t xml:space="preserve"> на </w:t>
      </w:r>
      <w:r w:rsidR="00E5728A" w:rsidRPr="00486E3A">
        <w:rPr>
          <w:rStyle w:val="Bodytext11"/>
          <w:rFonts w:asciiTheme="minorHAnsi" w:hAnsiTheme="minorHAnsi" w:cstheme="minorHAnsi"/>
          <w:i w:val="0"/>
          <w:color w:val="000000" w:themeColor="text1"/>
          <w:sz w:val="24"/>
          <w:lang w:val="mk-MK"/>
        </w:rPr>
        <w:t>ризи</w:t>
      </w:r>
      <w:r w:rsidR="00E5728A">
        <w:rPr>
          <w:rStyle w:val="Bodytext11"/>
          <w:rFonts w:asciiTheme="minorHAnsi" w:hAnsiTheme="minorHAnsi" w:cstheme="minorHAnsi"/>
          <w:i w:val="0"/>
          <w:color w:val="000000" w:themeColor="text1"/>
          <w:sz w:val="24"/>
          <w:lang w:val="mk-MK"/>
        </w:rPr>
        <w:t>ците</w:t>
      </w:r>
      <w:r w:rsidR="00E5728A"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за целите на стратешко</w:t>
      </w:r>
      <w:r w:rsidR="00E5728A">
        <w:rPr>
          <w:rStyle w:val="Bodytext11"/>
          <w:rFonts w:asciiTheme="minorHAnsi" w:hAnsiTheme="minorHAnsi" w:cstheme="minorHAnsi"/>
          <w:i w:val="0"/>
          <w:color w:val="000000" w:themeColor="text1"/>
          <w:sz w:val="24"/>
          <w:lang w:val="mk-MK"/>
        </w:rPr>
        <w:t>то</w:t>
      </w:r>
      <w:r w:rsidRPr="00486E3A">
        <w:rPr>
          <w:rStyle w:val="Bodytext11"/>
          <w:rFonts w:asciiTheme="minorHAnsi" w:hAnsiTheme="minorHAnsi" w:cstheme="minorHAnsi"/>
          <w:i w:val="0"/>
          <w:color w:val="000000" w:themeColor="text1"/>
          <w:sz w:val="24"/>
          <w:lang w:val="mk-MK"/>
        </w:rPr>
        <w:t xml:space="preserve"> планирање</w:t>
      </w:r>
    </w:p>
    <w:p w14:paraId="76E0B970"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2636F6A0" w14:textId="77777777" w:rsidR="00373900" w:rsidRPr="00486E3A" w:rsidRDefault="002554BF" w:rsidP="007D3012">
      <w:pPr>
        <w:spacing w:after="0" w:line="240" w:lineRule="auto"/>
        <w:jc w:val="both"/>
        <w:rPr>
          <w:rStyle w:val="Bodytext11"/>
          <w:rFonts w:asciiTheme="minorHAnsi" w:hAnsiTheme="minorHAnsi" w:cstheme="minorHAnsi"/>
          <w:b/>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5. ПРИОРИТЕТИ НА РЕВИЗИЈАТА ВО ПЕРИОДОТ ОД </w:t>
      </w:r>
      <w:r w:rsidR="00E5728A">
        <w:rPr>
          <w:rStyle w:val="Bodytext11"/>
          <w:rFonts w:asciiTheme="minorHAnsi" w:hAnsiTheme="minorHAnsi" w:cstheme="minorHAnsi"/>
          <w:i w:val="0"/>
          <w:color w:val="000000" w:themeColor="text1"/>
          <w:sz w:val="24"/>
          <w:lang w:val="mk-MK"/>
        </w:rPr>
        <w:t xml:space="preserve"> ДО</w:t>
      </w:r>
      <w:r w:rsidR="0098481C">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(ВНЕСЕТЕ ПЕРИОД)</w:t>
      </w:r>
    </w:p>
    <w:p w14:paraId="25A01232"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5.1. Врските помеѓу приоритетните </w:t>
      </w:r>
      <w:r w:rsidR="008679CF" w:rsidRPr="00486E3A">
        <w:rPr>
          <w:rStyle w:val="Bodytext11"/>
          <w:rFonts w:asciiTheme="minorHAnsi" w:hAnsiTheme="minorHAnsi" w:cstheme="minorHAnsi"/>
          <w:i w:val="0"/>
          <w:color w:val="000000" w:themeColor="text1"/>
          <w:sz w:val="24"/>
          <w:lang w:val="mk-MK"/>
        </w:rPr>
        <w:t xml:space="preserve">области </w:t>
      </w:r>
      <w:r w:rsidR="008679CF">
        <w:rPr>
          <w:rStyle w:val="Bodytext11"/>
          <w:rFonts w:asciiTheme="minorHAnsi" w:hAnsiTheme="minorHAnsi" w:cstheme="minorHAnsi"/>
          <w:i w:val="0"/>
          <w:color w:val="000000" w:themeColor="text1"/>
          <w:sz w:val="24"/>
          <w:lang w:val="mk-MK"/>
        </w:rPr>
        <w:t xml:space="preserve">за ревидирање </w:t>
      </w:r>
      <w:r w:rsidRPr="00486E3A">
        <w:rPr>
          <w:rStyle w:val="Bodytext11"/>
          <w:rFonts w:asciiTheme="minorHAnsi" w:hAnsiTheme="minorHAnsi" w:cstheme="minorHAnsi"/>
          <w:i w:val="0"/>
          <w:color w:val="000000" w:themeColor="text1"/>
          <w:sz w:val="24"/>
          <w:lang w:val="mk-MK"/>
        </w:rPr>
        <w:t>и извршените анализи</w:t>
      </w:r>
    </w:p>
    <w:p w14:paraId="08E6D93D"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5.2. Листа на приоритетни ревизорски области и распоред за ревизија</w:t>
      </w:r>
    </w:p>
    <w:p w14:paraId="1B28C12B"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05875775" w14:textId="77777777" w:rsidR="00373900" w:rsidRPr="00486E3A" w:rsidRDefault="002554BF" w:rsidP="007D3012">
      <w:pPr>
        <w:spacing w:after="0" w:line="240" w:lineRule="auto"/>
        <w:jc w:val="both"/>
        <w:rPr>
          <w:rStyle w:val="Bodytext11"/>
          <w:rFonts w:asciiTheme="minorHAnsi" w:hAnsiTheme="minorHAnsi" w:cstheme="minorHAnsi"/>
          <w:b/>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6. ПОТРЕБЕН </w:t>
      </w:r>
      <w:r w:rsidR="008679CF">
        <w:rPr>
          <w:rStyle w:val="Bodytext11"/>
          <w:rFonts w:asciiTheme="minorHAnsi" w:hAnsiTheme="minorHAnsi" w:cstheme="minorHAnsi"/>
          <w:i w:val="0"/>
          <w:color w:val="000000" w:themeColor="text1"/>
          <w:sz w:val="24"/>
          <w:lang w:val="mk-MK"/>
        </w:rPr>
        <w:t>КАДАР/ПЕРСОНАЛ/ЧОВЕЧКИ РЕСУРСИ</w:t>
      </w:r>
      <w:r w:rsidR="008679CF"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ЗА ЕДИНИЦАТА ЗА ВНАТРЕШНА РЕВИЗИЈА</w:t>
      </w:r>
    </w:p>
    <w:p w14:paraId="3432C5E6" w14:textId="77777777" w:rsidR="00373900" w:rsidRPr="00486E3A" w:rsidRDefault="00373900" w:rsidP="007D3012">
      <w:pPr>
        <w:spacing w:after="0" w:line="240" w:lineRule="auto"/>
        <w:jc w:val="both"/>
        <w:rPr>
          <w:rStyle w:val="Bodytext11"/>
          <w:rFonts w:asciiTheme="minorHAnsi" w:hAnsiTheme="minorHAnsi" w:cstheme="minorHAnsi"/>
          <w:b/>
          <w:i w:val="0"/>
          <w:color w:val="000000" w:themeColor="text1"/>
          <w:sz w:val="24"/>
          <w:lang w:val="mk-MK"/>
        </w:rPr>
      </w:pPr>
    </w:p>
    <w:p w14:paraId="1ADECA58" w14:textId="77777777" w:rsidR="00373900" w:rsidRPr="00486E3A" w:rsidRDefault="002554BF" w:rsidP="007D3012">
      <w:pPr>
        <w:spacing w:after="0" w:line="240" w:lineRule="auto"/>
        <w:jc w:val="both"/>
        <w:rPr>
          <w:rStyle w:val="Bodytext11"/>
          <w:rFonts w:asciiTheme="minorHAnsi" w:hAnsiTheme="minorHAnsi" w:cstheme="minorHAnsi"/>
          <w:b/>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7. АЖУРИРАЊЕ НА СТРАТЕШКИОТ ПЛАН ЗА ВНАТРЕШНА РЕВИЗИЈА И ПОВРЗУВАЊЕ СО ГОДИШНИОТ ПЛАН ЗА ВНАТРЕШНА РЕВИЗИЈА </w:t>
      </w:r>
    </w:p>
    <w:p w14:paraId="700557E0" w14:textId="77777777" w:rsidR="00373900" w:rsidRPr="00486E3A" w:rsidRDefault="00373900" w:rsidP="007D3012">
      <w:pPr>
        <w:spacing w:after="0" w:line="240" w:lineRule="auto"/>
        <w:jc w:val="both"/>
        <w:rPr>
          <w:rStyle w:val="Bodytext11"/>
          <w:rFonts w:asciiTheme="minorHAnsi" w:hAnsiTheme="minorHAnsi" w:cstheme="minorHAnsi"/>
          <w:b/>
          <w:i w:val="0"/>
          <w:color w:val="000000" w:themeColor="text1"/>
          <w:sz w:val="24"/>
          <w:lang w:val="mk-MK"/>
        </w:rPr>
      </w:pPr>
    </w:p>
    <w:p w14:paraId="18091846" w14:textId="77777777" w:rsidR="00373900" w:rsidRPr="00486E3A" w:rsidRDefault="002554BF" w:rsidP="007D3012">
      <w:pPr>
        <w:spacing w:after="0" w:line="240" w:lineRule="auto"/>
        <w:jc w:val="both"/>
        <w:rPr>
          <w:rStyle w:val="Bodytext11"/>
          <w:rFonts w:asciiTheme="minorHAnsi" w:hAnsiTheme="minorHAnsi" w:cstheme="minorHAnsi"/>
          <w:b/>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8. ЗАКЛУЧОК </w:t>
      </w:r>
    </w:p>
    <w:p w14:paraId="2FF4FE7C"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64D3B8B5"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2961D38B" w14:textId="77777777" w:rsidR="00373900" w:rsidRPr="00486E3A" w:rsidRDefault="002554BF" w:rsidP="007D3012">
      <w:pPr>
        <w:jc w:val="both"/>
        <w:rPr>
          <w:rStyle w:val="Bodytext20"/>
          <w:rFonts w:asciiTheme="minorHAnsi" w:hAnsiTheme="minorHAnsi" w:cstheme="minorHAnsi"/>
          <w:b/>
          <w:color w:val="0070C0"/>
          <w:sz w:val="24"/>
          <w:lang w:val="mk-MK"/>
        </w:rPr>
      </w:pPr>
      <w:r w:rsidRPr="00486E3A">
        <w:rPr>
          <w:rStyle w:val="Bodytext20"/>
          <w:rFonts w:asciiTheme="minorHAnsi" w:hAnsiTheme="minorHAnsi" w:cstheme="minorHAnsi"/>
          <w:b/>
          <w:color w:val="0070C0"/>
          <w:sz w:val="24"/>
          <w:lang w:val="mk-MK"/>
        </w:rPr>
        <w:br w:type="page"/>
      </w:r>
    </w:p>
    <w:p w14:paraId="28FD4288" w14:textId="77777777" w:rsidR="00373900" w:rsidRPr="00486E3A" w:rsidRDefault="002554BF" w:rsidP="007D3012">
      <w:pPr>
        <w:spacing w:after="0" w:line="240" w:lineRule="auto"/>
        <w:jc w:val="both"/>
        <w:rPr>
          <w:rStyle w:val="Bodytext20"/>
          <w:rFonts w:asciiTheme="minorHAnsi" w:hAnsiTheme="minorHAnsi" w:cstheme="minorHAnsi"/>
          <w:b/>
          <w:color w:val="0070C0"/>
          <w:sz w:val="24"/>
          <w:lang w:val="mk-MK"/>
        </w:rPr>
      </w:pPr>
      <w:r w:rsidRPr="00486E3A">
        <w:rPr>
          <w:rStyle w:val="Bodytext20"/>
          <w:rFonts w:asciiTheme="minorHAnsi" w:hAnsiTheme="minorHAnsi" w:cstheme="minorHAnsi"/>
          <w:b/>
          <w:color w:val="0070C0"/>
          <w:sz w:val="24"/>
          <w:lang w:val="mk-MK"/>
        </w:rPr>
        <w:lastRenderedPageBreak/>
        <w:t xml:space="preserve">1. ВОВЕД </w:t>
      </w:r>
    </w:p>
    <w:p w14:paraId="16EE1661" w14:textId="77777777" w:rsidR="00373900" w:rsidRPr="00486E3A" w:rsidRDefault="00373900" w:rsidP="007D3012">
      <w:pPr>
        <w:spacing w:after="0" w:line="240" w:lineRule="auto"/>
        <w:jc w:val="both"/>
        <w:rPr>
          <w:rStyle w:val="Bodytext20"/>
          <w:rFonts w:asciiTheme="minorHAnsi" w:hAnsiTheme="minorHAnsi" w:cstheme="minorHAnsi"/>
          <w:b/>
          <w:color w:val="000000" w:themeColor="text1"/>
          <w:sz w:val="24"/>
          <w:lang w:val="mk-MK"/>
        </w:rPr>
      </w:pPr>
    </w:p>
    <w:p w14:paraId="46DD38D7" w14:textId="77777777" w:rsidR="00373900" w:rsidRPr="00486E3A" w:rsidRDefault="002554BF" w:rsidP="007D3012">
      <w:pPr>
        <w:spacing w:after="0" w:line="240" w:lineRule="auto"/>
        <w:jc w:val="both"/>
        <w:rPr>
          <w:rStyle w:val="Bodytext20"/>
          <w:rFonts w:asciiTheme="minorHAnsi" w:hAnsiTheme="minorHAnsi" w:cstheme="minorHAnsi"/>
          <w:b/>
          <w:color w:val="0070C0"/>
          <w:sz w:val="24"/>
          <w:lang w:val="mk-MK"/>
        </w:rPr>
      </w:pPr>
      <w:r w:rsidRPr="00486E3A">
        <w:rPr>
          <w:rStyle w:val="Bodytext20"/>
          <w:rFonts w:asciiTheme="minorHAnsi" w:hAnsiTheme="minorHAnsi" w:cstheme="minorHAnsi"/>
          <w:b/>
          <w:color w:val="0070C0"/>
          <w:sz w:val="24"/>
          <w:lang w:val="mk-MK"/>
        </w:rPr>
        <w:t>1.1. Преглед</w:t>
      </w:r>
    </w:p>
    <w:p w14:paraId="2FDA7363"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6A896A4A" w14:textId="77777777" w:rsidR="00373900" w:rsidRPr="00486E3A" w:rsidRDefault="008679CF" w:rsidP="007D3012">
      <w:pPr>
        <w:spacing w:after="0" w:line="240" w:lineRule="auto"/>
        <w:jc w:val="both"/>
        <w:rPr>
          <w:rStyle w:val="Bodytext11"/>
          <w:rFonts w:asciiTheme="minorHAnsi" w:hAnsiTheme="minorHAnsi" w:cstheme="minorHAnsi"/>
          <w:i w:val="0"/>
          <w:color w:val="000000" w:themeColor="text1"/>
          <w:sz w:val="24"/>
          <w:lang w:val="mk-MK"/>
        </w:rPr>
      </w:pPr>
      <w:r>
        <w:rPr>
          <w:rStyle w:val="Bodytext11"/>
          <w:rFonts w:asciiTheme="minorHAnsi" w:hAnsiTheme="minorHAnsi" w:cstheme="minorHAnsi"/>
          <w:i w:val="0"/>
          <w:color w:val="000000" w:themeColor="text1"/>
          <w:sz w:val="24"/>
          <w:lang w:val="mk-MK"/>
        </w:rPr>
        <w:t>С</w:t>
      </w:r>
      <w:r w:rsidR="002554BF" w:rsidRPr="00486E3A">
        <w:rPr>
          <w:rStyle w:val="Bodytext11"/>
          <w:rFonts w:asciiTheme="minorHAnsi" w:hAnsiTheme="minorHAnsi" w:cstheme="minorHAnsi"/>
          <w:i w:val="0"/>
          <w:color w:val="000000" w:themeColor="text1"/>
          <w:sz w:val="24"/>
          <w:lang w:val="mk-MK"/>
        </w:rPr>
        <w:t>тратешки</w:t>
      </w:r>
      <w:r>
        <w:rPr>
          <w:rStyle w:val="Bodytext11"/>
          <w:rFonts w:asciiTheme="minorHAnsi" w:hAnsiTheme="minorHAnsi" w:cstheme="minorHAnsi"/>
          <w:i w:val="0"/>
          <w:color w:val="000000" w:themeColor="text1"/>
          <w:sz w:val="24"/>
          <w:lang w:val="mk-MK"/>
        </w:rPr>
        <w:t>от</w:t>
      </w:r>
      <w:r w:rsidR="002554BF" w:rsidRPr="00486E3A">
        <w:rPr>
          <w:rStyle w:val="Bodytext11"/>
          <w:rFonts w:asciiTheme="minorHAnsi" w:hAnsiTheme="minorHAnsi" w:cstheme="minorHAnsi"/>
          <w:i w:val="0"/>
          <w:color w:val="000000" w:themeColor="text1"/>
          <w:sz w:val="24"/>
          <w:lang w:val="mk-MK"/>
        </w:rPr>
        <w:t xml:space="preserve"> план за внатр</w:t>
      </w:r>
      <w:r w:rsidR="00313DCB">
        <w:rPr>
          <w:rStyle w:val="Bodytext11"/>
          <w:rFonts w:asciiTheme="minorHAnsi" w:hAnsiTheme="minorHAnsi" w:cstheme="minorHAnsi"/>
          <w:i w:val="0"/>
          <w:color w:val="000000" w:themeColor="text1"/>
          <w:sz w:val="24"/>
          <w:lang w:val="mk-MK"/>
        </w:rPr>
        <w:t xml:space="preserve">ешна ревизија </w:t>
      </w:r>
      <w:r>
        <w:rPr>
          <w:rStyle w:val="Bodytext11"/>
          <w:rFonts w:asciiTheme="minorHAnsi" w:hAnsiTheme="minorHAnsi" w:cstheme="minorHAnsi"/>
          <w:i w:val="0"/>
          <w:color w:val="000000" w:themeColor="text1"/>
          <w:sz w:val="24"/>
          <w:lang w:val="mk-MK"/>
        </w:rPr>
        <w:t xml:space="preserve">за 202х-202х </w:t>
      </w:r>
      <w:r w:rsidR="00313DCB">
        <w:rPr>
          <w:rStyle w:val="Bodytext11"/>
          <w:rFonts w:asciiTheme="minorHAnsi" w:hAnsiTheme="minorHAnsi" w:cstheme="minorHAnsi"/>
          <w:i w:val="0"/>
          <w:color w:val="000000" w:themeColor="text1"/>
          <w:sz w:val="24"/>
          <w:lang w:val="mk-MK"/>
        </w:rPr>
        <w:t>претставува план з</w:t>
      </w:r>
      <w:r w:rsidR="002554BF" w:rsidRPr="00486E3A">
        <w:rPr>
          <w:rStyle w:val="Bodytext11"/>
          <w:rFonts w:asciiTheme="minorHAnsi" w:hAnsiTheme="minorHAnsi" w:cstheme="minorHAnsi"/>
          <w:i w:val="0"/>
          <w:color w:val="000000" w:themeColor="text1"/>
          <w:sz w:val="24"/>
          <w:lang w:val="mk-MK"/>
        </w:rPr>
        <w:t>а ревизии</w:t>
      </w:r>
      <w:r>
        <w:rPr>
          <w:rStyle w:val="Bodytext11"/>
          <w:rFonts w:asciiTheme="minorHAnsi" w:hAnsiTheme="minorHAnsi" w:cstheme="minorHAnsi"/>
          <w:i w:val="0"/>
          <w:color w:val="000000" w:themeColor="text1"/>
          <w:sz w:val="24"/>
          <w:lang w:val="mk-MK"/>
        </w:rPr>
        <w:t>/активности</w:t>
      </w:r>
      <w:r w:rsidR="002554BF" w:rsidRPr="00486E3A">
        <w:rPr>
          <w:rStyle w:val="Bodytext11"/>
          <w:rFonts w:asciiTheme="minorHAnsi" w:hAnsiTheme="minorHAnsi" w:cstheme="minorHAnsi"/>
          <w:i w:val="0"/>
          <w:color w:val="000000" w:themeColor="text1"/>
          <w:sz w:val="24"/>
          <w:lang w:val="mk-MK"/>
        </w:rPr>
        <w:t xml:space="preserve"> кои ќе се спроведуваат во текот на </w:t>
      </w:r>
      <w:r>
        <w:rPr>
          <w:rStyle w:val="Bodytext11"/>
          <w:rFonts w:asciiTheme="minorHAnsi" w:hAnsiTheme="minorHAnsi" w:cstheme="minorHAnsi"/>
          <w:i w:val="0"/>
          <w:color w:val="000000" w:themeColor="text1"/>
          <w:sz w:val="24"/>
          <w:lang w:val="mk-MK"/>
        </w:rPr>
        <w:t xml:space="preserve">наредниот </w:t>
      </w:r>
      <w:r w:rsidR="002554BF" w:rsidRPr="00486E3A">
        <w:rPr>
          <w:rStyle w:val="Bodytext11"/>
          <w:rFonts w:asciiTheme="minorHAnsi" w:hAnsiTheme="minorHAnsi" w:cstheme="minorHAnsi"/>
          <w:i w:val="0"/>
          <w:color w:val="000000" w:themeColor="text1"/>
          <w:sz w:val="24"/>
          <w:lang w:val="mk-MK"/>
        </w:rPr>
        <w:t>тригодишниот период.</w:t>
      </w:r>
    </w:p>
    <w:p w14:paraId="34BF841B" w14:textId="77777777" w:rsidR="00373900" w:rsidRPr="00486E3A" w:rsidRDefault="008679CF" w:rsidP="007D3012">
      <w:pPr>
        <w:spacing w:after="0" w:line="240" w:lineRule="auto"/>
        <w:jc w:val="both"/>
        <w:rPr>
          <w:rStyle w:val="Bodytext11"/>
          <w:rFonts w:asciiTheme="minorHAnsi" w:hAnsiTheme="minorHAnsi" w:cstheme="minorHAnsi"/>
          <w:i w:val="0"/>
          <w:color w:val="000000" w:themeColor="text1"/>
          <w:sz w:val="24"/>
          <w:lang w:val="mk-MK"/>
        </w:rPr>
      </w:pPr>
      <w:r w:rsidRPr="008679CF">
        <w:rPr>
          <w:rStyle w:val="Bodytext11"/>
          <w:rFonts w:asciiTheme="minorHAnsi" w:hAnsiTheme="minorHAnsi" w:cstheme="minorHAnsi"/>
          <w:i w:val="0"/>
          <w:color w:val="000000" w:themeColor="text1"/>
          <w:sz w:val="24"/>
          <w:lang w:val="mk-MK"/>
        </w:rPr>
        <w:t xml:space="preserve">Стратешкиот план за внатрешна ревизија за 202х-202х </w:t>
      </w:r>
      <w:r>
        <w:rPr>
          <w:rStyle w:val="Bodytext11"/>
          <w:rFonts w:asciiTheme="minorHAnsi" w:hAnsiTheme="minorHAnsi" w:cstheme="minorHAnsi"/>
          <w:i w:val="0"/>
          <w:color w:val="000000" w:themeColor="text1"/>
          <w:sz w:val="24"/>
          <w:lang w:val="mk-MK"/>
        </w:rPr>
        <w:t>г</w:t>
      </w:r>
      <w:r w:rsidR="002554BF" w:rsidRPr="00486E3A">
        <w:rPr>
          <w:rStyle w:val="Bodytext11"/>
          <w:rFonts w:asciiTheme="minorHAnsi" w:hAnsiTheme="minorHAnsi" w:cstheme="minorHAnsi"/>
          <w:i w:val="0"/>
          <w:color w:val="000000" w:themeColor="text1"/>
          <w:sz w:val="24"/>
          <w:lang w:val="mk-MK"/>
        </w:rPr>
        <w:t>и вклучува најважните цели, приоритети и активности за внатрешна</w:t>
      </w:r>
      <w:r>
        <w:rPr>
          <w:rStyle w:val="Bodytext11"/>
          <w:rFonts w:asciiTheme="minorHAnsi" w:hAnsiTheme="minorHAnsi" w:cstheme="minorHAnsi"/>
          <w:i w:val="0"/>
          <w:color w:val="000000" w:themeColor="text1"/>
          <w:sz w:val="24"/>
          <w:lang w:val="mk-MK"/>
        </w:rPr>
        <w:t>та</w:t>
      </w:r>
      <w:r w:rsidR="002554BF" w:rsidRPr="00486E3A">
        <w:rPr>
          <w:rStyle w:val="Bodytext11"/>
          <w:rFonts w:asciiTheme="minorHAnsi" w:hAnsiTheme="minorHAnsi" w:cstheme="minorHAnsi"/>
          <w:i w:val="0"/>
          <w:color w:val="000000" w:themeColor="text1"/>
          <w:sz w:val="24"/>
          <w:lang w:val="mk-MK"/>
        </w:rPr>
        <w:t xml:space="preserve"> ревизија во </w:t>
      </w:r>
      <w:r w:rsidR="002554BF" w:rsidRPr="00486E3A">
        <w:rPr>
          <w:rStyle w:val="Bodytext11"/>
          <w:rFonts w:asciiTheme="minorHAnsi" w:hAnsiTheme="minorHAnsi" w:cstheme="minorHAnsi"/>
          <w:color w:val="000000" w:themeColor="text1"/>
          <w:sz w:val="24"/>
          <w:lang w:val="mk-MK"/>
        </w:rPr>
        <w:t>(</w:t>
      </w:r>
      <w:r w:rsidR="002554BF" w:rsidRPr="00494562">
        <w:rPr>
          <w:rStyle w:val="Bodytext11"/>
          <w:rFonts w:asciiTheme="minorHAnsi" w:hAnsiTheme="minorHAnsi" w:cstheme="minorHAnsi"/>
          <w:color w:val="000000" w:themeColor="text1"/>
          <w:sz w:val="24"/>
          <w:u w:val="single"/>
          <w:lang w:val="mk-MK"/>
        </w:rPr>
        <w:t xml:space="preserve">внесете име на </w:t>
      </w:r>
      <w:r>
        <w:rPr>
          <w:rStyle w:val="Bodytext11"/>
          <w:rFonts w:asciiTheme="minorHAnsi" w:hAnsiTheme="minorHAnsi" w:cstheme="minorHAnsi"/>
          <w:color w:val="000000" w:themeColor="text1"/>
          <w:sz w:val="24"/>
          <w:u w:val="single"/>
          <w:lang w:val="mk-MK"/>
        </w:rPr>
        <w:t>субјектот</w:t>
      </w:r>
      <w:r w:rsidR="002554BF" w:rsidRPr="00486E3A">
        <w:rPr>
          <w:rStyle w:val="Bodytext11"/>
          <w:rFonts w:asciiTheme="minorHAnsi" w:hAnsiTheme="minorHAnsi" w:cstheme="minorHAnsi"/>
          <w:color w:val="000000" w:themeColor="text1"/>
          <w:sz w:val="24"/>
          <w:lang w:val="mk-MK"/>
        </w:rPr>
        <w:t>)</w:t>
      </w:r>
      <w:r w:rsidR="002554BF" w:rsidRPr="00486E3A">
        <w:rPr>
          <w:rStyle w:val="Bodytext11"/>
          <w:rFonts w:asciiTheme="minorHAnsi" w:hAnsiTheme="minorHAnsi" w:cstheme="minorHAnsi"/>
          <w:i w:val="0"/>
          <w:color w:val="000000" w:themeColor="text1"/>
          <w:sz w:val="24"/>
          <w:lang w:val="mk-MK"/>
        </w:rPr>
        <w:t xml:space="preserve"> за </w:t>
      </w:r>
      <w:r>
        <w:rPr>
          <w:rStyle w:val="Bodytext11"/>
          <w:rFonts w:asciiTheme="minorHAnsi" w:hAnsiTheme="minorHAnsi" w:cstheme="minorHAnsi"/>
          <w:i w:val="0"/>
          <w:color w:val="000000" w:themeColor="text1"/>
          <w:sz w:val="24"/>
          <w:lang w:val="mk-MK"/>
        </w:rPr>
        <w:t xml:space="preserve">наредниот </w:t>
      </w:r>
      <w:r w:rsidR="002554BF" w:rsidRPr="00486E3A">
        <w:rPr>
          <w:rStyle w:val="Bodytext11"/>
          <w:rFonts w:asciiTheme="minorHAnsi" w:hAnsiTheme="minorHAnsi" w:cstheme="minorHAnsi"/>
          <w:i w:val="0"/>
          <w:color w:val="000000" w:themeColor="text1"/>
          <w:sz w:val="24"/>
          <w:lang w:val="mk-MK"/>
        </w:rPr>
        <w:t>тригодишниот период.</w:t>
      </w:r>
    </w:p>
    <w:p w14:paraId="323BD6E0"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Целите и активностите на внатрешната ревизија се во согласност со целите и приоритетите на </w:t>
      </w:r>
      <w:r w:rsidRPr="00486E3A">
        <w:rPr>
          <w:rStyle w:val="Bodytext11"/>
          <w:rFonts w:asciiTheme="minorHAnsi" w:hAnsiTheme="minorHAnsi" w:cstheme="minorHAnsi"/>
          <w:color w:val="000000" w:themeColor="text1"/>
          <w:sz w:val="24"/>
          <w:lang w:val="mk-MK"/>
        </w:rPr>
        <w:t xml:space="preserve">(внесете име на </w:t>
      </w:r>
      <w:r w:rsidR="008679CF">
        <w:rPr>
          <w:rStyle w:val="Bodytext11"/>
          <w:rFonts w:asciiTheme="minorHAnsi" w:hAnsiTheme="minorHAnsi" w:cstheme="minorHAnsi"/>
          <w:color w:val="000000" w:themeColor="text1"/>
          <w:sz w:val="24"/>
          <w:lang w:val="mk-MK"/>
        </w:rPr>
        <w:t>субјектот</w:t>
      </w:r>
      <w:r w:rsidRPr="00486E3A">
        <w:rPr>
          <w:rStyle w:val="Bodytext11"/>
          <w:rFonts w:asciiTheme="minorHAnsi" w:hAnsiTheme="minorHAnsi" w:cstheme="minorHAnsi"/>
          <w:color w:val="000000" w:themeColor="text1"/>
          <w:sz w:val="24"/>
          <w:lang w:val="mk-MK"/>
        </w:rPr>
        <w:t>)</w:t>
      </w:r>
      <w:r w:rsidRPr="00486E3A">
        <w:rPr>
          <w:rStyle w:val="Bodytext11"/>
          <w:rFonts w:asciiTheme="minorHAnsi" w:hAnsiTheme="minorHAnsi" w:cstheme="minorHAnsi"/>
          <w:i w:val="0"/>
          <w:color w:val="000000" w:themeColor="text1"/>
          <w:sz w:val="24"/>
          <w:lang w:val="mk-MK"/>
        </w:rPr>
        <w:t xml:space="preserve"> и </w:t>
      </w:r>
      <w:r w:rsidR="003C39B7">
        <w:rPr>
          <w:rStyle w:val="Bodytext11"/>
          <w:rFonts w:asciiTheme="minorHAnsi" w:hAnsiTheme="minorHAnsi" w:cstheme="minorHAnsi"/>
          <w:i w:val="0"/>
          <w:color w:val="000000" w:themeColor="text1"/>
          <w:sz w:val="24"/>
          <w:lang w:val="mk-MK"/>
        </w:rPr>
        <w:t>субјектите</w:t>
      </w:r>
      <w:r w:rsidR="003C39B7"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под </w:t>
      </w:r>
      <w:r w:rsidR="003C39B7">
        <w:rPr>
          <w:rStyle w:val="Bodytext11"/>
          <w:rFonts w:asciiTheme="minorHAnsi" w:hAnsiTheme="minorHAnsi" w:cstheme="minorHAnsi"/>
          <w:i w:val="0"/>
          <w:color w:val="000000" w:themeColor="text1"/>
          <w:sz w:val="24"/>
          <w:lang w:val="mk-MK"/>
        </w:rPr>
        <w:t>негова</w:t>
      </w:r>
      <w:r w:rsidR="003C39B7"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надлежност за кои се врши внатрешна ревизија, а кои се вклучени во (</w:t>
      </w:r>
      <w:r w:rsidRPr="00494562">
        <w:rPr>
          <w:rStyle w:val="Bodytext11"/>
          <w:rFonts w:asciiTheme="minorHAnsi" w:hAnsiTheme="minorHAnsi" w:cstheme="minorHAnsi"/>
          <w:i w:val="0"/>
          <w:color w:val="000000" w:themeColor="text1"/>
          <w:sz w:val="24"/>
          <w:u w:val="single"/>
          <w:lang w:val="mk-MK"/>
        </w:rPr>
        <w:t xml:space="preserve">наведете документи во кои </w:t>
      </w:r>
      <w:r w:rsidR="0098481C">
        <w:rPr>
          <w:rStyle w:val="Bodytext11"/>
          <w:rFonts w:asciiTheme="minorHAnsi" w:hAnsiTheme="minorHAnsi" w:cstheme="minorHAnsi"/>
          <w:i w:val="0"/>
          <w:color w:val="000000" w:themeColor="text1"/>
          <w:sz w:val="24"/>
          <w:u w:val="single"/>
          <w:lang w:val="mk-MK"/>
        </w:rPr>
        <w:t>субјектот</w:t>
      </w:r>
      <w:r w:rsidRPr="00494562">
        <w:rPr>
          <w:rStyle w:val="Bodytext11"/>
          <w:rFonts w:asciiTheme="minorHAnsi" w:hAnsiTheme="minorHAnsi" w:cstheme="minorHAnsi"/>
          <w:i w:val="0"/>
          <w:color w:val="000000" w:themeColor="text1"/>
          <w:sz w:val="24"/>
          <w:u w:val="single"/>
          <w:lang w:val="mk-MK"/>
        </w:rPr>
        <w:t xml:space="preserve"> ги дефинира своите стратешки и оперативни цели - називи на клучни програми во рамките на буџетот, односно финансиски</w:t>
      </w:r>
      <w:r w:rsidR="003C39B7">
        <w:rPr>
          <w:rStyle w:val="Bodytext11"/>
          <w:rFonts w:asciiTheme="minorHAnsi" w:hAnsiTheme="minorHAnsi" w:cstheme="minorHAnsi"/>
          <w:i w:val="0"/>
          <w:color w:val="000000" w:themeColor="text1"/>
          <w:sz w:val="24"/>
          <w:u w:val="single"/>
          <w:lang w:val="mk-MK"/>
        </w:rPr>
        <w:t>от</w:t>
      </w:r>
      <w:r w:rsidRPr="00494562">
        <w:rPr>
          <w:rStyle w:val="Bodytext11"/>
          <w:rFonts w:asciiTheme="minorHAnsi" w:hAnsiTheme="minorHAnsi" w:cstheme="minorHAnsi"/>
          <w:i w:val="0"/>
          <w:color w:val="000000" w:themeColor="text1"/>
          <w:sz w:val="24"/>
          <w:u w:val="single"/>
          <w:lang w:val="mk-MK"/>
        </w:rPr>
        <w:t xml:space="preserve"> план, стратегии за развој на</w:t>
      </w:r>
      <w:r w:rsidR="003C39B7" w:rsidRPr="00494562">
        <w:rPr>
          <w:rStyle w:val="Bodytext11"/>
          <w:rFonts w:asciiTheme="minorHAnsi" w:hAnsiTheme="minorHAnsi" w:cstheme="minorHAnsi"/>
          <w:i w:val="0"/>
          <w:color w:val="000000" w:themeColor="text1"/>
          <w:sz w:val="24"/>
          <w:u w:val="single"/>
          <w:lang w:val="mk-MK"/>
        </w:rPr>
        <w:t xml:space="preserve"> општината</w:t>
      </w:r>
      <w:r w:rsidRPr="00494562">
        <w:rPr>
          <w:rStyle w:val="Bodytext11"/>
          <w:rFonts w:asciiTheme="minorHAnsi" w:hAnsiTheme="minorHAnsi" w:cstheme="minorHAnsi"/>
          <w:i w:val="0"/>
          <w:color w:val="000000" w:themeColor="text1"/>
          <w:sz w:val="24"/>
          <w:u w:val="single"/>
          <w:lang w:val="mk-MK"/>
        </w:rPr>
        <w:t>/градот и други релевантни документи</w:t>
      </w:r>
      <w:r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 </w:t>
      </w:r>
    </w:p>
    <w:p w14:paraId="3CAF2BC3"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272EB042"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Стратешкиот план за внатрешна ревизија е изработен врз основа на проценка на ризик и согласно Законот за системот на внатрешна финансиска контрола во јавниот сектор и </w:t>
      </w:r>
      <w:r w:rsidR="003C39B7">
        <w:rPr>
          <w:rStyle w:val="Bodytext11"/>
          <w:rFonts w:asciiTheme="minorHAnsi" w:hAnsiTheme="minorHAnsi" w:cstheme="minorHAnsi"/>
          <w:i w:val="0"/>
          <w:color w:val="000000" w:themeColor="text1"/>
          <w:sz w:val="24"/>
          <w:lang w:val="mk-MK"/>
        </w:rPr>
        <w:t>Г</w:t>
      </w:r>
      <w:r w:rsidRPr="00486E3A">
        <w:rPr>
          <w:rStyle w:val="Bodytext11"/>
          <w:rFonts w:asciiTheme="minorHAnsi" w:hAnsiTheme="minorHAnsi" w:cstheme="minorHAnsi"/>
          <w:i w:val="0"/>
          <w:color w:val="000000" w:themeColor="text1"/>
          <w:sz w:val="24"/>
          <w:lang w:val="mk-MK"/>
        </w:rPr>
        <w:t xml:space="preserve">лобалните стандарди за внатрешна ревизија и </w:t>
      </w:r>
      <w:r w:rsidR="003C39B7">
        <w:rPr>
          <w:rStyle w:val="Bodytext11"/>
          <w:rFonts w:asciiTheme="minorHAnsi" w:hAnsiTheme="minorHAnsi" w:cstheme="minorHAnsi"/>
          <w:i w:val="0"/>
          <w:color w:val="000000" w:themeColor="text1"/>
          <w:sz w:val="24"/>
          <w:lang w:val="mk-MK"/>
        </w:rPr>
        <w:t>У</w:t>
      </w:r>
      <w:r w:rsidR="003C39B7" w:rsidRPr="003C39B7">
        <w:rPr>
          <w:rStyle w:val="Bodytext11"/>
          <w:rFonts w:asciiTheme="minorHAnsi" w:hAnsiTheme="minorHAnsi" w:cstheme="minorHAnsi"/>
          <w:i w:val="0"/>
          <w:color w:val="000000" w:themeColor="text1"/>
          <w:sz w:val="24"/>
          <w:lang w:val="mk-MK"/>
        </w:rPr>
        <w:t>патство</w:t>
      </w:r>
      <w:r w:rsidR="003C39B7">
        <w:rPr>
          <w:rStyle w:val="Bodytext11"/>
          <w:rFonts w:asciiTheme="minorHAnsi" w:hAnsiTheme="minorHAnsi" w:cstheme="minorHAnsi"/>
          <w:i w:val="0"/>
          <w:color w:val="000000" w:themeColor="text1"/>
          <w:sz w:val="24"/>
          <w:lang w:val="mk-MK"/>
        </w:rPr>
        <w:t>то</w:t>
      </w:r>
      <w:r w:rsidR="003C39B7" w:rsidRPr="003C39B7">
        <w:rPr>
          <w:rStyle w:val="Bodytext11"/>
          <w:rFonts w:asciiTheme="minorHAnsi" w:hAnsiTheme="minorHAnsi" w:cstheme="minorHAnsi"/>
          <w:i w:val="0"/>
          <w:color w:val="000000" w:themeColor="text1"/>
          <w:sz w:val="24"/>
          <w:lang w:val="mk-MK"/>
        </w:rPr>
        <w:t xml:space="preserve"> за по</w:t>
      </w:r>
      <w:r w:rsidR="0098481C">
        <w:rPr>
          <w:rStyle w:val="Bodytext11"/>
          <w:rFonts w:asciiTheme="minorHAnsi" w:hAnsiTheme="minorHAnsi" w:cstheme="minorHAnsi"/>
          <w:i w:val="0"/>
          <w:color w:val="000000" w:themeColor="text1"/>
          <w:sz w:val="24"/>
          <w:lang w:val="mk-MK"/>
        </w:rPr>
        <w:t>д</w:t>
      </w:r>
      <w:r w:rsidR="003C39B7" w:rsidRPr="003C39B7">
        <w:rPr>
          <w:rStyle w:val="Bodytext11"/>
          <w:rFonts w:asciiTheme="minorHAnsi" w:hAnsiTheme="minorHAnsi" w:cstheme="minorHAnsi"/>
          <w:i w:val="0"/>
          <w:color w:val="000000" w:themeColor="text1"/>
          <w:sz w:val="24"/>
          <w:lang w:val="mk-MK"/>
        </w:rPr>
        <w:t xml:space="preserve">готовка на </w:t>
      </w:r>
      <w:r w:rsidR="003C39B7">
        <w:rPr>
          <w:rStyle w:val="Bodytext11"/>
          <w:rFonts w:asciiTheme="minorHAnsi" w:hAnsiTheme="minorHAnsi" w:cstheme="minorHAnsi"/>
          <w:i w:val="0"/>
          <w:color w:val="000000" w:themeColor="text1"/>
          <w:sz w:val="24"/>
          <w:lang w:val="mk-MK"/>
        </w:rPr>
        <w:t>С</w:t>
      </w:r>
      <w:r w:rsidR="003C39B7" w:rsidRPr="003C39B7">
        <w:rPr>
          <w:rStyle w:val="Bodytext11"/>
          <w:rFonts w:asciiTheme="minorHAnsi" w:hAnsiTheme="minorHAnsi" w:cstheme="minorHAnsi"/>
          <w:i w:val="0"/>
          <w:color w:val="000000" w:themeColor="text1"/>
          <w:sz w:val="24"/>
          <w:lang w:val="mk-MK"/>
        </w:rPr>
        <w:t>тратегија за внатрешна ревизија и</w:t>
      </w:r>
      <w:r w:rsidR="003C39B7">
        <w:rPr>
          <w:rStyle w:val="Bodytext11"/>
          <w:rFonts w:asciiTheme="minorHAnsi" w:hAnsiTheme="minorHAnsi" w:cstheme="minorHAnsi"/>
          <w:i w:val="0"/>
          <w:color w:val="000000" w:themeColor="text1"/>
          <w:sz w:val="24"/>
          <w:lang w:val="mk-MK"/>
        </w:rPr>
        <w:t xml:space="preserve"> Г</w:t>
      </w:r>
      <w:r w:rsidR="003C39B7" w:rsidRPr="003C39B7">
        <w:rPr>
          <w:rStyle w:val="Bodytext11"/>
          <w:rFonts w:asciiTheme="minorHAnsi" w:hAnsiTheme="minorHAnsi" w:cstheme="minorHAnsi"/>
          <w:i w:val="0"/>
          <w:color w:val="000000" w:themeColor="text1"/>
          <w:sz w:val="24"/>
          <w:lang w:val="mk-MK"/>
        </w:rPr>
        <w:t>одишен план за внатрешна ревизија</w:t>
      </w:r>
      <w:r w:rsidR="003C39B7" w:rsidRPr="003C39B7" w:rsidDel="003C39B7">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 </w:t>
      </w:r>
    </w:p>
    <w:p w14:paraId="452C9457"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5A43A891"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t xml:space="preserve">1.2. Организациска структура и делокруг на работа на </w:t>
      </w:r>
      <w:r w:rsidR="00047A52">
        <w:rPr>
          <w:rStyle w:val="Bodytext11"/>
          <w:rFonts w:asciiTheme="minorHAnsi" w:hAnsiTheme="minorHAnsi" w:cstheme="minorHAnsi"/>
          <w:b/>
          <w:i w:val="0"/>
          <w:color w:val="0070C0"/>
          <w:sz w:val="24"/>
          <w:lang w:val="mk-MK"/>
        </w:rPr>
        <w:t xml:space="preserve">единицата за </w:t>
      </w:r>
      <w:r w:rsidRPr="00486E3A">
        <w:rPr>
          <w:rStyle w:val="Bodytext11"/>
          <w:rFonts w:asciiTheme="minorHAnsi" w:hAnsiTheme="minorHAnsi" w:cstheme="minorHAnsi"/>
          <w:b/>
          <w:i w:val="0"/>
          <w:color w:val="0070C0"/>
          <w:sz w:val="24"/>
          <w:lang w:val="mk-MK"/>
        </w:rPr>
        <w:t xml:space="preserve">внатрешна ревизија </w:t>
      </w:r>
    </w:p>
    <w:p w14:paraId="70A6B025"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45C063BE"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Внатрешната ревизија е независна, објективна и </w:t>
      </w:r>
      <w:r w:rsidR="008250E7">
        <w:rPr>
          <w:rStyle w:val="Bodytext11"/>
          <w:rFonts w:asciiTheme="minorHAnsi" w:hAnsiTheme="minorHAnsi" w:cstheme="minorHAnsi"/>
          <w:i w:val="0"/>
          <w:color w:val="000000" w:themeColor="text1"/>
          <w:sz w:val="24"/>
          <w:lang w:val="mk-MK"/>
        </w:rPr>
        <w:t>советодавна</w:t>
      </w:r>
      <w:r w:rsidR="008250E7"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активност дизајнирана да додаде вредност и да го подобри работењето на </w:t>
      </w:r>
      <w:r w:rsidR="008250E7" w:rsidRPr="003D0707">
        <w:rPr>
          <w:rStyle w:val="Bodytext11"/>
          <w:rFonts w:asciiTheme="minorHAnsi" w:hAnsiTheme="minorHAnsi" w:cstheme="minorHAnsi"/>
          <w:i w:val="0"/>
          <w:color w:val="000000" w:themeColor="text1"/>
          <w:sz w:val="24"/>
          <w:lang w:val="ru-RU"/>
        </w:rPr>
        <w:t xml:space="preserve"> </w:t>
      </w:r>
      <w:r w:rsidR="008250E7">
        <w:rPr>
          <w:rStyle w:val="Bodytext11"/>
          <w:rFonts w:asciiTheme="minorHAnsi" w:hAnsiTheme="minorHAnsi" w:cstheme="minorHAnsi"/>
          <w:i w:val="0"/>
          <w:color w:val="000000" w:themeColor="text1"/>
          <w:sz w:val="24"/>
          <w:lang w:val="mk-MK"/>
        </w:rPr>
        <w:t>субјектот</w:t>
      </w:r>
      <w:r w:rsidRPr="00486E3A">
        <w:rPr>
          <w:rStyle w:val="Bodytext11"/>
          <w:rFonts w:asciiTheme="minorHAnsi" w:hAnsiTheme="minorHAnsi" w:cstheme="minorHAnsi"/>
          <w:i w:val="0"/>
          <w:color w:val="000000" w:themeColor="text1"/>
          <w:sz w:val="24"/>
          <w:lang w:val="mk-MK"/>
        </w:rPr>
        <w:t xml:space="preserve">. Внатрешната ревизија </w:t>
      </w:r>
      <w:r w:rsidR="00047A52">
        <w:rPr>
          <w:rStyle w:val="Bodytext11"/>
          <w:rFonts w:asciiTheme="minorHAnsi" w:hAnsiTheme="minorHAnsi" w:cstheme="minorHAnsi"/>
          <w:i w:val="0"/>
          <w:color w:val="000000" w:themeColor="text1"/>
          <w:sz w:val="24"/>
          <w:lang w:val="mk-MK"/>
        </w:rPr>
        <w:t>му</w:t>
      </w:r>
      <w:r w:rsidR="00047A52"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помага на </w:t>
      </w:r>
      <w:r w:rsidR="00047A52">
        <w:rPr>
          <w:rStyle w:val="Bodytext11"/>
          <w:rFonts w:asciiTheme="minorHAnsi" w:hAnsiTheme="minorHAnsi" w:cstheme="minorHAnsi"/>
          <w:i w:val="0"/>
          <w:color w:val="000000" w:themeColor="text1"/>
          <w:sz w:val="24"/>
          <w:lang w:val="mk-MK"/>
        </w:rPr>
        <w:t>субјектот</w:t>
      </w:r>
      <w:r w:rsidR="00047A52"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да ги постигне своите цели со донесување систематски, дисциплиниран пристап за оценување и подобрување на ефективноста на процесите на управување со ризик, контрола и </w:t>
      </w:r>
      <w:r w:rsidR="00047A52">
        <w:rPr>
          <w:rStyle w:val="Bodytext11"/>
          <w:rFonts w:asciiTheme="minorHAnsi" w:hAnsiTheme="minorHAnsi" w:cstheme="minorHAnsi"/>
          <w:i w:val="0"/>
          <w:color w:val="000000" w:themeColor="text1"/>
          <w:sz w:val="24"/>
          <w:lang w:val="mk-MK"/>
        </w:rPr>
        <w:t>раководење</w:t>
      </w:r>
      <w:r w:rsidRPr="00486E3A">
        <w:rPr>
          <w:rStyle w:val="Bodytext11"/>
          <w:rFonts w:asciiTheme="minorHAnsi" w:hAnsiTheme="minorHAnsi" w:cstheme="minorHAnsi"/>
          <w:i w:val="0"/>
          <w:color w:val="000000" w:themeColor="text1"/>
          <w:sz w:val="24"/>
          <w:lang w:val="mk-MK"/>
        </w:rPr>
        <w:t xml:space="preserve">. </w:t>
      </w:r>
    </w:p>
    <w:p w14:paraId="00BF43DF"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449B7F4E"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t xml:space="preserve">1.2.1. Организациска структура на </w:t>
      </w:r>
      <w:r w:rsidR="00047A52">
        <w:rPr>
          <w:rStyle w:val="Bodytext11"/>
          <w:rFonts w:asciiTheme="minorHAnsi" w:hAnsiTheme="minorHAnsi" w:cstheme="minorHAnsi"/>
          <w:b/>
          <w:i w:val="0"/>
          <w:color w:val="0070C0"/>
          <w:sz w:val="24"/>
          <w:lang w:val="mk-MK"/>
        </w:rPr>
        <w:t xml:space="preserve">единицата за </w:t>
      </w:r>
      <w:r w:rsidRPr="00486E3A">
        <w:rPr>
          <w:rStyle w:val="Bodytext11"/>
          <w:rFonts w:asciiTheme="minorHAnsi" w:hAnsiTheme="minorHAnsi" w:cstheme="minorHAnsi"/>
          <w:b/>
          <w:i w:val="0"/>
          <w:color w:val="0070C0"/>
          <w:sz w:val="24"/>
          <w:lang w:val="mk-MK"/>
        </w:rPr>
        <w:t>внатрешна ревизија</w:t>
      </w:r>
    </w:p>
    <w:p w14:paraId="1C6F9D25"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00EC502A"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Единицата за внатрешна ревизија </w:t>
      </w:r>
      <w:r w:rsidR="00047A52">
        <w:rPr>
          <w:rStyle w:val="Bodytext11"/>
          <w:rFonts w:asciiTheme="minorHAnsi" w:hAnsiTheme="minorHAnsi" w:cstheme="minorHAnsi"/>
          <w:i w:val="0"/>
          <w:color w:val="000000" w:themeColor="text1"/>
          <w:sz w:val="24"/>
          <w:lang w:val="mk-MK"/>
        </w:rPr>
        <w:t xml:space="preserve">во (внесете име на субјект) е </w:t>
      </w:r>
      <w:r w:rsidRPr="00486E3A">
        <w:rPr>
          <w:rStyle w:val="Bodytext11"/>
          <w:rFonts w:asciiTheme="minorHAnsi" w:hAnsiTheme="minorHAnsi" w:cstheme="minorHAnsi"/>
          <w:i w:val="0"/>
          <w:color w:val="000000" w:themeColor="text1"/>
          <w:sz w:val="24"/>
          <w:lang w:val="mk-MK"/>
        </w:rPr>
        <w:t xml:space="preserve">формирана </w:t>
      </w:r>
      <w:r w:rsidR="00047A52">
        <w:rPr>
          <w:rStyle w:val="Bodytext11"/>
          <w:rFonts w:asciiTheme="minorHAnsi" w:hAnsiTheme="minorHAnsi" w:cstheme="minorHAnsi"/>
          <w:i w:val="0"/>
          <w:color w:val="000000" w:themeColor="text1"/>
          <w:sz w:val="24"/>
          <w:lang w:val="mk-MK"/>
        </w:rPr>
        <w:t xml:space="preserve">како </w:t>
      </w:r>
      <w:r w:rsidR="00047A52" w:rsidRPr="00486E3A">
        <w:rPr>
          <w:rStyle w:val="Bodytext11"/>
          <w:rFonts w:asciiTheme="minorHAnsi" w:hAnsiTheme="minorHAnsi" w:cstheme="minorHAnsi"/>
          <w:color w:val="000000" w:themeColor="text1"/>
          <w:sz w:val="24"/>
          <w:lang w:val="mk-MK"/>
        </w:rPr>
        <w:t>(</w:t>
      </w:r>
      <w:r w:rsidR="00047A52" w:rsidRPr="006151C2">
        <w:rPr>
          <w:rStyle w:val="Bodytext11"/>
          <w:rFonts w:asciiTheme="minorHAnsi" w:hAnsiTheme="minorHAnsi" w:cstheme="minorHAnsi"/>
          <w:color w:val="000000" w:themeColor="text1"/>
          <w:sz w:val="24"/>
          <w:u w:val="single"/>
          <w:lang w:val="mk-MK"/>
        </w:rPr>
        <w:t>внесете име на единицата за внатрешна ревизија</w:t>
      </w:r>
      <w:r w:rsidR="00047A52" w:rsidRPr="00486E3A">
        <w:rPr>
          <w:rStyle w:val="Bodytext11"/>
          <w:rFonts w:asciiTheme="minorHAnsi" w:hAnsiTheme="minorHAnsi" w:cstheme="minorHAnsi"/>
          <w:color w:val="000000" w:themeColor="text1"/>
          <w:sz w:val="24"/>
          <w:lang w:val="mk-MK"/>
        </w:rPr>
        <w:t>)</w:t>
      </w:r>
      <w:r w:rsidR="00047A52" w:rsidRPr="00486E3A">
        <w:rPr>
          <w:rStyle w:val="Bodytext11"/>
          <w:rFonts w:asciiTheme="minorHAnsi" w:hAnsiTheme="minorHAnsi" w:cstheme="minorHAnsi"/>
          <w:i w:val="0"/>
          <w:color w:val="000000" w:themeColor="text1"/>
          <w:sz w:val="24"/>
          <w:lang w:val="mk-MK"/>
        </w:rPr>
        <w:t xml:space="preserve"> </w:t>
      </w:r>
      <w:r w:rsidR="0098481C">
        <w:rPr>
          <w:rStyle w:val="Bodytext11"/>
          <w:rFonts w:asciiTheme="minorHAnsi" w:hAnsiTheme="minorHAnsi" w:cstheme="minorHAnsi"/>
          <w:i w:val="0"/>
          <w:color w:val="000000" w:themeColor="text1"/>
          <w:sz w:val="24"/>
          <w:lang w:val="mk-MK"/>
        </w:rPr>
        <w:t xml:space="preserve">и </w:t>
      </w:r>
      <w:r w:rsidRPr="00486E3A">
        <w:rPr>
          <w:rStyle w:val="Bodytext11"/>
          <w:rFonts w:asciiTheme="minorHAnsi" w:hAnsiTheme="minorHAnsi" w:cstheme="minorHAnsi"/>
          <w:i w:val="0"/>
          <w:color w:val="000000" w:themeColor="text1"/>
          <w:sz w:val="24"/>
          <w:lang w:val="mk-MK"/>
        </w:rPr>
        <w:t xml:space="preserve">врши функција на внатрешна ревизија во </w:t>
      </w:r>
      <w:r w:rsidRPr="00486E3A">
        <w:rPr>
          <w:rStyle w:val="Bodytext11"/>
          <w:rFonts w:asciiTheme="minorHAnsi" w:hAnsiTheme="minorHAnsi" w:cstheme="minorHAnsi"/>
          <w:color w:val="000000" w:themeColor="text1"/>
          <w:sz w:val="24"/>
          <w:lang w:val="mk-MK"/>
        </w:rPr>
        <w:t xml:space="preserve">(внесете име на </w:t>
      </w:r>
      <w:r w:rsidR="00047A52">
        <w:rPr>
          <w:rStyle w:val="Bodytext11"/>
          <w:rFonts w:asciiTheme="minorHAnsi" w:hAnsiTheme="minorHAnsi" w:cstheme="minorHAnsi"/>
          <w:color w:val="000000" w:themeColor="text1"/>
          <w:sz w:val="24"/>
          <w:lang w:val="mk-MK"/>
        </w:rPr>
        <w:t>субјектот</w:t>
      </w:r>
      <w:r w:rsidRPr="00486E3A">
        <w:rPr>
          <w:rStyle w:val="Bodytext11"/>
          <w:rFonts w:asciiTheme="minorHAnsi" w:hAnsiTheme="minorHAnsi" w:cstheme="minorHAnsi"/>
          <w:color w:val="000000" w:themeColor="text1"/>
          <w:sz w:val="24"/>
          <w:lang w:val="mk-MK"/>
        </w:rPr>
        <w:t>)</w:t>
      </w:r>
      <w:r w:rsidRPr="00486E3A">
        <w:rPr>
          <w:rStyle w:val="Bodytext11"/>
          <w:rFonts w:asciiTheme="minorHAnsi" w:hAnsiTheme="minorHAnsi" w:cstheme="minorHAnsi"/>
          <w:i w:val="0"/>
          <w:color w:val="000000" w:themeColor="text1"/>
          <w:sz w:val="24"/>
          <w:lang w:val="mk-MK"/>
        </w:rPr>
        <w:t xml:space="preserve"> и ХХ </w:t>
      </w:r>
      <w:r w:rsidRPr="00486E3A">
        <w:rPr>
          <w:rStyle w:val="Bodytext11"/>
          <w:rFonts w:asciiTheme="minorHAnsi" w:hAnsiTheme="minorHAnsi" w:cstheme="minorHAnsi"/>
          <w:color w:val="000000" w:themeColor="text1"/>
          <w:sz w:val="24"/>
          <w:lang w:val="mk-MK"/>
        </w:rPr>
        <w:t>(внесете број)</w:t>
      </w:r>
      <w:r w:rsidRPr="00486E3A">
        <w:rPr>
          <w:rStyle w:val="Bodytext11"/>
          <w:rFonts w:asciiTheme="minorHAnsi" w:hAnsiTheme="minorHAnsi" w:cstheme="minorHAnsi"/>
          <w:i w:val="0"/>
          <w:color w:val="000000" w:themeColor="text1"/>
          <w:sz w:val="24"/>
          <w:lang w:val="mk-MK"/>
        </w:rPr>
        <w:t xml:space="preserve"> </w:t>
      </w:r>
      <w:r w:rsidR="00047A52">
        <w:rPr>
          <w:rStyle w:val="Bodytext11"/>
          <w:rFonts w:asciiTheme="minorHAnsi" w:hAnsiTheme="minorHAnsi" w:cstheme="minorHAnsi"/>
          <w:i w:val="0"/>
          <w:color w:val="000000" w:themeColor="text1"/>
          <w:sz w:val="24"/>
          <w:lang w:val="mk-MK"/>
        </w:rPr>
        <w:t>субјекти</w:t>
      </w:r>
      <w:r w:rsidR="00047A52"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под нејзина надлежност според листата дадена во Анексот кон </w:t>
      </w:r>
      <w:r w:rsidR="00047A52">
        <w:rPr>
          <w:rStyle w:val="Bodytext11"/>
          <w:rFonts w:asciiTheme="minorHAnsi" w:hAnsiTheme="minorHAnsi" w:cstheme="minorHAnsi"/>
          <w:i w:val="0"/>
          <w:color w:val="000000" w:themeColor="text1"/>
          <w:sz w:val="24"/>
          <w:lang w:val="mk-MK"/>
        </w:rPr>
        <w:t>С</w:t>
      </w:r>
      <w:r w:rsidRPr="00486E3A">
        <w:rPr>
          <w:rStyle w:val="Bodytext11"/>
          <w:rFonts w:asciiTheme="minorHAnsi" w:hAnsiTheme="minorHAnsi" w:cstheme="minorHAnsi"/>
          <w:i w:val="0"/>
          <w:color w:val="000000" w:themeColor="text1"/>
          <w:sz w:val="24"/>
          <w:lang w:val="mk-MK"/>
        </w:rPr>
        <w:t xml:space="preserve">тратешкиот план за внатрешна ревизија.  </w:t>
      </w:r>
    </w:p>
    <w:p w14:paraId="04CC05D2" w14:textId="77777777" w:rsidR="00373900" w:rsidRPr="00486E3A" w:rsidRDefault="00373900" w:rsidP="007D3012">
      <w:pPr>
        <w:spacing w:after="0" w:line="240" w:lineRule="auto"/>
        <w:jc w:val="both"/>
        <w:rPr>
          <w:rStyle w:val="Bodytext11"/>
          <w:rFonts w:asciiTheme="minorHAnsi" w:hAnsiTheme="minorHAnsi" w:cstheme="minorHAnsi"/>
          <w:color w:val="000000" w:themeColor="text1"/>
          <w:sz w:val="24"/>
          <w:lang w:val="mk-MK"/>
        </w:rPr>
      </w:pPr>
    </w:p>
    <w:p w14:paraId="2208035D" w14:textId="77777777" w:rsidR="00373900" w:rsidRPr="00486E3A" w:rsidRDefault="002554BF" w:rsidP="007D3012">
      <w:pPr>
        <w:spacing w:after="0" w:line="240" w:lineRule="auto"/>
        <w:jc w:val="both"/>
        <w:rPr>
          <w:rStyle w:val="Bodytext11"/>
          <w:rFonts w:asciiTheme="minorHAnsi" w:hAnsiTheme="minorHAnsi" w:cstheme="minorHAnsi"/>
          <w:color w:val="000000" w:themeColor="text1"/>
          <w:sz w:val="24"/>
          <w:lang w:val="mk-MK"/>
        </w:rPr>
      </w:pPr>
      <w:r w:rsidRPr="00486E3A">
        <w:rPr>
          <w:rStyle w:val="Bodytext11"/>
          <w:rFonts w:asciiTheme="minorHAnsi" w:hAnsiTheme="minorHAnsi" w:cstheme="minorHAnsi"/>
          <w:color w:val="000000" w:themeColor="text1"/>
          <w:sz w:val="24"/>
          <w:lang w:val="mk-MK"/>
        </w:rPr>
        <w:t>(Опишете ја накратко организацијата на единицата за внатрешна ревизија, погледнете г</w:t>
      </w:r>
      <w:r w:rsidR="00047A52">
        <w:rPr>
          <w:rStyle w:val="Bodytext11"/>
          <w:rFonts w:asciiTheme="minorHAnsi" w:hAnsiTheme="minorHAnsi" w:cstheme="minorHAnsi"/>
          <w:color w:val="000000" w:themeColor="text1"/>
          <w:sz w:val="24"/>
          <w:lang w:val="mk-MK"/>
        </w:rPr>
        <w:t xml:space="preserve">и актите за </w:t>
      </w:r>
      <w:r w:rsidRPr="00486E3A">
        <w:rPr>
          <w:rStyle w:val="Bodytext11"/>
          <w:rFonts w:asciiTheme="minorHAnsi" w:hAnsiTheme="minorHAnsi" w:cstheme="minorHAnsi"/>
          <w:color w:val="000000" w:themeColor="text1"/>
          <w:sz w:val="24"/>
          <w:lang w:val="mk-MK"/>
        </w:rPr>
        <w:t xml:space="preserve"> </w:t>
      </w:r>
      <w:r w:rsidR="00047A52">
        <w:rPr>
          <w:rStyle w:val="Bodytext11"/>
          <w:rFonts w:asciiTheme="minorHAnsi" w:hAnsiTheme="minorHAnsi" w:cstheme="minorHAnsi"/>
          <w:color w:val="000000" w:themeColor="text1"/>
          <w:sz w:val="24"/>
          <w:lang w:val="mk-MK"/>
        </w:rPr>
        <w:t>организација и систематизација на работните места</w:t>
      </w:r>
      <w:r w:rsidR="00047A52"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во делот кој се однесува на внатрешна ревизија, </w:t>
      </w:r>
      <w:r w:rsidR="00047A52">
        <w:rPr>
          <w:rStyle w:val="Bodytext11"/>
          <w:rFonts w:asciiTheme="minorHAnsi" w:hAnsiTheme="minorHAnsi" w:cstheme="minorHAnsi"/>
          <w:color w:val="000000" w:themeColor="text1"/>
          <w:sz w:val="24"/>
          <w:lang w:val="mk-MK"/>
        </w:rPr>
        <w:t>систематизацијата</w:t>
      </w:r>
      <w:r w:rsidR="00047A52"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на работни</w:t>
      </w:r>
      <w:r w:rsidR="00047A52">
        <w:rPr>
          <w:rStyle w:val="Bodytext11"/>
          <w:rFonts w:asciiTheme="minorHAnsi" w:hAnsiTheme="minorHAnsi" w:cstheme="minorHAnsi"/>
          <w:color w:val="000000" w:themeColor="text1"/>
          <w:sz w:val="24"/>
          <w:lang w:val="mk-MK"/>
        </w:rPr>
        <w:t>те</w:t>
      </w:r>
      <w:r w:rsidRPr="00486E3A">
        <w:rPr>
          <w:rStyle w:val="Bodytext11"/>
          <w:rFonts w:asciiTheme="minorHAnsi" w:hAnsiTheme="minorHAnsi" w:cstheme="minorHAnsi"/>
          <w:color w:val="000000" w:themeColor="text1"/>
          <w:sz w:val="24"/>
          <w:lang w:val="mk-MK"/>
        </w:rPr>
        <w:t xml:space="preserve"> места и </w:t>
      </w:r>
      <w:r w:rsidR="00047A52">
        <w:rPr>
          <w:rStyle w:val="Bodytext11"/>
          <w:rFonts w:asciiTheme="minorHAnsi" w:hAnsiTheme="minorHAnsi" w:cstheme="minorHAnsi"/>
          <w:color w:val="000000" w:themeColor="text1"/>
          <w:sz w:val="24"/>
          <w:lang w:val="mk-MK"/>
        </w:rPr>
        <w:t xml:space="preserve">нивно </w:t>
      </w:r>
      <w:r w:rsidRPr="00486E3A">
        <w:rPr>
          <w:rStyle w:val="Bodytext11"/>
          <w:rFonts w:asciiTheme="minorHAnsi" w:hAnsiTheme="minorHAnsi" w:cstheme="minorHAnsi"/>
          <w:color w:val="000000" w:themeColor="text1"/>
          <w:sz w:val="24"/>
          <w:lang w:val="mk-MK"/>
        </w:rPr>
        <w:t xml:space="preserve">кадровско екипирање, професионални квалификации на внатрешните ревизори итн.). </w:t>
      </w:r>
    </w:p>
    <w:p w14:paraId="2875BCFE" w14:textId="77777777" w:rsidR="00373900" w:rsidRPr="00486E3A" w:rsidRDefault="00373900" w:rsidP="007D3012">
      <w:pPr>
        <w:spacing w:after="0" w:line="240" w:lineRule="auto"/>
        <w:jc w:val="both"/>
        <w:rPr>
          <w:rStyle w:val="Bodytext11"/>
          <w:rFonts w:asciiTheme="minorHAnsi" w:hAnsiTheme="minorHAnsi" w:cstheme="minorHAnsi"/>
          <w:b/>
          <w:i w:val="0"/>
          <w:color w:val="0070C0"/>
          <w:sz w:val="24"/>
          <w:lang w:val="mk-MK"/>
        </w:rPr>
      </w:pPr>
    </w:p>
    <w:p w14:paraId="47E02B49" w14:textId="77777777" w:rsidR="0098481C" w:rsidRDefault="0098481C" w:rsidP="007D3012">
      <w:pPr>
        <w:spacing w:after="0" w:line="240" w:lineRule="auto"/>
        <w:jc w:val="both"/>
        <w:rPr>
          <w:rStyle w:val="Bodytext11"/>
          <w:rFonts w:asciiTheme="minorHAnsi" w:hAnsiTheme="minorHAnsi" w:cstheme="minorHAnsi"/>
          <w:b/>
          <w:i w:val="0"/>
          <w:color w:val="0070C0"/>
          <w:sz w:val="24"/>
          <w:lang w:val="mk-MK"/>
        </w:rPr>
      </w:pPr>
    </w:p>
    <w:p w14:paraId="7DE96AE4" w14:textId="77777777" w:rsidR="0098481C" w:rsidRDefault="0098481C" w:rsidP="007D3012">
      <w:pPr>
        <w:spacing w:after="0" w:line="240" w:lineRule="auto"/>
        <w:jc w:val="both"/>
        <w:rPr>
          <w:rStyle w:val="Bodytext11"/>
          <w:rFonts w:asciiTheme="minorHAnsi" w:hAnsiTheme="minorHAnsi" w:cstheme="minorHAnsi"/>
          <w:b/>
          <w:i w:val="0"/>
          <w:color w:val="0070C0"/>
          <w:sz w:val="24"/>
          <w:lang w:val="mk-MK"/>
        </w:rPr>
      </w:pPr>
    </w:p>
    <w:p w14:paraId="7EB6AD67"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lastRenderedPageBreak/>
        <w:t>1.2.2. Делокруг на работа</w:t>
      </w:r>
      <w:r w:rsidR="00047A52">
        <w:rPr>
          <w:rStyle w:val="Bodytext11"/>
          <w:rFonts w:asciiTheme="minorHAnsi" w:hAnsiTheme="minorHAnsi" w:cstheme="minorHAnsi"/>
          <w:b/>
          <w:i w:val="0"/>
          <w:color w:val="0070C0"/>
          <w:sz w:val="24"/>
          <w:lang w:val="mk-MK"/>
        </w:rPr>
        <w:t xml:space="preserve"> на единицата за внатрешна ревизија</w:t>
      </w:r>
    </w:p>
    <w:p w14:paraId="41273CEF"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195961B0"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Единицата за внатрешна ревизија врши ревизија на сите програми, </w:t>
      </w:r>
      <w:r w:rsidR="00B154CE">
        <w:rPr>
          <w:rStyle w:val="Bodytext11"/>
          <w:rFonts w:asciiTheme="minorHAnsi" w:hAnsiTheme="minorHAnsi" w:cstheme="minorHAnsi"/>
          <w:i w:val="0"/>
          <w:color w:val="000000" w:themeColor="text1"/>
          <w:sz w:val="24"/>
          <w:lang w:val="mk-MK"/>
        </w:rPr>
        <w:t xml:space="preserve">проекти, </w:t>
      </w:r>
      <w:r w:rsidRPr="00486E3A">
        <w:rPr>
          <w:rStyle w:val="Bodytext11"/>
          <w:rFonts w:asciiTheme="minorHAnsi" w:hAnsiTheme="minorHAnsi" w:cstheme="minorHAnsi"/>
          <w:i w:val="0"/>
          <w:color w:val="000000" w:themeColor="text1"/>
          <w:sz w:val="24"/>
          <w:lang w:val="mk-MK"/>
        </w:rPr>
        <w:t xml:space="preserve">активности и </w:t>
      </w:r>
      <w:r w:rsidR="00B154CE">
        <w:rPr>
          <w:rStyle w:val="Bodytext11"/>
          <w:rFonts w:asciiTheme="minorHAnsi" w:hAnsiTheme="minorHAnsi" w:cstheme="minorHAnsi"/>
          <w:i w:val="0"/>
          <w:color w:val="000000" w:themeColor="text1"/>
          <w:sz w:val="24"/>
          <w:lang w:val="mk-MK"/>
        </w:rPr>
        <w:t>работни процеси во</w:t>
      </w:r>
      <w:r w:rsidRPr="00486E3A">
        <w:rPr>
          <w:rStyle w:val="Bodytext11"/>
          <w:rFonts w:asciiTheme="minorHAnsi" w:hAnsiTheme="minorHAnsi" w:cstheme="minorHAnsi"/>
          <w:i w:val="0"/>
          <w:color w:val="000000" w:themeColor="text1"/>
          <w:sz w:val="24"/>
          <w:lang w:val="mk-MK"/>
        </w:rPr>
        <w:t xml:space="preserve"> </w:t>
      </w:r>
      <w:r w:rsidR="00047A52">
        <w:rPr>
          <w:rStyle w:val="Bodytext11"/>
          <w:rFonts w:asciiTheme="minorHAnsi" w:hAnsiTheme="minorHAnsi" w:cstheme="minorHAnsi"/>
          <w:i w:val="0"/>
          <w:color w:val="000000" w:themeColor="text1"/>
          <w:sz w:val="24"/>
          <w:lang w:val="mk-MK"/>
        </w:rPr>
        <w:t>субјектот</w:t>
      </w:r>
      <w:r w:rsidR="00047A52"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и </w:t>
      </w:r>
      <w:r w:rsidR="00047A52">
        <w:rPr>
          <w:rStyle w:val="Bodytext11"/>
          <w:rFonts w:asciiTheme="minorHAnsi" w:hAnsiTheme="minorHAnsi" w:cstheme="minorHAnsi"/>
          <w:i w:val="0"/>
          <w:color w:val="000000" w:themeColor="text1"/>
          <w:sz w:val="24"/>
          <w:lang w:val="mk-MK"/>
        </w:rPr>
        <w:t>субјектите</w:t>
      </w:r>
      <w:r w:rsidR="00047A52"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под </w:t>
      </w:r>
      <w:r w:rsidR="00047A52">
        <w:rPr>
          <w:rStyle w:val="Bodytext11"/>
          <w:rFonts w:asciiTheme="minorHAnsi" w:hAnsiTheme="minorHAnsi" w:cstheme="minorHAnsi"/>
          <w:i w:val="0"/>
          <w:color w:val="000000" w:themeColor="text1"/>
          <w:sz w:val="24"/>
          <w:lang w:val="mk-MK"/>
        </w:rPr>
        <w:t>негова</w:t>
      </w:r>
      <w:r w:rsidR="00047A52"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надлежност. </w:t>
      </w:r>
      <w:r w:rsidR="00B154CE">
        <w:rPr>
          <w:rStyle w:val="Bodytext11"/>
          <w:rFonts w:asciiTheme="minorHAnsi" w:hAnsiTheme="minorHAnsi" w:cstheme="minorHAnsi"/>
          <w:i w:val="0"/>
          <w:color w:val="000000" w:themeColor="text1"/>
          <w:sz w:val="24"/>
          <w:lang w:val="mk-MK"/>
        </w:rPr>
        <w:t>Внатрешната ревизија обезбедува наоди, мислења и препораки за подобрување на системот на внатрешна контрола во ревидираната област</w:t>
      </w:r>
      <w:r w:rsidR="00BD095E">
        <w:rPr>
          <w:rStyle w:val="Bodytext11"/>
          <w:rFonts w:asciiTheme="minorHAnsi" w:hAnsiTheme="minorHAnsi" w:cstheme="minorHAnsi"/>
          <w:i w:val="0"/>
          <w:color w:val="000000" w:themeColor="text1"/>
          <w:sz w:val="24"/>
          <w:lang w:val="mk-MK"/>
        </w:rPr>
        <w:t xml:space="preserve">. Внатрешната ревизија </w:t>
      </w:r>
      <w:r w:rsidR="00B154CE">
        <w:rPr>
          <w:rStyle w:val="Bodytext11"/>
          <w:rFonts w:asciiTheme="minorHAnsi" w:hAnsiTheme="minorHAnsi" w:cstheme="minorHAnsi"/>
          <w:i w:val="0"/>
          <w:color w:val="000000" w:themeColor="text1"/>
          <w:sz w:val="24"/>
          <w:lang w:val="mk-MK"/>
        </w:rPr>
        <w:t>обезбедува советодавни услуги, увиди и проекции за можни идни сценарија по вид и опфат договорени со раководителот на јавниот субјект</w:t>
      </w:r>
      <w:r w:rsidR="00BD095E">
        <w:rPr>
          <w:rStyle w:val="Bodytext11"/>
          <w:rFonts w:asciiTheme="minorHAnsi" w:hAnsiTheme="minorHAnsi" w:cstheme="minorHAnsi"/>
          <w:i w:val="0"/>
          <w:color w:val="000000" w:themeColor="text1"/>
          <w:sz w:val="24"/>
          <w:lang w:val="mk-MK"/>
        </w:rPr>
        <w:t xml:space="preserve">. </w:t>
      </w:r>
    </w:p>
    <w:p w14:paraId="15054DA5" w14:textId="77777777" w:rsidR="00373900" w:rsidRPr="00486E3A" w:rsidRDefault="002554BF" w:rsidP="007D3012">
      <w:pPr>
        <w:spacing w:after="0" w:line="240" w:lineRule="auto"/>
        <w:jc w:val="both"/>
        <w:rPr>
          <w:rStyle w:val="Bodytext11"/>
          <w:rFonts w:asciiTheme="minorHAnsi" w:hAnsiTheme="minorHAnsi" w:cstheme="minorHAnsi"/>
          <w:color w:val="000000" w:themeColor="text1"/>
          <w:sz w:val="24"/>
          <w:lang w:val="mk-MK"/>
        </w:rPr>
      </w:pPr>
      <w:r w:rsidRPr="00486E3A">
        <w:rPr>
          <w:rStyle w:val="Bodytext11"/>
          <w:rFonts w:asciiTheme="minorHAnsi" w:hAnsiTheme="minorHAnsi" w:cstheme="minorHAnsi"/>
          <w:color w:val="000000" w:themeColor="text1"/>
          <w:sz w:val="24"/>
          <w:lang w:val="mk-MK"/>
        </w:rPr>
        <w:t xml:space="preserve">(Во Анексот кон листата на </w:t>
      </w:r>
      <w:r w:rsidR="00047A52">
        <w:rPr>
          <w:rStyle w:val="Bodytext11"/>
          <w:rFonts w:asciiTheme="minorHAnsi" w:hAnsiTheme="minorHAnsi" w:cstheme="minorHAnsi"/>
          <w:color w:val="000000" w:themeColor="text1"/>
          <w:sz w:val="24"/>
          <w:lang w:val="mk-MK"/>
        </w:rPr>
        <w:t>С</w:t>
      </w:r>
      <w:r w:rsidRPr="00486E3A">
        <w:rPr>
          <w:rStyle w:val="Bodytext11"/>
          <w:rFonts w:asciiTheme="minorHAnsi" w:hAnsiTheme="minorHAnsi" w:cstheme="minorHAnsi"/>
          <w:color w:val="000000" w:themeColor="text1"/>
          <w:sz w:val="24"/>
          <w:lang w:val="mk-MK"/>
        </w:rPr>
        <w:t>тратешки план за внатрешна ревизија</w:t>
      </w:r>
      <w:r w:rsidR="00353041">
        <w:rPr>
          <w:rStyle w:val="Bodytext11"/>
          <w:rFonts w:asciiTheme="minorHAnsi" w:hAnsiTheme="minorHAnsi" w:cstheme="minorHAnsi"/>
          <w:color w:val="000000" w:themeColor="text1"/>
          <w:sz w:val="24"/>
          <w:lang w:val="mk-MK"/>
        </w:rPr>
        <w:t xml:space="preserve"> се наведуваат</w:t>
      </w:r>
      <w:r w:rsidRPr="00486E3A">
        <w:rPr>
          <w:rStyle w:val="Bodytext11"/>
          <w:rFonts w:asciiTheme="minorHAnsi" w:hAnsiTheme="minorHAnsi" w:cstheme="minorHAnsi"/>
          <w:color w:val="000000" w:themeColor="text1"/>
          <w:sz w:val="24"/>
          <w:lang w:val="mk-MK"/>
        </w:rPr>
        <w:t xml:space="preserve">: </w:t>
      </w:r>
    </w:p>
    <w:p w14:paraId="078068F8" w14:textId="77777777" w:rsidR="00373900" w:rsidRPr="00486E3A" w:rsidRDefault="003E3541" w:rsidP="007D3012">
      <w:pPr>
        <w:pStyle w:val="ListParagraph"/>
        <w:widowControl/>
        <w:numPr>
          <w:ilvl w:val="0"/>
          <w:numId w:val="23"/>
        </w:numPr>
        <w:autoSpaceDE/>
        <w:autoSpaceDN/>
        <w:spacing w:before="0"/>
        <w:contextualSpacing/>
        <w:jc w:val="both"/>
        <w:rPr>
          <w:rStyle w:val="Bodytext11"/>
          <w:rFonts w:asciiTheme="minorHAnsi" w:hAnsiTheme="minorHAnsi" w:cstheme="minorHAnsi"/>
          <w:color w:val="000000" w:themeColor="text1"/>
          <w:sz w:val="24"/>
          <w:lang w:val="mk-MK"/>
        </w:rPr>
      </w:pPr>
      <w:r>
        <w:rPr>
          <w:rStyle w:val="Bodytext11"/>
          <w:rFonts w:asciiTheme="minorHAnsi" w:hAnsiTheme="minorHAnsi" w:cstheme="minorHAnsi"/>
          <w:color w:val="000000" w:themeColor="text1"/>
          <w:sz w:val="24"/>
          <w:lang w:val="mk-MK"/>
        </w:rPr>
        <w:t>субјектите</w:t>
      </w:r>
      <w:r w:rsidRPr="00486E3A">
        <w:rPr>
          <w:rStyle w:val="Bodytext11"/>
          <w:rFonts w:asciiTheme="minorHAnsi" w:hAnsiTheme="minorHAnsi" w:cstheme="minorHAnsi"/>
          <w:color w:val="000000" w:themeColor="text1"/>
          <w:sz w:val="24"/>
          <w:lang w:val="mk-MK"/>
        </w:rPr>
        <w:t xml:space="preserve"> </w:t>
      </w:r>
      <w:r w:rsidR="002554BF" w:rsidRPr="00486E3A">
        <w:rPr>
          <w:rStyle w:val="Bodytext11"/>
          <w:rFonts w:asciiTheme="minorHAnsi" w:hAnsiTheme="minorHAnsi" w:cstheme="minorHAnsi"/>
          <w:color w:val="000000" w:themeColor="text1"/>
          <w:sz w:val="24"/>
          <w:lang w:val="mk-MK"/>
        </w:rPr>
        <w:t>под надлежност</w:t>
      </w:r>
      <w:r>
        <w:rPr>
          <w:rStyle w:val="Bodytext11"/>
          <w:rFonts w:asciiTheme="minorHAnsi" w:hAnsiTheme="minorHAnsi" w:cstheme="minorHAnsi"/>
          <w:color w:val="000000" w:themeColor="text1"/>
          <w:sz w:val="24"/>
          <w:lang w:val="mk-MK"/>
        </w:rPr>
        <w:t xml:space="preserve"> на субјектот</w:t>
      </w:r>
      <w:r w:rsidR="0098481C">
        <w:rPr>
          <w:rStyle w:val="Bodytext11"/>
          <w:rFonts w:asciiTheme="minorHAnsi" w:hAnsiTheme="minorHAnsi" w:cstheme="minorHAnsi"/>
          <w:color w:val="000000" w:themeColor="text1"/>
          <w:sz w:val="24"/>
          <w:lang w:val="mk-MK"/>
        </w:rPr>
        <w:t xml:space="preserve"> </w:t>
      </w:r>
      <w:r w:rsidR="00353041">
        <w:rPr>
          <w:rStyle w:val="Bodytext11"/>
          <w:rFonts w:asciiTheme="minorHAnsi" w:hAnsiTheme="minorHAnsi" w:cstheme="minorHAnsi"/>
          <w:color w:val="000000" w:themeColor="text1"/>
          <w:sz w:val="24"/>
          <w:lang w:val="mk-MK"/>
        </w:rPr>
        <w:t>каде</w:t>
      </w:r>
      <w:r w:rsidR="002554BF" w:rsidRPr="00486E3A">
        <w:rPr>
          <w:rStyle w:val="Bodytext11"/>
          <w:rFonts w:asciiTheme="minorHAnsi" w:hAnsiTheme="minorHAnsi" w:cstheme="minorHAnsi"/>
          <w:color w:val="000000" w:themeColor="text1"/>
          <w:sz w:val="24"/>
          <w:lang w:val="mk-MK"/>
        </w:rPr>
        <w:t xml:space="preserve"> </w:t>
      </w:r>
      <w:r>
        <w:rPr>
          <w:rStyle w:val="Bodytext11"/>
          <w:rFonts w:asciiTheme="minorHAnsi" w:hAnsiTheme="minorHAnsi" w:cstheme="minorHAnsi"/>
          <w:color w:val="000000" w:themeColor="text1"/>
          <w:sz w:val="24"/>
          <w:lang w:val="mk-MK"/>
        </w:rPr>
        <w:t xml:space="preserve">што </w:t>
      </w:r>
      <w:r w:rsidR="002554BF" w:rsidRPr="00486E3A">
        <w:rPr>
          <w:rStyle w:val="Bodytext11"/>
          <w:rFonts w:asciiTheme="minorHAnsi" w:hAnsiTheme="minorHAnsi" w:cstheme="minorHAnsi"/>
          <w:color w:val="000000" w:themeColor="text1"/>
          <w:sz w:val="24"/>
          <w:lang w:val="mk-MK"/>
        </w:rPr>
        <w:t>се врши внатрешна ревизија и</w:t>
      </w:r>
    </w:p>
    <w:p w14:paraId="6447A425" w14:textId="77777777" w:rsidR="00373900" w:rsidRPr="00486E3A" w:rsidRDefault="00353041" w:rsidP="007D3012">
      <w:pPr>
        <w:pStyle w:val="ListParagraph"/>
        <w:widowControl/>
        <w:numPr>
          <w:ilvl w:val="0"/>
          <w:numId w:val="23"/>
        </w:numPr>
        <w:autoSpaceDE/>
        <w:autoSpaceDN/>
        <w:spacing w:before="0"/>
        <w:contextualSpacing/>
        <w:jc w:val="both"/>
        <w:rPr>
          <w:rStyle w:val="Bodytext11"/>
          <w:rFonts w:asciiTheme="minorHAnsi" w:hAnsiTheme="minorHAnsi" w:cstheme="minorHAnsi"/>
          <w:color w:val="000000" w:themeColor="text1"/>
          <w:sz w:val="24"/>
          <w:lang w:val="mk-MK"/>
        </w:rPr>
      </w:pPr>
      <w:r>
        <w:rPr>
          <w:rStyle w:val="Bodytext11"/>
          <w:rFonts w:asciiTheme="minorHAnsi" w:hAnsiTheme="minorHAnsi" w:cstheme="minorHAnsi"/>
          <w:color w:val="000000" w:themeColor="text1"/>
          <w:sz w:val="24"/>
          <w:lang w:val="mk-MK"/>
        </w:rPr>
        <w:t>субјекти</w:t>
      </w:r>
      <w:r w:rsidR="003E3541">
        <w:rPr>
          <w:rStyle w:val="Bodytext11"/>
          <w:rFonts w:asciiTheme="minorHAnsi" w:hAnsiTheme="minorHAnsi" w:cstheme="minorHAnsi"/>
          <w:color w:val="000000" w:themeColor="text1"/>
          <w:sz w:val="24"/>
          <w:lang w:val="mk-MK"/>
        </w:rPr>
        <w:t>те</w:t>
      </w:r>
      <w:r>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 </w:t>
      </w:r>
      <w:r w:rsidR="002554BF" w:rsidRPr="00486E3A">
        <w:rPr>
          <w:rStyle w:val="Bodytext11"/>
          <w:rFonts w:asciiTheme="minorHAnsi" w:hAnsiTheme="minorHAnsi" w:cstheme="minorHAnsi"/>
          <w:color w:val="000000" w:themeColor="text1"/>
          <w:sz w:val="24"/>
          <w:lang w:val="mk-MK"/>
        </w:rPr>
        <w:t>под надлежност</w:t>
      </w:r>
      <w:r w:rsidR="003E3541">
        <w:rPr>
          <w:rStyle w:val="Bodytext11"/>
          <w:rFonts w:asciiTheme="minorHAnsi" w:hAnsiTheme="minorHAnsi" w:cstheme="minorHAnsi"/>
          <w:color w:val="000000" w:themeColor="text1"/>
          <w:sz w:val="24"/>
          <w:lang w:val="mk-MK"/>
        </w:rPr>
        <w:t xml:space="preserve"> на субјектот</w:t>
      </w:r>
      <w:r w:rsidR="002554BF" w:rsidRPr="00486E3A">
        <w:rPr>
          <w:rStyle w:val="Bodytext11"/>
          <w:rFonts w:asciiTheme="minorHAnsi" w:hAnsiTheme="minorHAnsi" w:cstheme="minorHAnsi"/>
          <w:color w:val="000000" w:themeColor="text1"/>
          <w:sz w:val="24"/>
          <w:lang w:val="mk-MK"/>
        </w:rPr>
        <w:t xml:space="preserve"> кои имаат своја единица за внатрешна ревизија</w:t>
      </w:r>
      <w:r w:rsidR="003E3541">
        <w:rPr>
          <w:rStyle w:val="Bodytext11"/>
          <w:rFonts w:asciiTheme="minorHAnsi" w:hAnsiTheme="minorHAnsi" w:cstheme="minorHAnsi"/>
          <w:color w:val="000000" w:themeColor="text1"/>
          <w:sz w:val="24"/>
          <w:lang w:val="mk-MK"/>
        </w:rPr>
        <w:t xml:space="preserve">, </w:t>
      </w:r>
      <w:r w:rsidR="002554BF" w:rsidRPr="00486E3A">
        <w:rPr>
          <w:rStyle w:val="Bodytext11"/>
          <w:rFonts w:asciiTheme="minorHAnsi" w:hAnsiTheme="minorHAnsi" w:cstheme="minorHAnsi"/>
          <w:color w:val="000000" w:themeColor="text1"/>
          <w:sz w:val="24"/>
          <w:lang w:val="mk-MK"/>
        </w:rPr>
        <w:t xml:space="preserve">со која се воспоставува соработка при изработката на </w:t>
      </w:r>
      <w:r>
        <w:rPr>
          <w:rStyle w:val="Bodytext11"/>
          <w:rFonts w:asciiTheme="minorHAnsi" w:hAnsiTheme="minorHAnsi" w:cstheme="minorHAnsi"/>
          <w:color w:val="000000" w:themeColor="text1"/>
          <w:sz w:val="24"/>
          <w:lang w:val="mk-MK"/>
        </w:rPr>
        <w:t>С</w:t>
      </w:r>
      <w:r w:rsidR="002554BF" w:rsidRPr="00486E3A">
        <w:rPr>
          <w:rStyle w:val="Bodytext11"/>
          <w:rFonts w:asciiTheme="minorHAnsi" w:hAnsiTheme="minorHAnsi" w:cstheme="minorHAnsi"/>
          <w:color w:val="000000" w:themeColor="text1"/>
          <w:sz w:val="24"/>
          <w:lang w:val="mk-MK"/>
        </w:rPr>
        <w:t xml:space="preserve">тратешкиот план за внатрешна ревизија. </w:t>
      </w:r>
    </w:p>
    <w:p w14:paraId="2B71062B" w14:textId="77777777" w:rsidR="00373900" w:rsidRPr="00486E3A" w:rsidRDefault="00373900" w:rsidP="007D3012">
      <w:pPr>
        <w:spacing w:after="0" w:line="240" w:lineRule="auto"/>
        <w:jc w:val="both"/>
        <w:rPr>
          <w:rStyle w:val="Bodytext11"/>
          <w:rFonts w:asciiTheme="minorHAnsi" w:hAnsiTheme="minorHAnsi" w:cstheme="minorHAnsi"/>
          <w:color w:val="000000" w:themeColor="text1"/>
          <w:sz w:val="24"/>
          <w:lang w:val="mk-MK"/>
        </w:rPr>
      </w:pPr>
    </w:p>
    <w:p w14:paraId="2A067A96" w14:textId="77777777" w:rsidR="00373900" w:rsidRPr="00486E3A" w:rsidRDefault="002554BF" w:rsidP="007D3012">
      <w:pPr>
        <w:spacing w:after="0" w:line="240" w:lineRule="auto"/>
        <w:jc w:val="both"/>
        <w:rPr>
          <w:rStyle w:val="Bodytext11"/>
          <w:rFonts w:asciiTheme="minorHAnsi" w:hAnsiTheme="minorHAnsi" w:cstheme="minorHAnsi"/>
          <w:color w:val="000000" w:themeColor="text1"/>
          <w:sz w:val="24"/>
          <w:lang w:val="mk-MK"/>
        </w:rPr>
      </w:pPr>
      <w:r w:rsidRPr="00486E3A">
        <w:rPr>
          <w:rStyle w:val="Bodytext11"/>
          <w:rFonts w:asciiTheme="minorHAnsi" w:hAnsiTheme="minorHAnsi" w:cstheme="minorHAnsi"/>
          <w:color w:val="000000" w:themeColor="text1"/>
          <w:sz w:val="24"/>
          <w:lang w:val="mk-MK"/>
        </w:rPr>
        <w:t>За заедничките единици за внатрешна ревизија наведете ги имињата на институциите вклучени во заедничката единица за внатрешна ревизија.)</w:t>
      </w:r>
    </w:p>
    <w:p w14:paraId="55999399"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7FC03CE1"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t xml:space="preserve">2. ПРЕГЛЕД НА ЦЕЛИТЕ И ПРИОРИТЕТИТЕ НА </w:t>
      </w:r>
      <w:r w:rsidR="00D0389F">
        <w:rPr>
          <w:rStyle w:val="Bodytext11"/>
          <w:rFonts w:asciiTheme="minorHAnsi" w:hAnsiTheme="minorHAnsi" w:cstheme="minorHAnsi"/>
          <w:b/>
          <w:i w:val="0"/>
          <w:color w:val="0070C0"/>
          <w:sz w:val="24"/>
          <w:lang w:val="mk-MK"/>
        </w:rPr>
        <w:t>СУБЈЕКТОТ</w:t>
      </w:r>
      <w:r w:rsidR="00D0389F" w:rsidRPr="00486E3A">
        <w:rPr>
          <w:rStyle w:val="Bodytext11"/>
          <w:rFonts w:asciiTheme="minorHAnsi" w:hAnsiTheme="minorHAnsi" w:cstheme="minorHAnsi"/>
          <w:b/>
          <w:i w:val="0"/>
          <w:color w:val="0070C0"/>
          <w:sz w:val="24"/>
          <w:lang w:val="mk-MK"/>
        </w:rPr>
        <w:t xml:space="preserve"> </w:t>
      </w:r>
    </w:p>
    <w:p w14:paraId="0CEC7DF3"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67A890A4" w14:textId="6219AF0C"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Стратешкиот план за внатрешна ревизија за периодот од </w:t>
      </w:r>
      <w:r w:rsidRPr="00486E3A">
        <w:rPr>
          <w:rStyle w:val="Bodytext11"/>
          <w:rFonts w:asciiTheme="minorHAnsi" w:hAnsiTheme="minorHAnsi" w:cstheme="minorHAnsi"/>
          <w:color w:val="000000" w:themeColor="text1"/>
          <w:sz w:val="24"/>
          <w:lang w:val="mk-MK"/>
        </w:rPr>
        <w:t xml:space="preserve">(внесете тригодишен период) </w:t>
      </w:r>
      <w:r w:rsidR="00D0389F">
        <w:rPr>
          <w:rStyle w:val="Bodytext11"/>
          <w:rFonts w:asciiTheme="minorHAnsi" w:hAnsiTheme="minorHAnsi" w:cstheme="minorHAnsi"/>
          <w:i w:val="0"/>
          <w:color w:val="000000" w:themeColor="text1"/>
          <w:sz w:val="24"/>
          <w:lang w:val="mk-MK"/>
        </w:rPr>
        <w:t xml:space="preserve">изработен </w:t>
      </w:r>
      <w:r w:rsidR="00C61609">
        <w:rPr>
          <w:rStyle w:val="Bodytext11"/>
          <w:rFonts w:asciiTheme="minorHAnsi" w:hAnsiTheme="minorHAnsi" w:cstheme="minorHAnsi"/>
          <w:i w:val="0"/>
          <w:color w:val="000000" w:themeColor="text1"/>
          <w:sz w:val="24"/>
          <w:lang w:val="mk-MK"/>
        </w:rPr>
        <w:t>така што е подготвен</w:t>
      </w:r>
      <w:r w:rsidR="00D0389F"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преглед на целите и приоритетите на </w:t>
      </w:r>
      <w:r w:rsidR="00D0389F">
        <w:rPr>
          <w:rStyle w:val="Bodytext11"/>
          <w:rFonts w:asciiTheme="minorHAnsi" w:hAnsiTheme="minorHAnsi" w:cstheme="minorHAnsi"/>
          <w:i w:val="0"/>
          <w:color w:val="000000" w:themeColor="text1"/>
          <w:sz w:val="24"/>
          <w:lang w:val="mk-MK"/>
        </w:rPr>
        <w:t>субјектот</w:t>
      </w:r>
      <w:r w:rsidR="0098481C">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и </w:t>
      </w:r>
      <w:r w:rsidR="00D0389F">
        <w:rPr>
          <w:rStyle w:val="Bodytext11"/>
          <w:rFonts w:asciiTheme="minorHAnsi" w:hAnsiTheme="minorHAnsi" w:cstheme="minorHAnsi"/>
          <w:i w:val="0"/>
          <w:color w:val="000000" w:themeColor="text1"/>
          <w:sz w:val="24"/>
          <w:lang w:val="mk-MK"/>
        </w:rPr>
        <w:t>субјектите</w:t>
      </w:r>
      <w:r w:rsidR="00D0389F"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под </w:t>
      </w:r>
      <w:r w:rsidR="00D0389F">
        <w:rPr>
          <w:rStyle w:val="Bodytext11"/>
          <w:rFonts w:asciiTheme="minorHAnsi" w:hAnsiTheme="minorHAnsi" w:cstheme="minorHAnsi"/>
          <w:i w:val="0"/>
          <w:color w:val="000000" w:themeColor="text1"/>
          <w:sz w:val="24"/>
          <w:lang w:val="mk-MK"/>
        </w:rPr>
        <w:t>негова</w:t>
      </w:r>
      <w:r w:rsidR="00D0389F"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надлежност, како </w:t>
      </w:r>
      <w:r w:rsidR="00C61609">
        <w:rPr>
          <w:rStyle w:val="Bodytext11"/>
          <w:rFonts w:asciiTheme="minorHAnsi" w:hAnsiTheme="minorHAnsi" w:cstheme="minorHAnsi"/>
          <w:i w:val="0"/>
          <w:color w:val="000000" w:themeColor="text1"/>
          <w:sz w:val="24"/>
          <w:lang w:val="mk-MK"/>
        </w:rPr>
        <w:t xml:space="preserve"> и нивото на </w:t>
      </w:r>
      <w:r w:rsidR="00B83656">
        <w:rPr>
          <w:rStyle w:val="Bodytext11"/>
          <w:rFonts w:asciiTheme="minorHAnsi" w:hAnsiTheme="minorHAnsi" w:cstheme="minorHAnsi"/>
          <w:i w:val="0"/>
          <w:color w:val="000000" w:themeColor="text1"/>
          <w:sz w:val="24"/>
          <w:lang w:val="mk-MK"/>
        </w:rPr>
        <w:t>развиеност</w:t>
      </w:r>
      <w:r w:rsidR="00D96EDB">
        <w:rPr>
          <w:rStyle w:val="Bodytext11"/>
          <w:rFonts w:asciiTheme="minorHAnsi" w:hAnsiTheme="minorHAnsi" w:cstheme="minorHAnsi"/>
          <w:i w:val="0"/>
          <w:color w:val="000000" w:themeColor="text1"/>
          <w:sz w:val="24"/>
          <w:lang w:val="mk-MK"/>
        </w:rPr>
        <w:t>/статусот</w:t>
      </w:r>
      <w:r w:rsidR="00C61609">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 xml:space="preserve"> </w:t>
      </w:r>
      <w:r w:rsidR="00D0389F">
        <w:rPr>
          <w:rStyle w:val="Bodytext11"/>
          <w:rFonts w:asciiTheme="minorHAnsi" w:hAnsiTheme="minorHAnsi" w:cstheme="minorHAnsi"/>
          <w:i w:val="0"/>
          <w:color w:val="000000" w:themeColor="text1"/>
          <w:sz w:val="24"/>
          <w:lang w:val="mk-MK"/>
        </w:rPr>
        <w:t xml:space="preserve"> на </w:t>
      </w:r>
      <w:r w:rsidR="00C61609">
        <w:rPr>
          <w:rStyle w:val="Bodytext11"/>
          <w:rFonts w:asciiTheme="minorHAnsi" w:hAnsiTheme="minorHAnsi" w:cstheme="minorHAnsi"/>
          <w:i w:val="0"/>
          <w:color w:val="000000" w:themeColor="text1"/>
          <w:sz w:val="24"/>
          <w:lang w:val="mk-MK"/>
        </w:rPr>
        <w:t xml:space="preserve">системот за </w:t>
      </w:r>
      <w:r w:rsidRPr="00486E3A">
        <w:rPr>
          <w:rStyle w:val="Bodytext11"/>
          <w:rFonts w:asciiTheme="minorHAnsi" w:hAnsiTheme="minorHAnsi" w:cstheme="minorHAnsi"/>
          <w:i w:val="0"/>
          <w:color w:val="000000" w:themeColor="text1"/>
          <w:sz w:val="24"/>
          <w:lang w:val="mk-MK"/>
        </w:rPr>
        <w:t>финансиско управување и контрола. Прегледот се заснова на информации собрани преку (</w:t>
      </w:r>
      <w:r w:rsidRPr="00486E3A">
        <w:rPr>
          <w:rStyle w:val="Bodytext11"/>
          <w:rFonts w:asciiTheme="minorHAnsi" w:hAnsiTheme="minorHAnsi" w:cstheme="minorHAnsi"/>
          <w:color w:val="000000" w:themeColor="text1"/>
          <w:sz w:val="24"/>
          <w:lang w:val="mk-MK"/>
        </w:rPr>
        <w:t xml:space="preserve">наведете </w:t>
      </w:r>
      <w:r w:rsidR="00C61609">
        <w:rPr>
          <w:rStyle w:val="Bodytext11"/>
          <w:rFonts w:asciiTheme="minorHAnsi" w:hAnsiTheme="minorHAnsi" w:cstheme="minorHAnsi"/>
          <w:color w:val="000000" w:themeColor="text1"/>
          <w:sz w:val="24"/>
          <w:lang w:val="mk-MK"/>
        </w:rPr>
        <w:t>ги изворите на податоци и методите на обработка</w:t>
      </w:r>
      <w:r w:rsidRPr="00486E3A">
        <w:rPr>
          <w:rStyle w:val="Bodytext11"/>
          <w:rFonts w:asciiTheme="minorHAnsi" w:hAnsiTheme="minorHAnsi" w:cstheme="minorHAnsi"/>
          <w:color w:val="000000" w:themeColor="text1"/>
          <w:sz w:val="24"/>
          <w:lang w:val="mk-MK"/>
        </w:rPr>
        <w:t xml:space="preserve">: анализа на стратешки документи, анализа на програми содржани во буџетот, односно финансиски план за периодот за кој се </w:t>
      </w:r>
      <w:r w:rsidR="00C61609">
        <w:rPr>
          <w:rStyle w:val="Bodytext11"/>
          <w:rFonts w:asciiTheme="minorHAnsi" w:hAnsiTheme="minorHAnsi" w:cstheme="minorHAnsi"/>
          <w:color w:val="000000" w:themeColor="text1"/>
          <w:sz w:val="24"/>
          <w:lang w:val="mk-MK"/>
        </w:rPr>
        <w:t>носи</w:t>
      </w:r>
      <w:r w:rsidR="00C61609"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овој </w:t>
      </w:r>
      <w:r w:rsidR="00C61609">
        <w:rPr>
          <w:rStyle w:val="Bodytext11"/>
          <w:rFonts w:asciiTheme="minorHAnsi" w:hAnsiTheme="minorHAnsi" w:cstheme="minorHAnsi"/>
          <w:color w:val="000000" w:themeColor="text1"/>
          <w:sz w:val="24"/>
          <w:lang w:val="mk-MK"/>
        </w:rPr>
        <w:t>С</w:t>
      </w:r>
      <w:r w:rsidRPr="00486E3A">
        <w:rPr>
          <w:rStyle w:val="Bodytext11"/>
          <w:rFonts w:asciiTheme="minorHAnsi" w:hAnsiTheme="minorHAnsi" w:cstheme="minorHAnsi"/>
          <w:color w:val="000000" w:themeColor="text1"/>
          <w:sz w:val="24"/>
          <w:lang w:val="mk-MK"/>
        </w:rPr>
        <w:t>тратешки план за внатрешна ревизија, одговори на прашалници, состаноци и дискусии со раководството, резултати од анализа на друга документација, јавно или на друг начин достапна, анализи на документација за статусот на системот на внатрешна контрола</w:t>
      </w:r>
      <w:r w:rsidR="00C61609">
        <w:rPr>
          <w:rStyle w:val="Bodytext11"/>
          <w:rFonts w:asciiTheme="minorHAnsi" w:hAnsiTheme="minorHAnsi" w:cstheme="minorHAnsi"/>
          <w:color w:val="000000" w:themeColor="text1"/>
          <w:sz w:val="24"/>
          <w:lang w:val="mk-MK"/>
        </w:rPr>
        <w:t xml:space="preserve"> итн.</w:t>
      </w:r>
      <w:r w:rsidRPr="00486E3A">
        <w:rPr>
          <w:rStyle w:val="Bodytext11"/>
          <w:rFonts w:asciiTheme="minorHAnsi" w:hAnsiTheme="minorHAnsi" w:cstheme="minorHAnsi"/>
          <w:color w:val="000000" w:themeColor="text1"/>
          <w:sz w:val="24"/>
          <w:lang w:val="mk-MK"/>
        </w:rPr>
        <w:t>)</w:t>
      </w:r>
      <w:r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 </w:t>
      </w:r>
    </w:p>
    <w:p w14:paraId="48C1DAB7"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 </w:t>
      </w:r>
    </w:p>
    <w:p w14:paraId="4FF070FA"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t xml:space="preserve">2.1. Цели и приоритети на </w:t>
      </w:r>
      <w:r w:rsidR="0098481C">
        <w:rPr>
          <w:rStyle w:val="Bodytext11"/>
          <w:rFonts w:asciiTheme="minorHAnsi" w:hAnsiTheme="minorHAnsi" w:cstheme="minorHAnsi"/>
          <w:b/>
          <w:i w:val="0"/>
          <w:color w:val="0070C0"/>
          <w:sz w:val="24"/>
          <w:lang w:val="mk-MK"/>
        </w:rPr>
        <w:t>субјектот</w:t>
      </w:r>
      <w:r w:rsidRPr="00486E3A">
        <w:rPr>
          <w:rStyle w:val="Bodytext11"/>
          <w:rFonts w:asciiTheme="minorHAnsi" w:hAnsiTheme="minorHAnsi" w:cstheme="minorHAnsi"/>
          <w:b/>
          <w:i w:val="0"/>
          <w:color w:val="0070C0"/>
          <w:sz w:val="24"/>
          <w:lang w:val="mk-MK"/>
        </w:rPr>
        <w:t xml:space="preserve"> и </w:t>
      </w:r>
      <w:r w:rsidR="0098481C">
        <w:rPr>
          <w:rStyle w:val="Bodytext11"/>
          <w:rFonts w:asciiTheme="minorHAnsi" w:hAnsiTheme="minorHAnsi" w:cstheme="minorHAnsi"/>
          <w:b/>
          <w:i w:val="0"/>
          <w:color w:val="0070C0"/>
          <w:sz w:val="24"/>
          <w:lang w:val="mk-MK"/>
        </w:rPr>
        <w:t>субјектите</w:t>
      </w:r>
      <w:r w:rsidRPr="00486E3A">
        <w:rPr>
          <w:rStyle w:val="Bodytext11"/>
          <w:rFonts w:asciiTheme="minorHAnsi" w:hAnsiTheme="minorHAnsi" w:cstheme="minorHAnsi"/>
          <w:b/>
          <w:i w:val="0"/>
          <w:color w:val="0070C0"/>
          <w:sz w:val="24"/>
          <w:lang w:val="mk-MK"/>
        </w:rPr>
        <w:t xml:space="preserve"> под </w:t>
      </w:r>
      <w:r w:rsidR="0098481C">
        <w:rPr>
          <w:rStyle w:val="Bodytext11"/>
          <w:rFonts w:asciiTheme="minorHAnsi" w:hAnsiTheme="minorHAnsi" w:cstheme="minorHAnsi"/>
          <w:b/>
          <w:i w:val="0"/>
          <w:color w:val="0070C0"/>
          <w:sz w:val="24"/>
          <w:lang w:val="mk-MK"/>
        </w:rPr>
        <w:t>негова</w:t>
      </w:r>
      <w:r w:rsidRPr="00486E3A">
        <w:rPr>
          <w:rStyle w:val="Bodytext11"/>
          <w:rFonts w:asciiTheme="minorHAnsi" w:hAnsiTheme="minorHAnsi" w:cstheme="minorHAnsi"/>
          <w:b/>
          <w:i w:val="0"/>
          <w:color w:val="0070C0"/>
          <w:sz w:val="24"/>
          <w:lang w:val="mk-MK"/>
        </w:rPr>
        <w:t xml:space="preserve"> надлежност</w:t>
      </w:r>
    </w:p>
    <w:p w14:paraId="562B0022"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4AB105F9" w14:textId="77777777" w:rsidR="00373900" w:rsidRPr="00486E3A" w:rsidRDefault="002554BF" w:rsidP="007D3012">
      <w:pPr>
        <w:spacing w:after="0" w:line="240" w:lineRule="auto"/>
        <w:jc w:val="both"/>
        <w:rPr>
          <w:rStyle w:val="Bodytext11"/>
          <w:rFonts w:asciiTheme="minorHAnsi" w:hAnsiTheme="minorHAnsi" w:cstheme="minorHAnsi"/>
          <w:color w:val="000000" w:themeColor="text1"/>
          <w:sz w:val="24"/>
          <w:lang w:val="mk-MK"/>
        </w:rPr>
      </w:pPr>
      <w:r w:rsidRPr="00486E3A">
        <w:rPr>
          <w:rStyle w:val="Bodytext11"/>
          <w:rFonts w:asciiTheme="minorHAnsi" w:hAnsiTheme="minorHAnsi" w:cstheme="minorHAnsi"/>
          <w:color w:val="000000" w:themeColor="text1"/>
          <w:sz w:val="24"/>
          <w:lang w:val="mk-MK"/>
        </w:rPr>
        <w:t xml:space="preserve">(Наведете ги најважните стратешки и оперативни цели, програми и проекти на </w:t>
      </w:r>
      <w:r w:rsidR="00C61609">
        <w:rPr>
          <w:rStyle w:val="Bodytext11"/>
          <w:rFonts w:asciiTheme="minorHAnsi" w:hAnsiTheme="minorHAnsi" w:cstheme="minorHAnsi"/>
          <w:color w:val="000000" w:themeColor="text1"/>
          <w:sz w:val="24"/>
          <w:lang w:val="mk-MK"/>
        </w:rPr>
        <w:t>субјектот</w:t>
      </w:r>
      <w:r w:rsidR="00C61609"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содржани во стратешките, програмските и другите документи наведени во точка 1.1. од </w:t>
      </w:r>
      <w:r w:rsidR="00C61609">
        <w:rPr>
          <w:rStyle w:val="Bodytext11"/>
          <w:rFonts w:asciiTheme="minorHAnsi" w:hAnsiTheme="minorHAnsi" w:cstheme="minorHAnsi"/>
          <w:color w:val="000000" w:themeColor="text1"/>
          <w:sz w:val="24"/>
          <w:lang w:val="mk-MK"/>
        </w:rPr>
        <w:t>С</w:t>
      </w:r>
      <w:r w:rsidRPr="00486E3A">
        <w:rPr>
          <w:rStyle w:val="Bodytext11"/>
          <w:rFonts w:asciiTheme="minorHAnsi" w:hAnsiTheme="minorHAnsi" w:cstheme="minorHAnsi"/>
          <w:color w:val="000000" w:themeColor="text1"/>
          <w:sz w:val="24"/>
          <w:lang w:val="mk-MK"/>
        </w:rPr>
        <w:t>тратешкиот план за внатрешна ревизија.</w:t>
      </w:r>
    </w:p>
    <w:p w14:paraId="043EF156" w14:textId="77777777" w:rsidR="00373900" w:rsidRPr="00486E3A" w:rsidRDefault="00373900" w:rsidP="007D3012">
      <w:pPr>
        <w:spacing w:after="0" w:line="240" w:lineRule="auto"/>
        <w:jc w:val="both"/>
        <w:rPr>
          <w:rStyle w:val="Bodytext11"/>
          <w:rFonts w:asciiTheme="minorHAnsi" w:hAnsiTheme="minorHAnsi" w:cstheme="minorHAnsi"/>
          <w:color w:val="000000" w:themeColor="text1"/>
          <w:sz w:val="24"/>
          <w:lang w:val="mk-MK"/>
        </w:rPr>
      </w:pPr>
    </w:p>
    <w:p w14:paraId="7DBD157A" w14:textId="77777777" w:rsidR="00373900" w:rsidRPr="00486E3A" w:rsidRDefault="002554BF" w:rsidP="007D3012">
      <w:pPr>
        <w:spacing w:after="0" w:line="240" w:lineRule="auto"/>
        <w:jc w:val="both"/>
        <w:rPr>
          <w:rStyle w:val="Bodytext11"/>
          <w:rFonts w:asciiTheme="minorHAnsi" w:hAnsiTheme="minorHAnsi" w:cstheme="minorHAnsi"/>
          <w:color w:val="000000" w:themeColor="text1"/>
          <w:sz w:val="24"/>
          <w:lang w:val="mk-MK"/>
        </w:rPr>
      </w:pPr>
      <w:r w:rsidRPr="00486E3A">
        <w:rPr>
          <w:rStyle w:val="Bodytext11"/>
          <w:rFonts w:asciiTheme="minorHAnsi" w:hAnsiTheme="minorHAnsi" w:cstheme="minorHAnsi"/>
          <w:color w:val="000000" w:themeColor="text1"/>
          <w:sz w:val="24"/>
          <w:lang w:val="mk-MK"/>
        </w:rPr>
        <w:t>Се препорачува да се дефинираат стратешки цели за буџетски корисници од прва линија</w:t>
      </w:r>
      <w:r w:rsidR="00C61609">
        <w:rPr>
          <w:rStyle w:val="Bodytext11"/>
          <w:rFonts w:asciiTheme="minorHAnsi" w:hAnsiTheme="minorHAnsi" w:cstheme="minorHAnsi"/>
          <w:color w:val="000000" w:themeColor="text1"/>
          <w:sz w:val="24"/>
          <w:lang w:val="mk-MK"/>
        </w:rPr>
        <w:t xml:space="preserve"> (матични буџетски корисници ....)</w:t>
      </w:r>
      <w:r w:rsidRPr="00486E3A">
        <w:rPr>
          <w:rStyle w:val="Bodytext11"/>
          <w:rFonts w:asciiTheme="minorHAnsi" w:hAnsiTheme="minorHAnsi" w:cstheme="minorHAnsi"/>
          <w:color w:val="000000" w:themeColor="text1"/>
          <w:sz w:val="24"/>
          <w:lang w:val="mk-MK"/>
        </w:rPr>
        <w:t xml:space="preserve">, односно првото ниво за кое е обезбедена функцијата на внатрешна ревизија, на пр. ниво на министерства, </w:t>
      </w:r>
      <w:r w:rsidR="00C61609">
        <w:rPr>
          <w:rStyle w:val="Bodytext11"/>
          <w:rFonts w:asciiTheme="minorHAnsi" w:hAnsiTheme="minorHAnsi" w:cstheme="minorHAnsi"/>
          <w:color w:val="000000" w:themeColor="text1"/>
          <w:sz w:val="24"/>
          <w:lang w:val="mk-MK"/>
        </w:rPr>
        <w:t>општини</w:t>
      </w:r>
      <w:r w:rsidRPr="00486E3A">
        <w:rPr>
          <w:rStyle w:val="Bodytext11"/>
          <w:rFonts w:asciiTheme="minorHAnsi" w:hAnsiTheme="minorHAnsi" w:cstheme="minorHAnsi"/>
          <w:color w:val="000000" w:themeColor="text1"/>
          <w:sz w:val="24"/>
          <w:lang w:val="mk-MK"/>
        </w:rPr>
        <w:t xml:space="preserve">, </w:t>
      </w:r>
      <w:r w:rsidR="00C61609">
        <w:rPr>
          <w:rStyle w:val="Bodytext11"/>
          <w:rFonts w:asciiTheme="minorHAnsi" w:hAnsiTheme="minorHAnsi" w:cstheme="minorHAnsi"/>
          <w:color w:val="000000" w:themeColor="text1"/>
          <w:sz w:val="24"/>
          <w:lang w:val="mk-MK"/>
        </w:rPr>
        <w:t>Градот</w:t>
      </w:r>
      <w:r w:rsidRPr="00486E3A">
        <w:rPr>
          <w:rStyle w:val="Bodytext11"/>
          <w:rFonts w:asciiTheme="minorHAnsi" w:hAnsiTheme="minorHAnsi" w:cstheme="minorHAnsi"/>
          <w:color w:val="000000" w:themeColor="text1"/>
          <w:sz w:val="24"/>
          <w:lang w:val="mk-MK"/>
        </w:rPr>
        <w:t xml:space="preserve">. За буџетските корисници од прва линија (министерства, </w:t>
      </w:r>
      <w:r w:rsidR="00C61609" w:rsidRPr="00486E3A">
        <w:rPr>
          <w:rStyle w:val="Bodytext11"/>
          <w:rFonts w:asciiTheme="minorHAnsi" w:hAnsiTheme="minorHAnsi" w:cstheme="minorHAnsi"/>
          <w:color w:val="000000" w:themeColor="text1"/>
          <w:sz w:val="24"/>
          <w:lang w:val="mk-MK"/>
        </w:rPr>
        <w:t>о</w:t>
      </w:r>
      <w:r w:rsidR="00C61609">
        <w:rPr>
          <w:rStyle w:val="Bodytext11"/>
          <w:rFonts w:asciiTheme="minorHAnsi" w:hAnsiTheme="minorHAnsi" w:cstheme="minorHAnsi"/>
          <w:color w:val="000000" w:themeColor="text1"/>
          <w:sz w:val="24"/>
          <w:lang w:val="mk-MK"/>
        </w:rPr>
        <w:t>пштини</w:t>
      </w:r>
      <w:r w:rsidRPr="00486E3A">
        <w:rPr>
          <w:rStyle w:val="Bodytext11"/>
          <w:rFonts w:asciiTheme="minorHAnsi" w:hAnsiTheme="minorHAnsi" w:cstheme="minorHAnsi"/>
          <w:color w:val="000000" w:themeColor="text1"/>
          <w:sz w:val="24"/>
          <w:lang w:val="mk-MK"/>
        </w:rPr>
        <w:t xml:space="preserve">, </w:t>
      </w:r>
      <w:r w:rsidR="00C61609">
        <w:rPr>
          <w:rStyle w:val="Bodytext11"/>
          <w:rFonts w:asciiTheme="minorHAnsi" w:hAnsiTheme="minorHAnsi" w:cstheme="minorHAnsi"/>
          <w:color w:val="000000" w:themeColor="text1"/>
          <w:sz w:val="24"/>
          <w:lang w:val="mk-MK"/>
        </w:rPr>
        <w:t>Г</w:t>
      </w:r>
      <w:r w:rsidR="00C61609" w:rsidRPr="00486E3A">
        <w:rPr>
          <w:rStyle w:val="Bodytext11"/>
          <w:rFonts w:asciiTheme="minorHAnsi" w:hAnsiTheme="minorHAnsi" w:cstheme="minorHAnsi"/>
          <w:color w:val="000000" w:themeColor="text1"/>
          <w:sz w:val="24"/>
          <w:lang w:val="mk-MK"/>
        </w:rPr>
        <w:t>радо</w:t>
      </w:r>
      <w:r w:rsidR="00C61609">
        <w:rPr>
          <w:rStyle w:val="Bodytext11"/>
          <w:rFonts w:asciiTheme="minorHAnsi" w:hAnsiTheme="minorHAnsi" w:cstheme="minorHAnsi"/>
          <w:color w:val="000000" w:themeColor="text1"/>
          <w:sz w:val="24"/>
          <w:lang w:val="mk-MK"/>
        </w:rPr>
        <w:t>т</w:t>
      </w:r>
      <w:r w:rsidRPr="00486E3A">
        <w:rPr>
          <w:rStyle w:val="Bodytext11"/>
          <w:rFonts w:asciiTheme="minorHAnsi" w:hAnsiTheme="minorHAnsi" w:cstheme="minorHAnsi"/>
          <w:color w:val="000000" w:themeColor="text1"/>
          <w:sz w:val="24"/>
          <w:lang w:val="mk-MK"/>
        </w:rPr>
        <w:t>) треба да се наведат и програмите и клучните капитални проекти во буџетот</w:t>
      </w:r>
      <w:r w:rsidR="004E0706">
        <w:rPr>
          <w:rStyle w:val="Bodytext11"/>
          <w:rFonts w:asciiTheme="minorHAnsi" w:hAnsiTheme="minorHAnsi" w:cstheme="minorHAnsi"/>
          <w:color w:val="000000" w:themeColor="text1"/>
          <w:sz w:val="24"/>
          <w:lang w:val="mk-MK"/>
        </w:rPr>
        <w:t>,</w:t>
      </w:r>
      <w:r w:rsidRPr="00486E3A">
        <w:rPr>
          <w:rStyle w:val="Bodytext11"/>
          <w:rFonts w:asciiTheme="minorHAnsi" w:hAnsiTheme="minorHAnsi" w:cstheme="minorHAnsi"/>
          <w:color w:val="000000" w:themeColor="text1"/>
          <w:sz w:val="24"/>
          <w:lang w:val="mk-MK"/>
        </w:rPr>
        <w:t xml:space="preserve"> односно финансискиот план, како и нивните износи и проекции за следните две години. </w:t>
      </w:r>
    </w:p>
    <w:p w14:paraId="59EDF416" w14:textId="77777777" w:rsidR="00373900" w:rsidRPr="00486E3A" w:rsidRDefault="00373900" w:rsidP="007D3012">
      <w:pPr>
        <w:spacing w:after="0" w:line="240" w:lineRule="auto"/>
        <w:jc w:val="both"/>
        <w:rPr>
          <w:rStyle w:val="Bodytext11"/>
          <w:rFonts w:asciiTheme="minorHAnsi" w:hAnsiTheme="minorHAnsi" w:cstheme="minorHAnsi"/>
          <w:color w:val="000000" w:themeColor="text1"/>
          <w:sz w:val="24"/>
          <w:lang w:val="mk-MK"/>
        </w:rPr>
      </w:pPr>
    </w:p>
    <w:p w14:paraId="18B9D91F" w14:textId="77777777" w:rsidR="00373900" w:rsidRDefault="002554BF" w:rsidP="007D3012">
      <w:pPr>
        <w:spacing w:after="0" w:line="240" w:lineRule="auto"/>
        <w:jc w:val="both"/>
        <w:rPr>
          <w:rStyle w:val="Bodytext11"/>
          <w:rFonts w:asciiTheme="minorHAnsi" w:hAnsiTheme="minorHAnsi" w:cstheme="minorHAnsi"/>
          <w:color w:val="000000" w:themeColor="text1"/>
          <w:sz w:val="24"/>
          <w:lang w:val="mk-MK"/>
        </w:rPr>
      </w:pPr>
      <w:r w:rsidRPr="00486E3A">
        <w:rPr>
          <w:rStyle w:val="Bodytext11"/>
          <w:rFonts w:asciiTheme="minorHAnsi" w:hAnsiTheme="minorHAnsi" w:cstheme="minorHAnsi"/>
          <w:color w:val="000000" w:themeColor="text1"/>
          <w:sz w:val="24"/>
          <w:lang w:val="mk-MK"/>
        </w:rPr>
        <w:t xml:space="preserve">За </w:t>
      </w:r>
      <w:r w:rsidR="00525E8A">
        <w:rPr>
          <w:rStyle w:val="Bodytext11"/>
          <w:rFonts w:asciiTheme="minorHAnsi" w:hAnsiTheme="minorHAnsi" w:cstheme="minorHAnsi"/>
          <w:color w:val="000000" w:themeColor="text1"/>
          <w:sz w:val="24"/>
          <w:lang w:val="mk-MK"/>
        </w:rPr>
        <w:t>субјектите</w:t>
      </w:r>
      <w:r w:rsidR="00525E8A"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под </w:t>
      </w:r>
      <w:r w:rsidR="00C61609">
        <w:rPr>
          <w:rStyle w:val="Bodytext11"/>
          <w:rFonts w:asciiTheme="minorHAnsi" w:hAnsiTheme="minorHAnsi" w:cstheme="minorHAnsi"/>
          <w:color w:val="000000" w:themeColor="text1"/>
          <w:sz w:val="24"/>
          <w:lang w:val="mk-MK"/>
        </w:rPr>
        <w:t>нивна</w:t>
      </w:r>
      <w:r w:rsidR="00C61609"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надлежност, кои </w:t>
      </w:r>
      <w:r w:rsidR="004E0706">
        <w:rPr>
          <w:rStyle w:val="Bodytext11"/>
          <w:rFonts w:asciiTheme="minorHAnsi" w:hAnsiTheme="minorHAnsi" w:cstheme="minorHAnsi"/>
          <w:color w:val="000000" w:themeColor="text1"/>
          <w:sz w:val="24"/>
          <w:lang w:val="mk-MK"/>
        </w:rPr>
        <w:t>вообичаено</w:t>
      </w:r>
      <w:r w:rsidR="004E0706"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немаат дефинирани стратешки цели, наведете ги клучните програми и функции што ги обезбедуваат и чија реализација придонесува за реализација на стратешките цели за </w:t>
      </w:r>
      <w:r w:rsidR="00C61609">
        <w:rPr>
          <w:rStyle w:val="Bodytext11"/>
          <w:rFonts w:asciiTheme="minorHAnsi" w:hAnsiTheme="minorHAnsi" w:cstheme="minorHAnsi"/>
          <w:color w:val="000000" w:themeColor="text1"/>
          <w:sz w:val="24"/>
          <w:lang w:val="mk-MK"/>
        </w:rPr>
        <w:t>субјектот</w:t>
      </w:r>
      <w:r w:rsidR="00C61609"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под </w:t>
      </w:r>
      <w:r w:rsidR="004E0706">
        <w:rPr>
          <w:rStyle w:val="Bodytext11"/>
          <w:rFonts w:asciiTheme="minorHAnsi" w:hAnsiTheme="minorHAnsi" w:cstheme="minorHAnsi"/>
          <w:color w:val="000000" w:themeColor="text1"/>
          <w:sz w:val="24"/>
          <w:lang w:val="mk-MK"/>
        </w:rPr>
        <w:lastRenderedPageBreak/>
        <w:t>чија</w:t>
      </w:r>
      <w:r w:rsidR="004E0706"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надлежност</w:t>
      </w:r>
      <w:r w:rsidR="004E0706">
        <w:rPr>
          <w:rStyle w:val="Bodytext11"/>
          <w:rFonts w:asciiTheme="minorHAnsi" w:hAnsiTheme="minorHAnsi" w:cstheme="minorHAnsi"/>
          <w:color w:val="000000" w:themeColor="text1"/>
          <w:sz w:val="24"/>
          <w:lang w:val="mk-MK"/>
        </w:rPr>
        <w:t xml:space="preserve"> се</w:t>
      </w:r>
      <w:r w:rsidRPr="00486E3A">
        <w:rPr>
          <w:rStyle w:val="Bodytext11"/>
          <w:rFonts w:asciiTheme="minorHAnsi" w:hAnsiTheme="minorHAnsi" w:cstheme="minorHAnsi"/>
          <w:color w:val="000000" w:themeColor="text1"/>
          <w:sz w:val="24"/>
          <w:lang w:val="mk-MK"/>
        </w:rPr>
        <w:t xml:space="preserve">, односно за кои се распределени средства во буџетот или финансискиот план.) </w:t>
      </w:r>
    </w:p>
    <w:p w14:paraId="59574908" w14:textId="77777777" w:rsidR="00E87E88" w:rsidRPr="00486E3A" w:rsidRDefault="00E87E88" w:rsidP="007D3012">
      <w:pPr>
        <w:spacing w:after="0" w:line="240" w:lineRule="auto"/>
        <w:jc w:val="both"/>
        <w:rPr>
          <w:rStyle w:val="Bodytext11"/>
          <w:rFonts w:asciiTheme="minorHAnsi" w:hAnsiTheme="minorHAnsi" w:cstheme="minorHAnsi"/>
          <w:color w:val="000000" w:themeColor="text1"/>
          <w:sz w:val="24"/>
          <w:lang w:val="mk-MK"/>
        </w:rPr>
      </w:pPr>
    </w:p>
    <w:p w14:paraId="2CCB27AB"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t xml:space="preserve">2.2. Очекувани промени во </w:t>
      </w:r>
      <w:r w:rsidR="00525E8A">
        <w:rPr>
          <w:rStyle w:val="Bodytext11"/>
          <w:rFonts w:asciiTheme="minorHAnsi" w:hAnsiTheme="minorHAnsi" w:cstheme="minorHAnsi"/>
          <w:b/>
          <w:i w:val="0"/>
          <w:color w:val="0070C0"/>
          <w:sz w:val="24"/>
          <w:lang w:val="mk-MK"/>
        </w:rPr>
        <w:t>субјектот</w:t>
      </w:r>
      <w:r w:rsidR="00525E8A" w:rsidRPr="00486E3A">
        <w:rPr>
          <w:rStyle w:val="Bodytext11"/>
          <w:rFonts w:asciiTheme="minorHAnsi" w:hAnsiTheme="minorHAnsi" w:cstheme="minorHAnsi"/>
          <w:b/>
          <w:i w:val="0"/>
          <w:color w:val="0070C0"/>
          <w:sz w:val="24"/>
          <w:lang w:val="mk-MK"/>
        </w:rPr>
        <w:t xml:space="preserve"> </w:t>
      </w:r>
      <w:r w:rsidRPr="00486E3A">
        <w:rPr>
          <w:rStyle w:val="Bodytext11"/>
          <w:rFonts w:asciiTheme="minorHAnsi" w:hAnsiTheme="minorHAnsi" w:cstheme="minorHAnsi"/>
          <w:b/>
          <w:i w:val="0"/>
          <w:color w:val="0070C0"/>
          <w:sz w:val="24"/>
          <w:lang w:val="mk-MK"/>
        </w:rPr>
        <w:t xml:space="preserve">и </w:t>
      </w:r>
      <w:r w:rsidR="00525E8A">
        <w:rPr>
          <w:rStyle w:val="Bodytext11"/>
          <w:rFonts w:asciiTheme="minorHAnsi" w:hAnsiTheme="minorHAnsi" w:cstheme="minorHAnsi"/>
          <w:b/>
          <w:i w:val="0"/>
          <w:color w:val="0070C0"/>
          <w:sz w:val="24"/>
          <w:lang w:val="mk-MK"/>
        </w:rPr>
        <w:t>субјектите</w:t>
      </w:r>
      <w:r w:rsidR="00525E8A" w:rsidRPr="00486E3A">
        <w:rPr>
          <w:rStyle w:val="Bodytext11"/>
          <w:rFonts w:asciiTheme="minorHAnsi" w:hAnsiTheme="minorHAnsi" w:cstheme="minorHAnsi"/>
          <w:b/>
          <w:i w:val="0"/>
          <w:color w:val="0070C0"/>
          <w:sz w:val="24"/>
          <w:lang w:val="mk-MK"/>
        </w:rPr>
        <w:t xml:space="preserve"> </w:t>
      </w:r>
      <w:r w:rsidRPr="00486E3A">
        <w:rPr>
          <w:rStyle w:val="Bodytext11"/>
          <w:rFonts w:asciiTheme="minorHAnsi" w:hAnsiTheme="minorHAnsi" w:cstheme="minorHAnsi"/>
          <w:b/>
          <w:i w:val="0"/>
          <w:color w:val="0070C0"/>
          <w:sz w:val="24"/>
          <w:lang w:val="mk-MK"/>
        </w:rPr>
        <w:t xml:space="preserve">под </w:t>
      </w:r>
      <w:r w:rsidR="00525E8A">
        <w:rPr>
          <w:rStyle w:val="Bodytext11"/>
          <w:rFonts w:asciiTheme="minorHAnsi" w:hAnsiTheme="minorHAnsi" w:cstheme="minorHAnsi"/>
          <w:b/>
          <w:i w:val="0"/>
          <w:color w:val="0070C0"/>
          <w:sz w:val="24"/>
          <w:lang w:val="mk-MK"/>
        </w:rPr>
        <w:t>н</w:t>
      </w:r>
      <w:r w:rsidR="00D96EDB">
        <w:rPr>
          <w:rStyle w:val="Bodytext11"/>
          <w:rFonts w:asciiTheme="minorHAnsi" w:hAnsiTheme="minorHAnsi" w:cstheme="minorHAnsi"/>
          <w:b/>
          <w:i w:val="0"/>
          <w:color w:val="0070C0"/>
          <w:sz w:val="24"/>
          <w:lang w:val="mk-MK"/>
        </w:rPr>
        <w:t>егова</w:t>
      </w:r>
      <w:r w:rsidR="00525E8A" w:rsidRPr="00486E3A">
        <w:rPr>
          <w:rStyle w:val="Bodytext11"/>
          <w:rFonts w:asciiTheme="minorHAnsi" w:hAnsiTheme="minorHAnsi" w:cstheme="minorHAnsi"/>
          <w:b/>
          <w:i w:val="0"/>
          <w:color w:val="0070C0"/>
          <w:sz w:val="24"/>
          <w:lang w:val="mk-MK"/>
        </w:rPr>
        <w:t xml:space="preserve"> </w:t>
      </w:r>
      <w:r w:rsidRPr="00486E3A">
        <w:rPr>
          <w:rStyle w:val="Bodytext11"/>
          <w:rFonts w:asciiTheme="minorHAnsi" w:hAnsiTheme="minorHAnsi" w:cstheme="minorHAnsi"/>
          <w:b/>
          <w:i w:val="0"/>
          <w:color w:val="0070C0"/>
          <w:sz w:val="24"/>
          <w:lang w:val="mk-MK"/>
        </w:rPr>
        <w:t>надлежност</w:t>
      </w:r>
    </w:p>
    <w:p w14:paraId="08BDA7D0"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6EDB7E1F" w14:textId="77777777" w:rsidR="00373900" w:rsidRPr="00486E3A" w:rsidRDefault="002554BF" w:rsidP="007D3012">
      <w:pPr>
        <w:spacing w:after="0" w:line="240" w:lineRule="auto"/>
        <w:jc w:val="both"/>
        <w:rPr>
          <w:rStyle w:val="Bodytext11"/>
          <w:rFonts w:asciiTheme="minorHAnsi" w:hAnsiTheme="minorHAnsi" w:cstheme="minorHAnsi"/>
          <w:color w:val="000000" w:themeColor="text1"/>
          <w:sz w:val="24"/>
          <w:lang w:val="mk-MK"/>
        </w:rPr>
      </w:pPr>
      <w:r w:rsidRPr="00486E3A">
        <w:rPr>
          <w:rStyle w:val="Bodytext11"/>
          <w:rFonts w:asciiTheme="minorHAnsi" w:hAnsiTheme="minorHAnsi" w:cstheme="minorHAnsi"/>
          <w:color w:val="000000" w:themeColor="text1"/>
          <w:sz w:val="24"/>
          <w:lang w:val="mk-MK"/>
        </w:rPr>
        <w:t xml:space="preserve">(Накратко опишете ги очекуваните промени во работењето на </w:t>
      </w:r>
      <w:r w:rsidR="00D96EDB">
        <w:rPr>
          <w:rStyle w:val="Bodytext11"/>
          <w:rFonts w:asciiTheme="minorHAnsi" w:hAnsiTheme="minorHAnsi" w:cstheme="minorHAnsi"/>
          <w:color w:val="000000" w:themeColor="text1"/>
          <w:sz w:val="24"/>
          <w:lang w:val="mk-MK"/>
        </w:rPr>
        <w:t>субјектот</w:t>
      </w:r>
      <w:r w:rsidR="00D96EDB"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и </w:t>
      </w:r>
      <w:r w:rsidR="00D96EDB">
        <w:rPr>
          <w:rStyle w:val="Bodytext11"/>
          <w:rFonts w:asciiTheme="minorHAnsi" w:hAnsiTheme="minorHAnsi" w:cstheme="minorHAnsi"/>
          <w:color w:val="000000" w:themeColor="text1"/>
          <w:sz w:val="24"/>
          <w:lang w:val="mk-MK"/>
        </w:rPr>
        <w:t>субјектите</w:t>
      </w:r>
      <w:r w:rsidR="00D96EDB"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под </w:t>
      </w:r>
      <w:r w:rsidR="00D96EDB">
        <w:rPr>
          <w:rStyle w:val="Bodytext11"/>
          <w:rFonts w:asciiTheme="minorHAnsi" w:hAnsiTheme="minorHAnsi" w:cstheme="minorHAnsi"/>
          <w:color w:val="000000" w:themeColor="text1"/>
          <w:sz w:val="24"/>
          <w:lang w:val="mk-MK"/>
        </w:rPr>
        <w:t>негова</w:t>
      </w:r>
      <w:r w:rsidR="00D96EDB"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надлежност кои имаат или би можеле да имаат релевантно значење за работењето на </w:t>
      </w:r>
      <w:r w:rsidR="00D96EDB">
        <w:rPr>
          <w:rStyle w:val="Bodytext11"/>
          <w:rFonts w:asciiTheme="minorHAnsi" w:hAnsiTheme="minorHAnsi" w:cstheme="minorHAnsi"/>
          <w:color w:val="000000" w:themeColor="text1"/>
          <w:sz w:val="24"/>
          <w:lang w:val="mk-MK"/>
        </w:rPr>
        <w:t>субјектот</w:t>
      </w:r>
      <w:r w:rsidR="00D96EDB"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или </w:t>
      </w:r>
      <w:r w:rsidR="00D96EDB">
        <w:rPr>
          <w:rStyle w:val="Bodytext11"/>
          <w:rFonts w:asciiTheme="minorHAnsi" w:hAnsiTheme="minorHAnsi" w:cstheme="minorHAnsi"/>
          <w:color w:val="000000" w:themeColor="text1"/>
          <w:sz w:val="24"/>
          <w:lang w:val="mk-MK"/>
        </w:rPr>
        <w:t>субјектите</w:t>
      </w:r>
      <w:r w:rsidR="00D96EDB"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под </w:t>
      </w:r>
      <w:r w:rsidR="00D96EDB">
        <w:rPr>
          <w:rStyle w:val="Bodytext11"/>
          <w:rFonts w:asciiTheme="minorHAnsi" w:hAnsiTheme="minorHAnsi" w:cstheme="minorHAnsi"/>
          <w:color w:val="000000" w:themeColor="text1"/>
          <w:sz w:val="24"/>
          <w:lang w:val="mk-MK"/>
        </w:rPr>
        <w:t>негова</w:t>
      </w:r>
      <w:r w:rsidR="00D96EDB"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надлежност.</w:t>
      </w:r>
    </w:p>
    <w:p w14:paraId="758267DD" w14:textId="77777777" w:rsidR="00373900" w:rsidRPr="00486E3A" w:rsidRDefault="00373900" w:rsidP="007D3012">
      <w:pPr>
        <w:spacing w:after="0" w:line="240" w:lineRule="auto"/>
        <w:jc w:val="both"/>
        <w:rPr>
          <w:rStyle w:val="Bodytext11"/>
          <w:rFonts w:asciiTheme="minorHAnsi" w:hAnsiTheme="minorHAnsi" w:cstheme="minorHAnsi"/>
          <w:color w:val="000000" w:themeColor="text1"/>
          <w:sz w:val="24"/>
          <w:lang w:val="mk-MK"/>
        </w:rPr>
      </w:pPr>
    </w:p>
    <w:p w14:paraId="26D78C30"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color w:val="000000" w:themeColor="text1"/>
          <w:sz w:val="24"/>
          <w:lang w:val="mk-MK"/>
        </w:rPr>
        <w:t xml:space="preserve">Примери за вакви </w:t>
      </w:r>
      <w:r w:rsidR="00D96EDB">
        <w:rPr>
          <w:rStyle w:val="Bodytext11"/>
          <w:rFonts w:asciiTheme="minorHAnsi" w:hAnsiTheme="minorHAnsi" w:cstheme="minorHAnsi"/>
          <w:color w:val="000000" w:themeColor="text1"/>
          <w:sz w:val="24"/>
          <w:lang w:val="mk-MK"/>
        </w:rPr>
        <w:t>промени</w:t>
      </w:r>
      <w:r w:rsidR="00D96EDB"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може да бидат капитални и инвестициски проекти кои треба да се реализираат во наредниот тригодишен период, можности за користење на ЕУ фондовите, промени во работењето кои можат да настанат по измени на законската рамка која има ефект врз работењето на </w:t>
      </w:r>
      <w:r w:rsidR="00D96EDB">
        <w:rPr>
          <w:rStyle w:val="Bodytext11"/>
          <w:rFonts w:asciiTheme="minorHAnsi" w:hAnsiTheme="minorHAnsi" w:cstheme="minorHAnsi"/>
          <w:color w:val="000000" w:themeColor="text1"/>
          <w:sz w:val="24"/>
          <w:lang w:val="mk-MK"/>
        </w:rPr>
        <w:t>субјектот</w:t>
      </w:r>
      <w:r w:rsidR="00D96EDB"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и </w:t>
      </w:r>
      <w:r w:rsidR="00D96EDB">
        <w:rPr>
          <w:rStyle w:val="Bodytext11"/>
          <w:rFonts w:asciiTheme="minorHAnsi" w:hAnsiTheme="minorHAnsi" w:cstheme="minorHAnsi"/>
          <w:color w:val="000000" w:themeColor="text1"/>
          <w:sz w:val="24"/>
          <w:lang w:val="mk-MK"/>
        </w:rPr>
        <w:t>субјектите</w:t>
      </w:r>
      <w:r w:rsidR="00D96EDB"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под </w:t>
      </w:r>
      <w:r w:rsidR="00D96EDB">
        <w:rPr>
          <w:rStyle w:val="Bodytext11"/>
          <w:rFonts w:asciiTheme="minorHAnsi" w:hAnsiTheme="minorHAnsi" w:cstheme="minorHAnsi"/>
          <w:color w:val="000000" w:themeColor="text1"/>
          <w:sz w:val="24"/>
          <w:lang w:val="mk-MK"/>
        </w:rPr>
        <w:t>негова</w:t>
      </w:r>
      <w:r w:rsidR="00D96EDB"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надлежност, понатамошен ИТ развој на специфични деловни системи, постапувајќи согласно барања поврзани со упатства за развој на државниот буџет, односно упатства за развој на буџетот на единиците на локалната самоуправа кои се однесуваат на начинот на планирање и извршување на буџетот</w:t>
      </w:r>
      <w:r w:rsidR="0098481C">
        <w:rPr>
          <w:rStyle w:val="Bodytext11"/>
          <w:rFonts w:asciiTheme="minorHAnsi" w:hAnsiTheme="minorHAnsi" w:cstheme="minorHAnsi"/>
          <w:color w:val="000000" w:themeColor="text1"/>
          <w:sz w:val="24"/>
          <w:lang w:val="mk-MK"/>
        </w:rPr>
        <w:t>,</w:t>
      </w:r>
      <w:r w:rsidRPr="00486E3A">
        <w:rPr>
          <w:rStyle w:val="Bodytext11"/>
          <w:rFonts w:asciiTheme="minorHAnsi" w:hAnsiTheme="minorHAnsi" w:cstheme="minorHAnsi"/>
          <w:color w:val="000000" w:themeColor="text1"/>
          <w:sz w:val="24"/>
          <w:lang w:val="mk-MK"/>
        </w:rPr>
        <w:t xml:space="preserve"> односно финансискиот план, сметководството итн., на пример задржување на трошоците во границите на специфичните стандарди итн.</w:t>
      </w:r>
      <w:r w:rsidRPr="00486E3A">
        <w:rPr>
          <w:rStyle w:val="Bodytext11"/>
          <w:rFonts w:asciiTheme="minorHAnsi" w:hAnsiTheme="minorHAnsi" w:cstheme="minorHAnsi"/>
          <w:i w:val="0"/>
          <w:color w:val="000000" w:themeColor="text1"/>
          <w:sz w:val="24"/>
          <w:lang w:val="mk-MK"/>
        </w:rPr>
        <w:t>).</w:t>
      </w:r>
    </w:p>
    <w:p w14:paraId="3629CD81"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7CBD8CF3"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t>2.3. Статусот</w:t>
      </w:r>
      <w:r w:rsidR="00D96EDB">
        <w:rPr>
          <w:rStyle w:val="Bodytext11"/>
          <w:rFonts w:asciiTheme="minorHAnsi" w:hAnsiTheme="minorHAnsi" w:cstheme="minorHAnsi"/>
          <w:b/>
          <w:i w:val="0"/>
          <w:color w:val="0070C0"/>
          <w:sz w:val="24"/>
          <w:lang w:val="mk-MK"/>
        </w:rPr>
        <w:t>/ниво</w:t>
      </w:r>
      <w:r w:rsidR="0098481C">
        <w:rPr>
          <w:rStyle w:val="Bodytext11"/>
          <w:rFonts w:asciiTheme="minorHAnsi" w:hAnsiTheme="minorHAnsi" w:cstheme="minorHAnsi"/>
          <w:b/>
          <w:i w:val="0"/>
          <w:color w:val="0070C0"/>
          <w:sz w:val="24"/>
          <w:lang w:val="mk-MK"/>
        </w:rPr>
        <w:t>то</w:t>
      </w:r>
      <w:r w:rsidR="00D96EDB">
        <w:rPr>
          <w:rStyle w:val="Bodytext11"/>
          <w:rFonts w:asciiTheme="minorHAnsi" w:hAnsiTheme="minorHAnsi" w:cstheme="minorHAnsi"/>
          <w:b/>
          <w:i w:val="0"/>
          <w:color w:val="0070C0"/>
          <w:sz w:val="24"/>
          <w:lang w:val="mk-MK"/>
        </w:rPr>
        <w:t xml:space="preserve"> на развиеност</w:t>
      </w:r>
      <w:r w:rsidRPr="00486E3A">
        <w:rPr>
          <w:rStyle w:val="Bodytext11"/>
          <w:rFonts w:asciiTheme="minorHAnsi" w:hAnsiTheme="minorHAnsi" w:cstheme="minorHAnsi"/>
          <w:b/>
          <w:i w:val="0"/>
          <w:color w:val="0070C0"/>
          <w:sz w:val="24"/>
          <w:lang w:val="mk-MK"/>
        </w:rPr>
        <w:t xml:space="preserve"> на </w:t>
      </w:r>
      <w:r w:rsidR="00D96EDB">
        <w:rPr>
          <w:rStyle w:val="Bodytext11"/>
          <w:rFonts w:asciiTheme="minorHAnsi" w:hAnsiTheme="minorHAnsi" w:cstheme="minorHAnsi"/>
          <w:b/>
          <w:i w:val="0"/>
          <w:color w:val="0070C0"/>
          <w:sz w:val="24"/>
          <w:lang w:val="mk-MK"/>
        </w:rPr>
        <w:t xml:space="preserve">системот за </w:t>
      </w:r>
      <w:r w:rsidRPr="00486E3A">
        <w:rPr>
          <w:rStyle w:val="Bodytext11"/>
          <w:rFonts w:asciiTheme="minorHAnsi" w:hAnsiTheme="minorHAnsi" w:cstheme="minorHAnsi"/>
          <w:b/>
          <w:i w:val="0"/>
          <w:color w:val="0070C0"/>
          <w:sz w:val="24"/>
          <w:lang w:val="mk-MK"/>
        </w:rPr>
        <w:t>финансиско управување и контрола</w:t>
      </w:r>
    </w:p>
    <w:p w14:paraId="0ED5443C"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26A77250"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color w:val="000000" w:themeColor="text1"/>
          <w:sz w:val="24"/>
          <w:lang w:val="mk-MK"/>
        </w:rPr>
        <w:t>(</w:t>
      </w:r>
      <w:r w:rsidR="00D96EDB">
        <w:rPr>
          <w:rStyle w:val="Bodytext11"/>
          <w:rFonts w:asciiTheme="minorHAnsi" w:hAnsiTheme="minorHAnsi" w:cstheme="minorHAnsi"/>
          <w:color w:val="000000" w:themeColor="text1"/>
          <w:sz w:val="24"/>
          <w:lang w:val="mk-MK"/>
        </w:rPr>
        <w:t>Наведете основни</w:t>
      </w:r>
      <w:r w:rsidRPr="00486E3A">
        <w:rPr>
          <w:rStyle w:val="Bodytext11"/>
          <w:rFonts w:asciiTheme="minorHAnsi" w:hAnsiTheme="minorHAnsi" w:cstheme="minorHAnsi"/>
          <w:color w:val="000000" w:themeColor="text1"/>
          <w:sz w:val="24"/>
          <w:lang w:val="mk-MK"/>
        </w:rPr>
        <w:t xml:space="preserve"> информации за статусот</w:t>
      </w:r>
      <w:r w:rsidR="00D96EDB">
        <w:rPr>
          <w:rStyle w:val="Bodytext11"/>
          <w:rFonts w:asciiTheme="minorHAnsi" w:hAnsiTheme="minorHAnsi" w:cstheme="minorHAnsi"/>
          <w:color w:val="000000" w:themeColor="text1"/>
          <w:sz w:val="24"/>
          <w:lang w:val="mk-MK"/>
        </w:rPr>
        <w:t>/нивото</w:t>
      </w:r>
      <w:r w:rsidRPr="00486E3A">
        <w:rPr>
          <w:rStyle w:val="Bodytext11"/>
          <w:rFonts w:asciiTheme="minorHAnsi" w:hAnsiTheme="minorHAnsi" w:cstheme="minorHAnsi"/>
          <w:color w:val="000000" w:themeColor="text1"/>
          <w:sz w:val="24"/>
          <w:lang w:val="mk-MK"/>
        </w:rPr>
        <w:t xml:space="preserve"> на </w:t>
      </w:r>
      <w:r w:rsidR="00D96EDB">
        <w:rPr>
          <w:rStyle w:val="Bodytext11"/>
          <w:rFonts w:asciiTheme="minorHAnsi" w:hAnsiTheme="minorHAnsi" w:cstheme="minorHAnsi"/>
          <w:color w:val="000000" w:themeColor="text1"/>
          <w:sz w:val="24"/>
          <w:lang w:val="mk-MK"/>
        </w:rPr>
        <w:t xml:space="preserve">развиеност на системот за </w:t>
      </w:r>
      <w:r w:rsidRPr="00486E3A">
        <w:rPr>
          <w:rStyle w:val="Bodytext11"/>
          <w:rFonts w:asciiTheme="minorHAnsi" w:hAnsiTheme="minorHAnsi" w:cstheme="minorHAnsi"/>
          <w:color w:val="000000" w:themeColor="text1"/>
          <w:sz w:val="24"/>
          <w:lang w:val="mk-MK"/>
        </w:rPr>
        <w:t xml:space="preserve">финансиско управување и контрола во </w:t>
      </w:r>
      <w:r w:rsidR="00D96EDB">
        <w:rPr>
          <w:rStyle w:val="Bodytext11"/>
          <w:rFonts w:asciiTheme="minorHAnsi" w:hAnsiTheme="minorHAnsi" w:cstheme="minorHAnsi"/>
          <w:color w:val="000000" w:themeColor="text1"/>
          <w:sz w:val="24"/>
          <w:lang w:val="mk-MK"/>
        </w:rPr>
        <w:t>субјектот</w:t>
      </w:r>
      <w:r w:rsidR="00D96EDB"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и </w:t>
      </w:r>
      <w:r w:rsidR="00D96EDB">
        <w:rPr>
          <w:rStyle w:val="Bodytext11"/>
          <w:rFonts w:asciiTheme="minorHAnsi" w:hAnsiTheme="minorHAnsi" w:cstheme="minorHAnsi"/>
          <w:color w:val="000000" w:themeColor="text1"/>
          <w:sz w:val="24"/>
          <w:lang w:val="mk-MK"/>
        </w:rPr>
        <w:t>субјектите</w:t>
      </w:r>
      <w:r w:rsidR="00D96EDB"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под </w:t>
      </w:r>
      <w:r w:rsidR="00D96EDB">
        <w:rPr>
          <w:rStyle w:val="Bodytext11"/>
          <w:rFonts w:asciiTheme="minorHAnsi" w:hAnsiTheme="minorHAnsi" w:cstheme="minorHAnsi"/>
          <w:color w:val="000000" w:themeColor="text1"/>
          <w:sz w:val="24"/>
          <w:lang w:val="mk-MK"/>
        </w:rPr>
        <w:t>негова</w:t>
      </w:r>
      <w:r w:rsidR="00D96EDB"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надлежност</w:t>
      </w:r>
      <w:r w:rsidR="00D96EDB">
        <w:rPr>
          <w:rStyle w:val="Bodytext11"/>
          <w:rFonts w:asciiTheme="minorHAnsi" w:hAnsiTheme="minorHAnsi" w:cstheme="minorHAnsi"/>
          <w:color w:val="000000" w:themeColor="text1"/>
          <w:sz w:val="24"/>
          <w:lang w:val="mk-MK"/>
        </w:rPr>
        <w:t>.</w:t>
      </w:r>
      <w:r w:rsidRPr="00486E3A">
        <w:rPr>
          <w:rStyle w:val="Bodytext11"/>
          <w:rFonts w:asciiTheme="minorHAnsi" w:hAnsiTheme="minorHAnsi" w:cstheme="minorHAnsi"/>
          <w:i w:val="0"/>
          <w:color w:val="000000" w:themeColor="text1"/>
          <w:sz w:val="24"/>
          <w:lang w:val="mk-MK"/>
        </w:rPr>
        <w:t xml:space="preserve">  </w:t>
      </w:r>
    </w:p>
    <w:p w14:paraId="00D9299A" w14:textId="77777777" w:rsidR="00373900" w:rsidRPr="00486E3A" w:rsidRDefault="00373900" w:rsidP="007D3012">
      <w:pPr>
        <w:spacing w:after="0" w:line="240" w:lineRule="auto"/>
        <w:jc w:val="both"/>
        <w:rPr>
          <w:rStyle w:val="Bodytext11"/>
          <w:rFonts w:asciiTheme="minorHAnsi" w:hAnsiTheme="minorHAnsi" w:cstheme="minorHAnsi"/>
          <w:color w:val="000000" w:themeColor="text1"/>
          <w:sz w:val="24"/>
          <w:lang w:val="mk-MK"/>
        </w:rPr>
      </w:pPr>
    </w:p>
    <w:p w14:paraId="261DB7D0" w14:textId="2C144C6C" w:rsidR="00373900" w:rsidRPr="00486E3A" w:rsidRDefault="007A077C" w:rsidP="007D3012">
      <w:pPr>
        <w:spacing w:after="0" w:line="240" w:lineRule="auto"/>
        <w:jc w:val="both"/>
        <w:rPr>
          <w:rStyle w:val="Bodytext11"/>
          <w:rFonts w:asciiTheme="minorHAnsi" w:hAnsiTheme="minorHAnsi" w:cstheme="minorHAnsi"/>
          <w:color w:val="000000" w:themeColor="text1"/>
          <w:sz w:val="24"/>
          <w:lang w:val="mk-MK"/>
        </w:rPr>
      </w:pPr>
      <w:r>
        <w:rPr>
          <w:rStyle w:val="Bodytext11"/>
          <w:rFonts w:asciiTheme="minorHAnsi" w:hAnsiTheme="minorHAnsi" w:cstheme="minorHAnsi"/>
          <w:color w:val="000000" w:themeColor="text1"/>
          <w:sz w:val="24"/>
          <w:lang w:val="mk-MK"/>
        </w:rPr>
        <w:t>Треба да се земат</w:t>
      </w:r>
      <w:r w:rsidR="00D96EDB">
        <w:rPr>
          <w:rStyle w:val="Bodytext11"/>
          <w:rFonts w:asciiTheme="minorHAnsi" w:hAnsiTheme="minorHAnsi" w:cstheme="minorHAnsi"/>
          <w:color w:val="000000" w:themeColor="text1"/>
          <w:sz w:val="24"/>
          <w:lang w:val="mk-MK"/>
        </w:rPr>
        <w:t xml:space="preserve"> предвид</w:t>
      </w:r>
      <w:r w:rsidR="002554BF" w:rsidRPr="00486E3A">
        <w:rPr>
          <w:rStyle w:val="Bodytext11"/>
          <w:rFonts w:asciiTheme="minorHAnsi" w:hAnsiTheme="minorHAnsi" w:cstheme="minorHAnsi"/>
          <w:color w:val="000000" w:themeColor="text1"/>
          <w:sz w:val="24"/>
          <w:lang w:val="mk-MK"/>
        </w:rPr>
        <w:t xml:space="preserve"> </w:t>
      </w:r>
      <w:r w:rsidR="00D96EDB" w:rsidRPr="00486E3A">
        <w:rPr>
          <w:rStyle w:val="Bodytext11"/>
          <w:rFonts w:asciiTheme="minorHAnsi" w:hAnsiTheme="minorHAnsi" w:cstheme="minorHAnsi"/>
          <w:color w:val="000000" w:themeColor="text1"/>
          <w:sz w:val="24"/>
          <w:lang w:val="mk-MK"/>
        </w:rPr>
        <w:t>мислењ</w:t>
      </w:r>
      <w:r w:rsidR="00D96EDB">
        <w:rPr>
          <w:rStyle w:val="Bodytext11"/>
          <w:rFonts w:asciiTheme="minorHAnsi" w:hAnsiTheme="minorHAnsi" w:cstheme="minorHAnsi"/>
          <w:color w:val="000000" w:themeColor="text1"/>
          <w:sz w:val="24"/>
          <w:lang w:val="mk-MK"/>
        </w:rPr>
        <w:t>ата</w:t>
      </w:r>
      <w:r w:rsidR="00D96EDB" w:rsidRPr="00486E3A">
        <w:rPr>
          <w:rStyle w:val="Bodytext11"/>
          <w:rFonts w:asciiTheme="minorHAnsi" w:hAnsiTheme="minorHAnsi" w:cstheme="minorHAnsi"/>
          <w:color w:val="000000" w:themeColor="text1"/>
          <w:sz w:val="24"/>
          <w:lang w:val="mk-MK"/>
        </w:rPr>
        <w:t xml:space="preserve"> </w:t>
      </w:r>
      <w:r>
        <w:rPr>
          <w:rStyle w:val="Bodytext11"/>
          <w:rFonts w:asciiTheme="minorHAnsi" w:hAnsiTheme="minorHAnsi" w:cstheme="minorHAnsi"/>
          <w:color w:val="000000" w:themeColor="text1"/>
          <w:sz w:val="24"/>
          <w:lang w:val="mk-MK"/>
        </w:rPr>
        <w:t xml:space="preserve">дадени </w:t>
      </w:r>
      <w:r w:rsidR="002554BF" w:rsidRPr="00486E3A">
        <w:rPr>
          <w:rStyle w:val="Bodytext11"/>
          <w:rFonts w:asciiTheme="minorHAnsi" w:hAnsiTheme="minorHAnsi" w:cstheme="minorHAnsi"/>
          <w:color w:val="000000" w:themeColor="text1"/>
          <w:sz w:val="24"/>
          <w:lang w:val="mk-MK"/>
        </w:rPr>
        <w:t xml:space="preserve">од </w:t>
      </w:r>
      <w:r w:rsidR="00D96EDB">
        <w:rPr>
          <w:rStyle w:val="Bodytext11"/>
          <w:rFonts w:asciiTheme="minorHAnsi" w:hAnsiTheme="minorHAnsi" w:cstheme="minorHAnsi"/>
          <w:color w:val="000000" w:themeColor="text1"/>
          <w:sz w:val="24"/>
          <w:lang w:val="mk-MK"/>
        </w:rPr>
        <w:t>Д</w:t>
      </w:r>
      <w:r w:rsidR="002554BF" w:rsidRPr="00486E3A">
        <w:rPr>
          <w:rStyle w:val="Bodytext11"/>
          <w:rFonts w:asciiTheme="minorHAnsi" w:hAnsiTheme="minorHAnsi" w:cstheme="minorHAnsi"/>
          <w:color w:val="000000" w:themeColor="text1"/>
          <w:sz w:val="24"/>
          <w:lang w:val="mk-MK"/>
        </w:rPr>
        <w:t xml:space="preserve">ржавниот завод за ревизија врз основа на извршени ревизии во </w:t>
      </w:r>
      <w:r>
        <w:rPr>
          <w:rStyle w:val="Bodytext11"/>
          <w:rFonts w:asciiTheme="minorHAnsi" w:hAnsiTheme="minorHAnsi" w:cstheme="minorHAnsi"/>
          <w:color w:val="000000" w:themeColor="text1"/>
          <w:sz w:val="24"/>
          <w:lang w:val="mk-MK"/>
        </w:rPr>
        <w:t>субјектот</w:t>
      </w:r>
      <w:r w:rsidRPr="00486E3A">
        <w:rPr>
          <w:rStyle w:val="Bodytext11"/>
          <w:rFonts w:asciiTheme="minorHAnsi" w:hAnsiTheme="minorHAnsi" w:cstheme="minorHAnsi"/>
          <w:color w:val="000000" w:themeColor="text1"/>
          <w:sz w:val="24"/>
          <w:lang w:val="mk-MK"/>
        </w:rPr>
        <w:t xml:space="preserve"> </w:t>
      </w:r>
      <w:r w:rsidR="002554BF" w:rsidRPr="00486E3A">
        <w:rPr>
          <w:rStyle w:val="Bodytext11"/>
          <w:rFonts w:asciiTheme="minorHAnsi" w:hAnsiTheme="minorHAnsi" w:cstheme="minorHAnsi"/>
          <w:color w:val="000000" w:themeColor="text1"/>
          <w:sz w:val="24"/>
          <w:lang w:val="mk-MK"/>
        </w:rPr>
        <w:t xml:space="preserve">и </w:t>
      </w:r>
      <w:r w:rsidR="00B83656">
        <w:rPr>
          <w:rStyle w:val="Bodytext11"/>
          <w:rFonts w:asciiTheme="minorHAnsi" w:hAnsiTheme="minorHAnsi" w:cstheme="minorHAnsi"/>
          <w:color w:val="000000" w:themeColor="text1"/>
          <w:sz w:val="24"/>
          <w:lang w:val="mk-MK"/>
        </w:rPr>
        <w:t>субјектите</w:t>
      </w:r>
      <w:r w:rsidR="002554BF" w:rsidRPr="00486E3A">
        <w:rPr>
          <w:rStyle w:val="Bodytext11"/>
          <w:rFonts w:asciiTheme="minorHAnsi" w:hAnsiTheme="minorHAnsi" w:cstheme="minorHAnsi"/>
          <w:color w:val="000000" w:themeColor="text1"/>
          <w:sz w:val="24"/>
          <w:lang w:val="mk-MK"/>
        </w:rPr>
        <w:t xml:space="preserve"> под </w:t>
      </w:r>
      <w:r>
        <w:rPr>
          <w:rStyle w:val="Bodytext11"/>
          <w:rFonts w:asciiTheme="minorHAnsi" w:hAnsiTheme="minorHAnsi" w:cstheme="minorHAnsi"/>
          <w:color w:val="000000" w:themeColor="text1"/>
          <w:sz w:val="24"/>
          <w:lang w:val="mk-MK"/>
        </w:rPr>
        <w:t>негова</w:t>
      </w:r>
      <w:r w:rsidRPr="00486E3A">
        <w:rPr>
          <w:rStyle w:val="Bodytext11"/>
          <w:rFonts w:asciiTheme="minorHAnsi" w:hAnsiTheme="minorHAnsi" w:cstheme="minorHAnsi"/>
          <w:color w:val="000000" w:themeColor="text1"/>
          <w:sz w:val="24"/>
          <w:lang w:val="mk-MK"/>
        </w:rPr>
        <w:t xml:space="preserve"> </w:t>
      </w:r>
      <w:r w:rsidR="002554BF" w:rsidRPr="00486E3A">
        <w:rPr>
          <w:rStyle w:val="Bodytext11"/>
          <w:rFonts w:asciiTheme="minorHAnsi" w:hAnsiTheme="minorHAnsi" w:cstheme="minorHAnsi"/>
          <w:color w:val="000000" w:themeColor="text1"/>
          <w:sz w:val="24"/>
          <w:lang w:val="mk-MK"/>
        </w:rPr>
        <w:t xml:space="preserve">надлежност, </w:t>
      </w:r>
      <w:r>
        <w:rPr>
          <w:rStyle w:val="Bodytext11"/>
          <w:rFonts w:asciiTheme="minorHAnsi" w:hAnsiTheme="minorHAnsi" w:cstheme="minorHAnsi"/>
          <w:color w:val="000000" w:themeColor="text1"/>
          <w:sz w:val="24"/>
          <w:lang w:val="mk-MK"/>
        </w:rPr>
        <w:t>препорачливо е</w:t>
      </w:r>
      <w:r w:rsidR="002554BF" w:rsidRPr="00486E3A">
        <w:rPr>
          <w:rStyle w:val="Bodytext11"/>
          <w:rFonts w:asciiTheme="minorHAnsi" w:hAnsiTheme="minorHAnsi" w:cstheme="minorHAnsi"/>
          <w:color w:val="000000" w:themeColor="text1"/>
          <w:sz w:val="24"/>
          <w:lang w:val="mk-MK"/>
        </w:rPr>
        <w:t xml:space="preserve"> да се обезбедат мислења за претходните три години, со цел да се укаже на тренд</w:t>
      </w:r>
      <w:r>
        <w:rPr>
          <w:rStyle w:val="Bodytext11"/>
          <w:rFonts w:asciiTheme="minorHAnsi" w:hAnsiTheme="minorHAnsi" w:cstheme="minorHAnsi"/>
          <w:color w:val="000000" w:themeColor="text1"/>
          <w:sz w:val="24"/>
          <w:lang w:val="mk-MK"/>
        </w:rPr>
        <w:t>от</w:t>
      </w:r>
      <w:r w:rsidR="002554BF" w:rsidRPr="00486E3A">
        <w:rPr>
          <w:rStyle w:val="Bodytext11"/>
          <w:rFonts w:asciiTheme="minorHAnsi" w:hAnsiTheme="minorHAnsi" w:cstheme="minorHAnsi"/>
          <w:color w:val="000000" w:themeColor="text1"/>
          <w:sz w:val="24"/>
          <w:lang w:val="mk-MK"/>
        </w:rPr>
        <w:t xml:space="preserve">, накратко да се наведат областите во кои надворешните ревизори укажале на недостатоци и слабости во системот на внатрешни контроли и укажуваат на статусот на спроведување на препораките за надворешна ревизија. </w:t>
      </w:r>
    </w:p>
    <w:p w14:paraId="5D216940" w14:textId="77777777" w:rsidR="00373900" w:rsidRPr="00486E3A" w:rsidRDefault="00373900" w:rsidP="007D3012">
      <w:pPr>
        <w:spacing w:after="0" w:line="240" w:lineRule="auto"/>
        <w:jc w:val="both"/>
        <w:rPr>
          <w:rStyle w:val="Bodytext11"/>
          <w:rFonts w:asciiTheme="minorHAnsi" w:hAnsiTheme="minorHAnsi" w:cstheme="minorHAnsi"/>
          <w:color w:val="000000" w:themeColor="text1"/>
          <w:sz w:val="24"/>
          <w:lang w:val="mk-MK"/>
        </w:rPr>
      </w:pPr>
    </w:p>
    <w:p w14:paraId="65CF948D" w14:textId="77777777" w:rsidR="00373900" w:rsidRPr="00486E3A" w:rsidRDefault="002554BF" w:rsidP="007D3012">
      <w:pPr>
        <w:spacing w:after="0" w:line="240" w:lineRule="auto"/>
        <w:jc w:val="both"/>
        <w:rPr>
          <w:rStyle w:val="Bodytext11"/>
          <w:rFonts w:asciiTheme="minorHAnsi" w:hAnsiTheme="minorHAnsi" w:cstheme="minorHAnsi"/>
          <w:color w:val="000000" w:themeColor="text1"/>
          <w:sz w:val="24"/>
          <w:lang w:val="mk-MK"/>
        </w:rPr>
      </w:pPr>
      <w:r w:rsidRPr="00486E3A">
        <w:rPr>
          <w:rStyle w:val="Bodytext11"/>
          <w:rFonts w:asciiTheme="minorHAnsi" w:hAnsiTheme="minorHAnsi" w:cstheme="minorHAnsi"/>
          <w:color w:val="000000" w:themeColor="text1"/>
          <w:sz w:val="24"/>
          <w:lang w:val="mk-MK"/>
        </w:rPr>
        <w:t xml:space="preserve">Треба да се земат предвид и информациите содржани во финансиските извештаи (особено статусот на доспеаните обврски, побарувањата, реализацијата на капитални/инвестициски проекти итн.). </w:t>
      </w:r>
    </w:p>
    <w:p w14:paraId="6782D4B7" w14:textId="77777777" w:rsidR="00373900" w:rsidRPr="00486E3A" w:rsidRDefault="00373900" w:rsidP="007D3012">
      <w:pPr>
        <w:spacing w:after="0" w:line="240" w:lineRule="auto"/>
        <w:jc w:val="both"/>
        <w:rPr>
          <w:rStyle w:val="Bodytext11"/>
          <w:rFonts w:asciiTheme="minorHAnsi" w:hAnsiTheme="minorHAnsi" w:cstheme="minorHAnsi"/>
          <w:color w:val="000000" w:themeColor="text1"/>
          <w:sz w:val="24"/>
          <w:lang w:val="mk-MK"/>
        </w:rPr>
      </w:pPr>
    </w:p>
    <w:p w14:paraId="2127551D" w14:textId="77777777" w:rsidR="00373900" w:rsidRPr="00486E3A" w:rsidRDefault="007A077C" w:rsidP="007D3012">
      <w:pPr>
        <w:spacing w:after="0" w:line="240" w:lineRule="auto"/>
        <w:jc w:val="both"/>
        <w:rPr>
          <w:rStyle w:val="Bodytext11"/>
          <w:rFonts w:asciiTheme="minorHAnsi" w:hAnsiTheme="minorHAnsi" w:cstheme="minorHAnsi"/>
          <w:color w:val="000000" w:themeColor="text1"/>
          <w:sz w:val="24"/>
          <w:lang w:val="mk-MK"/>
        </w:rPr>
      </w:pPr>
      <w:r>
        <w:rPr>
          <w:rStyle w:val="Bodytext11"/>
          <w:rFonts w:asciiTheme="minorHAnsi" w:hAnsiTheme="minorHAnsi" w:cstheme="minorHAnsi"/>
          <w:color w:val="000000" w:themeColor="text1"/>
          <w:sz w:val="24"/>
          <w:lang w:val="mk-MK"/>
        </w:rPr>
        <w:t>Исто така треба да се земат предвид и р</w:t>
      </w:r>
      <w:r w:rsidR="002554BF" w:rsidRPr="00486E3A">
        <w:rPr>
          <w:rStyle w:val="Bodytext11"/>
          <w:rFonts w:asciiTheme="minorHAnsi" w:hAnsiTheme="minorHAnsi" w:cstheme="minorHAnsi"/>
          <w:color w:val="000000" w:themeColor="text1"/>
          <w:sz w:val="24"/>
          <w:lang w:val="mk-MK"/>
        </w:rPr>
        <w:t>езултати</w:t>
      </w:r>
      <w:r>
        <w:rPr>
          <w:rStyle w:val="Bodytext11"/>
          <w:rFonts w:asciiTheme="minorHAnsi" w:hAnsiTheme="minorHAnsi" w:cstheme="minorHAnsi"/>
          <w:color w:val="000000" w:themeColor="text1"/>
          <w:sz w:val="24"/>
          <w:lang w:val="mk-MK"/>
        </w:rPr>
        <w:t>те</w:t>
      </w:r>
      <w:r w:rsidR="002554BF" w:rsidRPr="00486E3A">
        <w:rPr>
          <w:rStyle w:val="Bodytext11"/>
          <w:rFonts w:asciiTheme="minorHAnsi" w:hAnsiTheme="minorHAnsi" w:cstheme="minorHAnsi"/>
          <w:color w:val="000000" w:themeColor="text1"/>
          <w:sz w:val="24"/>
          <w:lang w:val="mk-MK"/>
        </w:rPr>
        <w:t xml:space="preserve"> од годишна</w:t>
      </w:r>
      <w:r>
        <w:rPr>
          <w:rStyle w:val="Bodytext11"/>
          <w:rFonts w:asciiTheme="minorHAnsi" w:hAnsiTheme="minorHAnsi" w:cstheme="minorHAnsi"/>
          <w:color w:val="000000" w:themeColor="text1"/>
          <w:sz w:val="24"/>
          <w:lang w:val="mk-MK"/>
        </w:rPr>
        <w:t>та</w:t>
      </w:r>
      <w:r w:rsidR="002554BF" w:rsidRPr="00486E3A">
        <w:rPr>
          <w:rStyle w:val="Bodytext11"/>
          <w:rFonts w:asciiTheme="minorHAnsi" w:hAnsiTheme="minorHAnsi" w:cstheme="minorHAnsi"/>
          <w:color w:val="000000" w:themeColor="text1"/>
          <w:sz w:val="24"/>
          <w:lang w:val="mk-MK"/>
        </w:rPr>
        <w:t xml:space="preserve"> </w:t>
      </w:r>
      <w:proofErr w:type="spellStart"/>
      <w:r w:rsidR="002554BF" w:rsidRPr="00486E3A">
        <w:rPr>
          <w:rStyle w:val="Bodytext11"/>
          <w:rFonts w:asciiTheme="minorHAnsi" w:hAnsiTheme="minorHAnsi" w:cstheme="minorHAnsi"/>
          <w:color w:val="000000" w:themeColor="text1"/>
          <w:sz w:val="24"/>
          <w:lang w:val="mk-MK"/>
        </w:rPr>
        <w:t>самопроценка</w:t>
      </w:r>
      <w:proofErr w:type="spellEnd"/>
      <w:r w:rsidR="002554BF" w:rsidRPr="00486E3A">
        <w:rPr>
          <w:rStyle w:val="Bodytext11"/>
          <w:rFonts w:asciiTheme="minorHAnsi" w:hAnsiTheme="minorHAnsi" w:cstheme="minorHAnsi"/>
          <w:color w:val="000000" w:themeColor="text1"/>
          <w:sz w:val="24"/>
          <w:lang w:val="mk-MK"/>
        </w:rPr>
        <w:t xml:space="preserve"> на системот за внатрешна контрола (види Акционен план за воспоставување и развој на систем</w:t>
      </w:r>
      <w:r>
        <w:rPr>
          <w:rStyle w:val="Bodytext11"/>
          <w:rFonts w:asciiTheme="minorHAnsi" w:hAnsiTheme="minorHAnsi" w:cstheme="minorHAnsi"/>
          <w:color w:val="000000" w:themeColor="text1"/>
          <w:sz w:val="24"/>
          <w:lang w:val="mk-MK"/>
        </w:rPr>
        <w:t>от</w:t>
      </w:r>
      <w:r w:rsidR="002554BF" w:rsidRPr="00486E3A">
        <w:rPr>
          <w:rStyle w:val="Bodytext11"/>
          <w:rFonts w:asciiTheme="minorHAnsi" w:hAnsiTheme="minorHAnsi" w:cstheme="minorHAnsi"/>
          <w:color w:val="000000" w:themeColor="text1"/>
          <w:sz w:val="24"/>
          <w:lang w:val="mk-MK"/>
        </w:rPr>
        <w:t xml:space="preserve"> за финансиско управување и контрола за претходната година).</w:t>
      </w:r>
    </w:p>
    <w:p w14:paraId="7CF8EAD6" w14:textId="77777777" w:rsidR="00373900" w:rsidRPr="00486E3A" w:rsidRDefault="00373900" w:rsidP="007D3012">
      <w:pPr>
        <w:spacing w:after="0" w:line="240" w:lineRule="auto"/>
        <w:jc w:val="both"/>
        <w:rPr>
          <w:rStyle w:val="Bodytext11"/>
          <w:rFonts w:asciiTheme="minorHAnsi" w:hAnsiTheme="minorHAnsi" w:cstheme="minorHAnsi"/>
          <w:color w:val="000000" w:themeColor="text1"/>
          <w:sz w:val="24"/>
          <w:lang w:val="mk-MK"/>
        </w:rPr>
      </w:pPr>
    </w:p>
    <w:p w14:paraId="74560182" w14:textId="77777777" w:rsidR="00373900" w:rsidRDefault="002554BF" w:rsidP="007D3012">
      <w:pPr>
        <w:spacing w:after="0" w:line="240" w:lineRule="auto"/>
        <w:jc w:val="both"/>
        <w:rPr>
          <w:rStyle w:val="Bodytext11"/>
          <w:rFonts w:asciiTheme="minorHAnsi" w:hAnsiTheme="minorHAnsi" w:cstheme="minorHAnsi"/>
          <w:color w:val="000000" w:themeColor="text1"/>
          <w:sz w:val="24"/>
          <w:lang w:val="mk-MK"/>
        </w:rPr>
      </w:pPr>
      <w:r w:rsidRPr="00486E3A">
        <w:rPr>
          <w:rStyle w:val="Bodytext11"/>
          <w:rFonts w:asciiTheme="minorHAnsi" w:hAnsiTheme="minorHAnsi" w:cstheme="minorHAnsi"/>
          <w:color w:val="000000" w:themeColor="text1"/>
          <w:sz w:val="24"/>
          <w:lang w:val="mk-MK"/>
        </w:rPr>
        <w:t xml:space="preserve">Неопходно е да се земат предвид претходни извештаи за внатрешна ревизија, како и статусот на имплементација на препораките и другите извори на информации во зависност од специфичностите на работењето </w:t>
      </w:r>
      <w:r w:rsidR="007A077C">
        <w:rPr>
          <w:rStyle w:val="Bodytext11"/>
          <w:rFonts w:asciiTheme="minorHAnsi" w:hAnsiTheme="minorHAnsi" w:cstheme="minorHAnsi"/>
          <w:color w:val="000000" w:themeColor="text1"/>
          <w:sz w:val="24"/>
          <w:lang w:val="mk-MK"/>
        </w:rPr>
        <w:t>на субјектот</w:t>
      </w:r>
      <w:r w:rsidRPr="00486E3A">
        <w:rPr>
          <w:rStyle w:val="Bodytext11"/>
          <w:rFonts w:asciiTheme="minorHAnsi" w:hAnsiTheme="minorHAnsi" w:cstheme="minorHAnsi"/>
          <w:color w:val="000000" w:themeColor="text1"/>
          <w:sz w:val="24"/>
          <w:lang w:val="mk-MK"/>
        </w:rPr>
        <w:t xml:space="preserve"> или </w:t>
      </w:r>
      <w:r w:rsidR="007A077C">
        <w:rPr>
          <w:rStyle w:val="Bodytext11"/>
          <w:rFonts w:asciiTheme="minorHAnsi" w:hAnsiTheme="minorHAnsi" w:cstheme="minorHAnsi"/>
          <w:color w:val="000000" w:themeColor="text1"/>
          <w:sz w:val="24"/>
          <w:lang w:val="mk-MK"/>
        </w:rPr>
        <w:t>субјектите</w:t>
      </w:r>
      <w:r w:rsidR="007A077C"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под </w:t>
      </w:r>
      <w:r w:rsidR="007A077C">
        <w:rPr>
          <w:rStyle w:val="Bodytext11"/>
          <w:rFonts w:asciiTheme="minorHAnsi" w:hAnsiTheme="minorHAnsi" w:cstheme="minorHAnsi"/>
          <w:color w:val="000000" w:themeColor="text1"/>
          <w:sz w:val="24"/>
          <w:lang w:val="mk-MK"/>
        </w:rPr>
        <w:t>негова</w:t>
      </w:r>
      <w:r w:rsidR="007A077C" w:rsidRPr="00486E3A">
        <w:rPr>
          <w:rStyle w:val="Bodytext11"/>
          <w:rFonts w:asciiTheme="minorHAnsi" w:hAnsiTheme="minorHAnsi" w:cstheme="minorHAnsi"/>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надлежност итн.).)</w:t>
      </w:r>
    </w:p>
    <w:p w14:paraId="167E2FC3" w14:textId="77777777" w:rsidR="00E87E88" w:rsidRPr="00486E3A" w:rsidRDefault="00E87E88" w:rsidP="007D3012">
      <w:pPr>
        <w:spacing w:after="0" w:line="240" w:lineRule="auto"/>
        <w:jc w:val="both"/>
        <w:rPr>
          <w:rStyle w:val="Bodytext11"/>
          <w:rFonts w:asciiTheme="minorHAnsi" w:hAnsiTheme="minorHAnsi" w:cstheme="minorHAnsi"/>
          <w:color w:val="000000" w:themeColor="text1"/>
          <w:sz w:val="24"/>
          <w:lang w:val="mk-MK"/>
        </w:rPr>
      </w:pPr>
    </w:p>
    <w:p w14:paraId="2284DC7A"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5E0AFEB9"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lastRenderedPageBreak/>
        <w:t xml:space="preserve">3. ПОТЕНЦИЈАЛНИ </w:t>
      </w:r>
      <w:r w:rsidR="007A077C" w:rsidRPr="00486E3A">
        <w:rPr>
          <w:rStyle w:val="Bodytext11"/>
          <w:rFonts w:asciiTheme="minorHAnsi" w:hAnsiTheme="minorHAnsi" w:cstheme="minorHAnsi"/>
          <w:b/>
          <w:i w:val="0"/>
          <w:color w:val="0070C0"/>
          <w:sz w:val="24"/>
          <w:lang w:val="mk-MK"/>
        </w:rPr>
        <w:t xml:space="preserve">ОБЛАСТИ </w:t>
      </w:r>
      <w:r w:rsidR="007A077C">
        <w:rPr>
          <w:rStyle w:val="Bodytext11"/>
          <w:rFonts w:asciiTheme="minorHAnsi" w:hAnsiTheme="minorHAnsi" w:cstheme="minorHAnsi"/>
          <w:b/>
          <w:i w:val="0"/>
          <w:color w:val="0070C0"/>
          <w:sz w:val="24"/>
          <w:lang w:val="mk-MK"/>
        </w:rPr>
        <w:t>ЗА РЕВИДИРАЊЕ</w:t>
      </w:r>
    </w:p>
    <w:p w14:paraId="66DAE735" w14:textId="77777777" w:rsidR="00373900" w:rsidRPr="00486E3A" w:rsidRDefault="00373900" w:rsidP="007D3012">
      <w:pPr>
        <w:spacing w:after="0" w:line="240" w:lineRule="auto"/>
        <w:jc w:val="both"/>
        <w:rPr>
          <w:rFonts w:cstheme="minorHAnsi"/>
          <w:color w:val="000000" w:themeColor="text1"/>
          <w:sz w:val="24"/>
          <w:lang w:val="mk-MK"/>
        </w:rPr>
      </w:pPr>
    </w:p>
    <w:p w14:paraId="76E4BA96" w14:textId="77777777" w:rsidR="00373900" w:rsidRPr="00486E3A" w:rsidRDefault="002554BF" w:rsidP="007D3012">
      <w:pPr>
        <w:pStyle w:val="P68B1DB1-Normal38"/>
        <w:spacing w:after="0" w:line="240" w:lineRule="auto"/>
        <w:jc w:val="both"/>
        <w:rPr>
          <w:lang w:val="mk-MK"/>
        </w:rPr>
      </w:pPr>
      <w:r w:rsidRPr="00486E3A">
        <w:rPr>
          <w:lang w:val="mk-MK"/>
        </w:rPr>
        <w:t>(Накратко опишете го пристапот што го користи внатрешната ревизија за утврдување на потенцијалните</w:t>
      </w:r>
      <w:r w:rsidR="007A077C">
        <w:rPr>
          <w:lang w:val="mk-MK"/>
        </w:rPr>
        <w:t xml:space="preserve"> области за ревидирање</w:t>
      </w:r>
      <w:r w:rsidRPr="00486E3A">
        <w:rPr>
          <w:lang w:val="mk-MK"/>
        </w:rPr>
        <w:t xml:space="preserve">. На пример, потенцијалните </w:t>
      </w:r>
      <w:r w:rsidR="007A077C" w:rsidRPr="007A077C">
        <w:rPr>
          <w:lang w:val="mk-MK"/>
        </w:rPr>
        <w:t xml:space="preserve">области за ревидирање </w:t>
      </w:r>
      <w:r w:rsidRPr="00486E3A">
        <w:rPr>
          <w:lang w:val="mk-MK"/>
        </w:rPr>
        <w:t xml:space="preserve">може да се утврдат со користење на </w:t>
      </w:r>
      <w:r w:rsidRPr="00486E3A">
        <w:rPr>
          <w:b/>
          <w:lang w:val="mk-MK"/>
        </w:rPr>
        <w:t xml:space="preserve">комбиниран </w:t>
      </w:r>
      <w:r w:rsidRPr="00486E3A">
        <w:rPr>
          <w:lang w:val="mk-MK"/>
        </w:rPr>
        <w:t xml:space="preserve">пристап: </w:t>
      </w:r>
    </w:p>
    <w:p w14:paraId="3FD700A2" w14:textId="77777777" w:rsidR="00373900" w:rsidRPr="00486E3A" w:rsidRDefault="002554BF" w:rsidP="007D3012">
      <w:pPr>
        <w:pStyle w:val="P68B1DB1-ListParagraph39"/>
        <w:widowControl/>
        <w:numPr>
          <w:ilvl w:val="0"/>
          <w:numId w:val="16"/>
        </w:numPr>
        <w:autoSpaceDE/>
        <w:autoSpaceDN/>
        <w:spacing w:before="0"/>
        <w:contextualSpacing/>
        <w:jc w:val="both"/>
        <w:rPr>
          <w:lang w:val="mk-MK"/>
        </w:rPr>
      </w:pPr>
      <w:r w:rsidRPr="00486E3A">
        <w:rPr>
          <w:lang w:val="mk-MK"/>
        </w:rPr>
        <w:t xml:space="preserve">заеднички хоризонтални процеси спроведени во сите организациони единици </w:t>
      </w:r>
      <w:r w:rsidR="007A077C">
        <w:rPr>
          <w:lang w:val="mk-MK"/>
        </w:rPr>
        <w:t xml:space="preserve">во субјектот </w:t>
      </w:r>
      <w:r w:rsidRPr="00486E3A">
        <w:rPr>
          <w:lang w:val="mk-MK"/>
        </w:rPr>
        <w:t xml:space="preserve">и </w:t>
      </w:r>
      <w:r w:rsidR="007A077C">
        <w:rPr>
          <w:lang w:val="mk-MK"/>
        </w:rPr>
        <w:t xml:space="preserve">во </w:t>
      </w:r>
      <w:r w:rsidRPr="00486E3A">
        <w:rPr>
          <w:lang w:val="mk-MK"/>
        </w:rPr>
        <w:t xml:space="preserve">сите </w:t>
      </w:r>
      <w:r w:rsidR="007A077C">
        <w:rPr>
          <w:lang w:val="mk-MK"/>
        </w:rPr>
        <w:t>субјекти</w:t>
      </w:r>
      <w:r w:rsidR="007A077C" w:rsidRPr="00486E3A">
        <w:rPr>
          <w:lang w:val="mk-MK"/>
        </w:rPr>
        <w:t xml:space="preserve"> </w:t>
      </w:r>
      <w:r w:rsidRPr="00486E3A">
        <w:rPr>
          <w:lang w:val="mk-MK"/>
        </w:rPr>
        <w:t xml:space="preserve">под </w:t>
      </w:r>
      <w:r w:rsidR="007A077C">
        <w:rPr>
          <w:lang w:val="mk-MK"/>
        </w:rPr>
        <w:t>негова</w:t>
      </w:r>
      <w:r w:rsidR="007A077C" w:rsidRPr="00486E3A">
        <w:rPr>
          <w:lang w:val="mk-MK"/>
        </w:rPr>
        <w:t xml:space="preserve"> </w:t>
      </w:r>
      <w:r w:rsidRPr="00486E3A">
        <w:rPr>
          <w:lang w:val="mk-MK"/>
        </w:rPr>
        <w:t>надлежност</w:t>
      </w:r>
      <w:r w:rsidR="007A077C">
        <w:rPr>
          <w:lang w:val="mk-MK"/>
        </w:rPr>
        <w:t xml:space="preserve"> и</w:t>
      </w:r>
      <w:r w:rsidRPr="00486E3A">
        <w:rPr>
          <w:lang w:val="mk-MK"/>
        </w:rPr>
        <w:t xml:space="preserve"> тие вклучуваат процеси од буџетскиот циклус</w:t>
      </w:r>
      <w:r w:rsidR="009B2B47">
        <w:rPr>
          <w:lang w:val="mk-MK"/>
        </w:rPr>
        <w:t>;</w:t>
      </w:r>
    </w:p>
    <w:p w14:paraId="36400F4F" w14:textId="77777777" w:rsidR="00373900" w:rsidRPr="00486E3A" w:rsidRDefault="002554BF" w:rsidP="007D3012">
      <w:pPr>
        <w:pStyle w:val="P68B1DB1-ListParagraph39"/>
        <w:widowControl/>
        <w:numPr>
          <w:ilvl w:val="0"/>
          <w:numId w:val="16"/>
        </w:numPr>
        <w:autoSpaceDE/>
        <w:autoSpaceDN/>
        <w:spacing w:before="0"/>
        <w:contextualSpacing/>
        <w:jc w:val="both"/>
        <w:rPr>
          <w:lang w:val="mk-MK"/>
        </w:rPr>
      </w:pPr>
      <w:r w:rsidRPr="00486E3A">
        <w:rPr>
          <w:lang w:val="mk-MK"/>
        </w:rPr>
        <w:t xml:space="preserve">програми и капитални проекти чија </w:t>
      </w:r>
      <w:r w:rsidR="007A077C">
        <w:rPr>
          <w:lang w:val="mk-MK"/>
        </w:rPr>
        <w:t xml:space="preserve">што </w:t>
      </w:r>
      <w:r w:rsidRPr="00486E3A">
        <w:rPr>
          <w:lang w:val="mk-MK"/>
        </w:rPr>
        <w:t xml:space="preserve">реализација е планирана во периодот </w:t>
      </w:r>
      <w:r w:rsidR="007A077C">
        <w:rPr>
          <w:lang w:val="mk-MK"/>
        </w:rPr>
        <w:t>за</w:t>
      </w:r>
      <w:r w:rsidR="007A077C" w:rsidRPr="00486E3A">
        <w:rPr>
          <w:lang w:val="mk-MK"/>
        </w:rPr>
        <w:t xml:space="preserve"> </w:t>
      </w:r>
      <w:r w:rsidRPr="00486E3A">
        <w:rPr>
          <w:lang w:val="mk-MK"/>
        </w:rPr>
        <w:t xml:space="preserve">кој се однесува </w:t>
      </w:r>
      <w:r w:rsidR="007A077C">
        <w:rPr>
          <w:lang w:val="mk-MK"/>
        </w:rPr>
        <w:t>С</w:t>
      </w:r>
      <w:r w:rsidRPr="00486E3A">
        <w:rPr>
          <w:lang w:val="mk-MK"/>
        </w:rPr>
        <w:t xml:space="preserve">тратешкиот план за внатрешна ревизија, вклучувајќи програми и проекти </w:t>
      </w:r>
      <w:proofErr w:type="spellStart"/>
      <w:r w:rsidRPr="00486E3A">
        <w:rPr>
          <w:lang w:val="mk-MK"/>
        </w:rPr>
        <w:t>кофинансирани</w:t>
      </w:r>
      <w:proofErr w:type="spellEnd"/>
      <w:r w:rsidRPr="00486E3A">
        <w:rPr>
          <w:lang w:val="mk-MK"/>
        </w:rPr>
        <w:t xml:space="preserve"> преку фондовите на ЕУ</w:t>
      </w:r>
      <w:r w:rsidR="009B2B47">
        <w:rPr>
          <w:lang w:val="mk-MK"/>
        </w:rPr>
        <w:t>;</w:t>
      </w:r>
    </w:p>
    <w:p w14:paraId="529815FA" w14:textId="77777777" w:rsidR="00373900" w:rsidRPr="00486E3A" w:rsidRDefault="002554BF" w:rsidP="007D3012">
      <w:pPr>
        <w:pStyle w:val="P68B1DB1-ListParagraph39"/>
        <w:widowControl/>
        <w:numPr>
          <w:ilvl w:val="0"/>
          <w:numId w:val="16"/>
        </w:numPr>
        <w:autoSpaceDE/>
        <w:autoSpaceDN/>
        <w:spacing w:before="0"/>
        <w:contextualSpacing/>
        <w:jc w:val="both"/>
        <w:rPr>
          <w:lang w:val="mk-MK"/>
        </w:rPr>
      </w:pPr>
      <w:r w:rsidRPr="00486E3A">
        <w:rPr>
          <w:lang w:val="mk-MK"/>
        </w:rPr>
        <w:t>основни функции под надлежност</w:t>
      </w:r>
      <w:r w:rsidR="007A077C">
        <w:rPr>
          <w:lang w:val="mk-MK"/>
        </w:rPr>
        <w:t xml:space="preserve"> на субјектот</w:t>
      </w:r>
      <w:r w:rsidRPr="00486E3A">
        <w:rPr>
          <w:lang w:val="mk-MK"/>
        </w:rPr>
        <w:t xml:space="preserve"> </w:t>
      </w:r>
      <w:r w:rsidR="007A077C">
        <w:rPr>
          <w:lang w:val="mk-MK"/>
        </w:rPr>
        <w:t>општината</w:t>
      </w:r>
      <w:r w:rsidRPr="00486E3A">
        <w:rPr>
          <w:lang w:val="mk-MK"/>
        </w:rPr>
        <w:t>/</w:t>
      </w:r>
      <w:r w:rsidR="007A077C">
        <w:rPr>
          <w:lang w:val="mk-MK"/>
        </w:rPr>
        <w:t>Г</w:t>
      </w:r>
      <w:r w:rsidRPr="00486E3A">
        <w:rPr>
          <w:lang w:val="mk-MK"/>
        </w:rPr>
        <w:t>радот</w:t>
      </w:r>
      <w:r w:rsidR="007A077C">
        <w:rPr>
          <w:lang w:val="mk-MK"/>
        </w:rPr>
        <w:t>,</w:t>
      </w:r>
      <w:r w:rsidRPr="00486E3A">
        <w:rPr>
          <w:lang w:val="mk-MK"/>
        </w:rPr>
        <w:t xml:space="preserve"> во чии рамки се групирани </w:t>
      </w:r>
      <w:r w:rsidR="007A077C">
        <w:rPr>
          <w:lang w:val="mk-MK"/>
        </w:rPr>
        <w:t>субјектите</w:t>
      </w:r>
      <w:r w:rsidRPr="00486E3A">
        <w:rPr>
          <w:lang w:val="mk-MK"/>
        </w:rPr>
        <w:t xml:space="preserve"> под </w:t>
      </w:r>
      <w:r w:rsidR="007A077C">
        <w:rPr>
          <w:lang w:val="mk-MK"/>
        </w:rPr>
        <w:t>негова</w:t>
      </w:r>
      <w:r w:rsidR="007A077C" w:rsidRPr="00486E3A">
        <w:rPr>
          <w:lang w:val="mk-MK"/>
        </w:rPr>
        <w:t xml:space="preserve"> </w:t>
      </w:r>
      <w:r w:rsidRPr="00486E3A">
        <w:rPr>
          <w:lang w:val="mk-MK"/>
        </w:rPr>
        <w:t xml:space="preserve">надлежност (на пр. јавни комунални претпријатија, социјални работи, здравство, култура, образование, сместување на деца во градинки итн.). </w:t>
      </w:r>
    </w:p>
    <w:p w14:paraId="2F8FEE37" w14:textId="77777777" w:rsidR="00373900" w:rsidRPr="00486E3A" w:rsidRDefault="00373900" w:rsidP="007D3012">
      <w:pPr>
        <w:spacing w:after="0" w:line="240" w:lineRule="auto"/>
        <w:jc w:val="both"/>
        <w:rPr>
          <w:rFonts w:cstheme="minorHAnsi"/>
          <w:i/>
          <w:color w:val="000000" w:themeColor="text1"/>
          <w:sz w:val="24"/>
          <w:lang w:val="mk-MK"/>
        </w:rPr>
      </w:pPr>
    </w:p>
    <w:p w14:paraId="3FB27804" w14:textId="77777777" w:rsidR="00373900" w:rsidRPr="00486E3A" w:rsidRDefault="002554BF" w:rsidP="007D3012">
      <w:pPr>
        <w:pStyle w:val="P68B1DB1-Normal33"/>
        <w:spacing w:after="0" w:line="240" w:lineRule="auto"/>
        <w:jc w:val="both"/>
        <w:rPr>
          <w:color w:val="000000" w:themeColor="text1"/>
          <w:lang w:val="mk-MK"/>
        </w:rPr>
      </w:pPr>
      <w:r w:rsidRPr="00486E3A">
        <w:rPr>
          <w:color w:val="000000" w:themeColor="text1"/>
          <w:lang w:val="mk-MK"/>
        </w:rPr>
        <w:t xml:space="preserve">Наведете ги потенцијалните </w:t>
      </w:r>
      <w:r w:rsidR="007A077C" w:rsidRPr="00486E3A">
        <w:rPr>
          <w:color w:val="000000" w:themeColor="text1"/>
          <w:lang w:val="mk-MK"/>
        </w:rPr>
        <w:t>области</w:t>
      </w:r>
      <w:r w:rsidR="007A077C">
        <w:rPr>
          <w:color w:val="000000" w:themeColor="text1"/>
          <w:lang w:val="mk-MK"/>
        </w:rPr>
        <w:t xml:space="preserve"> за ревидирање</w:t>
      </w:r>
      <w:r w:rsidR="009B2B47">
        <w:rPr>
          <w:color w:val="000000" w:themeColor="text1"/>
          <w:lang w:val="mk-MK"/>
        </w:rPr>
        <w:t xml:space="preserve"> </w:t>
      </w:r>
      <w:r w:rsidRPr="00486E3A">
        <w:rPr>
          <w:color w:val="000000" w:themeColor="text1"/>
          <w:lang w:val="mk-MK"/>
        </w:rPr>
        <w:t xml:space="preserve">групирани според нивото на </w:t>
      </w:r>
      <w:r w:rsidRPr="00486E3A">
        <w:rPr>
          <w:b/>
          <w:color w:val="0070C0"/>
          <w:lang w:val="mk-MK"/>
        </w:rPr>
        <w:t>значење</w:t>
      </w:r>
      <w:r w:rsidRPr="00486E3A">
        <w:rPr>
          <w:color w:val="000000" w:themeColor="text1"/>
          <w:lang w:val="mk-MK"/>
        </w:rPr>
        <w:t>, односно обезбедете преглед на деловните системи, функции, програми, проекти, групи на буџетски корисници под надлежност</w:t>
      </w:r>
      <w:r w:rsidR="00F477DA">
        <w:rPr>
          <w:color w:val="000000" w:themeColor="text1"/>
          <w:lang w:val="mk-MK"/>
        </w:rPr>
        <w:t xml:space="preserve"> на субјектот</w:t>
      </w:r>
      <w:r w:rsidRPr="00486E3A">
        <w:rPr>
          <w:color w:val="000000" w:themeColor="text1"/>
          <w:lang w:val="mk-MK"/>
        </w:rPr>
        <w:t xml:space="preserve"> (на пр. училишта, градинки, културни институции итн.), програми, проекти, процеси, активности </w:t>
      </w:r>
      <w:r w:rsidR="00F477DA">
        <w:rPr>
          <w:color w:val="000000" w:themeColor="text1"/>
          <w:lang w:val="mk-MK"/>
        </w:rPr>
        <w:t xml:space="preserve">кои би биле </w:t>
      </w:r>
      <w:r w:rsidRPr="00486E3A">
        <w:rPr>
          <w:color w:val="000000" w:themeColor="text1"/>
          <w:lang w:val="mk-MK"/>
        </w:rPr>
        <w:t xml:space="preserve">предмет на ревизија. </w:t>
      </w:r>
    </w:p>
    <w:p w14:paraId="3CB30898" w14:textId="77777777" w:rsidR="00373900" w:rsidRPr="00486E3A" w:rsidRDefault="00373900" w:rsidP="007D3012">
      <w:pPr>
        <w:spacing w:after="0" w:line="240" w:lineRule="auto"/>
        <w:jc w:val="both"/>
        <w:rPr>
          <w:rFonts w:cstheme="minorHAnsi"/>
          <w:i/>
          <w:color w:val="000000" w:themeColor="text1"/>
          <w:sz w:val="24"/>
          <w:lang w:val="mk-MK"/>
        </w:rPr>
      </w:pPr>
    </w:p>
    <w:p w14:paraId="3B5D9293" w14:textId="77777777" w:rsidR="00373900" w:rsidRPr="00486E3A" w:rsidRDefault="002554BF" w:rsidP="007D3012">
      <w:pPr>
        <w:pStyle w:val="P68B1DB1-Normal38"/>
        <w:spacing w:after="0" w:line="240" w:lineRule="auto"/>
        <w:jc w:val="both"/>
        <w:rPr>
          <w:lang w:val="mk-MK"/>
        </w:rPr>
      </w:pPr>
      <w:r w:rsidRPr="00486E3A">
        <w:rPr>
          <w:lang w:val="mk-MK"/>
        </w:rPr>
        <w:t xml:space="preserve">Податоците за финансиските износи содржани во буџетот, односно финансискиот план за следната година и проекциите за следните две години, исто така, треба да се додадат на функциите, програмите, проектите, активностите и сл. каде што е можно. </w:t>
      </w:r>
    </w:p>
    <w:p w14:paraId="0FCCE5B3" w14:textId="77777777" w:rsidR="00373900" w:rsidRPr="00486E3A" w:rsidRDefault="002554BF" w:rsidP="007D3012">
      <w:pPr>
        <w:pStyle w:val="P68B1DB1-Normal38"/>
        <w:spacing w:after="0" w:line="240" w:lineRule="auto"/>
        <w:jc w:val="both"/>
        <w:rPr>
          <w:lang w:val="mk-MK"/>
        </w:rPr>
      </w:pPr>
      <w:r w:rsidRPr="00486E3A">
        <w:rPr>
          <w:lang w:val="mk-MK"/>
        </w:rPr>
        <w:t xml:space="preserve">Одредени категории може да се користат за проценка на нивото на значење, како што се: </w:t>
      </w:r>
    </w:p>
    <w:p w14:paraId="4294C4C4" w14:textId="77777777" w:rsidR="00373900" w:rsidRPr="00486E3A" w:rsidRDefault="002554BF" w:rsidP="007D3012">
      <w:pPr>
        <w:pStyle w:val="P68B1DB1-ListParagraph39"/>
        <w:widowControl/>
        <w:numPr>
          <w:ilvl w:val="0"/>
          <w:numId w:val="17"/>
        </w:numPr>
        <w:autoSpaceDE/>
        <w:autoSpaceDN/>
        <w:spacing w:before="0"/>
        <w:contextualSpacing/>
        <w:jc w:val="both"/>
        <w:rPr>
          <w:lang w:val="mk-MK"/>
        </w:rPr>
      </w:pPr>
      <w:r w:rsidRPr="00486E3A">
        <w:rPr>
          <w:lang w:val="mk-MK"/>
        </w:rPr>
        <w:t xml:space="preserve">важноста на областа за реализација на целите и приоритетите во работењето на </w:t>
      </w:r>
      <w:r w:rsidR="00F477DA">
        <w:rPr>
          <w:lang w:val="mk-MK"/>
        </w:rPr>
        <w:t xml:space="preserve"> субјектот</w:t>
      </w:r>
      <w:r w:rsidR="009B2B47">
        <w:rPr>
          <w:lang w:val="mk-MK"/>
        </w:rPr>
        <w:t>;</w:t>
      </w:r>
    </w:p>
    <w:p w14:paraId="604D6AA5" w14:textId="77777777" w:rsidR="00373900" w:rsidRPr="00486E3A" w:rsidRDefault="002554BF" w:rsidP="007D3012">
      <w:pPr>
        <w:pStyle w:val="P68B1DB1-ListParagraph39"/>
        <w:widowControl/>
        <w:numPr>
          <w:ilvl w:val="0"/>
          <w:numId w:val="17"/>
        </w:numPr>
        <w:autoSpaceDE/>
        <w:autoSpaceDN/>
        <w:spacing w:before="0"/>
        <w:contextualSpacing/>
        <w:jc w:val="both"/>
        <w:rPr>
          <w:lang w:val="mk-MK"/>
        </w:rPr>
      </w:pPr>
      <w:r w:rsidRPr="00486E3A">
        <w:rPr>
          <w:lang w:val="mk-MK"/>
        </w:rPr>
        <w:t xml:space="preserve">финансиско значење (финансиски износ во буџетот за реализација на функцијата, програмата, проектот, активноста, потенцијалните обврски, доспеаните обврски и побарувања кои се однесуваат на одредена област и сл.) </w:t>
      </w:r>
    </w:p>
    <w:p w14:paraId="150114CF" w14:textId="77777777" w:rsidR="00373900" w:rsidRPr="00486E3A" w:rsidRDefault="002554BF" w:rsidP="007D3012">
      <w:pPr>
        <w:pStyle w:val="P68B1DB1-ListParagraph39"/>
        <w:widowControl/>
        <w:numPr>
          <w:ilvl w:val="0"/>
          <w:numId w:val="17"/>
        </w:numPr>
        <w:autoSpaceDE/>
        <w:autoSpaceDN/>
        <w:spacing w:before="0"/>
        <w:contextualSpacing/>
        <w:jc w:val="both"/>
        <w:rPr>
          <w:lang w:val="mk-MK"/>
        </w:rPr>
      </w:pPr>
      <w:r w:rsidRPr="00486E3A">
        <w:rPr>
          <w:lang w:val="mk-MK"/>
        </w:rPr>
        <w:t>важноста на областа или влијанието за надворешните засегнати страни (на пр. граѓани, претприемачи, потенцијални корисници на фондовите на ЕУ итн.)</w:t>
      </w:r>
    </w:p>
    <w:p w14:paraId="65880D02" w14:textId="77777777" w:rsidR="00373900" w:rsidRPr="00486E3A" w:rsidRDefault="002554BF" w:rsidP="007D3012">
      <w:pPr>
        <w:pStyle w:val="P68B1DB1-ListParagraph39"/>
        <w:widowControl/>
        <w:numPr>
          <w:ilvl w:val="0"/>
          <w:numId w:val="17"/>
        </w:numPr>
        <w:autoSpaceDE/>
        <w:autoSpaceDN/>
        <w:spacing w:before="0"/>
        <w:contextualSpacing/>
        <w:jc w:val="both"/>
        <w:rPr>
          <w:lang w:val="mk-MK"/>
        </w:rPr>
      </w:pPr>
      <w:r w:rsidRPr="00486E3A">
        <w:rPr>
          <w:lang w:val="mk-MK"/>
        </w:rPr>
        <w:t>важноста на областа или влијанието за внатрешните системи (на пр. ИТ развој на деловните системи, воведување на трезорскиот систем итн.)</w:t>
      </w:r>
    </w:p>
    <w:p w14:paraId="2F67EE54" w14:textId="77777777" w:rsidR="00373900" w:rsidRPr="00486E3A" w:rsidRDefault="002554BF" w:rsidP="007D3012">
      <w:pPr>
        <w:pStyle w:val="P68B1DB1-ListParagraph39"/>
        <w:widowControl/>
        <w:numPr>
          <w:ilvl w:val="0"/>
          <w:numId w:val="17"/>
        </w:numPr>
        <w:autoSpaceDE/>
        <w:autoSpaceDN/>
        <w:spacing w:before="0"/>
        <w:contextualSpacing/>
        <w:jc w:val="both"/>
        <w:rPr>
          <w:lang w:val="mk-MK"/>
        </w:rPr>
      </w:pPr>
      <w:r w:rsidRPr="00486E3A">
        <w:rPr>
          <w:lang w:val="mk-MK"/>
        </w:rPr>
        <w:t>сложеност на областа (на пр. голем број институции вклучени во реализација на функција, активност, важна за целите на утврдување на хоризонтални и вертикални ревизии)</w:t>
      </w:r>
    </w:p>
    <w:p w14:paraId="412ED5DF" w14:textId="77777777" w:rsidR="00373900" w:rsidRPr="00486E3A" w:rsidRDefault="002554BF" w:rsidP="007D3012">
      <w:pPr>
        <w:pStyle w:val="P68B1DB1-ListParagraph39"/>
        <w:widowControl/>
        <w:numPr>
          <w:ilvl w:val="0"/>
          <w:numId w:val="17"/>
        </w:numPr>
        <w:autoSpaceDE/>
        <w:autoSpaceDN/>
        <w:spacing w:before="0"/>
        <w:contextualSpacing/>
        <w:jc w:val="both"/>
        <w:rPr>
          <w:lang w:val="mk-MK"/>
        </w:rPr>
      </w:pPr>
      <w:r w:rsidRPr="00486E3A">
        <w:rPr>
          <w:lang w:val="mk-MK"/>
        </w:rPr>
        <w:t>ранливост на областа</w:t>
      </w:r>
      <w:r w:rsidR="00F477DA">
        <w:rPr>
          <w:lang w:val="mk-MK"/>
        </w:rPr>
        <w:t>/тесни грла</w:t>
      </w:r>
      <w:r w:rsidRPr="00486E3A">
        <w:rPr>
          <w:lang w:val="mk-MK"/>
        </w:rPr>
        <w:t xml:space="preserve"> (на пр. институции под </w:t>
      </w:r>
      <w:r w:rsidR="00F477DA" w:rsidRPr="00486E3A">
        <w:rPr>
          <w:lang w:val="mk-MK"/>
        </w:rPr>
        <w:t>не</w:t>
      </w:r>
      <w:r w:rsidR="00F477DA">
        <w:rPr>
          <w:lang w:val="mk-MK"/>
        </w:rPr>
        <w:t>гова</w:t>
      </w:r>
      <w:r w:rsidR="00F477DA" w:rsidRPr="00486E3A">
        <w:rPr>
          <w:lang w:val="mk-MK"/>
        </w:rPr>
        <w:t xml:space="preserve"> </w:t>
      </w:r>
      <w:r w:rsidRPr="00486E3A">
        <w:rPr>
          <w:lang w:val="mk-MK"/>
        </w:rPr>
        <w:t>надлежност/со мал број вработени, компании, јавни комунални претпријатија со мал број вработени итн.).)</w:t>
      </w:r>
    </w:p>
    <w:p w14:paraId="3CCF9F2F" w14:textId="77777777" w:rsidR="00373900" w:rsidRDefault="00373900" w:rsidP="007D3012">
      <w:pPr>
        <w:pStyle w:val="ListParagraph"/>
        <w:jc w:val="both"/>
        <w:rPr>
          <w:rFonts w:cstheme="minorHAnsi"/>
          <w:color w:val="000000" w:themeColor="text1"/>
          <w:sz w:val="24"/>
          <w:lang w:val="mk-MK"/>
        </w:rPr>
      </w:pPr>
    </w:p>
    <w:p w14:paraId="041A9962" w14:textId="77777777" w:rsidR="00545EDE" w:rsidRDefault="00545EDE" w:rsidP="007D3012">
      <w:pPr>
        <w:pStyle w:val="ListParagraph"/>
        <w:jc w:val="both"/>
        <w:rPr>
          <w:rFonts w:cstheme="minorHAnsi"/>
          <w:color w:val="000000" w:themeColor="text1"/>
          <w:sz w:val="24"/>
          <w:lang w:val="mk-MK"/>
        </w:rPr>
      </w:pPr>
    </w:p>
    <w:p w14:paraId="1BEA8BD6"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lastRenderedPageBreak/>
        <w:t>4. ПРОЦЕНКА НА РИЗИК</w:t>
      </w:r>
    </w:p>
    <w:p w14:paraId="10035528" w14:textId="77777777" w:rsidR="00373900" w:rsidRPr="00486E3A" w:rsidRDefault="00373900" w:rsidP="007D3012">
      <w:pPr>
        <w:spacing w:after="0" w:line="240" w:lineRule="auto"/>
        <w:jc w:val="both"/>
        <w:rPr>
          <w:rStyle w:val="Bodytext11"/>
          <w:rFonts w:asciiTheme="minorHAnsi" w:hAnsiTheme="minorHAnsi" w:cstheme="minorHAnsi"/>
          <w:b/>
          <w:i w:val="0"/>
          <w:color w:val="000000" w:themeColor="text1"/>
          <w:sz w:val="24"/>
          <w:lang w:val="mk-MK"/>
        </w:rPr>
      </w:pPr>
    </w:p>
    <w:p w14:paraId="6AE68CC9"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t>4.1. Пристап за идентификација на ризик</w:t>
      </w:r>
    </w:p>
    <w:p w14:paraId="29B3F022"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77101E97"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w:t>
      </w:r>
      <w:r w:rsidRPr="00486E3A">
        <w:rPr>
          <w:rStyle w:val="Bodytext11"/>
          <w:rFonts w:asciiTheme="minorHAnsi" w:hAnsiTheme="minorHAnsi" w:cstheme="minorHAnsi"/>
          <w:b/>
          <w:color w:val="000000" w:themeColor="text1"/>
          <w:sz w:val="24"/>
          <w:lang w:val="mk-MK"/>
        </w:rPr>
        <w:t xml:space="preserve">Ризиците треба да се идентификуваат на ниво на потенцијални </w:t>
      </w:r>
      <w:r w:rsidR="00F477DA">
        <w:rPr>
          <w:rStyle w:val="Bodytext11"/>
          <w:rFonts w:asciiTheme="minorHAnsi" w:hAnsiTheme="minorHAnsi" w:cstheme="minorHAnsi"/>
          <w:b/>
          <w:color w:val="000000" w:themeColor="text1"/>
          <w:sz w:val="24"/>
          <w:lang w:val="mk-MK"/>
        </w:rPr>
        <w:t>области за ревидирање</w:t>
      </w:r>
      <w:r w:rsidRPr="00486E3A">
        <w:rPr>
          <w:rStyle w:val="Bodytext11"/>
          <w:rFonts w:asciiTheme="minorHAnsi" w:hAnsiTheme="minorHAnsi" w:cstheme="minorHAnsi"/>
          <w:color w:val="000000" w:themeColor="text1"/>
          <w:sz w:val="24"/>
          <w:lang w:val="mk-MK"/>
        </w:rPr>
        <w:t xml:space="preserve">. Накратко опишете ги изворите на информации што се користат за идентификување на ризиците и начинот на категоризација на ризиците, на пр. стратешки и оперативни ризици, финансиски ризици, </w:t>
      </w:r>
      <w:proofErr w:type="spellStart"/>
      <w:r w:rsidRPr="00486E3A">
        <w:rPr>
          <w:rStyle w:val="Bodytext11"/>
          <w:rFonts w:asciiTheme="minorHAnsi" w:hAnsiTheme="minorHAnsi" w:cstheme="minorHAnsi"/>
          <w:color w:val="000000" w:themeColor="text1"/>
          <w:sz w:val="24"/>
          <w:lang w:val="mk-MK"/>
        </w:rPr>
        <w:t>репутациски</w:t>
      </w:r>
      <w:proofErr w:type="spellEnd"/>
      <w:r w:rsidRPr="00486E3A">
        <w:rPr>
          <w:rStyle w:val="Bodytext11"/>
          <w:rFonts w:asciiTheme="minorHAnsi" w:hAnsiTheme="minorHAnsi" w:cstheme="minorHAnsi"/>
          <w:color w:val="000000" w:themeColor="text1"/>
          <w:sz w:val="24"/>
          <w:lang w:val="mk-MK"/>
        </w:rPr>
        <w:t xml:space="preserve"> ризици, ризици на ИТ системот, ризици за управување со средства итн.</w:t>
      </w:r>
      <w:r w:rsidRPr="00486E3A">
        <w:rPr>
          <w:rStyle w:val="Bodytext11"/>
          <w:rFonts w:asciiTheme="minorHAnsi" w:hAnsiTheme="minorHAnsi" w:cstheme="minorHAnsi"/>
          <w:i w:val="0"/>
          <w:color w:val="000000" w:themeColor="text1"/>
          <w:sz w:val="24"/>
          <w:lang w:val="mk-MK"/>
        </w:rPr>
        <w:t>)</w:t>
      </w:r>
    </w:p>
    <w:p w14:paraId="407289AE"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0518B7C0"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t>4.2. Фактори на ризик</w:t>
      </w:r>
    </w:p>
    <w:p w14:paraId="204DE491"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674661C5" w14:textId="77777777" w:rsidR="00373900" w:rsidRPr="00486E3A" w:rsidRDefault="002554BF" w:rsidP="007D3012">
      <w:pPr>
        <w:spacing w:after="0" w:line="240" w:lineRule="auto"/>
        <w:jc w:val="both"/>
        <w:rPr>
          <w:rStyle w:val="Bodytext11"/>
          <w:rFonts w:asciiTheme="minorHAnsi" w:hAnsiTheme="minorHAnsi" w:cstheme="minorHAnsi"/>
          <w:color w:val="000000" w:themeColor="text1"/>
          <w:sz w:val="24"/>
          <w:lang w:val="mk-MK"/>
        </w:rPr>
      </w:pPr>
      <w:r w:rsidRPr="00486E3A">
        <w:rPr>
          <w:rStyle w:val="Bodytext11"/>
          <w:rFonts w:asciiTheme="minorHAnsi" w:hAnsiTheme="minorHAnsi" w:cstheme="minorHAnsi"/>
          <w:color w:val="000000" w:themeColor="text1"/>
          <w:sz w:val="24"/>
          <w:lang w:val="mk-MK"/>
        </w:rPr>
        <w:t xml:space="preserve">(Накратко опишете кои фактори на ризик се земени предвид за целите на проценка на влијанието на ризикот и веројатноста за ризик. Факторите на ризик може да вклучуваат настани, околности и трендови што се случуваат во работењето итн., кои имаат ефект врз можноста за појава на ризик, односно ја зголемуваат веројатноста за ризици и за нивно значително влијание. Примери за можни фактори на ризик се: финансиско значење на областа, програма/проект, што може да има значително влијание во случај на несакан настан, трендови на финансиски </w:t>
      </w:r>
      <w:r w:rsidR="00CB5EC6">
        <w:rPr>
          <w:rStyle w:val="Bodytext11"/>
          <w:rFonts w:asciiTheme="minorHAnsi" w:hAnsiTheme="minorHAnsi" w:cstheme="minorHAnsi"/>
          <w:color w:val="000000" w:themeColor="text1"/>
          <w:sz w:val="24"/>
          <w:lang w:val="mk-MK"/>
        </w:rPr>
        <w:t>индикатори</w:t>
      </w:r>
      <w:r w:rsidRPr="00486E3A">
        <w:rPr>
          <w:rStyle w:val="Bodytext11"/>
          <w:rFonts w:asciiTheme="minorHAnsi" w:hAnsiTheme="minorHAnsi" w:cstheme="minorHAnsi"/>
          <w:color w:val="000000" w:themeColor="text1"/>
          <w:sz w:val="24"/>
          <w:lang w:val="mk-MK"/>
        </w:rPr>
        <w:t xml:space="preserve"> (на пример, континуирано зголемување на пренесените обврски за анализираниот период, намалување на наплатата на приходите по различни основи, зголемување на бројот на поплаки од корисниците на услуги, можности за користење на фондовите на ЕУ, сложеност на </w:t>
      </w:r>
      <w:r w:rsidR="00C32E04">
        <w:rPr>
          <w:rStyle w:val="Bodytext11"/>
          <w:rFonts w:asciiTheme="minorHAnsi" w:hAnsiTheme="minorHAnsi" w:cstheme="minorHAnsi"/>
          <w:color w:val="000000" w:themeColor="text1"/>
          <w:sz w:val="24"/>
          <w:lang w:val="mk-MK"/>
        </w:rPr>
        <w:t>субјектот</w:t>
      </w:r>
      <w:r w:rsidRPr="00486E3A">
        <w:rPr>
          <w:rStyle w:val="Bodytext11"/>
          <w:rFonts w:asciiTheme="minorHAnsi" w:hAnsiTheme="minorHAnsi" w:cstheme="minorHAnsi"/>
          <w:color w:val="000000" w:themeColor="text1"/>
          <w:sz w:val="24"/>
          <w:lang w:val="mk-MK"/>
        </w:rPr>
        <w:t>, сложеност на законодавството итн.). Внатрешната ревизија мора да земе предвид дека комбинацијата на повеќе поврзани фактори на ризик на крајот доведува до поголема изложеност на ризик, поради што треба да се разгледа врската помеѓу факторите на ризик, односно комбинација на повеќе фактори на ризик.</w:t>
      </w:r>
    </w:p>
    <w:p w14:paraId="1221AD44"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3100D65B"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t xml:space="preserve">4.3. Резултати од </w:t>
      </w:r>
      <w:proofErr w:type="spellStart"/>
      <w:r w:rsidRPr="00486E3A">
        <w:rPr>
          <w:rStyle w:val="Bodytext11"/>
          <w:rFonts w:asciiTheme="minorHAnsi" w:hAnsiTheme="minorHAnsi" w:cstheme="minorHAnsi"/>
          <w:b/>
          <w:i w:val="0"/>
          <w:color w:val="0070C0"/>
          <w:sz w:val="24"/>
          <w:lang w:val="mk-MK"/>
        </w:rPr>
        <w:t>проценка</w:t>
      </w:r>
      <w:r w:rsidR="00C32E04">
        <w:rPr>
          <w:rStyle w:val="Bodytext11"/>
          <w:rFonts w:asciiTheme="minorHAnsi" w:hAnsiTheme="minorHAnsi" w:cstheme="minorHAnsi"/>
          <w:b/>
          <w:i w:val="0"/>
          <w:color w:val="0070C0"/>
          <w:sz w:val="24"/>
          <w:lang w:val="mk-MK"/>
        </w:rPr>
        <w:t>та</w:t>
      </w:r>
      <w:proofErr w:type="spellEnd"/>
      <w:r w:rsidRPr="00486E3A">
        <w:rPr>
          <w:rStyle w:val="Bodytext11"/>
          <w:rFonts w:asciiTheme="minorHAnsi" w:hAnsiTheme="minorHAnsi" w:cstheme="minorHAnsi"/>
          <w:b/>
          <w:i w:val="0"/>
          <w:color w:val="0070C0"/>
          <w:sz w:val="24"/>
          <w:lang w:val="mk-MK"/>
        </w:rPr>
        <w:t xml:space="preserve"> на ризик</w:t>
      </w:r>
      <w:r w:rsidR="00C32E04">
        <w:rPr>
          <w:rStyle w:val="Bodytext11"/>
          <w:rFonts w:asciiTheme="minorHAnsi" w:hAnsiTheme="minorHAnsi" w:cstheme="minorHAnsi"/>
          <w:b/>
          <w:i w:val="0"/>
          <w:color w:val="0070C0"/>
          <w:sz w:val="24"/>
          <w:lang w:val="mk-MK"/>
        </w:rPr>
        <w:t>от</w:t>
      </w:r>
      <w:r w:rsidRPr="00486E3A">
        <w:rPr>
          <w:rStyle w:val="Bodytext11"/>
          <w:rFonts w:asciiTheme="minorHAnsi" w:hAnsiTheme="minorHAnsi" w:cstheme="minorHAnsi"/>
          <w:b/>
          <w:i w:val="0"/>
          <w:color w:val="0070C0"/>
          <w:sz w:val="24"/>
          <w:lang w:val="mk-MK"/>
        </w:rPr>
        <w:t xml:space="preserve"> за целите на стратешко</w:t>
      </w:r>
      <w:r w:rsidR="009B2B47">
        <w:rPr>
          <w:rStyle w:val="Bodytext11"/>
          <w:rFonts w:asciiTheme="minorHAnsi" w:hAnsiTheme="minorHAnsi" w:cstheme="minorHAnsi"/>
          <w:b/>
          <w:i w:val="0"/>
          <w:color w:val="0070C0"/>
          <w:sz w:val="24"/>
          <w:lang w:val="mk-MK"/>
        </w:rPr>
        <w:t>то</w:t>
      </w:r>
      <w:r w:rsidRPr="00486E3A">
        <w:rPr>
          <w:rStyle w:val="Bodytext11"/>
          <w:rFonts w:asciiTheme="minorHAnsi" w:hAnsiTheme="minorHAnsi" w:cstheme="minorHAnsi"/>
          <w:b/>
          <w:i w:val="0"/>
          <w:color w:val="0070C0"/>
          <w:sz w:val="24"/>
          <w:lang w:val="mk-MK"/>
        </w:rPr>
        <w:t xml:space="preserve"> планирање за внатрешна ревизија</w:t>
      </w:r>
    </w:p>
    <w:p w14:paraId="082C33EF" w14:textId="77777777" w:rsidR="00373900" w:rsidRPr="00486E3A" w:rsidRDefault="00373900" w:rsidP="007D3012">
      <w:pPr>
        <w:spacing w:after="0" w:line="240" w:lineRule="auto"/>
        <w:jc w:val="both"/>
        <w:rPr>
          <w:rFonts w:cstheme="minorHAnsi"/>
          <w:color w:val="000000" w:themeColor="text1"/>
          <w:sz w:val="24"/>
          <w:lang w:val="mk-MK"/>
        </w:rPr>
      </w:pPr>
    </w:p>
    <w:p w14:paraId="22D10742" w14:textId="77777777" w:rsidR="00373900" w:rsidRPr="00486E3A" w:rsidRDefault="002554BF" w:rsidP="007D3012">
      <w:pPr>
        <w:pStyle w:val="P68B1DB1-Normal38"/>
        <w:spacing w:after="0" w:line="240" w:lineRule="auto"/>
        <w:jc w:val="both"/>
        <w:rPr>
          <w:lang w:val="mk-MK"/>
        </w:rPr>
      </w:pPr>
      <w:r w:rsidRPr="00486E3A">
        <w:rPr>
          <w:lang w:val="mk-MK"/>
        </w:rPr>
        <w:t xml:space="preserve">(Наведете ги најзначајните ризици што произлегуваат од извршената проценка на ризикот или објаснете ја поврзаноста со соодветниот анекс на </w:t>
      </w:r>
      <w:r w:rsidR="00C32E04">
        <w:rPr>
          <w:lang w:val="mk-MK"/>
        </w:rPr>
        <w:t>С</w:t>
      </w:r>
      <w:r w:rsidRPr="00486E3A">
        <w:rPr>
          <w:lang w:val="mk-MK"/>
        </w:rPr>
        <w:t xml:space="preserve">тратешкиот план за внатрешна ревизија. Наведете/накратко објаснете ги проценетите нивоа на ризик за поединечни </w:t>
      </w:r>
      <w:r w:rsidR="00C32E04" w:rsidRPr="00486E3A">
        <w:rPr>
          <w:lang w:val="mk-MK"/>
        </w:rPr>
        <w:t>области</w:t>
      </w:r>
      <w:r w:rsidR="00C32E04">
        <w:rPr>
          <w:lang w:val="mk-MK"/>
        </w:rPr>
        <w:t xml:space="preserve"> за ревидирање</w:t>
      </w:r>
      <w:r w:rsidRPr="00486E3A">
        <w:rPr>
          <w:lang w:val="mk-MK"/>
        </w:rPr>
        <w:t>)</w:t>
      </w:r>
    </w:p>
    <w:p w14:paraId="481021A1" w14:textId="77777777" w:rsidR="00373900" w:rsidRPr="00486E3A" w:rsidRDefault="00373900" w:rsidP="007D3012">
      <w:pPr>
        <w:spacing w:after="0" w:line="240" w:lineRule="auto"/>
        <w:jc w:val="both"/>
        <w:rPr>
          <w:rFonts w:cstheme="minorHAnsi"/>
          <w:color w:val="000000" w:themeColor="text1"/>
          <w:sz w:val="24"/>
          <w:lang w:val="mk-MK"/>
        </w:rPr>
      </w:pPr>
    </w:p>
    <w:p w14:paraId="2DE6EF3D" w14:textId="77777777" w:rsidR="00373900" w:rsidRPr="00486E3A" w:rsidRDefault="00373900" w:rsidP="007D3012">
      <w:pPr>
        <w:spacing w:after="0" w:line="240" w:lineRule="auto"/>
        <w:jc w:val="both"/>
        <w:rPr>
          <w:rFonts w:cstheme="minorHAnsi"/>
          <w:color w:val="000000" w:themeColor="text1"/>
          <w:sz w:val="24"/>
          <w:lang w:val="mk-MK"/>
        </w:rPr>
      </w:pPr>
    </w:p>
    <w:p w14:paraId="0F74B128"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t>5. РЕВИЗОРСКИ ПРИОРИТЕТИ ВО ТЕКОТ НА ПЕРИОДОТ ОД (внесете период)</w:t>
      </w:r>
    </w:p>
    <w:p w14:paraId="0ABD15A4"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12F3DA58"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Врз основа на анализите спроведени заради изработка на </w:t>
      </w:r>
      <w:r w:rsidR="00C32E04">
        <w:rPr>
          <w:rStyle w:val="Bodytext11"/>
          <w:rFonts w:asciiTheme="minorHAnsi" w:hAnsiTheme="minorHAnsi" w:cstheme="minorHAnsi"/>
          <w:i w:val="0"/>
          <w:color w:val="000000" w:themeColor="text1"/>
          <w:sz w:val="24"/>
          <w:lang w:val="mk-MK"/>
        </w:rPr>
        <w:t>С</w:t>
      </w:r>
      <w:r w:rsidRPr="00486E3A">
        <w:rPr>
          <w:rStyle w:val="Bodytext11"/>
          <w:rFonts w:asciiTheme="minorHAnsi" w:hAnsiTheme="minorHAnsi" w:cstheme="minorHAnsi"/>
          <w:i w:val="0"/>
          <w:color w:val="000000" w:themeColor="text1"/>
          <w:sz w:val="24"/>
          <w:lang w:val="mk-MK"/>
        </w:rPr>
        <w:t xml:space="preserve">тратешкиот план за внатрешна ревизија, врз основа на </w:t>
      </w:r>
      <w:proofErr w:type="spellStart"/>
      <w:r w:rsidR="00C32E04" w:rsidRPr="00486E3A">
        <w:rPr>
          <w:rStyle w:val="Bodytext11"/>
          <w:rFonts w:asciiTheme="minorHAnsi" w:hAnsiTheme="minorHAnsi" w:cstheme="minorHAnsi"/>
          <w:i w:val="0"/>
          <w:color w:val="000000" w:themeColor="text1"/>
          <w:sz w:val="24"/>
          <w:lang w:val="mk-MK"/>
        </w:rPr>
        <w:t>проце</w:t>
      </w:r>
      <w:r w:rsidR="00C32E04">
        <w:rPr>
          <w:rStyle w:val="Bodytext11"/>
          <w:rFonts w:asciiTheme="minorHAnsi" w:hAnsiTheme="minorHAnsi" w:cstheme="minorHAnsi"/>
          <w:i w:val="0"/>
          <w:color w:val="000000" w:themeColor="text1"/>
          <w:sz w:val="24"/>
          <w:lang w:val="mk-MK"/>
        </w:rPr>
        <w:t>нката</w:t>
      </w:r>
      <w:proofErr w:type="spellEnd"/>
      <w:r w:rsidR="00C32E04">
        <w:rPr>
          <w:rStyle w:val="Bodytext11"/>
          <w:rFonts w:asciiTheme="minorHAnsi" w:hAnsiTheme="minorHAnsi" w:cstheme="minorHAnsi"/>
          <w:i w:val="0"/>
          <w:color w:val="000000" w:themeColor="text1"/>
          <w:sz w:val="24"/>
          <w:lang w:val="mk-MK"/>
        </w:rPr>
        <w:t xml:space="preserve"> на</w:t>
      </w:r>
      <w:r w:rsidR="00C32E04"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ризик</w:t>
      </w:r>
      <w:r w:rsidR="00C32E04">
        <w:rPr>
          <w:rStyle w:val="Bodytext11"/>
          <w:rFonts w:asciiTheme="minorHAnsi" w:hAnsiTheme="minorHAnsi" w:cstheme="minorHAnsi"/>
          <w:i w:val="0"/>
          <w:color w:val="000000" w:themeColor="text1"/>
          <w:sz w:val="24"/>
          <w:lang w:val="mk-MK"/>
        </w:rPr>
        <w:t>от</w:t>
      </w:r>
      <w:r w:rsidRPr="00486E3A">
        <w:rPr>
          <w:rStyle w:val="Bodytext11"/>
          <w:rFonts w:asciiTheme="minorHAnsi" w:hAnsiTheme="minorHAnsi" w:cstheme="minorHAnsi"/>
          <w:i w:val="0"/>
          <w:color w:val="000000" w:themeColor="text1"/>
          <w:sz w:val="24"/>
          <w:lang w:val="mk-MK"/>
        </w:rPr>
        <w:t xml:space="preserve"> </w:t>
      </w:r>
      <w:r w:rsidR="00C32E04">
        <w:rPr>
          <w:rStyle w:val="Bodytext11"/>
          <w:rFonts w:asciiTheme="minorHAnsi" w:hAnsiTheme="minorHAnsi" w:cstheme="minorHAnsi"/>
          <w:i w:val="0"/>
          <w:color w:val="000000" w:themeColor="text1"/>
          <w:sz w:val="24"/>
          <w:lang w:val="mk-MK"/>
        </w:rPr>
        <w:t>за</w:t>
      </w:r>
      <w:r w:rsidR="00C32E04"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потенцијални</w:t>
      </w:r>
      <w:r w:rsidR="00C32E04">
        <w:rPr>
          <w:rStyle w:val="Bodytext11"/>
          <w:rFonts w:asciiTheme="minorHAnsi" w:hAnsiTheme="minorHAnsi" w:cstheme="minorHAnsi"/>
          <w:i w:val="0"/>
          <w:color w:val="000000" w:themeColor="text1"/>
          <w:sz w:val="24"/>
          <w:lang w:val="mk-MK"/>
        </w:rPr>
        <w:t>те</w:t>
      </w:r>
      <w:r w:rsidRPr="00486E3A">
        <w:rPr>
          <w:rStyle w:val="Bodytext11"/>
          <w:rFonts w:asciiTheme="minorHAnsi" w:hAnsiTheme="minorHAnsi" w:cstheme="minorHAnsi"/>
          <w:i w:val="0"/>
          <w:color w:val="000000" w:themeColor="text1"/>
          <w:sz w:val="24"/>
          <w:lang w:val="mk-MK"/>
        </w:rPr>
        <w:t xml:space="preserve"> </w:t>
      </w:r>
      <w:r w:rsidR="00C32E04" w:rsidRPr="00486E3A">
        <w:rPr>
          <w:rStyle w:val="Bodytext11"/>
          <w:rFonts w:asciiTheme="minorHAnsi" w:hAnsiTheme="minorHAnsi" w:cstheme="minorHAnsi"/>
          <w:i w:val="0"/>
          <w:color w:val="000000" w:themeColor="text1"/>
          <w:sz w:val="24"/>
          <w:lang w:val="mk-MK"/>
        </w:rPr>
        <w:t xml:space="preserve">области </w:t>
      </w:r>
      <w:r w:rsidR="00C32E04">
        <w:rPr>
          <w:rStyle w:val="Bodytext11"/>
          <w:rFonts w:asciiTheme="minorHAnsi" w:hAnsiTheme="minorHAnsi" w:cstheme="minorHAnsi"/>
          <w:i w:val="0"/>
          <w:color w:val="000000" w:themeColor="text1"/>
          <w:sz w:val="24"/>
          <w:lang w:val="mk-MK"/>
        </w:rPr>
        <w:t>за ревидирање</w:t>
      </w:r>
      <w:r w:rsidRPr="00486E3A">
        <w:rPr>
          <w:rStyle w:val="Bodytext11"/>
          <w:rFonts w:asciiTheme="minorHAnsi" w:hAnsiTheme="minorHAnsi" w:cstheme="minorHAnsi"/>
          <w:i w:val="0"/>
          <w:color w:val="000000" w:themeColor="text1"/>
          <w:sz w:val="24"/>
          <w:lang w:val="mk-MK"/>
        </w:rPr>
        <w:t xml:space="preserve">, и по консултациите со раководството, утврдена е листа на ревизорски приоритети за периодот </w:t>
      </w:r>
      <w:r w:rsidRPr="00486E3A">
        <w:rPr>
          <w:rStyle w:val="Bodytext11"/>
          <w:rFonts w:asciiTheme="minorHAnsi" w:hAnsiTheme="minorHAnsi" w:cstheme="minorHAnsi"/>
          <w:color w:val="000000" w:themeColor="text1"/>
          <w:sz w:val="24"/>
          <w:lang w:val="mk-MK"/>
        </w:rPr>
        <w:t>(внесете период).</w:t>
      </w:r>
    </w:p>
    <w:p w14:paraId="300C2A6D" w14:textId="77777777" w:rsidR="00373900" w:rsidRPr="00486E3A" w:rsidRDefault="00373900" w:rsidP="007D3012">
      <w:pPr>
        <w:spacing w:after="0" w:line="240" w:lineRule="auto"/>
        <w:jc w:val="both"/>
        <w:rPr>
          <w:rStyle w:val="Bodytext11"/>
          <w:rFonts w:asciiTheme="minorHAnsi" w:hAnsiTheme="minorHAnsi" w:cstheme="minorHAnsi"/>
          <w:i w:val="0"/>
          <w:color w:val="000000" w:themeColor="text1"/>
          <w:sz w:val="24"/>
          <w:lang w:val="mk-MK"/>
        </w:rPr>
      </w:pPr>
    </w:p>
    <w:p w14:paraId="5DC463E0" w14:textId="77777777" w:rsidR="009B2B47" w:rsidRDefault="009B2B47" w:rsidP="007D3012">
      <w:pPr>
        <w:spacing w:after="0" w:line="240" w:lineRule="auto"/>
        <w:jc w:val="both"/>
        <w:rPr>
          <w:rStyle w:val="Bodytext11"/>
          <w:rFonts w:asciiTheme="minorHAnsi" w:hAnsiTheme="minorHAnsi" w:cstheme="minorHAnsi"/>
          <w:b/>
          <w:i w:val="0"/>
          <w:color w:val="0070C0"/>
          <w:sz w:val="24"/>
          <w:lang w:val="mk-MK"/>
        </w:rPr>
      </w:pPr>
    </w:p>
    <w:p w14:paraId="52385EC4" w14:textId="77777777" w:rsidR="009B2B47" w:rsidRDefault="009B2B47" w:rsidP="007D3012">
      <w:pPr>
        <w:spacing w:after="0" w:line="240" w:lineRule="auto"/>
        <w:jc w:val="both"/>
        <w:rPr>
          <w:rStyle w:val="Bodytext11"/>
          <w:rFonts w:asciiTheme="minorHAnsi" w:hAnsiTheme="minorHAnsi" w:cstheme="minorHAnsi"/>
          <w:b/>
          <w:i w:val="0"/>
          <w:color w:val="0070C0"/>
          <w:sz w:val="24"/>
          <w:lang w:val="mk-MK"/>
        </w:rPr>
      </w:pPr>
    </w:p>
    <w:p w14:paraId="57986F9A"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lastRenderedPageBreak/>
        <w:t xml:space="preserve">5.1. </w:t>
      </w:r>
      <w:r w:rsidR="00C32E04" w:rsidRPr="00C32E04">
        <w:rPr>
          <w:rStyle w:val="Bodytext11"/>
          <w:rFonts w:asciiTheme="minorHAnsi" w:hAnsiTheme="minorHAnsi" w:cstheme="minorHAnsi"/>
          <w:b/>
          <w:i w:val="0"/>
          <w:color w:val="0070C0"/>
          <w:sz w:val="24"/>
          <w:lang w:val="mk-MK"/>
        </w:rPr>
        <w:t>Врска помеѓу приоритетните области за ревидирање и спроведените анализи на значајноста и проценка на нивото на ризикот и преглед на приоритетните области за ревидирање за време на периодот од.....   до .... кои ќе бидат предмет на ревизија</w:t>
      </w:r>
      <w:r w:rsidR="009B2B47">
        <w:rPr>
          <w:rStyle w:val="Bodytext11"/>
          <w:rFonts w:asciiTheme="minorHAnsi" w:hAnsiTheme="minorHAnsi" w:cstheme="minorHAnsi"/>
          <w:b/>
          <w:i w:val="0"/>
          <w:color w:val="0070C0"/>
          <w:sz w:val="24"/>
          <w:lang w:val="mk-MK"/>
        </w:rPr>
        <w:t>,</w:t>
      </w:r>
      <w:r w:rsidR="00C32E04" w:rsidRPr="00C32E04">
        <w:rPr>
          <w:rStyle w:val="Bodytext11"/>
          <w:rFonts w:asciiTheme="minorHAnsi" w:hAnsiTheme="minorHAnsi" w:cstheme="minorHAnsi"/>
          <w:b/>
          <w:i w:val="0"/>
          <w:color w:val="0070C0"/>
          <w:sz w:val="24"/>
          <w:lang w:val="mk-MK"/>
        </w:rPr>
        <w:t xml:space="preserve"> по години</w:t>
      </w:r>
    </w:p>
    <w:p w14:paraId="0DFE3E17" w14:textId="77777777" w:rsidR="00373900" w:rsidRPr="00486E3A" w:rsidRDefault="00373900" w:rsidP="007D3012">
      <w:pPr>
        <w:spacing w:after="0" w:line="240" w:lineRule="auto"/>
        <w:jc w:val="both"/>
        <w:rPr>
          <w:rStyle w:val="Bodytext11"/>
          <w:rFonts w:asciiTheme="minorHAnsi" w:hAnsiTheme="minorHAnsi" w:cstheme="minorHAnsi"/>
          <w:color w:val="000000" w:themeColor="text1"/>
          <w:lang w:val="mk-MK"/>
        </w:rPr>
      </w:pPr>
    </w:p>
    <w:p w14:paraId="6DA0B558" w14:textId="77777777" w:rsidR="00373900" w:rsidRPr="00486E3A" w:rsidRDefault="002554BF" w:rsidP="007D3012">
      <w:pPr>
        <w:pStyle w:val="P68B1DB1-Normal40"/>
        <w:spacing w:after="0" w:line="240" w:lineRule="auto"/>
        <w:jc w:val="both"/>
        <w:rPr>
          <w:lang w:val="mk-MK"/>
        </w:rPr>
      </w:pPr>
      <w:r w:rsidRPr="000C6A79">
        <w:rPr>
          <w:lang w:val="mk-MK"/>
        </w:rPr>
        <w:t>(</w:t>
      </w:r>
      <w:proofErr w:type="spellStart"/>
      <w:r w:rsidRPr="000C6A79">
        <w:rPr>
          <w:lang w:val="mk-MK"/>
        </w:rPr>
        <w:t>Сумирајте</w:t>
      </w:r>
      <w:proofErr w:type="spellEnd"/>
      <w:r w:rsidRPr="000C6A79">
        <w:rPr>
          <w:lang w:val="mk-MK"/>
        </w:rPr>
        <w:t xml:space="preserve">/накратко наведете во табеларна форма поврзаноста со избраната </w:t>
      </w:r>
      <w:proofErr w:type="spellStart"/>
      <w:r w:rsidRPr="000C6A79">
        <w:rPr>
          <w:lang w:val="mk-MK"/>
        </w:rPr>
        <w:t>методологија</w:t>
      </w:r>
      <w:proofErr w:type="spellEnd"/>
      <w:r w:rsidRPr="000C6A79">
        <w:rPr>
          <w:lang w:val="mk-MK"/>
        </w:rPr>
        <w:t xml:space="preserve"> за проценка на ризикот и критериумите земени предвид при изборот на приоритети за ревизија, на пример, „X“ може да ги означи овие врски</w:t>
      </w:r>
      <w:r w:rsidR="009B2B47" w:rsidRPr="000C6A79">
        <w:rPr>
          <w:lang w:val="mk-MK"/>
        </w:rPr>
        <w:t xml:space="preserve"> или наративен опис</w:t>
      </w:r>
      <w:r w:rsidRPr="000C6A79">
        <w:rPr>
          <w:lang w:val="mk-MK"/>
        </w:rPr>
        <w:t>)</w:t>
      </w:r>
      <w:r w:rsidRPr="00486E3A">
        <w:rPr>
          <w:lang w:val="mk-MK"/>
        </w:rPr>
        <w:t xml:space="preserve"> </w:t>
      </w:r>
    </w:p>
    <w:p w14:paraId="4959EBA0" w14:textId="77777777" w:rsidR="00373900" w:rsidRPr="00486E3A" w:rsidRDefault="00373900" w:rsidP="007D3012">
      <w:pPr>
        <w:jc w:val="both"/>
        <w:rPr>
          <w:rFonts w:eastAsia="Palatino Linotype" w:cstheme="minorHAnsi"/>
          <w:sz w:val="24"/>
          <w:lang w:val="mk-MK"/>
        </w:rPr>
      </w:pPr>
    </w:p>
    <w:p w14:paraId="19B1404E" w14:textId="77777777" w:rsidR="00373900" w:rsidRPr="00486E3A" w:rsidRDefault="00373900" w:rsidP="007D3012">
      <w:pPr>
        <w:jc w:val="both"/>
        <w:rPr>
          <w:rFonts w:eastAsia="Palatino Linotype" w:cstheme="minorHAnsi"/>
          <w:sz w:val="24"/>
          <w:lang w:val="mk-MK"/>
        </w:rPr>
      </w:pPr>
    </w:p>
    <w:p w14:paraId="3FFCA862" w14:textId="77777777" w:rsidR="00373900" w:rsidRPr="00486E3A" w:rsidRDefault="00373900" w:rsidP="007D3012">
      <w:pPr>
        <w:jc w:val="both"/>
        <w:rPr>
          <w:rFonts w:eastAsia="Palatino Linotype" w:cstheme="minorHAnsi"/>
          <w:sz w:val="24"/>
          <w:lang w:val="mk-MK"/>
        </w:rPr>
      </w:pPr>
    </w:p>
    <w:p w14:paraId="5AD48C58" w14:textId="77777777" w:rsidR="00373900" w:rsidRPr="00486E3A" w:rsidRDefault="00373900" w:rsidP="007D3012">
      <w:pPr>
        <w:jc w:val="both"/>
        <w:rPr>
          <w:rFonts w:eastAsia="Palatino Linotype" w:cstheme="minorHAnsi"/>
          <w:sz w:val="24"/>
          <w:lang w:val="mk-MK"/>
        </w:rPr>
      </w:pPr>
    </w:p>
    <w:p w14:paraId="2718F685" w14:textId="77777777" w:rsidR="00373900" w:rsidRPr="00486E3A" w:rsidRDefault="00373900" w:rsidP="007D3012">
      <w:pPr>
        <w:jc w:val="both"/>
        <w:rPr>
          <w:rFonts w:eastAsia="Palatino Linotype" w:cstheme="minorHAnsi"/>
          <w:sz w:val="24"/>
          <w:lang w:val="mk-MK"/>
        </w:rPr>
      </w:pPr>
    </w:p>
    <w:p w14:paraId="03B60B09" w14:textId="77777777" w:rsidR="00373900" w:rsidRPr="00486E3A" w:rsidRDefault="00373900" w:rsidP="007D3012">
      <w:pPr>
        <w:jc w:val="both"/>
        <w:rPr>
          <w:rFonts w:eastAsia="Palatino Linotype" w:cstheme="minorHAnsi"/>
          <w:sz w:val="24"/>
          <w:lang w:val="mk-MK"/>
        </w:rPr>
      </w:pPr>
    </w:p>
    <w:p w14:paraId="79D20D04" w14:textId="77777777" w:rsidR="00373900" w:rsidRPr="00486E3A" w:rsidRDefault="00373900" w:rsidP="007D3012">
      <w:pPr>
        <w:jc w:val="both"/>
        <w:rPr>
          <w:rFonts w:eastAsia="Palatino Linotype" w:cstheme="minorHAnsi"/>
          <w:sz w:val="24"/>
          <w:lang w:val="mk-MK"/>
        </w:rPr>
      </w:pPr>
    </w:p>
    <w:p w14:paraId="0A4A4DDD" w14:textId="77777777" w:rsidR="00373900" w:rsidRPr="00486E3A" w:rsidRDefault="00373900" w:rsidP="007D3012">
      <w:pPr>
        <w:jc w:val="both"/>
        <w:rPr>
          <w:rFonts w:eastAsia="Palatino Linotype" w:cstheme="minorHAnsi"/>
          <w:sz w:val="24"/>
          <w:lang w:val="mk-MK"/>
        </w:rPr>
      </w:pPr>
    </w:p>
    <w:p w14:paraId="5F99D10E" w14:textId="77777777" w:rsidR="00373900" w:rsidRPr="00486E3A" w:rsidRDefault="00373900" w:rsidP="007D3012">
      <w:pPr>
        <w:jc w:val="both"/>
        <w:rPr>
          <w:rFonts w:eastAsia="Palatino Linotype" w:cstheme="minorHAnsi"/>
          <w:sz w:val="24"/>
          <w:lang w:val="mk-MK"/>
        </w:rPr>
      </w:pPr>
    </w:p>
    <w:p w14:paraId="2AF5E1A6" w14:textId="77777777" w:rsidR="00373900" w:rsidRPr="00486E3A" w:rsidRDefault="00373900" w:rsidP="007D3012">
      <w:pPr>
        <w:jc w:val="both"/>
        <w:rPr>
          <w:rFonts w:eastAsia="Palatino Linotype" w:cstheme="minorHAnsi"/>
          <w:sz w:val="24"/>
          <w:lang w:val="mk-MK"/>
        </w:rPr>
      </w:pPr>
    </w:p>
    <w:p w14:paraId="35DE75CC" w14:textId="77777777" w:rsidR="00373900" w:rsidRPr="00486E3A" w:rsidRDefault="00373900" w:rsidP="007D3012">
      <w:pPr>
        <w:jc w:val="both"/>
        <w:rPr>
          <w:rFonts w:eastAsia="Palatino Linotype" w:cstheme="minorHAnsi"/>
          <w:sz w:val="24"/>
          <w:lang w:val="mk-MK"/>
        </w:rPr>
      </w:pPr>
    </w:p>
    <w:p w14:paraId="3259DA71" w14:textId="77777777" w:rsidR="00373900" w:rsidRPr="00486E3A" w:rsidRDefault="00373900" w:rsidP="007D3012">
      <w:pPr>
        <w:jc w:val="both"/>
        <w:rPr>
          <w:rFonts w:eastAsia="Palatino Linotype" w:cstheme="minorHAnsi"/>
          <w:sz w:val="24"/>
          <w:lang w:val="mk-MK"/>
        </w:rPr>
      </w:pPr>
    </w:p>
    <w:p w14:paraId="3C1DF7E5" w14:textId="77777777" w:rsidR="00373900" w:rsidRPr="00486E3A" w:rsidRDefault="00373900" w:rsidP="007D3012">
      <w:pPr>
        <w:jc w:val="both"/>
        <w:rPr>
          <w:rFonts w:eastAsia="Palatino Linotype" w:cstheme="minorHAnsi"/>
          <w:sz w:val="24"/>
          <w:lang w:val="mk-MK"/>
        </w:rPr>
      </w:pPr>
    </w:p>
    <w:p w14:paraId="64BBD3AC" w14:textId="77777777" w:rsidR="00373900" w:rsidRPr="00486E3A" w:rsidRDefault="00373900" w:rsidP="007D3012">
      <w:pPr>
        <w:jc w:val="both"/>
        <w:rPr>
          <w:rFonts w:eastAsia="Palatino Linotype" w:cstheme="minorHAnsi"/>
          <w:sz w:val="24"/>
          <w:lang w:val="mk-MK"/>
        </w:rPr>
      </w:pPr>
    </w:p>
    <w:p w14:paraId="14B45244" w14:textId="77777777" w:rsidR="00373900" w:rsidRPr="00486E3A" w:rsidRDefault="00373900" w:rsidP="007D3012">
      <w:pPr>
        <w:jc w:val="both"/>
        <w:rPr>
          <w:rFonts w:eastAsia="Palatino Linotype" w:cstheme="minorHAnsi"/>
          <w:sz w:val="24"/>
          <w:lang w:val="mk-MK"/>
        </w:rPr>
      </w:pPr>
    </w:p>
    <w:p w14:paraId="64C4B9F1" w14:textId="77777777" w:rsidR="00373900" w:rsidRPr="00486E3A" w:rsidRDefault="00373900" w:rsidP="007D3012">
      <w:pPr>
        <w:jc w:val="both"/>
        <w:rPr>
          <w:rFonts w:eastAsia="Palatino Linotype" w:cstheme="minorHAnsi"/>
          <w:sz w:val="24"/>
          <w:lang w:val="mk-MK"/>
        </w:rPr>
      </w:pPr>
    </w:p>
    <w:p w14:paraId="6A1E3814" w14:textId="77777777" w:rsidR="00373900" w:rsidRPr="00486E3A" w:rsidRDefault="00373900" w:rsidP="007D3012">
      <w:pPr>
        <w:jc w:val="both"/>
        <w:rPr>
          <w:rFonts w:eastAsia="Palatino Linotype" w:cstheme="minorHAnsi"/>
          <w:sz w:val="24"/>
          <w:lang w:val="mk-MK"/>
        </w:rPr>
      </w:pPr>
    </w:p>
    <w:p w14:paraId="245A35D4" w14:textId="77777777" w:rsidR="00373900" w:rsidRPr="00486E3A" w:rsidRDefault="00373900" w:rsidP="007D3012">
      <w:pPr>
        <w:jc w:val="both"/>
        <w:rPr>
          <w:rFonts w:eastAsia="Palatino Linotype" w:cstheme="minorHAnsi"/>
          <w:sz w:val="24"/>
          <w:lang w:val="mk-MK"/>
        </w:rPr>
      </w:pPr>
    </w:p>
    <w:p w14:paraId="33CFC255" w14:textId="77777777" w:rsidR="00373900" w:rsidRPr="00486E3A" w:rsidRDefault="00373900" w:rsidP="007D3012">
      <w:pPr>
        <w:jc w:val="both"/>
        <w:rPr>
          <w:rFonts w:eastAsia="Palatino Linotype" w:cstheme="minorHAnsi"/>
          <w:sz w:val="24"/>
          <w:lang w:val="mk-MK"/>
        </w:rPr>
      </w:pPr>
    </w:p>
    <w:p w14:paraId="445F192F" w14:textId="77777777" w:rsidR="00373900" w:rsidRPr="00486E3A" w:rsidRDefault="002554BF" w:rsidP="007D3012">
      <w:pPr>
        <w:pStyle w:val="P68B1DB1-Normal41"/>
        <w:tabs>
          <w:tab w:val="left" w:pos="1905"/>
        </w:tabs>
        <w:jc w:val="both"/>
        <w:rPr>
          <w:lang w:val="mk-MK"/>
        </w:rPr>
        <w:sectPr w:rsidR="00373900" w:rsidRPr="00486E3A" w:rsidSect="00A10AA8">
          <w:footerReference w:type="default" r:id="rId8"/>
          <w:headerReference w:type="first" r:id="rId9"/>
          <w:pgSz w:w="11906" w:h="16838"/>
          <w:pgMar w:top="1440" w:right="1440" w:bottom="1440" w:left="1440" w:header="709" w:footer="709" w:gutter="0"/>
          <w:cols w:space="708"/>
          <w:titlePg/>
          <w:docGrid w:linePitch="360"/>
        </w:sectPr>
      </w:pPr>
      <w:r w:rsidRPr="00486E3A">
        <w:rPr>
          <w:lang w:val="mk-MK"/>
        </w:rPr>
        <w:tab/>
      </w:r>
    </w:p>
    <w:p w14:paraId="0F5605E8" w14:textId="274F8B32" w:rsidR="00C32E04" w:rsidRPr="00494562" w:rsidRDefault="002554BF" w:rsidP="007D3012">
      <w:pPr>
        <w:pStyle w:val="P68B1DB1-Normal42"/>
        <w:spacing w:before="120" w:after="120" w:line="240" w:lineRule="auto"/>
        <w:jc w:val="both"/>
        <w:rPr>
          <w:i/>
          <w:lang w:val="mk-MK"/>
        </w:rPr>
      </w:pPr>
      <w:r w:rsidRPr="00486E3A">
        <w:rPr>
          <w:i/>
          <w:lang w:val="mk-MK"/>
        </w:rPr>
        <w:lastRenderedPageBreak/>
        <w:t xml:space="preserve">Табела 1: </w:t>
      </w:r>
      <w:bookmarkStart w:id="24" w:name="_Hlk212730134"/>
      <w:r w:rsidRPr="00486E3A">
        <w:rPr>
          <w:i/>
          <w:lang w:val="mk-MK"/>
        </w:rPr>
        <w:t>Врскаа помеѓу приоритетните области</w:t>
      </w:r>
      <w:r w:rsidR="00C32E04">
        <w:rPr>
          <w:i/>
          <w:lang w:val="mk-MK"/>
        </w:rPr>
        <w:t xml:space="preserve"> за ревидирање</w:t>
      </w:r>
      <w:r w:rsidRPr="00486E3A">
        <w:rPr>
          <w:i/>
          <w:lang w:val="mk-MK"/>
        </w:rPr>
        <w:t xml:space="preserve"> и спроведените анализи</w:t>
      </w:r>
      <w:r w:rsidR="00C32E04">
        <w:rPr>
          <w:i/>
          <w:lang w:val="mk-MK"/>
        </w:rPr>
        <w:t xml:space="preserve"> на значајноста</w:t>
      </w:r>
      <w:r w:rsidR="00B83656">
        <w:rPr>
          <w:i/>
          <w:lang w:val="mk-MK"/>
        </w:rPr>
        <w:t xml:space="preserve"> </w:t>
      </w:r>
      <w:r w:rsidRPr="00486E3A">
        <w:rPr>
          <w:i/>
          <w:lang w:val="mk-MK"/>
        </w:rPr>
        <w:t xml:space="preserve">и проценка на </w:t>
      </w:r>
      <w:r w:rsidR="00C32E04">
        <w:rPr>
          <w:i/>
          <w:lang w:val="mk-MK"/>
        </w:rPr>
        <w:t xml:space="preserve">нивото на </w:t>
      </w:r>
      <w:r w:rsidRPr="00486E3A">
        <w:rPr>
          <w:i/>
          <w:lang w:val="mk-MK"/>
        </w:rPr>
        <w:t xml:space="preserve">ризикот и преглед на приоритетните области </w:t>
      </w:r>
      <w:r w:rsidR="00C32E04">
        <w:rPr>
          <w:i/>
          <w:lang w:val="mk-MK"/>
        </w:rPr>
        <w:t xml:space="preserve">за ревидирање </w:t>
      </w:r>
      <w:r w:rsidRPr="00486E3A">
        <w:rPr>
          <w:i/>
          <w:lang w:val="mk-MK"/>
        </w:rPr>
        <w:t>за време на</w:t>
      </w:r>
      <w:r w:rsidRPr="00486E3A">
        <w:rPr>
          <w:sz w:val="24"/>
          <w:lang w:val="mk-MK"/>
        </w:rPr>
        <w:t xml:space="preserve"> </w:t>
      </w:r>
      <w:r w:rsidR="00C32E04">
        <w:rPr>
          <w:sz w:val="24"/>
          <w:lang w:val="mk-MK"/>
        </w:rPr>
        <w:t>периодот од.....   до ....</w:t>
      </w:r>
      <w:r w:rsidRPr="00486E3A">
        <w:rPr>
          <w:i/>
          <w:lang w:val="mk-MK"/>
        </w:rPr>
        <w:t xml:space="preserve"> </w:t>
      </w:r>
      <w:r w:rsidR="00C32E04">
        <w:rPr>
          <w:i/>
          <w:lang w:val="mk-MK"/>
        </w:rPr>
        <w:t>кои ќе бидат предмет на ревизија по години</w:t>
      </w:r>
      <w:bookmarkEnd w:id="24"/>
    </w:p>
    <w:tbl>
      <w:tblPr>
        <w:tblpPr w:leftFromText="180" w:rightFromText="180" w:vertAnchor="text" w:horzAnchor="margin" w:tblpX="-455" w:tblpY="251"/>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2466"/>
        <w:gridCol w:w="2763"/>
        <w:gridCol w:w="1187"/>
        <w:gridCol w:w="1684"/>
        <w:gridCol w:w="2663"/>
        <w:gridCol w:w="1748"/>
        <w:gridCol w:w="1889"/>
      </w:tblGrid>
      <w:tr w:rsidR="009B2B47" w:rsidRPr="003D0707" w14:paraId="627ED827" w14:textId="77777777" w:rsidTr="007837E0">
        <w:trPr>
          <w:trHeight w:val="430"/>
        </w:trPr>
        <w:tc>
          <w:tcPr>
            <w:tcW w:w="445" w:type="dxa"/>
            <w:vMerge w:val="restart"/>
            <w:shd w:val="clear" w:color="auto" w:fill="E2EFD9" w:themeFill="accent6" w:themeFillTint="33"/>
          </w:tcPr>
          <w:p w14:paraId="722D42FC" w14:textId="77777777" w:rsidR="009B2B47" w:rsidRPr="00486E3A" w:rsidRDefault="009B2B47" w:rsidP="009B2B47">
            <w:pPr>
              <w:spacing w:after="0" w:line="240" w:lineRule="auto"/>
              <w:jc w:val="both"/>
              <w:rPr>
                <w:rFonts w:eastAsia="Times New Roman" w:cs="Calibri"/>
                <w:b/>
                <w:color w:val="000000" w:themeColor="text1"/>
                <w:lang w:val="mk-MK"/>
              </w:rPr>
            </w:pPr>
          </w:p>
          <w:p w14:paraId="4D6FB61B" w14:textId="77777777" w:rsidR="009B2B47" w:rsidRPr="00486E3A" w:rsidRDefault="009B2B47" w:rsidP="009B2B47">
            <w:pPr>
              <w:spacing w:after="0" w:line="240" w:lineRule="auto"/>
              <w:jc w:val="both"/>
              <w:rPr>
                <w:rFonts w:eastAsia="Times New Roman" w:cs="Calibri"/>
                <w:b/>
                <w:color w:val="000000" w:themeColor="text1"/>
                <w:lang w:val="mk-MK"/>
              </w:rPr>
            </w:pPr>
          </w:p>
          <w:p w14:paraId="51AA0DB0" w14:textId="77777777" w:rsidR="009B2B47" w:rsidRPr="00486E3A" w:rsidRDefault="009B2B47" w:rsidP="009B2B47">
            <w:pPr>
              <w:spacing w:after="0" w:line="240" w:lineRule="auto"/>
              <w:jc w:val="both"/>
              <w:rPr>
                <w:rFonts w:eastAsia="Times New Roman" w:cs="Calibri"/>
                <w:b/>
                <w:color w:val="000000" w:themeColor="text1"/>
                <w:lang w:val="mk-MK"/>
              </w:rPr>
            </w:pPr>
            <w:proofErr w:type="spellStart"/>
            <w:r>
              <w:rPr>
                <w:rFonts w:eastAsia="Times New Roman" w:cs="Calibri"/>
                <w:b/>
                <w:color w:val="000000" w:themeColor="text1"/>
                <w:lang w:val="mk-MK"/>
              </w:rPr>
              <w:t>Ред.Бр</w:t>
            </w:r>
            <w:proofErr w:type="spellEnd"/>
            <w:r>
              <w:rPr>
                <w:rFonts w:eastAsia="Times New Roman" w:cs="Calibri"/>
                <w:b/>
                <w:color w:val="000000" w:themeColor="text1"/>
                <w:lang w:val="mk-MK"/>
              </w:rPr>
              <w:t>.</w:t>
            </w:r>
          </w:p>
        </w:tc>
        <w:tc>
          <w:tcPr>
            <w:tcW w:w="2466" w:type="dxa"/>
            <w:vMerge w:val="restart"/>
            <w:shd w:val="clear" w:color="auto" w:fill="E2EFD9" w:themeFill="accent6" w:themeFillTint="33"/>
          </w:tcPr>
          <w:p w14:paraId="03DBF7A7" w14:textId="77777777" w:rsidR="009B2B47" w:rsidRPr="00486E3A" w:rsidRDefault="009B2B47" w:rsidP="009B2B47">
            <w:pPr>
              <w:spacing w:after="0" w:line="240" w:lineRule="auto"/>
              <w:jc w:val="both"/>
              <w:rPr>
                <w:rFonts w:eastAsia="Times New Roman" w:cs="Calibri"/>
                <w:b/>
                <w:color w:val="000000" w:themeColor="text1"/>
                <w:lang w:val="mk-MK"/>
              </w:rPr>
            </w:pPr>
          </w:p>
          <w:p w14:paraId="28B8658F" w14:textId="77777777" w:rsidR="009B2B47" w:rsidRPr="00486E3A" w:rsidRDefault="009B2B47" w:rsidP="009B2B47">
            <w:pPr>
              <w:spacing w:after="0" w:line="240" w:lineRule="auto"/>
              <w:jc w:val="both"/>
              <w:rPr>
                <w:rFonts w:eastAsia="Times New Roman" w:cs="Calibri"/>
                <w:b/>
                <w:color w:val="000000" w:themeColor="text1"/>
                <w:lang w:val="mk-MK"/>
              </w:rPr>
            </w:pPr>
          </w:p>
          <w:p w14:paraId="451CF903" w14:textId="77777777" w:rsidR="009B2B47" w:rsidRPr="00486E3A" w:rsidRDefault="009B2B47" w:rsidP="009B2B47">
            <w:pPr>
              <w:pStyle w:val="P68B1DB1-Normal42"/>
              <w:spacing w:after="0" w:line="240" w:lineRule="auto"/>
              <w:jc w:val="both"/>
              <w:rPr>
                <w:lang w:val="mk-MK"/>
              </w:rPr>
            </w:pPr>
            <w:r w:rsidRPr="00486E3A">
              <w:rPr>
                <w:lang w:val="mk-MK"/>
              </w:rPr>
              <w:t>ПРИОРИТЕТНИ ОБЛАСТИ</w:t>
            </w:r>
            <w:r>
              <w:rPr>
                <w:lang w:val="mk-MK"/>
              </w:rPr>
              <w:t xml:space="preserve"> ЗА РЕВИДИРАЊЕ</w:t>
            </w:r>
          </w:p>
        </w:tc>
        <w:tc>
          <w:tcPr>
            <w:tcW w:w="5634" w:type="dxa"/>
            <w:gridSpan w:val="3"/>
            <w:shd w:val="clear" w:color="auto" w:fill="E2EFD9" w:themeFill="accent6" w:themeFillTint="33"/>
          </w:tcPr>
          <w:p w14:paraId="0389CEAC" w14:textId="77777777" w:rsidR="009B2B47" w:rsidRPr="00486E3A" w:rsidRDefault="009B2B47" w:rsidP="009B2B47">
            <w:pPr>
              <w:pStyle w:val="P68B1DB1-Normal42"/>
              <w:spacing w:after="0" w:line="240" w:lineRule="auto"/>
              <w:jc w:val="both"/>
              <w:rPr>
                <w:lang w:val="mk-MK"/>
              </w:rPr>
            </w:pPr>
            <w:r w:rsidRPr="00486E3A">
              <w:rPr>
                <w:lang w:val="mk-MK"/>
              </w:rPr>
              <w:t>Поврзувања</w:t>
            </w:r>
          </w:p>
        </w:tc>
        <w:tc>
          <w:tcPr>
            <w:tcW w:w="6300" w:type="dxa"/>
            <w:gridSpan w:val="3"/>
            <w:shd w:val="clear" w:color="auto" w:fill="E2EFD9" w:themeFill="accent6" w:themeFillTint="33"/>
          </w:tcPr>
          <w:p w14:paraId="58CA4325" w14:textId="77777777" w:rsidR="009B2B47" w:rsidRPr="00486E3A" w:rsidRDefault="009B2B47" w:rsidP="009B2B47">
            <w:pPr>
              <w:pStyle w:val="P68B1DB1-Normal42"/>
              <w:spacing w:after="0" w:line="240" w:lineRule="auto"/>
              <w:jc w:val="both"/>
              <w:rPr>
                <w:lang w:val="mk-MK"/>
              </w:rPr>
            </w:pPr>
            <w:r w:rsidRPr="00486E3A">
              <w:rPr>
                <w:lang w:val="mk-MK"/>
              </w:rPr>
              <w:t>Внесете ги приоритетните ревизорски области кои ќе бидат предмет на ревизија во првата, втората или третата година од стратешкиот план за внатрешна ревизија.</w:t>
            </w:r>
          </w:p>
        </w:tc>
      </w:tr>
      <w:tr w:rsidR="009B2B47" w:rsidRPr="003D0707" w14:paraId="03BBAC93" w14:textId="77777777" w:rsidTr="007837E0">
        <w:trPr>
          <w:trHeight w:val="439"/>
        </w:trPr>
        <w:tc>
          <w:tcPr>
            <w:tcW w:w="445" w:type="dxa"/>
            <w:vMerge/>
            <w:shd w:val="clear" w:color="auto" w:fill="E2EFD9" w:themeFill="accent6" w:themeFillTint="33"/>
          </w:tcPr>
          <w:p w14:paraId="373737B8" w14:textId="77777777" w:rsidR="009B2B47" w:rsidRPr="00486E3A" w:rsidRDefault="009B2B47" w:rsidP="009B2B47">
            <w:pPr>
              <w:spacing w:after="0" w:line="240" w:lineRule="auto"/>
              <w:jc w:val="both"/>
              <w:rPr>
                <w:rFonts w:eastAsia="Times New Roman" w:cs="Calibri"/>
                <w:b/>
                <w:color w:val="000000" w:themeColor="text1"/>
                <w:lang w:val="mk-MK"/>
              </w:rPr>
            </w:pPr>
          </w:p>
        </w:tc>
        <w:tc>
          <w:tcPr>
            <w:tcW w:w="2466" w:type="dxa"/>
            <w:vMerge/>
            <w:shd w:val="clear" w:color="auto" w:fill="E2EFD9" w:themeFill="accent6" w:themeFillTint="33"/>
          </w:tcPr>
          <w:p w14:paraId="5C6168BB" w14:textId="77777777" w:rsidR="009B2B47" w:rsidRPr="00486E3A" w:rsidRDefault="009B2B47" w:rsidP="009B2B47">
            <w:pPr>
              <w:spacing w:after="0" w:line="240" w:lineRule="auto"/>
              <w:jc w:val="both"/>
              <w:rPr>
                <w:rFonts w:eastAsia="Times New Roman" w:cs="Calibri"/>
                <w:b/>
                <w:color w:val="000000" w:themeColor="text1"/>
                <w:lang w:val="mk-MK"/>
              </w:rPr>
            </w:pPr>
          </w:p>
        </w:tc>
        <w:tc>
          <w:tcPr>
            <w:tcW w:w="2763" w:type="dxa"/>
            <w:shd w:val="clear" w:color="auto" w:fill="E2EFD9" w:themeFill="accent6" w:themeFillTint="33"/>
          </w:tcPr>
          <w:p w14:paraId="1FFBB470" w14:textId="77777777" w:rsidR="009B2B47" w:rsidRPr="00486E3A" w:rsidRDefault="009B2B47" w:rsidP="009B2B47">
            <w:pPr>
              <w:pStyle w:val="P68B1DB1-Normal42"/>
              <w:spacing w:after="0" w:line="240" w:lineRule="auto"/>
              <w:jc w:val="both"/>
              <w:rPr>
                <w:lang w:val="mk-MK"/>
              </w:rPr>
            </w:pPr>
            <w:r w:rsidRPr="00486E3A">
              <w:rPr>
                <w:lang w:val="mk-MK"/>
              </w:rPr>
              <w:t>Значење</w:t>
            </w:r>
          </w:p>
        </w:tc>
        <w:tc>
          <w:tcPr>
            <w:tcW w:w="1187" w:type="dxa"/>
            <w:shd w:val="clear" w:color="auto" w:fill="E2EFD9" w:themeFill="accent6" w:themeFillTint="33"/>
          </w:tcPr>
          <w:p w14:paraId="1645F2C0" w14:textId="77777777" w:rsidR="009B2B47" w:rsidRPr="00486E3A" w:rsidRDefault="009B2B47" w:rsidP="009B2B47">
            <w:pPr>
              <w:pStyle w:val="P68B1DB1-Normal42"/>
              <w:spacing w:after="0" w:line="240" w:lineRule="auto"/>
              <w:jc w:val="both"/>
              <w:rPr>
                <w:lang w:val="mk-MK"/>
              </w:rPr>
            </w:pPr>
            <w:r w:rsidRPr="00486E3A">
              <w:rPr>
                <w:lang w:val="mk-MK"/>
              </w:rPr>
              <w:t>Проценка на ризик</w:t>
            </w:r>
          </w:p>
        </w:tc>
        <w:tc>
          <w:tcPr>
            <w:tcW w:w="1684" w:type="dxa"/>
            <w:vMerge w:val="restart"/>
            <w:shd w:val="clear" w:color="auto" w:fill="E2EFD9" w:themeFill="accent6" w:themeFillTint="33"/>
          </w:tcPr>
          <w:p w14:paraId="147E5CDC" w14:textId="77777777" w:rsidR="009B2B47" w:rsidRPr="00486E3A" w:rsidRDefault="009B2B47" w:rsidP="009B2B47">
            <w:pPr>
              <w:pStyle w:val="P68B1DB1-Normal42"/>
              <w:spacing w:after="0" w:line="240" w:lineRule="auto"/>
              <w:jc w:val="both"/>
              <w:rPr>
                <w:lang w:val="mk-MK"/>
              </w:rPr>
            </w:pPr>
            <w:r w:rsidRPr="00486E3A">
              <w:rPr>
                <w:lang w:val="mk-MK"/>
              </w:rPr>
              <w:t xml:space="preserve">Друго </w:t>
            </w:r>
          </w:p>
          <w:p w14:paraId="4EBD24BC" w14:textId="77777777" w:rsidR="009B2B47" w:rsidRPr="00486E3A" w:rsidRDefault="009B2B47" w:rsidP="009B2B47">
            <w:pPr>
              <w:pStyle w:val="P68B1DB1-Normal44"/>
              <w:spacing w:after="0" w:line="240" w:lineRule="auto"/>
              <w:jc w:val="both"/>
              <w:rPr>
                <w:lang w:val="mk-MK"/>
              </w:rPr>
            </w:pPr>
            <w:r w:rsidRPr="00486E3A">
              <w:rPr>
                <w:lang w:val="mk-MK"/>
              </w:rPr>
              <w:t xml:space="preserve">-Барање </w:t>
            </w:r>
            <w:r>
              <w:rPr>
                <w:lang w:val="mk-MK"/>
              </w:rPr>
              <w:t>на раководството</w:t>
            </w:r>
          </w:p>
          <w:p w14:paraId="49371EB5" w14:textId="39810FFF" w:rsidR="009B2B47" w:rsidRPr="00486E3A" w:rsidRDefault="00B83656" w:rsidP="009B2B47">
            <w:pPr>
              <w:pStyle w:val="P68B1DB1-Normal44"/>
              <w:spacing w:after="0" w:line="240" w:lineRule="auto"/>
              <w:jc w:val="both"/>
              <w:rPr>
                <w:lang w:val="mk-MK"/>
              </w:rPr>
            </w:pPr>
            <w:r>
              <w:rPr>
                <w:lang w:val="mk-MK"/>
              </w:rPr>
              <w:t>-</w:t>
            </w:r>
            <w:r w:rsidR="009B2B47" w:rsidRPr="00486E3A">
              <w:rPr>
                <w:lang w:val="mk-MK"/>
              </w:rPr>
              <w:t>Заклучок/барање на Владата</w:t>
            </w:r>
          </w:p>
          <w:p w14:paraId="62A1DA7F" w14:textId="426790F4" w:rsidR="009B2B47" w:rsidRPr="00486E3A" w:rsidRDefault="009B2B47" w:rsidP="009B2B47">
            <w:pPr>
              <w:pStyle w:val="P68B1DB1-Normal45"/>
              <w:spacing w:after="0" w:line="240" w:lineRule="auto"/>
              <w:jc w:val="both"/>
              <w:rPr>
                <w:color w:val="000000" w:themeColor="text1"/>
                <w:lang w:val="mk-MK"/>
              </w:rPr>
            </w:pPr>
            <w:r w:rsidRPr="00486E3A">
              <w:rPr>
                <w:lang w:val="mk-MK"/>
              </w:rPr>
              <w:t>-</w:t>
            </w:r>
            <w:r w:rsidR="00B83656">
              <w:rPr>
                <w:lang w:val="mk-MK"/>
              </w:rPr>
              <w:t>ЦХУ</w:t>
            </w:r>
          </w:p>
        </w:tc>
        <w:tc>
          <w:tcPr>
            <w:tcW w:w="2663" w:type="dxa"/>
            <w:vMerge w:val="restart"/>
            <w:tcBorders>
              <w:right w:val="single" w:sz="4" w:space="0" w:color="auto"/>
            </w:tcBorders>
            <w:shd w:val="clear" w:color="auto" w:fill="E2EFD9" w:themeFill="accent6" w:themeFillTint="33"/>
            <w:vAlign w:val="center"/>
          </w:tcPr>
          <w:p w14:paraId="764824AF" w14:textId="77777777" w:rsidR="009B2B47" w:rsidRPr="00486E3A" w:rsidRDefault="009B2B47" w:rsidP="009B2B47">
            <w:pPr>
              <w:pStyle w:val="P68B1DB1-Normal42"/>
              <w:spacing w:after="0" w:line="240" w:lineRule="auto"/>
              <w:jc w:val="both"/>
              <w:rPr>
                <w:lang w:val="mk-MK"/>
              </w:rPr>
            </w:pPr>
            <w:r w:rsidRPr="00486E3A">
              <w:rPr>
                <w:lang w:val="mk-MK"/>
              </w:rPr>
              <w:t xml:space="preserve">(прва година од </w:t>
            </w:r>
            <w:r>
              <w:rPr>
                <w:lang w:val="mk-MK"/>
              </w:rPr>
              <w:t>С</w:t>
            </w:r>
            <w:r w:rsidRPr="00486E3A">
              <w:rPr>
                <w:lang w:val="mk-MK"/>
              </w:rPr>
              <w:t>тратешкиот план за внатрешна ревизија</w:t>
            </w:r>
          </w:p>
        </w:tc>
        <w:tc>
          <w:tcPr>
            <w:tcW w:w="1748" w:type="dxa"/>
            <w:vMerge w:val="restart"/>
            <w:tcBorders>
              <w:left w:val="single" w:sz="4" w:space="0" w:color="auto"/>
              <w:right w:val="single" w:sz="4" w:space="0" w:color="auto"/>
            </w:tcBorders>
            <w:shd w:val="clear" w:color="auto" w:fill="E2EFD9" w:themeFill="accent6" w:themeFillTint="33"/>
            <w:vAlign w:val="center"/>
          </w:tcPr>
          <w:p w14:paraId="48B432A7" w14:textId="77777777" w:rsidR="009B2B47" w:rsidRPr="00486E3A" w:rsidRDefault="009B2B47" w:rsidP="009B2B47">
            <w:pPr>
              <w:pStyle w:val="P68B1DB1-Normal42"/>
              <w:spacing w:after="0" w:line="240" w:lineRule="auto"/>
              <w:jc w:val="both"/>
              <w:rPr>
                <w:lang w:val="mk-MK"/>
              </w:rPr>
            </w:pPr>
            <w:r w:rsidRPr="00486E3A">
              <w:rPr>
                <w:lang w:val="mk-MK"/>
              </w:rPr>
              <w:t xml:space="preserve">(втора година од </w:t>
            </w:r>
            <w:r>
              <w:rPr>
                <w:lang w:val="mk-MK"/>
              </w:rPr>
              <w:t>С</w:t>
            </w:r>
            <w:r w:rsidRPr="00486E3A">
              <w:rPr>
                <w:lang w:val="mk-MK"/>
              </w:rPr>
              <w:t>тратешкиот план за внатрешна ревизија</w:t>
            </w:r>
          </w:p>
        </w:tc>
        <w:tc>
          <w:tcPr>
            <w:tcW w:w="1889" w:type="dxa"/>
            <w:vMerge w:val="restart"/>
            <w:tcBorders>
              <w:left w:val="single" w:sz="4" w:space="0" w:color="auto"/>
            </w:tcBorders>
            <w:shd w:val="clear" w:color="auto" w:fill="E2EFD9" w:themeFill="accent6" w:themeFillTint="33"/>
            <w:vAlign w:val="center"/>
          </w:tcPr>
          <w:p w14:paraId="44080BDB" w14:textId="77777777" w:rsidR="009B2B47" w:rsidRPr="00486E3A" w:rsidRDefault="009B2B47" w:rsidP="009B2B47">
            <w:pPr>
              <w:pStyle w:val="P68B1DB1-Normal42"/>
              <w:spacing w:after="0" w:line="240" w:lineRule="auto"/>
              <w:jc w:val="both"/>
              <w:rPr>
                <w:lang w:val="mk-MK"/>
              </w:rPr>
            </w:pPr>
            <w:r w:rsidRPr="00486E3A">
              <w:rPr>
                <w:lang w:val="mk-MK"/>
              </w:rPr>
              <w:t xml:space="preserve">(трета година од </w:t>
            </w:r>
            <w:r>
              <w:rPr>
                <w:lang w:val="mk-MK"/>
              </w:rPr>
              <w:t>С</w:t>
            </w:r>
            <w:r w:rsidRPr="00486E3A">
              <w:rPr>
                <w:lang w:val="mk-MK"/>
              </w:rPr>
              <w:t>тратешкиот план за внатрешна ревизија</w:t>
            </w:r>
          </w:p>
        </w:tc>
      </w:tr>
      <w:tr w:rsidR="009B2B47" w:rsidRPr="00486E3A" w14:paraId="63AF15A1" w14:textId="77777777" w:rsidTr="007837E0">
        <w:trPr>
          <w:trHeight w:val="2678"/>
        </w:trPr>
        <w:tc>
          <w:tcPr>
            <w:tcW w:w="445" w:type="dxa"/>
            <w:vMerge/>
          </w:tcPr>
          <w:p w14:paraId="51D838FA" w14:textId="77777777" w:rsidR="009B2B47" w:rsidRPr="00486E3A" w:rsidRDefault="009B2B47" w:rsidP="009B2B47">
            <w:pPr>
              <w:spacing w:before="120" w:after="120" w:line="240" w:lineRule="auto"/>
              <w:jc w:val="both"/>
              <w:rPr>
                <w:rFonts w:eastAsia="Times New Roman" w:cs="Calibri"/>
                <w:b/>
                <w:color w:val="000000" w:themeColor="text1"/>
                <w:lang w:val="mk-MK"/>
              </w:rPr>
            </w:pPr>
          </w:p>
        </w:tc>
        <w:tc>
          <w:tcPr>
            <w:tcW w:w="2466" w:type="dxa"/>
            <w:vMerge/>
          </w:tcPr>
          <w:p w14:paraId="6F0EA3C9" w14:textId="77777777" w:rsidR="009B2B47" w:rsidRPr="00486E3A" w:rsidRDefault="009B2B47" w:rsidP="009B2B47">
            <w:pPr>
              <w:spacing w:before="120" w:after="120" w:line="240" w:lineRule="auto"/>
              <w:jc w:val="both"/>
              <w:rPr>
                <w:rFonts w:eastAsia="Times New Roman" w:cs="Calibri"/>
                <w:b/>
                <w:color w:val="000000" w:themeColor="text1"/>
                <w:lang w:val="mk-MK"/>
              </w:rPr>
            </w:pPr>
          </w:p>
        </w:tc>
        <w:tc>
          <w:tcPr>
            <w:tcW w:w="2763" w:type="dxa"/>
            <w:shd w:val="clear" w:color="auto" w:fill="E2EFD9" w:themeFill="accent6" w:themeFillTint="33"/>
          </w:tcPr>
          <w:p w14:paraId="1FAE557A" w14:textId="77777777" w:rsidR="009B2B47" w:rsidRPr="00486E3A" w:rsidRDefault="009B2B47" w:rsidP="009B2B47">
            <w:pPr>
              <w:pStyle w:val="P68B1DB1-ListParagraph46"/>
              <w:widowControl/>
              <w:numPr>
                <w:ilvl w:val="0"/>
                <w:numId w:val="33"/>
              </w:numPr>
              <w:autoSpaceDE/>
              <w:autoSpaceDN/>
              <w:spacing w:before="0"/>
              <w:contextualSpacing/>
              <w:jc w:val="both"/>
              <w:rPr>
                <w:lang w:val="mk-MK"/>
              </w:rPr>
            </w:pPr>
            <w:r w:rsidRPr="00486E3A">
              <w:rPr>
                <w:lang w:val="mk-MK"/>
              </w:rPr>
              <w:t>Придонес кон стратешките приоритети</w:t>
            </w:r>
          </w:p>
          <w:p w14:paraId="7E11DBBE" w14:textId="77777777" w:rsidR="009B2B47" w:rsidRPr="00486E3A" w:rsidRDefault="009B2B47" w:rsidP="009B2B47">
            <w:pPr>
              <w:pStyle w:val="P68B1DB1-ListParagraph46"/>
              <w:widowControl/>
              <w:numPr>
                <w:ilvl w:val="0"/>
                <w:numId w:val="33"/>
              </w:numPr>
              <w:autoSpaceDE/>
              <w:autoSpaceDN/>
              <w:spacing w:before="0"/>
              <w:contextualSpacing/>
              <w:jc w:val="both"/>
              <w:rPr>
                <w:lang w:val="mk-MK"/>
              </w:rPr>
            </w:pPr>
            <w:r w:rsidRPr="00486E3A">
              <w:rPr>
                <w:lang w:val="mk-MK"/>
              </w:rPr>
              <w:t>Финансиска значајност</w:t>
            </w:r>
          </w:p>
          <w:p w14:paraId="0E281198" w14:textId="77777777" w:rsidR="009B2B47" w:rsidRPr="00486E3A" w:rsidRDefault="009B2B47" w:rsidP="009B2B47">
            <w:pPr>
              <w:pStyle w:val="P68B1DB1-ListParagraph46"/>
              <w:widowControl/>
              <w:numPr>
                <w:ilvl w:val="0"/>
                <w:numId w:val="33"/>
              </w:numPr>
              <w:autoSpaceDE/>
              <w:autoSpaceDN/>
              <w:spacing w:before="0"/>
              <w:contextualSpacing/>
              <w:jc w:val="both"/>
              <w:rPr>
                <w:lang w:val="mk-MK"/>
              </w:rPr>
            </w:pPr>
            <w:r w:rsidRPr="00486E3A">
              <w:rPr>
                <w:lang w:val="mk-MK"/>
              </w:rPr>
              <w:t>Управување и користење на ЕУ фондовите</w:t>
            </w:r>
          </w:p>
          <w:p w14:paraId="3237BA94" w14:textId="77777777" w:rsidR="009B2B47" w:rsidRPr="00494562" w:rsidRDefault="009B2B47" w:rsidP="009B2B47">
            <w:pPr>
              <w:pStyle w:val="P68B1DB1-ListParagraph46"/>
              <w:widowControl/>
              <w:numPr>
                <w:ilvl w:val="0"/>
                <w:numId w:val="33"/>
              </w:numPr>
              <w:autoSpaceDE/>
              <w:autoSpaceDN/>
              <w:spacing w:before="0"/>
              <w:contextualSpacing/>
              <w:jc w:val="both"/>
              <w:rPr>
                <w:b/>
                <w:lang w:val="mk-MK"/>
              </w:rPr>
            </w:pPr>
            <w:r w:rsidRPr="00486E3A">
              <w:rPr>
                <w:lang w:val="mk-MK"/>
              </w:rPr>
              <w:t>Наоди од надворешна ревизија</w:t>
            </w:r>
          </w:p>
          <w:p w14:paraId="1EFD88C0" w14:textId="77777777" w:rsidR="009B2B47" w:rsidRPr="00486E3A" w:rsidRDefault="009B2B47" w:rsidP="009B2B47">
            <w:pPr>
              <w:pStyle w:val="P68B1DB1-ListParagraph46"/>
              <w:widowControl/>
              <w:autoSpaceDE/>
              <w:autoSpaceDN/>
              <w:spacing w:before="0"/>
              <w:ind w:left="0" w:firstLine="0"/>
              <w:contextualSpacing/>
              <w:jc w:val="both"/>
              <w:rPr>
                <w:b/>
                <w:lang w:val="mk-MK"/>
              </w:rPr>
            </w:pPr>
            <w:r>
              <w:rPr>
                <w:b/>
                <w:lang w:val="mk-MK"/>
              </w:rPr>
              <w:t>(„х“ или наративен опис))</w:t>
            </w:r>
          </w:p>
        </w:tc>
        <w:tc>
          <w:tcPr>
            <w:tcW w:w="1187" w:type="dxa"/>
            <w:shd w:val="clear" w:color="auto" w:fill="E2EFD9" w:themeFill="accent6" w:themeFillTint="33"/>
          </w:tcPr>
          <w:p w14:paraId="7F73DE13" w14:textId="77777777" w:rsidR="009B2B47" w:rsidRPr="00486E3A" w:rsidRDefault="009B2B47" w:rsidP="009B2B47">
            <w:pPr>
              <w:pStyle w:val="P68B1DB1-Normal44"/>
              <w:spacing w:after="0" w:line="240" w:lineRule="auto"/>
              <w:jc w:val="both"/>
              <w:rPr>
                <w:lang w:val="mk-MK"/>
              </w:rPr>
            </w:pPr>
            <w:r w:rsidRPr="00486E3A">
              <w:rPr>
                <w:lang w:val="mk-MK"/>
              </w:rPr>
              <w:t>Ниво на ризик</w:t>
            </w:r>
          </w:p>
        </w:tc>
        <w:tc>
          <w:tcPr>
            <w:tcW w:w="1684" w:type="dxa"/>
            <w:vMerge/>
          </w:tcPr>
          <w:p w14:paraId="1B1B852D" w14:textId="77777777" w:rsidR="009B2B47" w:rsidRPr="00486E3A" w:rsidRDefault="009B2B47" w:rsidP="009B2B47">
            <w:pPr>
              <w:spacing w:after="0" w:line="240" w:lineRule="auto"/>
              <w:jc w:val="both"/>
              <w:rPr>
                <w:rFonts w:eastAsia="Times New Roman" w:cs="Calibri"/>
                <w:b/>
                <w:color w:val="000000" w:themeColor="text1"/>
                <w:lang w:val="mk-MK"/>
              </w:rPr>
            </w:pPr>
          </w:p>
        </w:tc>
        <w:tc>
          <w:tcPr>
            <w:tcW w:w="2663" w:type="dxa"/>
            <w:vMerge/>
            <w:tcBorders>
              <w:right w:val="single" w:sz="4" w:space="0" w:color="auto"/>
            </w:tcBorders>
          </w:tcPr>
          <w:p w14:paraId="09D0D602" w14:textId="77777777" w:rsidR="009B2B47" w:rsidRPr="00486E3A" w:rsidRDefault="009B2B47" w:rsidP="009B2B47">
            <w:pPr>
              <w:spacing w:before="120" w:after="120" w:line="240" w:lineRule="auto"/>
              <w:jc w:val="both"/>
              <w:rPr>
                <w:rFonts w:eastAsia="Times New Roman" w:cs="Calibri"/>
                <w:b/>
                <w:color w:val="000000" w:themeColor="text1"/>
                <w:lang w:val="mk-MK"/>
              </w:rPr>
            </w:pPr>
          </w:p>
        </w:tc>
        <w:tc>
          <w:tcPr>
            <w:tcW w:w="1748" w:type="dxa"/>
            <w:vMerge/>
            <w:tcBorders>
              <w:left w:val="single" w:sz="4" w:space="0" w:color="auto"/>
              <w:right w:val="single" w:sz="4" w:space="0" w:color="auto"/>
            </w:tcBorders>
          </w:tcPr>
          <w:p w14:paraId="2BAEC938" w14:textId="77777777" w:rsidR="009B2B47" w:rsidRPr="00486E3A" w:rsidRDefault="009B2B47" w:rsidP="009B2B47">
            <w:pPr>
              <w:spacing w:before="120" w:after="120" w:line="240" w:lineRule="auto"/>
              <w:jc w:val="both"/>
              <w:rPr>
                <w:rFonts w:eastAsia="Times New Roman" w:cs="Calibri"/>
                <w:b/>
                <w:color w:val="000000" w:themeColor="text1"/>
                <w:lang w:val="mk-MK"/>
              </w:rPr>
            </w:pPr>
          </w:p>
        </w:tc>
        <w:tc>
          <w:tcPr>
            <w:tcW w:w="1889" w:type="dxa"/>
            <w:vMerge/>
            <w:tcBorders>
              <w:left w:val="single" w:sz="4" w:space="0" w:color="auto"/>
            </w:tcBorders>
          </w:tcPr>
          <w:p w14:paraId="6B6A2F8D" w14:textId="77777777" w:rsidR="009B2B47" w:rsidRPr="00486E3A" w:rsidRDefault="009B2B47" w:rsidP="009B2B47">
            <w:pPr>
              <w:spacing w:before="120" w:after="120" w:line="240" w:lineRule="auto"/>
              <w:jc w:val="both"/>
              <w:rPr>
                <w:rFonts w:eastAsia="Times New Roman" w:cs="Calibri"/>
                <w:b/>
                <w:color w:val="000000" w:themeColor="text1"/>
                <w:lang w:val="mk-MK"/>
              </w:rPr>
            </w:pPr>
          </w:p>
        </w:tc>
      </w:tr>
      <w:tr w:rsidR="00F61593" w:rsidRPr="00486E3A" w14:paraId="27595E82" w14:textId="77777777" w:rsidTr="007837E0">
        <w:trPr>
          <w:trHeight w:val="293"/>
        </w:trPr>
        <w:tc>
          <w:tcPr>
            <w:tcW w:w="445" w:type="dxa"/>
          </w:tcPr>
          <w:p w14:paraId="4EDDA06C" w14:textId="77777777" w:rsidR="00F61593" w:rsidRPr="00486E3A" w:rsidRDefault="00F61593" w:rsidP="009B2B47">
            <w:pPr>
              <w:pStyle w:val="P68B1DB1-Normal47"/>
              <w:spacing w:before="120" w:after="120" w:line="240" w:lineRule="auto"/>
              <w:jc w:val="both"/>
              <w:rPr>
                <w:lang w:val="mk-MK"/>
              </w:rPr>
            </w:pPr>
            <w:r w:rsidRPr="00486E3A">
              <w:rPr>
                <w:lang w:val="mk-MK"/>
              </w:rPr>
              <w:t>1.</w:t>
            </w:r>
          </w:p>
        </w:tc>
        <w:tc>
          <w:tcPr>
            <w:tcW w:w="2466" w:type="dxa"/>
          </w:tcPr>
          <w:p w14:paraId="27602E65"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2763" w:type="dxa"/>
          </w:tcPr>
          <w:p w14:paraId="2FE0A665"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187" w:type="dxa"/>
          </w:tcPr>
          <w:p w14:paraId="585C3207"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684" w:type="dxa"/>
          </w:tcPr>
          <w:p w14:paraId="63F81F5E"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2663" w:type="dxa"/>
            <w:tcBorders>
              <w:right w:val="single" w:sz="4" w:space="0" w:color="auto"/>
            </w:tcBorders>
          </w:tcPr>
          <w:p w14:paraId="40D83769"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748" w:type="dxa"/>
            <w:tcBorders>
              <w:left w:val="single" w:sz="4" w:space="0" w:color="auto"/>
              <w:right w:val="single" w:sz="4" w:space="0" w:color="auto"/>
            </w:tcBorders>
          </w:tcPr>
          <w:p w14:paraId="41D27DF4"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889" w:type="dxa"/>
            <w:tcBorders>
              <w:left w:val="single" w:sz="4" w:space="0" w:color="auto"/>
            </w:tcBorders>
          </w:tcPr>
          <w:p w14:paraId="4336C611"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r>
      <w:tr w:rsidR="00F61593" w:rsidRPr="00486E3A" w14:paraId="0DFE8D31" w14:textId="77777777" w:rsidTr="007837E0">
        <w:trPr>
          <w:trHeight w:val="412"/>
        </w:trPr>
        <w:tc>
          <w:tcPr>
            <w:tcW w:w="445" w:type="dxa"/>
          </w:tcPr>
          <w:p w14:paraId="2A8B5D05" w14:textId="77777777" w:rsidR="00F61593" w:rsidRPr="00486E3A" w:rsidRDefault="00F61593" w:rsidP="009B2B47">
            <w:pPr>
              <w:pStyle w:val="P68B1DB1-Normal47"/>
              <w:spacing w:before="120" w:after="120" w:line="240" w:lineRule="auto"/>
              <w:jc w:val="both"/>
              <w:rPr>
                <w:lang w:val="mk-MK"/>
              </w:rPr>
            </w:pPr>
            <w:r w:rsidRPr="00486E3A">
              <w:rPr>
                <w:lang w:val="mk-MK"/>
              </w:rPr>
              <w:t>2.</w:t>
            </w:r>
          </w:p>
        </w:tc>
        <w:tc>
          <w:tcPr>
            <w:tcW w:w="2466" w:type="dxa"/>
          </w:tcPr>
          <w:p w14:paraId="3F7C60B5"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2763" w:type="dxa"/>
          </w:tcPr>
          <w:p w14:paraId="2196DC11"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187" w:type="dxa"/>
          </w:tcPr>
          <w:p w14:paraId="338549A0"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684" w:type="dxa"/>
          </w:tcPr>
          <w:p w14:paraId="1B66439D"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2663" w:type="dxa"/>
            <w:tcBorders>
              <w:right w:val="single" w:sz="4" w:space="0" w:color="auto"/>
            </w:tcBorders>
          </w:tcPr>
          <w:p w14:paraId="3D3C9243"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748" w:type="dxa"/>
            <w:tcBorders>
              <w:left w:val="single" w:sz="4" w:space="0" w:color="auto"/>
              <w:right w:val="single" w:sz="4" w:space="0" w:color="auto"/>
            </w:tcBorders>
          </w:tcPr>
          <w:p w14:paraId="57C3DEF8"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889" w:type="dxa"/>
            <w:tcBorders>
              <w:left w:val="single" w:sz="4" w:space="0" w:color="auto"/>
            </w:tcBorders>
          </w:tcPr>
          <w:p w14:paraId="104DA6A4"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r>
      <w:tr w:rsidR="00F61593" w:rsidRPr="00486E3A" w14:paraId="46E36E77" w14:textId="77777777" w:rsidTr="007837E0">
        <w:trPr>
          <w:trHeight w:val="412"/>
        </w:trPr>
        <w:tc>
          <w:tcPr>
            <w:tcW w:w="445" w:type="dxa"/>
          </w:tcPr>
          <w:p w14:paraId="797B3955" w14:textId="77777777" w:rsidR="00F61593" w:rsidRPr="00486E3A" w:rsidRDefault="00F61593" w:rsidP="009B2B47">
            <w:pPr>
              <w:pStyle w:val="P68B1DB1-Normal47"/>
              <w:spacing w:before="120" w:after="120" w:line="240" w:lineRule="auto"/>
              <w:jc w:val="both"/>
              <w:rPr>
                <w:lang w:val="mk-MK"/>
              </w:rPr>
            </w:pPr>
            <w:r w:rsidRPr="00486E3A">
              <w:rPr>
                <w:lang w:val="mk-MK"/>
              </w:rPr>
              <w:t>3.</w:t>
            </w:r>
          </w:p>
        </w:tc>
        <w:tc>
          <w:tcPr>
            <w:tcW w:w="2466" w:type="dxa"/>
          </w:tcPr>
          <w:p w14:paraId="07537C5A"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2763" w:type="dxa"/>
          </w:tcPr>
          <w:p w14:paraId="28D62F96"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187" w:type="dxa"/>
          </w:tcPr>
          <w:p w14:paraId="3BEC4B62"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684" w:type="dxa"/>
          </w:tcPr>
          <w:p w14:paraId="7314C9C9"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2663" w:type="dxa"/>
            <w:tcBorders>
              <w:right w:val="single" w:sz="4" w:space="0" w:color="auto"/>
            </w:tcBorders>
          </w:tcPr>
          <w:p w14:paraId="7F8E2664"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748" w:type="dxa"/>
            <w:tcBorders>
              <w:left w:val="single" w:sz="4" w:space="0" w:color="auto"/>
              <w:right w:val="single" w:sz="4" w:space="0" w:color="auto"/>
            </w:tcBorders>
          </w:tcPr>
          <w:p w14:paraId="0B63CCA2"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889" w:type="dxa"/>
            <w:tcBorders>
              <w:left w:val="single" w:sz="4" w:space="0" w:color="auto"/>
            </w:tcBorders>
          </w:tcPr>
          <w:p w14:paraId="0EAE1189"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r>
      <w:tr w:rsidR="00F61593" w:rsidRPr="00486E3A" w14:paraId="2245EEE6" w14:textId="77777777" w:rsidTr="007837E0">
        <w:trPr>
          <w:trHeight w:val="412"/>
        </w:trPr>
        <w:tc>
          <w:tcPr>
            <w:tcW w:w="445" w:type="dxa"/>
          </w:tcPr>
          <w:p w14:paraId="1E119FD4" w14:textId="77777777" w:rsidR="00F61593" w:rsidRPr="00486E3A" w:rsidRDefault="00F61593" w:rsidP="009B2B47">
            <w:pPr>
              <w:pStyle w:val="P68B1DB1-Normal47"/>
              <w:spacing w:before="120" w:after="120" w:line="240" w:lineRule="auto"/>
              <w:jc w:val="both"/>
              <w:rPr>
                <w:lang w:val="mk-MK"/>
              </w:rPr>
            </w:pPr>
            <w:r w:rsidRPr="00486E3A">
              <w:rPr>
                <w:lang w:val="mk-MK"/>
              </w:rPr>
              <w:t>4.</w:t>
            </w:r>
          </w:p>
        </w:tc>
        <w:tc>
          <w:tcPr>
            <w:tcW w:w="2466" w:type="dxa"/>
          </w:tcPr>
          <w:p w14:paraId="252D3E44"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2763" w:type="dxa"/>
          </w:tcPr>
          <w:p w14:paraId="53BA7DA9"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187" w:type="dxa"/>
          </w:tcPr>
          <w:p w14:paraId="347396C2"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684" w:type="dxa"/>
          </w:tcPr>
          <w:p w14:paraId="516B6C90"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2663" w:type="dxa"/>
            <w:tcBorders>
              <w:right w:val="single" w:sz="4" w:space="0" w:color="auto"/>
            </w:tcBorders>
          </w:tcPr>
          <w:p w14:paraId="2130B338"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748" w:type="dxa"/>
            <w:tcBorders>
              <w:left w:val="single" w:sz="4" w:space="0" w:color="auto"/>
              <w:right w:val="single" w:sz="4" w:space="0" w:color="auto"/>
            </w:tcBorders>
          </w:tcPr>
          <w:p w14:paraId="64583C31"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889" w:type="dxa"/>
            <w:tcBorders>
              <w:left w:val="single" w:sz="4" w:space="0" w:color="auto"/>
            </w:tcBorders>
          </w:tcPr>
          <w:p w14:paraId="2809FD44"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r>
      <w:tr w:rsidR="00F61593" w:rsidRPr="00486E3A" w14:paraId="50F3023A" w14:textId="77777777" w:rsidTr="007837E0">
        <w:trPr>
          <w:trHeight w:val="412"/>
        </w:trPr>
        <w:tc>
          <w:tcPr>
            <w:tcW w:w="445" w:type="dxa"/>
          </w:tcPr>
          <w:p w14:paraId="6FEAB52F" w14:textId="77777777" w:rsidR="00F61593" w:rsidRPr="00486E3A" w:rsidRDefault="00F61593" w:rsidP="009B2B47">
            <w:pPr>
              <w:pStyle w:val="P68B1DB1-Normal47"/>
              <w:spacing w:before="120" w:after="120" w:line="240" w:lineRule="auto"/>
              <w:jc w:val="both"/>
              <w:rPr>
                <w:lang w:val="mk-MK"/>
              </w:rPr>
            </w:pPr>
            <w:r w:rsidRPr="00486E3A">
              <w:rPr>
                <w:lang w:val="mk-MK"/>
              </w:rPr>
              <w:t>5.</w:t>
            </w:r>
          </w:p>
        </w:tc>
        <w:tc>
          <w:tcPr>
            <w:tcW w:w="2466" w:type="dxa"/>
          </w:tcPr>
          <w:p w14:paraId="1A35BECB"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2763" w:type="dxa"/>
          </w:tcPr>
          <w:p w14:paraId="1AE528D2"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187" w:type="dxa"/>
          </w:tcPr>
          <w:p w14:paraId="645BC72B"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684" w:type="dxa"/>
          </w:tcPr>
          <w:p w14:paraId="2FF4B662"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2663" w:type="dxa"/>
            <w:tcBorders>
              <w:right w:val="single" w:sz="4" w:space="0" w:color="auto"/>
            </w:tcBorders>
          </w:tcPr>
          <w:p w14:paraId="5A058772"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748" w:type="dxa"/>
            <w:tcBorders>
              <w:left w:val="single" w:sz="4" w:space="0" w:color="auto"/>
              <w:right w:val="single" w:sz="4" w:space="0" w:color="auto"/>
            </w:tcBorders>
          </w:tcPr>
          <w:p w14:paraId="212A02F2"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889" w:type="dxa"/>
            <w:tcBorders>
              <w:left w:val="single" w:sz="4" w:space="0" w:color="auto"/>
            </w:tcBorders>
          </w:tcPr>
          <w:p w14:paraId="63BFD248"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r>
      <w:tr w:rsidR="00F61593" w:rsidRPr="00486E3A" w14:paraId="44129AA0" w14:textId="77777777" w:rsidTr="007837E0">
        <w:trPr>
          <w:trHeight w:val="80"/>
        </w:trPr>
        <w:tc>
          <w:tcPr>
            <w:tcW w:w="445" w:type="dxa"/>
          </w:tcPr>
          <w:p w14:paraId="15A93E65" w14:textId="77777777" w:rsidR="00F61593" w:rsidRPr="00486E3A" w:rsidRDefault="00F61593" w:rsidP="009B2B47">
            <w:pPr>
              <w:pStyle w:val="P68B1DB1-Normal48"/>
              <w:spacing w:before="120" w:after="120" w:line="240" w:lineRule="auto"/>
              <w:jc w:val="both"/>
              <w:rPr>
                <w:lang w:val="mk-MK"/>
              </w:rPr>
            </w:pPr>
            <w:proofErr w:type="spellStart"/>
            <w:r w:rsidRPr="00486E3A">
              <w:rPr>
                <w:lang w:val="mk-MK"/>
              </w:rPr>
              <w:t>Xy</w:t>
            </w:r>
            <w:proofErr w:type="spellEnd"/>
          </w:p>
        </w:tc>
        <w:tc>
          <w:tcPr>
            <w:tcW w:w="2466" w:type="dxa"/>
          </w:tcPr>
          <w:p w14:paraId="18CB5B92"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2763" w:type="dxa"/>
          </w:tcPr>
          <w:p w14:paraId="4C84B054"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187" w:type="dxa"/>
          </w:tcPr>
          <w:p w14:paraId="196D5A83"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684" w:type="dxa"/>
          </w:tcPr>
          <w:p w14:paraId="13361ED2"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2663" w:type="dxa"/>
            <w:tcBorders>
              <w:right w:val="single" w:sz="4" w:space="0" w:color="auto"/>
            </w:tcBorders>
          </w:tcPr>
          <w:p w14:paraId="1E491FDB"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748" w:type="dxa"/>
            <w:tcBorders>
              <w:left w:val="single" w:sz="4" w:space="0" w:color="auto"/>
              <w:right w:val="single" w:sz="4" w:space="0" w:color="auto"/>
            </w:tcBorders>
          </w:tcPr>
          <w:p w14:paraId="7657C58F"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c>
          <w:tcPr>
            <w:tcW w:w="1889" w:type="dxa"/>
            <w:tcBorders>
              <w:left w:val="single" w:sz="4" w:space="0" w:color="auto"/>
            </w:tcBorders>
          </w:tcPr>
          <w:p w14:paraId="2042F736" w14:textId="77777777" w:rsidR="00F61593" w:rsidRPr="00486E3A" w:rsidRDefault="00F61593" w:rsidP="009B2B47">
            <w:pPr>
              <w:spacing w:before="120" w:after="120" w:line="240" w:lineRule="auto"/>
              <w:jc w:val="both"/>
              <w:rPr>
                <w:rFonts w:eastAsia="Times New Roman" w:cs="Calibri"/>
                <w:b/>
                <w:color w:val="000000" w:themeColor="text1"/>
                <w:lang w:val="mk-MK"/>
              </w:rPr>
            </w:pPr>
          </w:p>
        </w:tc>
      </w:tr>
    </w:tbl>
    <w:p w14:paraId="18C2B4F5" w14:textId="77777777" w:rsidR="00373900" w:rsidRPr="00494562" w:rsidRDefault="00F61593" w:rsidP="007D3012">
      <w:pPr>
        <w:pStyle w:val="P68B1DB1-Normal43"/>
        <w:spacing w:before="120" w:after="120" w:line="240" w:lineRule="auto"/>
        <w:jc w:val="both"/>
        <w:rPr>
          <w:sz w:val="20"/>
          <w:lang w:val="mk-MK"/>
        </w:rPr>
      </w:pPr>
      <w:r w:rsidRPr="00494562">
        <w:rPr>
          <w:sz w:val="20"/>
          <w:lang w:val="mk-MK"/>
        </w:rPr>
        <w:t xml:space="preserve"> </w:t>
      </w:r>
      <w:r w:rsidR="002554BF" w:rsidRPr="00494562">
        <w:rPr>
          <w:sz w:val="20"/>
          <w:lang w:val="mk-MK"/>
        </w:rPr>
        <w:t xml:space="preserve">(внесете период од стратешкиот план за внатрешна ревизија) </w:t>
      </w:r>
    </w:p>
    <w:p w14:paraId="00A4E3C3" w14:textId="77777777" w:rsidR="00373900" w:rsidRPr="00494562" w:rsidRDefault="002554BF" w:rsidP="007D3012">
      <w:pPr>
        <w:pStyle w:val="P68B1DB1-Normal49"/>
        <w:spacing w:before="120" w:after="120" w:line="240" w:lineRule="auto"/>
        <w:jc w:val="both"/>
        <w:rPr>
          <w:sz w:val="20"/>
          <w:lang w:val="mk-MK"/>
        </w:rPr>
        <w:sectPr w:rsidR="00373900" w:rsidRPr="00494562" w:rsidSect="00A10AA8">
          <w:pgSz w:w="16838" w:h="11906" w:orient="landscape"/>
          <w:pgMar w:top="1440" w:right="1440" w:bottom="1440" w:left="1440" w:header="709" w:footer="709" w:gutter="0"/>
          <w:cols w:space="708"/>
          <w:docGrid w:linePitch="360"/>
        </w:sectPr>
      </w:pPr>
      <w:r w:rsidRPr="00494562">
        <w:rPr>
          <w:sz w:val="20"/>
          <w:lang w:val="mk-MK"/>
        </w:rPr>
        <w:t>(други разгледани елементи можат да бидат вклучени во табелата, поврзани со специфичностите на работењето во институцијата)</w:t>
      </w:r>
    </w:p>
    <w:p w14:paraId="50C271A0"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lastRenderedPageBreak/>
        <w:t>6. ПОТРЕБЕН ПЕРСОНАЛ ЗА ЕДИНИЦАТА ЗА ВНАТРЕШНА РЕВИЗИЈА</w:t>
      </w:r>
    </w:p>
    <w:p w14:paraId="4E8DF366" w14:textId="77777777" w:rsidR="00373900" w:rsidRPr="00486E3A" w:rsidRDefault="00373900" w:rsidP="007D3012">
      <w:pPr>
        <w:spacing w:after="0" w:line="240" w:lineRule="auto"/>
        <w:jc w:val="both"/>
        <w:rPr>
          <w:rStyle w:val="Bodytext11"/>
          <w:rFonts w:asciiTheme="minorHAnsi" w:hAnsiTheme="minorHAnsi" w:cstheme="minorHAnsi"/>
          <w:b/>
          <w:i w:val="0"/>
          <w:color w:val="000000" w:themeColor="text1"/>
          <w:sz w:val="24"/>
          <w:lang w:val="mk-MK"/>
        </w:rPr>
      </w:pPr>
    </w:p>
    <w:p w14:paraId="36BF610E"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Споредбата помеѓу потребните човечки ресурси и реалниот број на внатрешни ревизори во единицата за внатрешна ревизија покажува дека единицата за внатрешна ревизија (внесете „има“ или „нема“) доволно ресурси за исполнување на целите од овој </w:t>
      </w:r>
      <w:r w:rsidR="00F61593">
        <w:rPr>
          <w:rStyle w:val="Bodytext11"/>
          <w:rFonts w:asciiTheme="minorHAnsi" w:hAnsiTheme="minorHAnsi" w:cstheme="minorHAnsi"/>
          <w:i w:val="0"/>
          <w:color w:val="000000" w:themeColor="text1"/>
          <w:sz w:val="24"/>
          <w:lang w:val="mk-MK"/>
        </w:rPr>
        <w:t>С</w:t>
      </w:r>
      <w:r w:rsidRPr="00486E3A">
        <w:rPr>
          <w:rStyle w:val="Bodytext11"/>
          <w:rFonts w:asciiTheme="minorHAnsi" w:hAnsiTheme="minorHAnsi" w:cstheme="minorHAnsi"/>
          <w:i w:val="0"/>
          <w:color w:val="000000" w:themeColor="text1"/>
          <w:sz w:val="24"/>
          <w:lang w:val="mk-MK"/>
        </w:rPr>
        <w:t xml:space="preserve">тратешки план за внатрешна ревизија. (Да се даде објаснување за причините и последиците од недостатокот на соодветни ресурси за спроведување на </w:t>
      </w:r>
      <w:r w:rsidR="00F61593">
        <w:rPr>
          <w:rStyle w:val="Bodytext11"/>
          <w:rFonts w:asciiTheme="minorHAnsi" w:hAnsiTheme="minorHAnsi" w:cstheme="minorHAnsi"/>
          <w:i w:val="0"/>
          <w:color w:val="000000" w:themeColor="text1"/>
          <w:sz w:val="24"/>
          <w:lang w:val="mk-MK"/>
        </w:rPr>
        <w:t>С</w:t>
      </w:r>
      <w:r w:rsidRPr="00486E3A">
        <w:rPr>
          <w:rStyle w:val="Bodytext11"/>
          <w:rFonts w:asciiTheme="minorHAnsi" w:hAnsiTheme="minorHAnsi" w:cstheme="minorHAnsi"/>
          <w:i w:val="0"/>
          <w:color w:val="000000" w:themeColor="text1"/>
          <w:sz w:val="24"/>
          <w:lang w:val="mk-MK"/>
        </w:rPr>
        <w:t>тратешкиот план за внатрешна ревизија.)</w:t>
      </w:r>
    </w:p>
    <w:p w14:paraId="66FB171F"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Покрај </w:t>
      </w:r>
      <w:proofErr w:type="spellStart"/>
      <w:r w:rsidRPr="00486E3A">
        <w:rPr>
          <w:rStyle w:val="Bodytext11"/>
          <w:rFonts w:asciiTheme="minorHAnsi" w:hAnsiTheme="minorHAnsi" w:cstheme="minorHAnsi"/>
          <w:i w:val="0"/>
          <w:color w:val="000000" w:themeColor="text1"/>
          <w:sz w:val="24"/>
          <w:lang w:val="mk-MK"/>
        </w:rPr>
        <w:t>проценката</w:t>
      </w:r>
      <w:proofErr w:type="spellEnd"/>
      <w:r w:rsidRPr="00486E3A">
        <w:rPr>
          <w:rStyle w:val="Bodytext11"/>
          <w:rFonts w:asciiTheme="minorHAnsi" w:hAnsiTheme="minorHAnsi" w:cstheme="minorHAnsi"/>
          <w:i w:val="0"/>
          <w:color w:val="000000" w:themeColor="text1"/>
          <w:sz w:val="24"/>
          <w:lang w:val="mk-MK"/>
        </w:rPr>
        <w:t xml:space="preserve"> на човечките ресурси, раководителот на единицата за внатрешна ревизија може да ги процени и финансиските и технолошките ресурси со кои располага единицата за внатрешна ревизија.</w:t>
      </w:r>
    </w:p>
    <w:p w14:paraId="49B2F393" w14:textId="77777777" w:rsidR="00373900" w:rsidRPr="00486E3A" w:rsidRDefault="00373900" w:rsidP="007D3012">
      <w:pPr>
        <w:spacing w:after="0" w:line="240" w:lineRule="auto"/>
        <w:jc w:val="both"/>
        <w:rPr>
          <w:rStyle w:val="Bodytext11"/>
          <w:rFonts w:asciiTheme="minorHAnsi" w:hAnsiTheme="minorHAnsi" w:cstheme="minorHAnsi"/>
          <w:b/>
          <w:i w:val="0"/>
          <w:color w:val="000000" w:themeColor="text1"/>
          <w:sz w:val="24"/>
          <w:lang w:val="mk-MK"/>
        </w:rPr>
      </w:pPr>
    </w:p>
    <w:p w14:paraId="71373D25"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t xml:space="preserve">7. АЖУРИРАЊЕ НА СТРАТЕШКИОТ ПЛАН ЗА ВНАТРЕШНА РЕВИЗИЈА И ПОВРЗУВАЊЕ СО ГОДИШНИОТ ПЛАН ЗА ВНАТРЕШНА РЕВИЗИЈА </w:t>
      </w:r>
    </w:p>
    <w:p w14:paraId="6F31A01C" w14:textId="77777777" w:rsidR="00373900" w:rsidRPr="00486E3A" w:rsidRDefault="00373900" w:rsidP="007D3012">
      <w:pPr>
        <w:widowControl w:val="0"/>
        <w:tabs>
          <w:tab w:val="left" w:pos="969"/>
        </w:tabs>
        <w:spacing w:after="0" w:line="240" w:lineRule="auto"/>
        <w:jc w:val="both"/>
        <w:rPr>
          <w:rFonts w:cstheme="minorHAnsi"/>
          <w:color w:val="000000" w:themeColor="text1"/>
          <w:sz w:val="24"/>
          <w:lang w:val="mk-MK"/>
        </w:rPr>
      </w:pPr>
    </w:p>
    <w:p w14:paraId="5DD8531F" w14:textId="3FAE746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Fonts w:eastAsia="Times New Roman" w:cstheme="minorHAnsi"/>
          <w:color w:val="000000"/>
          <w:sz w:val="24"/>
          <w:lang w:val="mk-MK"/>
        </w:rPr>
        <w:t xml:space="preserve">Раководителот на единицата за внатрешна ревизија мора периодично да го разгледува </w:t>
      </w:r>
      <w:r w:rsidR="00F61593">
        <w:rPr>
          <w:rFonts w:eastAsia="Times New Roman" w:cstheme="minorHAnsi"/>
          <w:color w:val="000000"/>
          <w:sz w:val="24"/>
          <w:lang w:val="mk-MK"/>
        </w:rPr>
        <w:t>С</w:t>
      </w:r>
      <w:r w:rsidRPr="00486E3A">
        <w:rPr>
          <w:rFonts w:eastAsia="Times New Roman" w:cstheme="minorHAnsi"/>
          <w:color w:val="000000"/>
          <w:sz w:val="24"/>
          <w:lang w:val="mk-MK"/>
        </w:rPr>
        <w:t>тратешкиот план за внатрешна ревизија</w:t>
      </w:r>
      <w:r w:rsidR="00F61593">
        <w:rPr>
          <w:rFonts w:eastAsia="Times New Roman" w:cstheme="minorHAnsi"/>
          <w:color w:val="000000"/>
          <w:sz w:val="24"/>
          <w:lang w:val="mk-MK"/>
        </w:rPr>
        <w:t xml:space="preserve"> заедно</w:t>
      </w:r>
      <w:r w:rsidRPr="00486E3A">
        <w:rPr>
          <w:rFonts w:eastAsia="Times New Roman" w:cstheme="minorHAnsi"/>
          <w:color w:val="000000"/>
          <w:sz w:val="24"/>
          <w:lang w:val="mk-MK"/>
        </w:rPr>
        <w:t xml:space="preserve"> со раководителот на </w:t>
      </w:r>
      <w:r w:rsidR="00F61593">
        <w:rPr>
          <w:rFonts w:eastAsia="Times New Roman" w:cstheme="minorHAnsi"/>
          <w:color w:val="000000"/>
          <w:sz w:val="24"/>
          <w:lang w:val="mk-MK"/>
        </w:rPr>
        <w:t>субјектот</w:t>
      </w:r>
      <w:r w:rsidR="00F61593" w:rsidRPr="00486E3A">
        <w:rPr>
          <w:rFonts w:eastAsia="Times New Roman" w:cstheme="minorHAnsi"/>
          <w:color w:val="000000"/>
          <w:sz w:val="24"/>
          <w:lang w:val="mk-MK"/>
        </w:rPr>
        <w:t xml:space="preserve"> </w:t>
      </w:r>
      <w:r w:rsidRPr="00486E3A">
        <w:rPr>
          <w:rFonts w:eastAsia="Times New Roman" w:cstheme="minorHAnsi"/>
          <w:color w:val="000000"/>
          <w:sz w:val="24"/>
          <w:lang w:val="mk-MK"/>
        </w:rPr>
        <w:t xml:space="preserve">и </w:t>
      </w:r>
      <w:r w:rsidR="007837E0">
        <w:rPr>
          <w:rFonts w:eastAsia="Times New Roman" w:cstheme="minorHAnsi"/>
          <w:color w:val="000000"/>
          <w:sz w:val="24"/>
          <w:lang w:val="mk-MK"/>
        </w:rPr>
        <w:t>О</w:t>
      </w:r>
      <w:r w:rsidRPr="00486E3A">
        <w:rPr>
          <w:rFonts w:eastAsia="Times New Roman" w:cstheme="minorHAnsi"/>
          <w:color w:val="000000"/>
          <w:sz w:val="24"/>
          <w:lang w:val="mk-MK"/>
        </w:rPr>
        <w:t xml:space="preserve">дборот за ревизија, доколку е применливо, секогаш кога се случуваат промени во стратешките цели на </w:t>
      </w:r>
      <w:r w:rsidR="00F61593">
        <w:rPr>
          <w:rFonts w:eastAsia="Times New Roman" w:cstheme="minorHAnsi"/>
          <w:color w:val="000000"/>
          <w:sz w:val="24"/>
          <w:lang w:val="mk-MK"/>
        </w:rPr>
        <w:t>субјектот</w:t>
      </w:r>
      <w:r w:rsidR="00F61593" w:rsidRPr="00486E3A">
        <w:rPr>
          <w:rFonts w:eastAsia="Times New Roman" w:cstheme="minorHAnsi"/>
          <w:color w:val="000000"/>
          <w:sz w:val="24"/>
          <w:lang w:val="mk-MK"/>
        </w:rPr>
        <w:t xml:space="preserve"> </w:t>
      </w:r>
      <w:r w:rsidRPr="00486E3A">
        <w:rPr>
          <w:rFonts w:eastAsia="Times New Roman" w:cstheme="minorHAnsi"/>
          <w:color w:val="000000"/>
          <w:sz w:val="24"/>
          <w:lang w:val="mk-MK"/>
        </w:rPr>
        <w:t xml:space="preserve">или очекувањата на засегнатите страни. </w:t>
      </w:r>
      <w:r w:rsidRPr="00486E3A">
        <w:rPr>
          <w:rStyle w:val="Bodytext11"/>
          <w:rFonts w:asciiTheme="minorHAnsi" w:hAnsiTheme="minorHAnsi" w:cstheme="minorHAnsi"/>
          <w:i w:val="0"/>
          <w:color w:val="000000" w:themeColor="text1"/>
          <w:sz w:val="24"/>
          <w:lang w:val="mk-MK"/>
        </w:rPr>
        <w:t xml:space="preserve">Раководителот на </w:t>
      </w:r>
      <w:r w:rsidR="00F61593">
        <w:rPr>
          <w:rStyle w:val="Bodytext11"/>
          <w:rFonts w:asciiTheme="minorHAnsi" w:hAnsiTheme="minorHAnsi" w:cstheme="minorHAnsi"/>
          <w:i w:val="0"/>
          <w:color w:val="000000" w:themeColor="text1"/>
          <w:sz w:val="24"/>
          <w:lang w:val="mk-MK"/>
        </w:rPr>
        <w:t>субјектот</w:t>
      </w:r>
      <w:r w:rsidR="00F61593" w:rsidRPr="00486E3A">
        <w:rPr>
          <w:rStyle w:val="Bodytext11"/>
          <w:rFonts w:asciiTheme="minorHAnsi" w:hAnsiTheme="minorHAnsi" w:cstheme="minorHAnsi"/>
          <w:i w:val="0"/>
          <w:color w:val="000000" w:themeColor="text1"/>
          <w:sz w:val="24"/>
          <w:lang w:val="mk-MK"/>
        </w:rPr>
        <w:t xml:space="preserve"> </w:t>
      </w:r>
      <w:r w:rsidR="00F61593">
        <w:rPr>
          <w:rStyle w:val="Bodytext11"/>
          <w:rFonts w:asciiTheme="minorHAnsi" w:hAnsiTheme="minorHAnsi" w:cstheme="minorHAnsi"/>
          <w:i w:val="0"/>
          <w:color w:val="000000" w:themeColor="text1"/>
          <w:sz w:val="24"/>
          <w:lang w:val="mk-MK"/>
        </w:rPr>
        <w:t>ја</w:t>
      </w:r>
      <w:r w:rsidR="00F61593"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i w:val="0"/>
          <w:color w:val="000000" w:themeColor="text1"/>
          <w:sz w:val="24"/>
          <w:lang w:val="mk-MK"/>
        </w:rPr>
        <w:t>одобрува секој</w:t>
      </w:r>
      <w:r w:rsidR="00F61593">
        <w:rPr>
          <w:rStyle w:val="Bodytext11"/>
          <w:rFonts w:asciiTheme="minorHAnsi" w:hAnsiTheme="minorHAnsi" w:cstheme="minorHAnsi"/>
          <w:i w:val="0"/>
          <w:color w:val="000000" w:themeColor="text1"/>
          <w:sz w:val="24"/>
          <w:lang w:val="mk-MK"/>
        </w:rPr>
        <w:t>а</w:t>
      </w:r>
      <w:r w:rsidRPr="00486E3A">
        <w:rPr>
          <w:rStyle w:val="Bodytext11"/>
          <w:rFonts w:asciiTheme="minorHAnsi" w:hAnsiTheme="minorHAnsi" w:cstheme="minorHAnsi"/>
          <w:i w:val="0"/>
          <w:color w:val="000000" w:themeColor="text1"/>
          <w:sz w:val="24"/>
          <w:lang w:val="mk-MK"/>
        </w:rPr>
        <w:t xml:space="preserve"> </w:t>
      </w:r>
      <w:r w:rsidR="00F61593">
        <w:rPr>
          <w:rStyle w:val="Bodytext11"/>
          <w:rFonts w:asciiTheme="minorHAnsi" w:hAnsiTheme="minorHAnsi" w:cstheme="minorHAnsi"/>
          <w:i w:val="0"/>
          <w:color w:val="000000" w:themeColor="text1"/>
          <w:sz w:val="24"/>
          <w:lang w:val="mk-MK"/>
        </w:rPr>
        <w:t>промена</w:t>
      </w:r>
      <w:r w:rsidR="007837E0">
        <w:rPr>
          <w:rStyle w:val="Bodytext11"/>
          <w:rFonts w:asciiTheme="minorHAnsi" w:hAnsiTheme="minorHAnsi" w:cstheme="minorHAnsi"/>
          <w:i w:val="0"/>
          <w:color w:val="000000" w:themeColor="text1"/>
          <w:sz w:val="24"/>
          <w:lang w:val="mk-MK"/>
        </w:rPr>
        <w:t xml:space="preserve"> на </w:t>
      </w:r>
      <w:r w:rsidR="00B83656">
        <w:rPr>
          <w:rStyle w:val="Bodytext11"/>
          <w:rFonts w:asciiTheme="minorHAnsi" w:hAnsiTheme="minorHAnsi" w:cstheme="minorHAnsi"/>
          <w:i w:val="0"/>
          <w:color w:val="000000" w:themeColor="text1"/>
          <w:sz w:val="24"/>
          <w:lang w:val="mk-MK"/>
        </w:rPr>
        <w:t>Стратешкиот</w:t>
      </w:r>
      <w:r w:rsidR="007837E0">
        <w:rPr>
          <w:rStyle w:val="Bodytext11"/>
          <w:rFonts w:asciiTheme="minorHAnsi" w:hAnsiTheme="minorHAnsi" w:cstheme="minorHAnsi"/>
          <w:i w:val="0"/>
          <w:color w:val="000000" w:themeColor="text1"/>
          <w:sz w:val="24"/>
          <w:lang w:val="mk-MK"/>
        </w:rPr>
        <w:t xml:space="preserve"> план за внатрешна ревизија</w:t>
      </w:r>
      <w:r w:rsidRPr="00486E3A">
        <w:rPr>
          <w:rStyle w:val="Bodytext11"/>
          <w:rFonts w:asciiTheme="minorHAnsi" w:hAnsiTheme="minorHAnsi" w:cstheme="minorHAnsi"/>
          <w:i w:val="0"/>
          <w:color w:val="000000" w:themeColor="text1"/>
          <w:sz w:val="24"/>
          <w:lang w:val="mk-MK"/>
        </w:rPr>
        <w:t>.</w:t>
      </w:r>
    </w:p>
    <w:p w14:paraId="4EF9BD54" w14:textId="77777777" w:rsidR="00373900" w:rsidRPr="00486E3A" w:rsidRDefault="00373900" w:rsidP="007D3012">
      <w:pPr>
        <w:spacing w:after="0" w:line="276" w:lineRule="auto"/>
        <w:jc w:val="both"/>
        <w:rPr>
          <w:rFonts w:eastAsia="Times New Roman" w:cstheme="minorHAnsi"/>
          <w:b/>
          <w:color w:val="000000"/>
          <w:sz w:val="24"/>
          <w:lang w:val="mk-MK"/>
        </w:rPr>
      </w:pPr>
    </w:p>
    <w:p w14:paraId="5DE11D06" w14:textId="77777777" w:rsidR="00373900" w:rsidRPr="00486E3A" w:rsidRDefault="002554BF" w:rsidP="007D3012">
      <w:pPr>
        <w:spacing w:after="0" w:line="240" w:lineRule="auto"/>
        <w:jc w:val="both"/>
        <w:rPr>
          <w:rFonts w:cstheme="minorHAnsi"/>
          <w:color w:val="000000" w:themeColor="text1"/>
          <w:sz w:val="24"/>
          <w:lang w:val="mk-MK"/>
        </w:rPr>
      </w:pPr>
      <w:r w:rsidRPr="00486E3A">
        <w:rPr>
          <w:rFonts w:cstheme="minorHAnsi"/>
          <w:color w:val="000000" w:themeColor="text1"/>
          <w:sz w:val="24"/>
          <w:lang w:val="mk-MK"/>
        </w:rPr>
        <w:t xml:space="preserve">По </w:t>
      </w:r>
      <w:r w:rsidR="00F61593">
        <w:rPr>
          <w:rFonts w:cstheme="minorHAnsi"/>
          <w:color w:val="000000" w:themeColor="text1"/>
          <w:sz w:val="24"/>
          <w:lang w:val="mk-MK"/>
        </w:rPr>
        <w:t xml:space="preserve">изминување на </w:t>
      </w:r>
      <w:r w:rsidR="00F61593" w:rsidRPr="00486E3A">
        <w:rPr>
          <w:rFonts w:cstheme="minorHAnsi"/>
          <w:color w:val="000000" w:themeColor="text1"/>
          <w:sz w:val="24"/>
          <w:lang w:val="mk-MK"/>
        </w:rPr>
        <w:t>тригодиш</w:t>
      </w:r>
      <w:r w:rsidR="00F61593">
        <w:rPr>
          <w:rFonts w:cstheme="minorHAnsi"/>
          <w:color w:val="000000" w:themeColor="text1"/>
          <w:sz w:val="24"/>
          <w:lang w:val="mk-MK"/>
        </w:rPr>
        <w:t>ниот</w:t>
      </w:r>
      <w:r w:rsidR="00F61593" w:rsidRPr="00486E3A">
        <w:rPr>
          <w:rFonts w:cstheme="minorHAnsi"/>
          <w:color w:val="000000" w:themeColor="text1"/>
          <w:sz w:val="24"/>
          <w:lang w:val="mk-MK"/>
        </w:rPr>
        <w:t xml:space="preserve"> </w:t>
      </w:r>
      <w:r w:rsidRPr="00486E3A">
        <w:rPr>
          <w:rFonts w:cstheme="minorHAnsi"/>
          <w:color w:val="000000" w:themeColor="text1"/>
          <w:sz w:val="24"/>
          <w:lang w:val="mk-MK"/>
        </w:rPr>
        <w:t xml:space="preserve">период, раководителот на единицата за внатрешна ревизија ќе изготви нов </w:t>
      </w:r>
      <w:r w:rsidR="00F61593">
        <w:rPr>
          <w:rFonts w:cstheme="minorHAnsi"/>
          <w:color w:val="000000" w:themeColor="text1"/>
          <w:sz w:val="24"/>
          <w:lang w:val="mk-MK"/>
        </w:rPr>
        <w:t>С</w:t>
      </w:r>
      <w:r w:rsidRPr="00486E3A">
        <w:rPr>
          <w:rFonts w:cstheme="minorHAnsi"/>
          <w:color w:val="000000" w:themeColor="text1"/>
          <w:sz w:val="24"/>
          <w:lang w:val="mk-MK"/>
        </w:rPr>
        <w:t>тратешки план за внатрешна ревизија.</w:t>
      </w:r>
      <w:r w:rsidRPr="00486E3A">
        <w:rPr>
          <w:rStyle w:val="Bodytext11"/>
          <w:rFonts w:asciiTheme="minorHAnsi" w:hAnsiTheme="minorHAnsi" w:cstheme="minorHAnsi"/>
          <w:i w:val="0"/>
          <w:color w:val="000000" w:themeColor="text1"/>
          <w:sz w:val="24"/>
          <w:lang w:val="mk-MK"/>
        </w:rPr>
        <w:t xml:space="preserve"> По завршувањето на третата година од периодот вклучен во овој </w:t>
      </w:r>
      <w:r w:rsidR="007837E0">
        <w:rPr>
          <w:rStyle w:val="Bodytext11"/>
          <w:rFonts w:asciiTheme="minorHAnsi" w:hAnsiTheme="minorHAnsi" w:cstheme="minorHAnsi"/>
          <w:i w:val="0"/>
          <w:color w:val="000000" w:themeColor="text1"/>
          <w:sz w:val="24"/>
          <w:lang w:val="mk-MK"/>
        </w:rPr>
        <w:t>С</w:t>
      </w:r>
      <w:r w:rsidRPr="00486E3A">
        <w:rPr>
          <w:rStyle w:val="Bodytext11"/>
          <w:rFonts w:asciiTheme="minorHAnsi" w:hAnsiTheme="minorHAnsi" w:cstheme="minorHAnsi"/>
          <w:i w:val="0"/>
          <w:color w:val="000000" w:themeColor="text1"/>
          <w:sz w:val="24"/>
          <w:lang w:val="mk-MK"/>
        </w:rPr>
        <w:t xml:space="preserve">тратешки план за внатрешна ревизија, единицата за внатрешна ревизија ќе изврши </w:t>
      </w:r>
      <w:r w:rsidR="00F61593">
        <w:rPr>
          <w:rStyle w:val="Bodytext11"/>
          <w:rFonts w:asciiTheme="minorHAnsi" w:hAnsiTheme="minorHAnsi" w:cstheme="minorHAnsi"/>
          <w:i w:val="0"/>
          <w:color w:val="000000" w:themeColor="text1"/>
          <w:sz w:val="24"/>
          <w:lang w:val="mk-MK"/>
        </w:rPr>
        <w:t>повторно</w:t>
      </w:r>
      <w:r w:rsidRPr="00486E3A">
        <w:rPr>
          <w:rStyle w:val="Bodytext11"/>
          <w:rFonts w:asciiTheme="minorHAnsi" w:hAnsiTheme="minorHAnsi" w:cstheme="minorHAnsi"/>
          <w:i w:val="0"/>
          <w:color w:val="000000" w:themeColor="text1"/>
          <w:sz w:val="24"/>
          <w:lang w:val="mk-MK"/>
        </w:rPr>
        <w:t xml:space="preserve"> сеопфатна проценка на ризикот.</w:t>
      </w:r>
    </w:p>
    <w:p w14:paraId="20236365" w14:textId="77777777" w:rsidR="00373900" w:rsidRPr="00486E3A" w:rsidRDefault="00373900" w:rsidP="007D3012">
      <w:pPr>
        <w:spacing w:after="0" w:line="240" w:lineRule="auto"/>
        <w:jc w:val="both"/>
        <w:rPr>
          <w:rFonts w:cstheme="minorHAnsi"/>
          <w:color w:val="000000" w:themeColor="text1"/>
          <w:sz w:val="24"/>
          <w:lang w:val="mk-MK"/>
        </w:rPr>
      </w:pPr>
    </w:p>
    <w:p w14:paraId="08A8E8F8" w14:textId="77777777" w:rsidR="00373900" w:rsidRPr="00486E3A" w:rsidRDefault="00F61593" w:rsidP="007D3012">
      <w:pPr>
        <w:spacing w:after="0" w:line="240" w:lineRule="auto"/>
        <w:jc w:val="both"/>
        <w:rPr>
          <w:rStyle w:val="Bodytext11"/>
          <w:rFonts w:asciiTheme="minorHAnsi" w:hAnsiTheme="minorHAnsi" w:cstheme="minorHAnsi"/>
          <w:i w:val="0"/>
          <w:color w:val="000000" w:themeColor="text1"/>
          <w:sz w:val="24"/>
          <w:lang w:val="mk-MK"/>
        </w:rPr>
      </w:pPr>
      <w:r w:rsidRPr="00F61593">
        <w:rPr>
          <w:rStyle w:val="Bodytext11"/>
          <w:rFonts w:asciiTheme="minorHAnsi" w:hAnsiTheme="minorHAnsi" w:cstheme="minorHAnsi"/>
          <w:i w:val="0"/>
          <w:color w:val="000000" w:themeColor="text1"/>
          <w:sz w:val="24"/>
          <w:lang w:val="mk-MK"/>
        </w:rPr>
        <w:t xml:space="preserve">Раководителот на единицата за внатрешна ревизија ќе известува за спроведувањето на </w:t>
      </w:r>
      <w:r>
        <w:rPr>
          <w:rStyle w:val="Bodytext11"/>
          <w:rFonts w:asciiTheme="minorHAnsi" w:hAnsiTheme="minorHAnsi" w:cstheme="minorHAnsi"/>
          <w:i w:val="0"/>
          <w:color w:val="000000" w:themeColor="text1"/>
          <w:sz w:val="24"/>
          <w:lang w:val="mk-MK"/>
        </w:rPr>
        <w:t xml:space="preserve">Стратешкиот план </w:t>
      </w:r>
      <w:r w:rsidRPr="00F61593">
        <w:rPr>
          <w:rStyle w:val="Bodytext11"/>
          <w:rFonts w:asciiTheme="minorHAnsi" w:hAnsiTheme="minorHAnsi" w:cstheme="minorHAnsi"/>
          <w:i w:val="0"/>
          <w:color w:val="000000" w:themeColor="text1"/>
          <w:sz w:val="24"/>
          <w:lang w:val="mk-MK"/>
        </w:rPr>
        <w:t>за внатрешна ревизија преку Годишниот извештај за работата на единицата за внатрешна ревизија.</w:t>
      </w:r>
    </w:p>
    <w:p w14:paraId="52FE2C50" w14:textId="77777777" w:rsidR="00373900" w:rsidRPr="00486E3A" w:rsidRDefault="00373900" w:rsidP="007D3012">
      <w:pPr>
        <w:spacing w:after="0" w:line="240" w:lineRule="auto"/>
        <w:jc w:val="both"/>
        <w:rPr>
          <w:rStyle w:val="Bodytext11"/>
          <w:rFonts w:asciiTheme="minorHAnsi" w:hAnsiTheme="minorHAnsi" w:cstheme="minorHAnsi"/>
          <w:b/>
          <w:i w:val="0"/>
          <w:color w:val="0070C0"/>
          <w:sz w:val="24"/>
          <w:lang w:val="mk-MK"/>
        </w:rPr>
      </w:pPr>
    </w:p>
    <w:p w14:paraId="7BF6D811" w14:textId="77777777" w:rsidR="00373900" w:rsidRPr="00486E3A" w:rsidRDefault="002554BF" w:rsidP="007D3012">
      <w:pPr>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Стратешкиот план за внатрешна ревизија е </w:t>
      </w:r>
      <w:r w:rsidR="00F61593">
        <w:rPr>
          <w:rStyle w:val="Bodytext11"/>
          <w:rFonts w:asciiTheme="minorHAnsi" w:hAnsiTheme="minorHAnsi" w:cstheme="minorHAnsi"/>
          <w:i w:val="0"/>
          <w:color w:val="000000" w:themeColor="text1"/>
          <w:sz w:val="24"/>
          <w:lang w:val="mk-MK"/>
        </w:rPr>
        <w:t>основа</w:t>
      </w:r>
      <w:r w:rsidRPr="00486E3A">
        <w:rPr>
          <w:rStyle w:val="Bodytext11"/>
          <w:rFonts w:asciiTheme="minorHAnsi" w:hAnsiTheme="minorHAnsi" w:cstheme="minorHAnsi"/>
          <w:i w:val="0"/>
          <w:color w:val="000000" w:themeColor="text1"/>
          <w:sz w:val="24"/>
          <w:lang w:val="mk-MK"/>
        </w:rPr>
        <w:t xml:space="preserve"> за развивање </w:t>
      </w:r>
      <w:r w:rsidR="00F61593">
        <w:rPr>
          <w:rStyle w:val="Bodytext11"/>
          <w:rFonts w:asciiTheme="minorHAnsi" w:hAnsiTheme="minorHAnsi" w:cstheme="minorHAnsi"/>
          <w:i w:val="0"/>
          <w:color w:val="000000" w:themeColor="text1"/>
          <w:sz w:val="24"/>
          <w:lang w:val="mk-MK"/>
        </w:rPr>
        <w:t xml:space="preserve">и подготовка </w:t>
      </w:r>
      <w:r w:rsidRPr="00486E3A">
        <w:rPr>
          <w:rStyle w:val="Bodytext11"/>
          <w:rFonts w:asciiTheme="minorHAnsi" w:hAnsiTheme="minorHAnsi" w:cstheme="minorHAnsi"/>
          <w:i w:val="0"/>
          <w:color w:val="000000" w:themeColor="text1"/>
          <w:sz w:val="24"/>
          <w:lang w:val="mk-MK"/>
        </w:rPr>
        <w:t xml:space="preserve">на </w:t>
      </w:r>
      <w:r w:rsidR="00F61593">
        <w:rPr>
          <w:rStyle w:val="Bodytext11"/>
          <w:rFonts w:asciiTheme="minorHAnsi" w:hAnsiTheme="minorHAnsi" w:cstheme="minorHAnsi"/>
          <w:i w:val="0"/>
          <w:color w:val="000000" w:themeColor="text1"/>
          <w:sz w:val="24"/>
          <w:lang w:val="mk-MK"/>
        </w:rPr>
        <w:t>Г</w:t>
      </w:r>
      <w:r w:rsidRPr="00486E3A">
        <w:rPr>
          <w:rStyle w:val="Bodytext11"/>
          <w:rFonts w:asciiTheme="minorHAnsi" w:hAnsiTheme="minorHAnsi" w:cstheme="minorHAnsi"/>
          <w:i w:val="0"/>
          <w:color w:val="000000" w:themeColor="text1"/>
          <w:sz w:val="24"/>
          <w:lang w:val="mk-MK"/>
        </w:rPr>
        <w:t xml:space="preserve">одишниот план за внатрешна ревизија. </w:t>
      </w:r>
    </w:p>
    <w:p w14:paraId="47CC10AB" w14:textId="77777777" w:rsidR="00373900" w:rsidRPr="00486E3A" w:rsidRDefault="002554BF" w:rsidP="007D3012">
      <w:pPr>
        <w:spacing w:after="0" w:line="240" w:lineRule="auto"/>
        <w:jc w:val="both"/>
        <w:rPr>
          <w:rStyle w:val="Bodytext11"/>
          <w:rFonts w:asciiTheme="minorHAnsi" w:hAnsiTheme="minorHAnsi" w:cstheme="minorHAnsi"/>
          <w:b/>
          <w:i w:val="0"/>
          <w:color w:val="0070C0"/>
          <w:sz w:val="24"/>
          <w:lang w:val="mk-MK"/>
        </w:rPr>
      </w:pPr>
      <w:r w:rsidRPr="00486E3A">
        <w:rPr>
          <w:rStyle w:val="Bodytext11"/>
          <w:rFonts w:asciiTheme="minorHAnsi" w:hAnsiTheme="minorHAnsi" w:cstheme="minorHAnsi"/>
          <w:b/>
          <w:i w:val="0"/>
          <w:color w:val="0070C0"/>
          <w:sz w:val="24"/>
          <w:lang w:val="mk-MK"/>
        </w:rPr>
        <w:t xml:space="preserve">8. ЗАКЛУЧОК </w:t>
      </w:r>
    </w:p>
    <w:p w14:paraId="7AA839C6" w14:textId="77777777" w:rsidR="00373900" w:rsidRPr="00486E3A" w:rsidRDefault="00373900" w:rsidP="007D3012">
      <w:pPr>
        <w:spacing w:after="0" w:line="240" w:lineRule="auto"/>
        <w:jc w:val="both"/>
        <w:rPr>
          <w:rStyle w:val="Bodytext11"/>
          <w:rFonts w:asciiTheme="minorHAnsi" w:hAnsiTheme="minorHAnsi" w:cstheme="minorHAnsi"/>
          <w:b/>
          <w:i w:val="0"/>
          <w:color w:val="000000" w:themeColor="text1"/>
          <w:sz w:val="24"/>
          <w:lang w:val="mk-MK"/>
        </w:rPr>
      </w:pPr>
    </w:p>
    <w:p w14:paraId="22BD4FFA" w14:textId="77777777" w:rsidR="00373900" w:rsidRDefault="002554BF" w:rsidP="007D3012">
      <w:pPr>
        <w:spacing w:after="0" w:line="240" w:lineRule="auto"/>
        <w:jc w:val="both"/>
        <w:rPr>
          <w:rStyle w:val="Bodytext11"/>
          <w:rFonts w:asciiTheme="minorHAnsi" w:hAnsiTheme="minorHAnsi" w:cstheme="minorHAnsi"/>
          <w:color w:val="000000" w:themeColor="text1"/>
          <w:sz w:val="24"/>
          <w:lang w:val="mk-MK"/>
        </w:rPr>
      </w:pPr>
      <w:r w:rsidRPr="00486E3A">
        <w:rPr>
          <w:rStyle w:val="Bodytext11"/>
          <w:rFonts w:asciiTheme="minorHAnsi" w:hAnsiTheme="minorHAnsi" w:cstheme="minorHAnsi"/>
          <w:color w:val="000000" w:themeColor="text1"/>
          <w:sz w:val="24"/>
          <w:lang w:val="mk-MK"/>
        </w:rPr>
        <w:t xml:space="preserve">(наведете заклучок за </w:t>
      </w:r>
      <w:r w:rsidR="007837E0">
        <w:rPr>
          <w:rStyle w:val="Bodytext11"/>
          <w:rFonts w:asciiTheme="minorHAnsi" w:hAnsiTheme="minorHAnsi" w:cstheme="minorHAnsi"/>
          <w:color w:val="000000" w:themeColor="text1"/>
          <w:sz w:val="24"/>
          <w:lang w:val="mk-MK"/>
        </w:rPr>
        <w:t>С</w:t>
      </w:r>
      <w:r w:rsidRPr="00486E3A">
        <w:rPr>
          <w:rStyle w:val="Bodytext11"/>
          <w:rFonts w:asciiTheme="minorHAnsi" w:hAnsiTheme="minorHAnsi" w:cstheme="minorHAnsi"/>
          <w:color w:val="000000" w:themeColor="text1"/>
          <w:sz w:val="24"/>
          <w:lang w:val="mk-MK"/>
        </w:rPr>
        <w:t xml:space="preserve">тратегијата за внатрешна ревизија (вклучувајќи го и </w:t>
      </w:r>
      <w:r w:rsidR="00F61593">
        <w:rPr>
          <w:rStyle w:val="Bodytext11"/>
          <w:rFonts w:asciiTheme="minorHAnsi" w:hAnsiTheme="minorHAnsi" w:cstheme="minorHAnsi"/>
          <w:color w:val="000000" w:themeColor="text1"/>
          <w:sz w:val="24"/>
          <w:lang w:val="mk-MK"/>
        </w:rPr>
        <w:t>С</w:t>
      </w:r>
      <w:r w:rsidRPr="00486E3A">
        <w:rPr>
          <w:rStyle w:val="Bodytext11"/>
          <w:rFonts w:asciiTheme="minorHAnsi" w:hAnsiTheme="minorHAnsi" w:cstheme="minorHAnsi"/>
          <w:color w:val="000000" w:themeColor="text1"/>
          <w:sz w:val="24"/>
          <w:lang w:val="mk-MK"/>
        </w:rPr>
        <w:t xml:space="preserve">тратешкиот план за внатрешна ревизија) за тригодишен период) </w:t>
      </w:r>
    </w:p>
    <w:p w14:paraId="53B1E4CA" w14:textId="77777777" w:rsidR="007837E0" w:rsidRPr="00486E3A" w:rsidRDefault="007837E0" w:rsidP="007D3012">
      <w:pPr>
        <w:spacing w:after="0" w:line="240" w:lineRule="auto"/>
        <w:jc w:val="both"/>
        <w:rPr>
          <w:rStyle w:val="Bodytext11"/>
          <w:rFonts w:asciiTheme="minorHAnsi" w:hAnsiTheme="minorHAnsi" w:cstheme="minorHAnsi"/>
          <w:color w:val="000000" w:themeColor="text1"/>
          <w:sz w:val="24"/>
          <w:lang w:val="mk-MK"/>
        </w:rPr>
      </w:pPr>
    </w:p>
    <w:p w14:paraId="6AA2F159" w14:textId="77777777" w:rsidR="00373900" w:rsidRPr="00486E3A"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 </w:t>
      </w:r>
    </w:p>
    <w:p w14:paraId="0811C69E" w14:textId="77777777" w:rsidR="00373900" w:rsidRPr="007837E0" w:rsidRDefault="002554BF" w:rsidP="007D3012">
      <w:pPr>
        <w:spacing w:after="0" w:line="240" w:lineRule="auto"/>
        <w:jc w:val="both"/>
        <w:rPr>
          <w:rStyle w:val="Bodytext11"/>
          <w:rFonts w:asciiTheme="minorHAnsi" w:hAnsiTheme="minorHAnsi" w:cstheme="minorHAnsi"/>
          <w:i w:val="0"/>
          <w:color w:val="000000" w:themeColor="text1"/>
          <w:sz w:val="24"/>
          <w:lang w:val="mk-MK"/>
        </w:rPr>
      </w:pPr>
      <w:r w:rsidRPr="00486E3A">
        <w:rPr>
          <w:rStyle w:val="Bodytext11"/>
          <w:rFonts w:asciiTheme="minorHAnsi" w:hAnsiTheme="minorHAnsi" w:cstheme="minorHAnsi"/>
          <w:i w:val="0"/>
          <w:color w:val="000000" w:themeColor="text1"/>
          <w:sz w:val="24"/>
          <w:lang w:val="mk-MK"/>
        </w:rPr>
        <w:t xml:space="preserve">Датум: </w:t>
      </w:r>
      <w:r w:rsidRPr="00486E3A">
        <w:rPr>
          <w:rStyle w:val="Bodytext11"/>
          <w:rFonts w:asciiTheme="minorHAnsi" w:hAnsiTheme="minorHAnsi" w:cstheme="minorHAnsi"/>
          <w:color w:val="000000" w:themeColor="text1"/>
          <w:sz w:val="24"/>
          <w:lang w:val="mk-MK"/>
        </w:rPr>
        <w:t>(датум на потпишување од страна на раководителот на институцијата)</w:t>
      </w:r>
      <w:r w:rsidRPr="00486E3A">
        <w:rPr>
          <w:rStyle w:val="Bodytext11"/>
          <w:rFonts w:asciiTheme="minorHAnsi" w:hAnsiTheme="minorHAnsi" w:cstheme="minorHAnsi"/>
          <w:i w:val="0"/>
          <w:color w:val="000000" w:themeColor="text1"/>
          <w:sz w:val="24"/>
          <w:lang w:val="mk-MK"/>
        </w:rPr>
        <w:t xml:space="preserve">  </w:t>
      </w:r>
      <w:r w:rsidRPr="00486E3A">
        <w:rPr>
          <w:rStyle w:val="Bodytext11"/>
          <w:rFonts w:asciiTheme="minorHAnsi" w:hAnsiTheme="minorHAnsi" w:cstheme="minorHAnsi"/>
          <w:color w:val="000000" w:themeColor="text1"/>
          <w:sz w:val="24"/>
          <w:lang w:val="mk-MK"/>
        </w:rPr>
        <w:t xml:space="preserve">  </w:t>
      </w:r>
    </w:p>
    <w:tbl>
      <w:tblPr>
        <w:tblW w:w="9324" w:type="dxa"/>
        <w:tblLook w:val="04A0" w:firstRow="1" w:lastRow="0" w:firstColumn="1" w:lastColumn="0" w:noHBand="0" w:noVBand="1"/>
      </w:tblPr>
      <w:tblGrid>
        <w:gridCol w:w="4662"/>
        <w:gridCol w:w="4662"/>
      </w:tblGrid>
      <w:tr w:rsidR="00373900" w:rsidRPr="00486E3A" w14:paraId="0067B1B8" w14:textId="77777777" w:rsidTr="007837E0">
        <w:trPr>
          <w:trHeight w:val="1272"/>
        </w:trPr>
        <w:tc>
          <w:tcPr>
            <w:tcW w:w="4662" w:type="dxa"/>
          </w:tcPr>
          <w:p w14:paraId="2CFD425D" w14:textId="77777777" w:rsidR="00373900" w:rsidRPr="00486E3A" w:rsidRDefault="002554BF" w:rsidP="007D3012">
            <w:pPr>
              <w:pStyle w:val="P68B1DB1-Normal50"/>
              <w:spacing w:before="120" w:after="120" w:line="240" w:lineRule="auto"/>
              <w:jc w:val="both"/>
              <w:rPr>
                <w:lang w:val="mk-MK"/>
              </w:rPr>
            </w:pPr>
            <w:bookmarkStart w:id="25" w:name="_Hlk213079707"/>
            <w:r w:rsidRPr="00486E3A">
              <w:rPr>
                <w:lang w:val="mk-MK"/>
              </w:rPr>
              <w:t>Раководител на единицата за внатрешна ревизија (потпис)</w:t>
            </w:r>
          </w:p>
          <w:p w14:paraId="0AE7AEA6" w14:textId="77777777" w:rsidR="00373900" w:rsidRPr="00486E3A" w:rsidRDefault="00373900" w:rsidP="007D3012">
            <w:pPr>
              <w:spacing w:before="120" w:after="120" w:line="240" w:lineRule="auto"/>
              <w:jc w:val="both"/>
              <w:rPr>
                <w:rFonts w:eastAsia="Times New Roman" w:cstheme="minorHAnsi"/>
                <w:color w:val="000000" w:themeColor="text1"/>
                <w:sz w:val="24"/>
                <w:lang w:val="mk-MK"/>
              </w:rPr>
            </w:pPr>
          </w:p>
          <w:p w14:paraId="7523C701" w14:textId="77777777" w:rsidR="00373900" w:rsidRPr="00486E3A" w:rsidRDefault="002554BF" w:rsidP="007D3012">
            <w:pPr>
              <w:pStyle w:val="P68B1DB1-Normal50"/>
              <w:spacing w:before="120" w:after="120" w:line="240" w:lineRule="auto"/>
              <w:jc w:val="both"/>
              <w:rPr>
                <w:lang w:val="mk-MK"/>
              </w:rPr>
            </w:pPr>
            <w:r w:rsidRPr="00486E3A">
              <w:rPr>
                <w:lang w:val="mk-MK"/>
              </w:rPr>
              <w:t>____________________________________</w:t>
            </w:r>
          </w:p>
        </w:tc>
        <w:tc>
          <w:tcPr>
            <w:tcW w:w="4662" w:type="dxa"/>
          </w:tcPr>
          <w:p w14:paraId="7896741C" w14:textId="77777777" w:rsidR="007837E0" w:rsidRDefault="007837E0" w:rsidP="007837E0">
            <w:pPr>
              <w:pStyle w:val="P68B1DB1-Normal50"/>
              <w:spacing w:before="120" w:after="120" w:line="240" w:lineRule="auto"/>
              <w:jc w:val="both"/>
              <w:rPr>
                <w:lang w:val="mk-MK"/>
              </w:rPr>
            </w:pPr>
            <w:r w:rsidRPr="007837E0">
              <w:rPr>
                <w:lang w:val="mk-MK"/>
              </w:rPr>
              <w:t xml:space="preserve">Раководител </w:t>
            </w:r>
            <w:r>
              <w:rPr>
                <w:lang w:val="mk-MK"/>
              </w:rPr>
              <w:t>јавен субјект</w:t>
            </w:r>
            <w:r w:rsidRPr="007837E0">
              <w:rPr>
                <w:lang w:val="mk-MK"/>
              </w:rPr>
              <w:t xml:space="preserve"> (потпис)</w:t>
            </w:r>
          </w:p>
          <w:p w14:paraId="3EF15507" w14:textId="77777777" w:rsidR="007837E0" w:rsidRPr="007837E0" w:rsidRDefault="007837E0" w:rsidP="007837E0">
            <w:pPr>
              <w:pStyle w:val="P68B1DB1-Normal50"/>
              <w:spacing w:before="120" w:after="120" w:line="240" w:lineRule="auto"/>
              <w:jc w:val="both"/>
              <w:rPr>
                <w:lang w:val="mk-MK"/>
              </w:rPr>
            </w:pPr>
          </w:p>
          <w:p w14:paraId="4B57B4F3" w14:textId="77777777" w:rsidR="007837E0" w:rsidRPr="007837E0" w:rsidRDefault="007837E0" w:rsidP="007837E0">
            <w:pPr>
              <w:pStyle w:val="P68B1DB1-Normal50"/>
              <w:spacing w:before="120" w:after="120" w:line="240" w:lineRule="auto"/>
              <w:jc w:val="both"/>
              <w:rPr>
                <w:lang w:val="mk-MK"/>
              </w:rPr>
            </w:pPr>
          </w:p>
          <w:p w14:paraId="7EC5AC16" w14:textId="77777777" w:rsidR="00373900" w:rsidRPr="00486E3A" w:rsidRDefault="007837E0" w:rsidP="007837E0">
            <w:pPr>
              <w:spacing w:before="120" w:after="120" w:line="240" w:lineRule="auto"/>
              <w:jc w:val="both"/>
              <w:rPr>
                <w:rFonts w:eastAsia="Times New Roman" w:cstheme="minorHAnsi"/>
                <w:color w:val="000000" w:themeColor="text1"/>
                <w:sz w:val="24"/>
                <w:lang w:val="mk-MK"/>
              </w:rPr>
            </w:pPr>
            <w:r w:rsidRPr="007837E0">
              <w:rPr>
                <w:lang w:val="mk-MK"/>
              </w:rPr>
              <w:t>____________________________________</w:t>
            </w:r>
          </w:p>
        </w:tc>
      </w:tr>
      <w:bookmarkEnd w:id="25"/>
    </w:tbl>
    <w:p w14:paraId="25199EB6" w14:textId="77777777" w:rsidR="00373900" w:rsidRPr="00486E3A" w:rsidRDefault="00373900" w:rsidP="007D3012">
      <w:pPr>
        <w:spacing w:after="0" w:line="240" w:lineRule="auto"/>
        <w:jc w:val="both"/>
        <w:rPr>
          <w:rStyle w:val="Bodytext11"/>
          <w:rFonts w:cstheme="minorHAnsi"/>
          <w:b/>
          <w:i w:val="0"/>
          <w:color w:val="000000" w:themeColor="text1"/>
          <w:sz w:val="24"/>
          <w:lang w:val="mk-MK"/>
        </w:rPr>
      </w:pPr>
    </w:p>
    <w:p w14:paraId="62EA6ECE" w14:textId="77777777" w:rsidR="00373900" w:rsidRPr="00486E3A" w:rsidRDefault="00373900" w:rsidP="007D3012">
      <w:pPr>
        <w:spacing w:after="0" w:line="240" w:lineRule="auto"/>
        <w:jc w:val="both"/>
        <w:rPr>
          <w:rStyle w:val="Bodytext11"/>
          <w:rFonts w:cstheme="minorHAnsi"/>
          <w:b/>
          <w:i w:val="0"/>
          <w:color w:val="000000" w:themeColor="text1"/>
          <w:sz w:val="24"/>
          <w:lang w:val="mk-MK"/>
        </w:rPr>
      </w:pPr>
    </w:p>
    <w:p w14:paraId="56A9B006" w14:textId="77777777" w:rsidR="00373900" w:rsidRPr="00486E3A" w:rsidRDefault="00373900" w:rsidP="007D3012">
      <w:pPr>
        <w:spacing w:after="0" w:line="240" w:lineRule="auto"/>
        <w:jc w:val="both"/>
        <w:rPr>
          <w:rStyle w:val="Bodytext11"/>
          <w:rFonts w:cstheme="minorHAnsi"/>
          <w:b/>
          <w:i w:val="0"/>
          <w:color w:val="000000" w:themeColor="text1"/>
          <w:sz w:val="24"/>
          <w:lang w:val="mk-MK"/>
        </w:rPr>
      </w:pPr>
    </w:p>
    <w:p w14:paraId="46D2B231" w14:textId="77777777" w:rsidR="00373900" w:rsidRPr="00486E3A" w:rsidRDefault="00373900" w:rsidP="007D3012">
      <w:pPr>
        <w:spacing w:after="0" w:line="240" w:lineRule="auto"/>
        <w:jc w:val="both"/>
        <w:rPr>
          <w:rStyle w:val="Bodytext11"/>
          <w:rFonts w:cstheme="minorHAnsi"/>
          <w:b/>
          <w:i w:val="0"/>
          <w:color w:val="000000" w:themeColor="text1"/>
          <w:sz w:val="24"/>
          <w:lang w:val="mk-MK"/>
        </w:rPr>
      </w:pPr>
    </w:p>
    <w:p w14:paraId="1C0ADDBE" w14:textId="77777777" w:rsidR="00373900" w:rsidRPr="00486E3A" w:rsidRDefault="00373900" w:rsidP="007D3012">
      <w:pPr>
        <w:spacing w:after="0" w:line="240" w:lineRule="auto"/>
        <w:jc w:val="both"/>
        <w:rPr>
          <w:rStyle w:val="Bodytext11"/>
          <w:rFonts w:cstheme="minorHAnsi"/>
          <w:b/>
          <w:i w:val="0"/>
          <w:color w:val="000000" w:themeColor="text1"/>
          <w:sz w:val="24"/>
          <w:lang w:val="mk-MK"/>
        </w:rPr>
      </w:pPr>
    </w:p>
    <w:p w14:paraId="67E970A0" w14:textId="77777777" w:rsidR="00373900" w:rsidRPr="00486E3A" w:rsidRDefault="002554BF" w:rsidP="007D3012">
      <w:pPr>
        <w:pStyle w:val="P68B1DB1-Heading315"/>
        <w:ind w:left="1135"/>
        <w:jc w:val="both"/>
        <w:rPr>
          <w:color w:val="000000" w:themeColor="text1"/>
          <w:lang w:val="mk-MK"/>
        </w:rPr>
      </w:pPr>
      <w:bookmarkStart w:id="26" w:name="_Toc87434725"/>
      <w:bookmarkStart w:id="27" w:name="_Toc90039154"/>
      <w:r w:rsidRPr="00486E3A">
        <w:rPr>
          <w:lang w:val="mk-MK"/>
        </w:rPr>
        <w:t xml:space="preserve">IV.2. Предлог за структура на </w:t>
      </w:r>
      <w:r w:rsidR="00B92F7A">
        <w:rPr>
          <w:lang w:val="mk-MK"/>
        </w:rPr>
        <w:t>Г</w:t>
      </w:r>
      <w:r w:rsidRPr="00486E3A">
        <w:rPr>
          <w:lang w:val="mk-MK"/>
        </w:rPr>
        <w:t>одиш</w:t>
      </w:r>
      <w:r w:rsidR="00B92F7A">
        <w:rPr>
          <w:lang w:val="mk-MK"/>
        </w:rPr>
        <w:t>ен</w:t>
      </w:r>
      <w:r w:rsidRPr="00486E3A">
        <w:rPr>
          <w:lang w:val="mk-MK"/>
        </w:rPr>
        <w:t xml:space="preserve"> план за внатрешна ревизија</w:t>
      </w:r>
      <w:bookmarkEnd w:id="26"/>
      <w:bookmarkEnd w:id="27"/>
    </w:p>
    <w:p w14:paraId="0192A995" w14:textId="77777777" w:rsidR="00373900" w:rsidRPr="00486E3A" w:rsidRDefault="00373900" w:rsidP="007D3012">
      <w:pPr>
        <w:spacing w:after="0" w:line="240" w:lineRule="auto"/>
        <w:ind w:left="175"/>
        <w:jc w:val="both"/>
        <w:rPr>
          <w:color w:val="000000" w:themeColor="text1"/>
          <w:sz w:val="24"/>
          <w:lang w:val="mk-MK"/>
        </w:rPr>
      </w:pPr>
    </w:p>
    <w:p w14:paraId="72806B7A" w14:textId="77777777" w:rsidR="00373900" w:rsidRPr="00486E3A" w:rsidRDefault="00373900" w:rsidP="007D3012">
      <w:pPr>
        <w:spacing w:after="0" w:line="240" w:lineRule="auto"/>
        <w:ind w:left="175"/>
        <w:jc w:val="both"/>
        <w:rPr>
          <w:color w:val="000000" w:themeColor="text1"/>
          <w:sz w:val="24"/>
          <w:lang w:val="mk-MK"/>
        </w:rPr>
      </w:pPr>
    </w:p>
    <w:p w14:paraId="43A829EC" w14:textId="77777777" w:rsidR="00373900" w:rsidRPr="00486E3A" w:rsidRDefault="00373900" w:rsidP="007D3012">
      <w:pPr>
        <w:spacing w:after="0" w:line="240" w:lineRule="auto"/>
        <w:ind w:left="175"/>
        <w:jc w:val="both"/>
        <w:rPr>
          <w:rFonts w:cstheme="minorHAnsi"/>
          <w:color w:val="000000" w:themeColor="text1"/>
          <w:sz w:val="24"/>
          <w:lang w:val="mk-MK"/>
        </w:rPr>
      </w:pPr>
    </w:p>
    <w:p w14:paraId="255D18D4" w14:textId="77777777" w:rsidR="00373900" w:rsidRPr="00486E3A" w:rsidRDefault="00B92F7A" w:rsidP="007837E0">
      <w:pPr>
        <w:keepNext/>
        <w:keepLines/>
        <w:spacing w:after="0" w:line="240" w:lineRule="auto"/>
        <w:jc w:val="center"/>
        <w:rPr>
          <w:rStyle w:val="Bodytext11"/>
          <w:rFonts w:asciiTheme="minorHAnsi" w:hAnsiTheme="minorHAnsi" w:cstheme="minorHAnsi"/>
          <w:i w:val="0"/>
          <w:color w:val="000000" w:themeColor="text1"/>
          <w:sz w:val="24"/>
          <w:lang w:val="mk-MK"/>
        </w:rPr>
      </w:pPr>
      <w:r>
        <w:rPr>
          <w:rStyle w:val="Heading21"/>
          <w:rFonts w:asciiTheme="minorHAnsi" w:hAnsiTheme="minorHAnsi" w:cstheme="minorHAnsi"/>
          <w:i w:val="0"/>
          <w:color w:val="0070C0"/>
          <w:sz w:val="32"/>
          <w:lang w:val="mk-MK"/>
        </w:rPr>
        <w:t>ГОДИШЕН</w:t>
      </w:r>
      <w:r w:rsidRPr="00486E3A">
        <w:rPr>
          <w:rStyle w:val="Heading21"/>
          <w:rFonts w:asciiTheme="minorHAnsi" w:hAnsiTheme="minorHAnsi" w:cstheme="minorHAnsi"/>
          <w:i w:val="0"/>
          <w:color w:val="0070C0"/>
          <w:sz w:val="32"/>
          <w:lang w:val="mk-MK"/>
        </w:rPr>
        <w:t xml:space="preserve"> </w:t>
      </w:r>
      <w:r w:rsidR="002554BF" w:rsidRPr="00486E3A">
        <w:rPr>
          <w:rStyle w:val="Heading21"/>
          <w:rFonts w:asciiTheme="minorHAnsi" w:hAnsiTheme="minorHAnsi" w:cstheme="minorHAnsi"/>
          <w:i w:val="0"/>
          <w:color w:val="0070C0"/>
          <w:sz w:val="32"/>
          <w:lang w:val="mk-MK"/>
        </w:rPr>
        <w:t>ПЛАН ЗА ВНАТРЕШНА</w:t>
      </w:r>
      <w:r w:rsidR="007007BB">
        <w:rPr>
          <w:rStyle w:val="Heading21"/>
          <w:rFonts w:asciiTheme="minorHAnsi" w:hAnsiTheme="minorHAnsi" w:cstheme="minorHAnsi"/>
          <w:i w:val="0"/>
          <w:color w:val="0070C0"/>
          <w:sz w:val="32"/>
          <w:lang w:val="mk-MK"/>
        </w:rPr>
        <w:t xml:space="preserve"> РЕВИЗИЈА</w:t>
      </w:r>
      <w:r w:rsidR="002554BF" w:rsidRPr="00486E3A">
        <w:rPr>
          <w:rStyle w:val="Heading21"/>
          <w:rFonts w:asciiTheme="minorHAnsi" w:hAnsiTheme="minorHAnsi" w:cstheme="minorHAnsi"/>
          <w:i w:val="0"/>
          <w:color w:val="0070C0"/>
          <w:sz w:val="24"/>
          <w:lang w:val="mk-MK"/>
        </w:rPr>
        <w:br/>
      </w:r>
      <w:r w:rsidR="002554BF" w:rsidRPr="00486E3A">
        <w:rPr>
          <w:rStyle w:val="Bodytext20"/>
          <w:rFonts w:asciiTheme="minorHAnsi" w:hAnsiTheme="minorHAnsi" w:cstheme="minorHAnsi"/>
          <w:b/>
          <w:i/>
          <w:color w:val="0070C0"/>
          <w:sz w:val="24"/>
          <w:lang w:val="mk-MK"/>
        </w:rPr>
        <w:t>на единицата за внатрешна ревизија во</w:t>
      </w:r>
      <w:r w:rsidR="002554BF" w:rsidRPr="00486E3A">
        <w:rPr>
          <w:rStyle w:val="Bodytext20"/>
          <w:rFonts w:asciiTheme="minorHAnsi" w:hAnsiTheme="minorHAnsi" w:cstheme="minorHAnsi"/>
          <w:b/>
          <w:i/>
          <w:sz w:val="24"/>
          <w:lang w:val="mk-MK"/>
        </w:rPr>
        <w:br/>
      </w:r>
    </w:p>
    <w:p w14:paraId="7F8E4B89" w14:textId="77777777" w:rsidR="00373900" w:rsidRPr="00486E3A" w:rsidRDefault="00373900" w:rsidP="007837E0">
      <w:pPr>
        <w:keepNext/>
        <w:keepLines/>
        <w:pBdr>
          <w:bottom w:val="single" w:sz="4" w:space="1" w:color="auto"/>
        </w:pBdr>
        <w:spacing w:after="0" w:line="240" w:lineRule="auto"/>
        <w:jc w:val="center"/>
        <w:rPr>
          <w:rStyle w:val="Bodytext11"/>
          <w:rFonts w:asciiTheme="minorHAnsi" w:hAnsiTheme="minorHAnsi" w:cstheme="minorHAnsi"/>
          <w:i w:val="0"/>
          <w:color w:val="000000" w:themeColor="text1"/>
          <w:sz w:val="24"/>
          <w:lang w:val="mk-MK"/>
        </w:rPr>
      </w:pPr>
    </w:p>
    <w:p w14:paraId="10F4D4C3" w14:textId="77777777" w:rsidR="00373900" w:rsidRPr="00486E3A" w:rsidRDefault="002554BF" w:rsidP="007837E0">
      <w:pPr>
        <w:keepNext/>
        <w:keepLines/>
        <w:spacing w:after="0" w:line="240" w:lineRule="auto"/>
        <w:jc w:val="center"/>
        <w:rPr>
          <w:rStyle w:val="Bodytext20"/>
          <w:rFonts w:asciiTheme="minorHAnsi" w:hAnsiTheme="minorHAnsi" w:cstheme="minorHAnsi"/>
          <w:b/>
          <w:color w:val="000000" w:themeColor="text1"/>
          <w:sz w:val="24"/>
          <w:lang w:val="mk-MK"/>
        </w:rPr>
      </w:pPr>
      <w:r w:rsidRPr="00486E3A">
        <w:rPr>
          <w:rStyle w:val="Bodytext11"/>
          <w:rFonts w:asciiTheme="minorHAnsi" w:hAnsiTheme="minorHAnsi" w:cstheme="minorHAnsi"/>
          <w:color w:val="000000" w:themeColor="text1"/>
          <w:sz w:val="24"/>
          <w:lang w:val="mk-MK"/>
        </w:rPr>
        <w:t xml:space="preserve">(внесете назив на </w:t>
      </w:r>
      <w:r w:rsidR="00B92F7A">
        <w:rPr>
          <w:rStyle w:val="Bodytext11"/>
          <w:rFonts w:asciiTheme="minorHAnsi" w:hAnsiTheme="minorHAnsi" w:cstheme="minorHAnsi"/>
          <w:color w:val="000000" w:themeColor="text1"/>
          <w:sz w:val="24"/>
          <w:lang w:val="mk-MK"/>
        </w:rPr>
        <w:t>субјектот</w:t>
      </w:r>
      <w:r w:rsidRPr="00486E3A">
        <w:rPr>
          <w:rStyle w:val="Bodytext11"/>
          <w:rFonts w:asciiTheme="minorHAnsi" w:hAnsiTheme="minorHAnsi" w:cstheme="minorHAnsi"/>
          <w:color w:val="000000" w:themeColor="text1"/>
          <w:sz w:val="24"/>
          <w:lang w:val="mk-MK"/>
        </w:rPr>
        <w:t>)</w:t>
      </w:r>
      <w:r w:rsidRPr="00486E3A">
        <w:rPr>
          <w:rStyle w:val="Bodytext11"/>
          <w:rFonts w:asciiTheme="minorHAnsi" w:hAnsiTheme="minorHAnsi" w:cstheme="minorHAnsi"/>
          <w:color w:val="000000" w:themeColor="text1"/>
          <w:sz w:val="24"/>
          <w:lang w:val="mk-MK"/>
        </w:rPr>
        <w:br/>
      </w:r>
    </w:p>
    <w:p w14:paraId="1B92F869" w14:textId="77777777" w:rsidR="00373900" w:rsidRPr="00486E3A" w:rsidRDefault="00373900" w:rsidP="007D3012">
      <w:pPr>
        <w:keepNext/>
        <w:keepLines/>
        <w:spacing w:after="0" w:line="240" w:lineRule="auto"/>
        <w:jc w:val="both"/>
        <w:rPr>
          <w:rStyle w:val="Bodytext20"/>
          <w:rFonts w:asciiTheme="minorHAnsi" w:hAnsiTheme="minorHAnsi" w:cstheme="minorHAnsi"/>
          <w:b/>
          <w:i/>
          <w:color w:val="000000" w:themeColor="text1"/>
          <w:sz w:val="24"/>
          <w:lang w:val="mk-MK"/>
        </w:rPr>
      </w:pPr>
    </w:p>
    <w:p w14:paraId="70509721" w14:textId="77777777" w:rsidR="00373900" w:rsidRPr="00486E3A" w:rsidRDefault="00373900" w:rsidP="007D3012">
      <w:pPr>
        <w:keepNext/>
        <w:keepLines/>
        <w:spacing w:after="0" w:line="240" w:lineRule="auto"/>
        <w:jc w:val="both"/>
        <w:rPr>
          <w:rStyle w:val="Bodytext20"/>
          <w:rFonts w:asciiTheme="minorHAnsi" w:hAnsiTheme="minorHAnsi" w:cstheme="minorHAnsi"/>
          <w:b/>
          <w:i/>
          <w:color w:val="000000" w:themeColor="text1"/>
          <w:sz w:val="24"/>
          <w:lang w:val="mk-MK"/>
        </w:rPr>
      </w:pPr>
    </w:p>
    <w:p w14:paraId="5EC2B5A9" w14:textId="77777777" w:rsidR="00373900" w:rsidRPr="00486E3A" w:rsidRDefault="00373900" w:rsidP="007D3012">
      <w:pPr>
        <w:keepNext/>
        <w:keepLines/>
        <w:spacing w:after="0" w:line="240" w:lineRule="auto"/>
        <w:jc w:val="both"/>
        <w:rPr>
          <w:rStyle w:val="Bodytext20"/>
          <w:rFonts w:asciiTheme="minorHAnsi" w:hAnsiTheme="minorHAnsi" w:cstheme="minorHAnsi"/>
          <w:b/>
          <w:i/>
          <w:color w:val="000000" w:themeColor="text1"/>
          <w:sz w:val="24"/>
          <w:lang w:val="mk-MK"/>
        </w:rPr>
      </w:pPr>
    </w:p>
    <w:p w14:paraId="6EC00B27" w14:textId="77777777" w:rsidR="00373900" w:rsidRPr="00486E3A" w:rsidRDefault="002554BF" w:rsidP="007837E0">
      <w:pPr>
        <w:keepNext/>
        <w:keepLines/>
        <w:spacing w:after="0" w:line="240" w:lineRule="auto"/>
        <w:jc w:val="center"/>
        <w:rPr>
          <w:rFonts w:cstheme="minorHAnsi"/>
          <w:color w:val="000000" w:themeColor="text1"/>
          <w:sz w:val="24"/>
          <w:lang w:val="mk-MK"/>
        </w:rPr>
      </w:pPr>
      <w:r w:rsidRPr="00486E3A">
        <w:rPr>
          <w:rStyle w:val="Bodytext20"/>
          <w:rFonts w:asciiTheme="minorHAnsi" w:hAnsiTheme="minorHAnsi" w:cstheme="minorHAnsi"/>
          <w:b/>
          <w:i/>
          <w:sz w:val="24"/>
          <w:lang w:val="mk-MK"/>
        </w:rPr>
        <w:t xml:space="preserve">за </w:t>
      </w:r>
      <w:r w:rsidRPr="00486E3A">
        <w:rPr>
          <w:rStyle w:val="Bodytext20"/>
          <w:rFonts w:asciiTheme="minorHAnsi" w:hAnsiTheme="minorHAnsi" w:cstheme="minorHAnsi"/>
          <w:i/>
          <w:sz w:val="24"/>
          <w:lang w:val="mk-MK"/>
        </w:rPr>
        <w:t>(внесете година)</w:t>
      </w:r>
    </w:p>
    <w:p w14:paraId="5878D38C" w14:textId="77777777" w:rsidR="00373900" w:rsidRPr="00486E3A" w:rsidRDefault="002554BF" w:rsidP="007D3012">
      <w:pPr>
        <w:spacing w:after="0" w:line="240" w:lineRule="auto"/>
        <w:jc w:val="both"/>
        <w:rPr>
          <w:rStyle w:val="Bodytext11"/>
          <w:rFonts w:cstheme="minorHAnsi"/>
          <w:i w:val="0"/>
          <w:color w:val="000000" w:themeColor="text1"/>
          <w:sz w:val="24"/>
          <w:lang w:val="mk-MK"/>
        </w:rPr>
      </w:pPr>
      <w:r w:rsidRPr="00486E3A">
        <w:rPr>
          <w:rStyle w:val="Bodytext11"/>
          <w:rFonts w:cstheme="minorHAnsi"/>
          <w:i w:val="0"/>
          <w:color w:val="000000" w:themeColor="text1"/>
          <w:sz w:val="24"/>
          <w:lang w:val="mk-MK"/>
        </w:rPr>
        <w:br/>
      </w:r>
    </w:p>
    <w:p w14:paraId="2E588FC8"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1690B10B"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47E4AE1D"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2AF87470"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1897C7BA"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11D5F8A6"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58B0B61F"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0E47977C"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6B8B29D0"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54D0127D"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4D621E0D"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4827ADFE"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354AB7E0"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0E7CD49C"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65F51C0B"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0741B4C1" w14:textId="77777777" w:rsidR="00373900" w:rsidRPr="00486E3A" w:rsidRDefault="00373900" w:rsidP="007837E0">
      <w:pPr>
        <w:spacing w:after="0" w:line="240" w:lineRule="auto"/>
        <w:jc w:val="center"/>
        <w:rPr>
          <w:rStyle w:val="Bodytext11"/>
          <w:rFonts w:cstheme="minorHAnsi"/>
          <w:i w:val="0"/>
          <w:color w:val="000000" w:themeColor="text1"/>
          <w:sz w:val="24"/>
          <w:lang w:val="mk-MK"/>
        </w:rPr>
      </w:pPr>
    </w:p>
    <w:p w14:paraId="7EC01305" w14:textId="77777777" w:rsidR="00373900" w:rsidRPr="00486E3A" w:rsidRDefault="002554BF" w:rsidP="007837E0">
      <w:pPr>
        <w:spacing w:after="0" w:line="240" w:lineRule="auto"/>
        <w:jc w:val="center"/>
        <w:rPr>
          <w:rStyle w:val="Bodytext11"/>
          <w:rFonts w:cstheme="minorHAnsi"/>
          <w:color w:val="000000" w:themeColor="text1"/>
          <w:sz w:val="24"/>
          <w:lang w:val="mk-MK"/>
        </w:rPr>
      </w:pPr>
      <w:r w:rsidRPr="00486E3A">
        <w:rPr>
          <w:rStyle w:val="Bodytext11"/>
          <w:rFonts w:cstheme="minorHAnsi"/>
          <w:color w:val="000000" w:themeColor="text1"/>
          <w:sz w:val="24"/>
          <w:lang w:val="mk-MK"/>
        </w:rPr>
        <w:t>(внесете месец, година)</w:t>
      </w:r>
      <w:r w:rsidRPr="00486E3A">
        <w:rPr>
          <w:rStyle w:val="Bodytext11"/>
          <w:rFonts w:cstheme="minorHAnsi"/>
          <w:color w:val="000000" w:themeColor="text1"/>
          <w:sz w:val="24"/>
          <w:lang w:val="mk-MK"/>
        </w:rPr>
        <w:br/>
        <w:t>(внесете локација)</w:t>
      </w:r>
    </w:p>
    <w:p w14:paraId="29A6AEE3" w14:textId="77777777" w:rsidR="00373900" w:rsidRPr="00486E3A" w:rsidRDefault="00373900" w:rsidP="007837E0">
      <w:pPr>
        <w:spacing w:after="0" w:line="240" w:lineRule="auto"/>
        <w:jc w:val="center"/>
        <w:rPr>
          <w:rStyle w:val="Bodytext11"/>
          <w:rFonts w:cstheme="minorHAnsi"/>
          <w:i w:val="0"/>
          <w:color w:val="000000" w:themeColor="text1"/>
          <w:sz w:val="24"/>
          <w:lang w:val="mk-MK"/>
        </w:rPr>
      </w:pPr>
    </w:p>
    <w:p w14:paraId="7A900EE8"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0398CF53"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18564C24"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41B3C244"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28308598"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6881D85B"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5856077B" w14:textId="77777777" w:rsidR="00373900" w:rsidRPr="00486E3A" w:rsidRDefault="00373900" w:rsidP="007D3012">
      <w:pPr>
        <w:spacing w:after="0" w:line="240" w:lineRule="auto"/>
        <w:jc w:val="both"/>
        <w:rPr>
          <w:rStyle w:val="Bodytext11"/>
          <w:rFonts w:cstheme="minorHAnsi"/>
          <w:i w:val="0"/>
          <w:color w:val="000000" w:themeColor="text1"/>
          <w:sz w:val="24"/>
          <w:lang w:val="mk-MK"/>
        </w:rPr>
      </w:pPr>
    </w:p>
    <w:p w14:paraId="7769CD27" w14:textId="77777777" w:rsidR="00373900" w:rsidRPr="00486E3A" w:rsidRDefault="002554BF" w:rsidP="007D3012">
      <w:pPr>
        <w:pStyle w:val="P68B1DB1-Normal21"/>
        <w:spacing w:after="0" w:line="240" w:lineRule="auto"/>
        <w:jc w:val="both"/>
        <w:rPr>
          <w:lang w:val="mk-MK"/>
        </w:rPr>
      </w:pPr>
      <w:r w:rsidRPr="00486E3A">
        <w:rPr>
          <w:lang w:val="mk-MK"/>
        </w:rPr>
        <w:t>СОДРЖИНА</w:t>
      </w:r>
    </w:p>
    <w:p w14:paraId="30F03858" w14:textId="77777777" w:rsidR="00373900" w:rsidRPr="00486E3A" w:rsidRDefault="00373900" w:rsidP="007D3012">
      <w:pPr>
        <w:spacing w:after="0" w:line="240" w:lineRule="auto"/>
        <w:jc w:val="both"/>
        <w:rPr>
          <w:rFonts w:cstheme="minorHAnsi"/>
          <w:b/>
          <w:color w:val="000000" w:themeColor="text1"/>
          <w:sz w:val="24"/>
          <w:lang w:val="mk-MK"/>
        </w:rPr>
      </w:pPr>
    </w:p>
    <w:p w14:paraId="0AAE6675" w14:textId="77777777" w:rsidR="00373900" w:rsidRPr="00486E3A" w:rsidRDefault="002554BF" w:rsidP="007D3012">
      <w:pPr>
        <w:pStyle w:val="P68B1DB1-Normal51"/>
        <w:spacing w:after="0" w:line="240" w:lineRule="auto"/>
        <w:jc w:val="both"/>
        <w:rPr>
          <w:lang w:val="mk-MK"/>
        </w:rPr>
      </w:pPr>
      <w:r w:rsidRPr="00486E3A">
        <w:rPr>
          <w:lang w:val="mk-MK"/>
        </w:rPr>
        <w:t xml:space="preserve">1. ВОВЕД </w:t>
      </w:r>
    </w:p>
    <w:p w14:paraId="5F9D4BDA" w14:textId="77777777" w:rsidR="00373900" w:rsidRPr="00486E3A" w:rsidRDefault="00373900" w:rsidP="007D3012">
      <w:pPr>
        <w:spacing w:after="0" w:line="240" w:lineRule="auto"/>
        <w:jc w:val="both"/>
        <w:rPr>
          <w:rFonts w:cstheme="minorHAnsi"/>
          <w:b/>
          <w:color w:val="000000" w:themeColor="text1"/>
          <w:sz w:val="24"/>
          <w:lang w:val="mk-MK"/>
        </w:rPr>
      </w:pPr>
    </w:p>
    <w:p w14:paraId="3073D0A0" w14:textId="77777777" w:rsidR="00373900" w:rsidRPr="00486E3A" w:rsidRDefault="002554BF" w:rsidP="007D3012">
      <w:pPr>
        <w:pStyle w:val="P68B1DB1-Normal51"/>
        <w:spacing w:after="0" w:line="240" w:lineRule="auto"/>
        <w:jc w:val="both"/>
        <w:rPr>
          <w:lang w:val="mk-MK"/>
        </w:rPr>
      </w:pPr>
      <w:r w:rsidRPr="00486E3A">
        <w:rPr>
          <w:lang w:val="mk-MK"/>
        </w:rPr>
        <w:t>2. ВРСКАТА ПОМЕЃУ СТРАТЕШКОТО И ГОДИШНОТО ПЛАНИРАЊЕ</w:t>
      </w:r>
    </w:p>
    <w:p w14:paraId="66174936" w14:textId="77777777" w:rsidR="00373900" w:rsidRPr="00486E3A" w:rsidRDefault="002554BF" w:rsidP="007D3012">
      <w:pPr>
        <w:pStyle w:val="P68B1DB1-Normal20"/>
        <w:spacing w:after="0" w:line="240" w:lineRule="auto"/>
        <w:jc w:val="both"/>
        <w:rPr>
          <w:lang w:val="mk-MK"/>
        </w:rPr>
      </w:pPr>
      <w:r w:rsidRPr="00486E3A">
        <w:rPr>
          <w:lang w:val="mk-MK"/>
        </w:rPr>
        <w:t xml:space="preserve">2.1. Усогласеност на планираните ревизии со </w:t>
      </w:r>
      <w:r w:rsidR="00B92F7A">
        <w:rPr>
          <w:lang w:val="mk-MK"/>
        </w:rPr>
        <w:t>С</w:t>
      </w:r>
      <w:r w:rsidRPr="00486E3A">
        <w:rPr>
          <w:lang w:val="mk-MK"/>
        </w:rPr>
        <w:t>тратешкиот план за внатрешна ревизија</w:t>
      </w:r>
    </w:p>
    <w:p w14:paraId="26609A93" w14:textId="77777777" w:rsidR="00373900" w:rsidRPr="00486E3A" w:rsidRDefault="00373900" w:rsidP="007D3012">
      <w:pPr>
        <w:spacing w:after="0" w:line="240" w:lineRule="auto"/>
        <w:jc w:val="both"/>
        <w:rPr>
          <w:rFonts w:cstheme="minorHAnsi"/>
          <w:color w:val="000000" w:themeColor="text1"/>
          <w:sz w:val="24"/>
          <w:lang w:val="mk-MK"/>
        </w:rPr>
      </w:pPr>
    </w:p>
    <w:p w14:paraId="6316B9D7" w14:textId="77777777" w:rsidR="00373900" w:rsidRPr="00486E3A" w:rsidRDefault="002554BF" w:rsidP="007D3012">
      <w:pPr>
        <w:pStyle w:val="P68B1DB1-Normal51"/>
        <w:spacing w:after="0" w:line="240" w:lineRule="auto"/>
        <w:jc w:val="both"/>
        <w:rPr>
          <w:lang w:val="mk-MK"/>
        </w:rPr>
      </w:pPr>
      <w:r w:rsidRPr="00486E3A">
        <w:rPr>
          <w:lang w:val="mk-MK"/>
        </w:rPr>
        <w:t>3. АКТИВНОСТИ ЗА ВНАТРЕШНА РЕВИЗИЈА ВО ТЕКОТ НА (внесете година</w:t>
      </w:r>
      <w:r w:rsidR="00530C00">
        <w:rPr>
          <w:lang w:val="mk-MK"/>
        </w:rPr>
        <w:t xml:space="preserve"> за која се однесува Годишниот план за внатрешна ревизија</w:t>
      </w:r>
    </w:p>
    <w:p w14:paraId="79E44F09" w14:textId="77777777" w:rsidR="00373900" w:rsidRPr="00486E3A" w:rsidRDefault="002554BF" w:rsidP="007D3012">
      <w:pPr>
        <w:pStyle w:val="P68B1DB1-Normal20"/>
        <w:spacing w:after="0" w:line="240" w:lineRule="auto"/>
        <w:jc w:val="both"/>
        <w:rPr>
          <w:lang w:val="mk-MK"/>
        </w:rPr>
      </w:pPr>
      <w:r w:rsidRPr="00486E3A">
        <w:rPr>
          <w:lang w:val="mk-MK"/>
        </w:rPr>
        <w:t>3.1. Пренесени ревизии од претходната година</w:t>
      </w:r>
    </w:p>
    <w:p w14:paraId="46B8F59E" w14:textId="77777777" w:rsidR="00373900" w:rsidRPr="00486E3A" w:rsidRDefault="002554BF" w:rsidP="007D3012">
      <w:pPr>
        <w:pStyle w:val="P68B1DB1-Normal20"/>
        <w:spacing w:after="0" w:line="240" w:lineRule="auto"/>
        <w:jc w:val="both"/>
        <w:rPr>
          <w:lang w:val="mk-MK"/>
        </w:rPr>
      </w:pPr>
      <w:r w:rsidRPr="00486E3A">
        <w:rPr>
          <w:lang w:val="mk-MK"/>
        </w:rPr>
        <w:t xml:space="preserve">3.2. </w:t>
      </w:r>
      <w:r w:rsidR="00530C00" w:rsidRPr="00486E3A">
        <w:rPr>
          <w:lang w:val="mk-MK"/>
        </w:rPr>
        <w:t>Поединечн</w:t>
      </w:r>
      <w:r w:rsidR="00530C00">
        <w:rPr>
          <w:lang w:val="mk-MK"/>
        </w:rPr>
        <w:t>и</w:t>
      </w:r>
      <w:r w:rsidR="00530C00" w:rsidRPr="00486E3A">
        <w:rPr>
          <w:lang w:val="mk-MK"/>
        </w:rPr>
        <w:t xml:space="preserve"> ревизи</w:t>
      </w:r>
      <w:r w:rsidR="00530C00">
        <w:rPr>
          <w:lang w:val="mk-MK"/>
        </w:rPr>
        <w:t>и</w:t>
      </w:r>
      <w:r w:rsidR="00530C00" w:rsidRPr="00486E3A">
        <w:rPr>
          <w:lang w:val="mk-MK"/>
        </w:rPr>
        <w:t xml:space="preserve"> </w:t>
      </w:r>
      <w:r w:rsidRPr="00486E3A">
        <w:rPr>
          <w:lang w:val="mk-MK"/>
        </w:rPr>
        <w:t>во (</w:t>
      </w:r>
      <w:r w:rsidR="00530C00" w:rsidRPr="00530C00">
        <w:rPr>
          <w:lang w:val="mk-MK"/>
        </w:rPr>
        <w:t>внесете тековна година за која се однесува Годишниот план за внатрешна ревизија</w:t>
      </w:r>
      <w:r w:rsidRPr="00486E3A">
        <w:rPr>
          <w:lang w:val="mk-MK"/>
        </w:rPr>
        <w:t>)</w:t>
      </w:r>
    </w:p>
    <w:p w14:paraId="40B39739" w14:textId="77777777" w:rsidR="00373900" w:rsidRPr="00486E3A" w:rsidRDefault="002554BF" w:rsidP="007D3012">
      <w:pPr>
        <w:pStyle w:val="P68B1DB1-Normal20"/>
        <w:spacing w:after="0" w:line="240" w:lineRule="auto"/>
        <w:jc w:val="both"/>
        <w:rPr>
          <w:lang w:val="mk-MK"/>
        </w:rPr>
      </w:pPr>
      <w:r w:rsidRPr="00486E3A">
        <w:rPr>
          <w:lang w:val="mk-MK"/>
        </w:rPr>
        <w:t xml:space="preserve">3.3. Други активности на внатрешната ревизија </w:t>
      </w:r>
    </w:p>
    <w:p w14:paraId="44BD43F8" w14:textId="77777777" w:rsidR="00373900" w:rsidRPr="00486E3A" w:rsidRDefault="002554BF" w:rsidP="007D3012">
      <w:pPr>
        <w:pStyle w:val="P68B1DB1-Normal20"/>
        <w:tabs>
          <w:tab w:val="left" w:pos="3910"/>
        </w:tabs>
        <w:spacing w:after="0" w:line="240" w:lineRule="auto"/>
        <w:jc w:val="both"/>
        <w:rPr>
          <w:lang w:val="mk-MK"/>
        </w:rPr>
      </w:pPr>
      <w:r w:rsidRPr="00486E3A">
        <w:rPr>
          <w:lang w:val="mk-MK"/>
        </w:rPr>
        <w:tab/>
      </w:r>
    </w:p>
    <w:p w14:paraId="2BE547E7" w14:textId="77777777" w:rsidR="00373900" w:rsidRPr="00486E3A" w:rsidRDefault="002554BF" w:rsidP="007D3012">
      <w:pPr>
        <w:pStyle w:val="P68B1DB1-Normal51"/>
        <w:spacing w:after="0" w:line="240" w:lineRule="auto"/>
        <w:jc w:val="both"/>
        <w:rPr>
          <w:lang w:val="mk-MK"/>
        </w:rPr>
      </w:pPr>
      <w:r w:rsidRPr="00486E3A">
        <w:rPr>
          <w:lang w:val="mk-MK"/>
        </w:rPr>
        <w:t>4. КАПАЦИТЕТ НА ПЕРСОНАЛОТ</w:t>
      </w:r>
      <w:r w:rsidR="00B92F7A">
        <w:rPr>
          <w:lang w:val="mk-MK"/>
        </w:rPr>
        <w:t>/ВРАБОТЕНИТЕ ВО ЕДИНИЦАТА ЗА ВНАТРЕШНА РЕВИЗИЈА</w:t>
      </w:r>
      <w:r w:rsidR="00B92F7A" w:rsidRPr="00486E3A">
        <w:rPr>
          <w:lang w:val="mk-MK"/>
        </w:rPr>
        <w:t xml:space="preserve"> </w:t>
      </w:r>
    </w:p>
    <w:p w14:paraId="16043559" w14:textId="77777777" w:rsidR="00373900" w:rsidRPr="00486E3A" w:rsidRDefault="002554BF" w:rsidP="007D3012">
      <w:pPr>
        <w:pStyle w:val="P68B1DB1-Normal20"/>
        <w:spacing w:after="0" w:line="240" w:lineRule="auto"/>
        <w:jc w:val="both"/>
        <w:rPr>
          <w:lang w:val="mk-MK"/>
        </w:rPr>
      </w:pPr>
      <w:r w:rsidRPr="00486E3A">
        <w:rPr>
          <w:lang w:val="mk-MK"/>
        </w:rPr>
        <w:t>4.1. Определување на можниот број на ревизорски денови во текот на годината</w:t>
      </w:r>
    </w:p>
    <w:p w14:paraId="3A7F554C" w14:textId="77777777" w:rsidR="00373900" w:rsidRPr="00486E3A" w:rsidRDefault="002554BF" w:rsidP="007D3012">
      <w:pPr>
        <w:pStyle w:val="P68B1DB1-Normal20"/>
        <w:spacing w:after="0" w:line="240" w:lineRule="auto"/>
        <w:jc w:val="both"/>
        <w:rPr>
          <w:lang w:val="mk-MK"/>
        </w:rPr>
      </w:pPr>
      <w:r w:rsidRPr="00486E3A">
        <w:rPr>
          <w:lang w:val="mk-MK"/>
        </w:rPr>
        <w:t xml:space="preserve">4.2. Пресметка на времето потребно за активности во </w:t>
      </w:r>
      <w:r w:rsidR="00B92F7A">
        <w:rPr>
          <w:lang w:val="mk-MK"/>
        </w:rPr>
        <w:t>Г</w:t>
      </w:r>
      <w:r w:rsidRPr="00486E3A">
        <w:rPr>
          <w:lang w:val="mk-MK"/>
        </w:rPr>
        <w:t>одишниот план за внатрешна ревизија</w:t>
      </w:r>
    </w:p>
    <w:p w14:paraId="41F826C4" w14:textId="77777777" w:rsidR="00373900" w:rsidRPr="00486E3A" w:rsidRDefault="00373900" w:rsidP="007D3012">
      <w:pPr>
        <w:spacing w:after="0" w:line="240" w:lineRule="auto"/>
        <w:jc w:val="both"/>
        <w:rPr>
          <w:rFonts w:cstheme="minorHAnsi"/>
          <w:color w:val="000000" w:themeColor="text1"/>
          <w:sz w:val="24"/>
          <w:lang w:val="mk-MK"/>
        </w:rPr>
      </w:pPr>
    </w:p>
    <w:p w14:paraId="67F40518" w14:textId="77777777" w:rsidR="00373900" w:rsidRPr="00486E3A" w:rsidRDefault="002554BF" w:rsidP="007D3012">
      <w:pPr>
        <w:pStyle w:val="P68B1DB1-Normal51"/>
        <w:spacing w:after="0" w:line="240" w:lineRule="auto"/>
        <w:jc w:val="both"/>
        <w:rPr>
          <w:lang w:val="mk-MK"/>
        </w:rPr>
      </w:pPr>
      <w:r w:rsidRPr="00486E3A">
        <w:rPr>
          <w:lang w:val="mk-MK"/>
        </w:rPr>
        <w:t>5. АЖУРИРАЊЕ И ИЗВЕСТУВАЊЕ ЗА ГОДИШНИОТ ПЛАН ЗА ВНАТРЕШНА РЕВИЗИЈА</w:t>
      </w:r>
    </w:p>
    <w:p w14:paraId="17744609" w14:textId="77777777" w:rsidR="00373900" w:rsidRPr="00486E3A" w:rsidRDefault="00373900" w:rsidP="007D3012">
      <w:pPr>
        <w:spacing w:after="0" w:line="240" w:lineRule="auto"/>
        <w:jc w:val="both"/>
        <w:rPr>
          <w:rFonts w:cstheme="minorHAnsi"/>
          <w:b/>
          <w:color w:val="000000" w:themeColor="text1"/>
          <w:sz w:val="24"/>
          <w:lang w:val="mk-MK"/>
        </w:rPr>
      </w:pPr>
    </w:p>
    <w:p w14:paraId="62AF725A" w14:textId="77777777" w:rsidR="00373900" w:rsidRPr="00486E3A" w:rsidRDefault="002554BF" w:rsidP="007D3012">
      <w:pPr>
        <w:pStyle w:val="P68B1DB1-Normal51"/>
        <w:spacing w:after="0" w:line="240" w:lineRule="auto"/>
        <w:jc w:val="both"/>
        <w:rPr>
          <w:lang w:val="mk-MK"/>
        </w:rPr>
      </w:pPr>
      <w:r w:rsidRPr="00486E3A">
        <w:rPr>
          <w:lang w:val="mk-MK"/>
        </w:rPr>
        <w:t xml:space="preserve">6. ЗАКЛУЧОК </w:t>
      </w:r>
    </w:p>
    <w:p w14:paraId="7FC2D18A" w14:textId="77777777" w:rsidR="00373900" w:rsidRPr="00486E3A" w:rsidRDefault="00373900" w:rsidP="007D3012">
      <w:pPr>
        <w:spacing w:after="0" w:line="240" w:lineRule="auto"/>
        <w:jc w:val="both"/>
        <w:rPr>
          <w:rFonts w:cstheme="minorHAnsi"/>
          <w:b/>
          <w:color w:val="000000" w:themeColor="text1"/>
          <w:sz w:val="24"/>
          <w:lang w:val="mk-MK"/>
        </w:rPr>
      </w:pPr>
    </w:p>
    <w:p w14:paraId="6FED9C15" w14:textId="77777777" w:rsidR="00373900" w:rsidRPr="00486E3A" w:rsidRDefault="00373900" w:rsidP="007D3012">
      <w:pPr>
        <w:spacing w:after="0" w:line="240" w:lineRule="auto"/>
        <w:jc w:val="both"/>
        <w:rPr>
          <w:rFonts w:cstheme="minorHAnsi"/>
          <w:b/>
          <w:color w:val="000000" w:themeColor="text1"/>
          <w:sz w:val="24"/>
          <w:lang w:val="mk-MK"/>
        </w:rPr>
      </w:pPr>
    </w:p>
    <w:p w14:paraId="0989C2B3" w14:textId="77777777" w:rsidR="00373900" w:rsidRPr="00486E3A" w:rsidRDefault="00373900" w:rsidP="007D3012">
      <w:pPr>
        <w:spacing w:after="0" w:line="240" w:lineRule="auto"/>
        <w:jc w:val="both"/>
        <w:rPr>
          <w:rFonts w:cstheme="minorHAnsi"/>
          <w:b/>
          <w:color w:val="000000" w:themeColor="text1"/>
          <w:sz w:val="24"/>
          <w:lang w:val="mk-MK"/>
        </w:rPr>
      </w:pPr>
    </w:p>
    <w:p w14:paraId="04FF0441" w14:textId="77777777" w:rsidR="00373900" w:rsidRPr="00486E3A" w:rsidRDefault="00373900" w:rsidP="007D3012">
      <w:pPr>
        <w:spacing w:after="0" w:line="240" w:lineRule="auto"/>
        <w:jc w:val="both"/>
        <w:rPr>
          <w:rFonts w:cstheme="minorHAnsi"/>
          <w:b/>
          <w:color w:val="000000" w:themeColor="text1"/>
          <w:sz w:val="24"/>
          <w:lang w:val="mk-MK"/>
        </w:rPr>
      </w:pPr>
    </w:p>
    <w:p w14:paraId="4652E012" w14:textId="77777777" w:rsidR="00373900" w:rsidRPr="00486E3A" w:rsidRDefault="00373900" w:rsidP="007D3012">
      <w:pPr>
        <w:spacing w:after="0" w:line="240" w:lineRule="auto"/>
        <w:jc w:val="both"/>
        <w:rPr>
          <w:rFonts w:cstheme="minorHAnsi"/>
          <w:b/>
          <w:color w:val="000000" w:themeColor="text1"/>
          <w:sz w:val="24"/>
          <w:lang w:val="mk-MK"/>
        </w:rPr>
      </w:pPr>
    </w:p>
    <w:p w14:paraId="746ADDB0" w14:textId="77777777" w:rsidR="00373900" w:rsidRPr="00486E3A" w:rsidRDefault="00373900" w:rsidP="007D3012">
      <w:pPr>
        <w:spacing w:after="0" w:line="240" w:lineRule="auto"/>
        <w:jc w:val="both"/>
        <w:rPr>
          <w:rFonts w:cstheme="minorHAnsi"/>
          <w:b/>
          <w:color w:val="000000" w:themeColor="text1"/>
          <w:sz w:val="24"/>
          <w:lang w:val="mk-MK"/>
        </w:rPr>
      </w:pPr>
    </w:p>
    <w:p w14:paraId="42C7B042" w14:textId="77777777" w:rsidR="00373900" w:rsidRPr="00486E3A" w:rsidRDefault="00373900" w:rsidP="007D3012">
      <w:pPr>
        <w:spacing w:after="0" w:line="240" w:lineRule="auto"/>
        <w:jc w:val="both"/>
        <w:rPr>
          <w:rFonts w:cstheme="minorHAnsi"/>
          <w:b/>
          <w:color w:val="000000" w:themeColor="text1"/>
          <w:sz w:val="24"/>
          <w:lang w:val="mk-MK"/>
        </w:rPr>
      </w:pPr>
    </w:p>
    <w:p w14:paraId="01C1AF9E" w14:textId="77777777" w:rsidR="00373900" w:rsidRPr="00486E3A" w:rsidRDefault="00373900" w:rsidP="007D3012">
      <w:pPr>
        <w:spacing w:after="0" w:line="240" w:lineRule="auto"/>
        <w:jc w:val="both"/>
        <w:rPr>
          <w:rFonts w:cstheme="minorHAnsi"/>
          <w:b/>
          <w:color w:val="000000" w:themeColor="text1"/>
          <w:sz w:val="24"/>
          <w:lang w:val="mk-MK"/>
        </w:rPr>
      </w:pPr>
    </w:p>
    <w:p w14:paraId="7E7AF97E" w14:textId="77777777" w:rsidR="00373900" w:rsidRPr="00486E3A" w:rsidRDefault="00373900" w:rsidP="007D3012">
      <w:pPr>
        <w:spacing w:after="0" w:line="240" w:lineRule="auto"/>
        <w:jc w:val="both"/>
        <w:rPr>
          <w:rFonts w:cstheme="minorHAnsi"/>
          <w:b/>
          <w:color w:val="000000" w:themeColor="text1"/>
          <w:sz w:val="24"/>
          <w:lang w:val="mk-MK"/>
        </w:rPr>
      </w:pPr>
    </w:p>
    <w:p w14:paraId="4EC24059" w14:textId="77777777" w:rsidR="00373900" w:rsidRPr="00486E3A" w:rsidRDefault="00373900" w:rsidP="007D3012">
      <w:pPr>
        <w:spacing w:after="0" w:line="240" w:lineRule="auto"/>
        <w:jc w:val="both"/>
        <w:rPr>
          <w:rFonts w:cstheme="minorHAnsi"/>
          <w:b/>
          <w:color w:val="000000" w:themeColor="text1"/>
          <w:sz w:val="24"/>
          <w:lang w:val="mk-MK"/>
        </w:rPr>
      </w:pPr>
    </w:p>
    <w:p w14:paraId="0D2B848E" w14:textId="77777777" w:rsidR="00373900" w:rsidRPr="00486E3A" w:rsidRDefault="00373900" w:rsidP="007D3012">
      <w:pPr>
        <w:spacing w:after="0" w:line="240" w:lineRule="auto"/>
        <w:jc w:val="both"/>
        <w:rPr>
          <w:rFonts w:cstheme="minorHAnsi"/>
          <w:b/>
          <w:color w:val="000000" w:themeColor="text1"/>
          <w:sz w:val="24"/>
          <w:lang w:val="mk-MK"/>
        </w:rPr>
      </w:pPr>
    </w:p>
    <w:p w14:paraId="5988F67A" w14:textId="77777777" w:rsidR="00373900" w:rsidRPr="00486E3A" w:rsidRDefault="00373900" w:rsidP="007D3012">
      <w:pPr>
        <w:spacing w:after="0" w:line="240" w:lineRule="auto"/>
        <w:jc w:val="both"/>
        <w:rPr>
          <w:rFonts w:cstheme="minorHAnsi"/>
          <w:b/>
          <w:color w:val="000000" w:themeColor="text1"/>
          <w:sz w:val="24"/>
          <w:lang w:val="mk-MK"/>
        </w:rPr>
      </w:pPr>
    </w:p>
    <w:p w14:paraId="76649DAE" w14:textId="77777777" w:rsidR="00373900" w:rsidRPr="00486E3A" w:rsidRDefault="00373900" w:rsidP="007D3012">
      <w:pPr>
        <w:spacing w:after="0" w:line="240" w:lineRule="auto"/>
        <w:jc w:val="both"/>
        <w:rPr>
          <w:rFonts w:cstheme="minorHAnsi"/>
          <w:b/>
          <w:color w:val="000000" w:themeColor="text1"/>
          <w:sz w:val="24"/>
          <w:lang w:val="mk-MK"/>
        </w:rPr>
      </w:pPr>
    </w:p>
    <w:p w14:paraId="0D02039E" w14:textId="77777777" w:rsidR="00373900" w:rsidRPr="00486E3A" w:rsidRDefault="00373900" w:rsidP="007D3012">
      <w:pPr>
        <w:spacing w:after="0" w:line="240" w:lineRule="auto"/>
        <w:jc w:val="both"/>
        <w:rPr>
          <w:rFonts w:cstheme="minorHAnsi"/>
          <w:b/>
          <w:color w:val="000000" w:themeColor="text1"/>
          <w:sz w:val="24"/>
          <w:lang w:val="mk-MK"/>
        </w:rPr>
      </w:pPr>
    </w:p>
    <w:p w14:paraId="21516AFD" w14:textId="77777777" w:rsidR="00373900" w:rsidRPr="00486E3A" w:rsidRDefault="00373900" w:rsidP="007D3012">
      <w:pPr>
        <w:spacing w:after="0" w:line="240" w:lineRule="auto"/>
        <w:jc w:val="both"/>
        <w:rPr>
          <w:rFonts w:cstheme="minorHAnsi"/>
          <w:b/>
          <w:color w:val="000000" w:themeColor="text1"/>
          <w:sz w:val="24"/>
          <w:lang w:val="mk-MK"/>
        </w:rPr>
      </w:pPr>
    </w:p>
    <w:p w14:paraId="4B82344A" w14:textId="77777777" w:rsidR="00373900" w:rsidRPr="00486E3A" w:rsidRDefault="00373900" w:rsidP="007D3012">
      <w:pPr>
        <w:spacing w:after="0" w:line="240" w:lineRule="auto"/>
        <w:jc w:val="both"/>
        <w:rPr>
          <w:rFonts w:cstheme="minorHAnsi"/>
          <w:b/>
          <w:color w:val="000000" w:themeColor="text1"/>
          <w:sz w:val="24"/>
          <w:lang w:val="mk-MK"/>
        </w:rPr>
      </w:pPr>
    </w:p>
    <w:p w14:paraId="5D1CE68E" w14:textId="77777777" w:rsidR="00373900" w:rsidRPr="00486E3A" w:rsidRDefault="00373900" w:rsidP="007D3012">
      <w:pPr>
        <w:spacing w:after="0" w:line="240" w:lineRule="auto"/>
        <w:jc w:val="both"/>
        <w:rPr>
          <w:rFonts w:cstheme="minorHAnsi"/>
          <w:b/>
          <w:color w:val="000000" w:themeColor="text1"/>
          <w:sz w:val="24"/>
          <w:lang w:val="mk-MK"/>
        </w:rPr>
      </w:pPr>
    </w:p>
    <w:p w14:paraId="38C5B01A" w14:textId="77777777" w:rsidR="00373900" w:rsidRPr="00486E3A" w:rsidRDefault="00373900" w:rsidP="007D3012">
      <w:pPr>
        <w:spacing w:after="0" w:line="240" w:lineRule="auto"/>
        <w:jc w:val="both"/>
        <w:rPr>
          <w:rFonts w:cstheme="minorHAnsi"/>
          <w:b/>
          <w:color w:val="000000" w:themeColor="text1"/>
          <w:sz w:val="24"/>
          <w:lang w:val="mk-MK"/>
        </w:rPr>
      </w:pPr>
    </w:p>
    <w:p w14:paraId="1301991C" w14:textId="77777777" w:rsidR="00373900" w:rsidRDefault="00373900" w:rsidP="007D3012">
      <w:pPr>
        <w:spacing w:after="0" w:line="240" w:lineRule="auto"/>
        <w:jc w:val="both"/>
        <w:rPr>
          <w:rFonts w:cstheme="minorHAnsi"/>
          <w:b/>
          <w:color w:val="000000" w:themeColor="text1"/>
          <w:sz w:val="24"/>
          <w:lang w:val="mk-MK"/>
        </w:rPr>
      </w:pPr>
    </w:p>
    <w:p w14:paraId="3F5B7B79" w14:textId="77777777" w:rsidR="007837E0" w:rsidRDefault="007837E0" w:rsidP="007D3012">
      <w:pPr>
        <w:spacing w:after="0" w:line="240" w:lineRule="auto"/>
        <w:jc w:val="both"/>
        <w:rPr>
          <w:rFonts w:cstheme="minorHAnsi"/>
          <w:b/>
          <w:color w:val="000000" w:themeColor="text1"/>
          <w:sz w:val="24"/>
          <w:lang w:val="mk-MK"/>
        </w:rPr>
      </w:pPr>
    </w:p>
    <w:p w14:paraId="339CA28E" w14:textId="77777777" w:rsidR="007837E0" w:rsidRDefault="007837E0" w:rsidP="007D3012">
      <w:pPr>
        <w:spacing w:after="0" w:line="240" w:lineRule="auto"/>
        <w:jc w:val="both"/>
        <w:rPr>
          <w:rFonts w:cstheme="minorHAnsi"/>
          <w:b/>
          <w:color w:val="000000" w:themeColor="text1"/>
          <w:sz w:val="24"/>
          <w:lang w:val="mk-MK"/>
        </w:rPr>
      </w:pPr>
    </w:p>
    <w:p w14:paraId="1B14F402" w14:textId="77777777" w:rsidR="007837E0" w:rsidRDefault="007837E0" w:rsidP="007D3012">
      <w:pPr>
        <w:spacing w:after="0" w:line="240" w:lineRule="auto"/>
        <w:jc w:val="both"/>
        <w:rPr>
          <w:rFonts w:cstheme="minorHAnsi"/>
          <w:b/>
          <w:color w:val="000000" w:themeColor="text1"/>
          <w:sz w:val="24"/>
          <w:lang w:val="mk-MK"/>
        </w:rPr>
      </w:pPr>
    </w:p>
    <w:p w14:paraId="0DE1C313" w14:textId="77777777" w:rsidR="007837E0" w:rsidRDefault="007837E0" w:rsidP="007D3012">
      <w:pPr>
        <w:spacing w:after="0" w:line="240" w:lineRule="auto"/>
        <w:jc w:val="both"/>
        <w:rPr>
          <w:rFonts w:cstheme="minorHAnsi"/>
          <w:b/>
          <w:color w:val="000000" w:themeColor="text1"/>
          <w:sz w:val="24"/>
          <w:lang w:val="mk-MK"/>
        </w:rPr>
      </w:pPr>
    </w:p>
    <w:p w14:paraId="29057B48" w14:textId="77777777" w:rsidR="007837E0" w:rsidRPr="00486E3A" w:rsidRDefault="007837E0" w:rsidP="007D3012">
      <w:pPr>
        <w:spacing w:after="0" w:line="240" w:lineRule="auto"/>
        <w:jc w:val="both"/>
        <w:rPr>
          <w:rFonts w:cstheme="minorHAnsi"/>
          <w:b/>
          <w:color w:val="000000" w:themeColor="text1"/>
          <w:sz w:val="24"/>
          <w:lang w:val="mk-MK"/>
        </w:rPr>
      </w:pPr>
    </w:p>
    <w:p w14:paraId="525748A8" w14:textId="77777777" w:rsidR="00373900" w:rsidRPr="00486E3A" w:rsidRDefault="002554BF" w:rsidP="007D3012">
      <w:pPr>
        <w:pStyle w:val="P68B1DB1-Normal21"/>
        <w:spacing w:after="0" w:line="240" w:lineRule="auto"/>
        <w:jc w:val="both"/>
        <w:rPr>
          <w:lang w:val="mk-MK"/>
        </w:rPr>
      </w:pPr>
      <w:r w:rsidRPr="00486E3A">
        <w:rPr>
          <w:lang w:val="mk-MK"/>
        </w:rPr>
        <w:lastRenderedPageBreak/>
        <w:t xml:space="preserve">1. ВОВЕД </w:t>
      </w:r>
    </w:p>
    <w:p w14:paraId="798B2427" w14:textId="77777777" w:rsidR="00373900" w:rsidRPr="00486E3A" w:rsidRDefault="00373900" w:rsidP="007D3012">
      <w:pPr>
        <w:spacing w:after="0" w:line="240" w:lineRule="auto"/>
        <w:jc w:val="both"/>
        <w:rPr>
          <w:rFonts w:cstheme="minorHAnsi"/>
          <w:b/>
          <w:color w:val="000000" w:themeColor="text1"/>
          <w:sz w:val="24"/>
          <w:lang w:val="mk-MK"/>
        </w:rPr>
      </w:pPr>
    </w:p>
    <w:p w14:paraId="69F6E52D" w14:textId="77777777" w:rsidR="00373900" w:rsidRPr="00486E3A" w:rsidRDefault="00373900" w:rsidP="007D3012">
      <w:pPr>
        <w:spacing w:after="0" w:line="240" w:lineRule="auto"/>
        <w:jc w:val="both"/>
        <w:rPr>
          <w:rFonts w:cstheme="minorHAnsi"/>
          <w:b/>
          <w:color w:val="000000" w:themeColor="text1"/>
          <w:sz w:val="24"/>
          <w:lang w:val="mk-MK"/>
        </w:rPr>
      </w:pPr>
    </w:p>
    <w:p w14:paraId="3FC2D6AD" w14:textId="77777777" w:rsidR="00373900" w:rsidRPr="00486E3A" w:rsidRDefault="002554BF" w:rsidP="007D3012">
      <w:pPr>
        <w:pStyle w:val="P68B1DB1-Normal20"/>
        <w:spacing w:after="0" w:line="240" w:lineRule="auto"/>
        <w:jc w:val="both"/>
        <w:rPr>
          <w:lang w:val="mk-MK"/>
        </w:rPr>
      </w:pPr>
      <w:r w:rsidRPr="00486E3A">
        <w:rPr>
          <w:lang w:val="mk-MK"/>
        </w:rPr>
        <w:t xml:space="preserve">Годишниот план за внатрешна ревизија за </w:t>
      </w:r>
      <w:r w:rsidRPr="00486E3A">
        <w:rPr>
          <w:i/>
          <w:lang w:val="mk-MK"/>
        </w:rPr>
        <w:t xml:space="preserve">(внесете </w:t>
      </w:r>
      <w:r w:rsidR="00421D79">
        <w:rPr>
          <w:i/>
          <w:lang w:val="mk-MK"/>
        </w:rPr>
        <w:t xml:space="preserve">тековна </w:t>
      </w:r>
      <w:r w:rsidRPr="00486E3A">
        <w:rPr>
          <w:i/>
          <w:lang w:val="mk-MK"/>
        </w:rPr>
        <w:t>година</w:t>
      </w:r>
      <w:r w:rsidR="00421D79">
        <w:rPr>
          <w:i/>
          <w:lang w:val="mk-MK"/>
        </w:rPr>
        <w:t xml:space="preserve"> за која се однесува Годишниот план за внатрешна ревизија</w:t>
      </w:r>
      <w:r w:rsidRPr="00486E3A">
        <w:rPr>
          <w:i/>
          <w:lang w:val="mk-MK"/>
        </w:rPr>
        <w:t>)</w:t>
      </w:r>
      <w:r w:rsidRPr="00486E3A">
        <w:rPr>
          <w:lang w:val="mk-MK"/>
        </w:rPr>
        <w:t xml:space="preserve"> се </w:t>
      </w:r>
      <w:r w:rsidR="00B92F7A">
        <w:rPr>
          <w:lang w:val="mk-MK"/>
        </w:rPr>
        <w:t>развива и подготвува</w:t>
      </w:r>
      <w:r w:rsidRPr="00486E3A">
        <w:rPr>
          <w:lang w:val="mk-MK"/>
        </w:rPr>
        <w:t xml:space="preserve"> врз основа на </w:t>
      </w:r>
      <w:r w:rsidR="00B92F7A">
        <w:rPr>
          <w:lang w:val="mk-MK"/>
        </w:rPr>
        <w:t>С</w:t>
      </w:r>
      <w:r w:rsidRPr="00486E3A">
        <w:rPr>
          <w:lang w:val="mk-MK"/>
        </w:rPr>
        <w:t>тратешкиот план за внатрешна ревизија (</w:t>
      </w:r>
      <w:r w:rsidRPr="00486E3A">
        <w:rPr>
          <w:i/>
          <w:lang w:val="mk-MK"/>
        </w:rPr>
        <w:t>внесете период</w:t>
      </w:r>
      <w:r w:rsidR="00421D79">
        <w:rPr>
          <w:i/>
          <w:lang w:val="mk-MK"/>
        </w:rPr>
        <w:t xml:space="preserve"> за кој се однесува Стратегијата кој вклучува Стратешки план за внатрешна ревизија</w:t>
      </w:r>
      <w:r w:rsidRPr="00486E3A">
        <w:rPr>
          <w:lang w:val="mk-MK"/>
        </w:rPr>
        <w:t>) усвоен од страна на</w:t>
      </w:r>
      <w:r w:rsidR="00B92F7A">
        <w:rPr>
          <w:lang w:val="mk-MK"/>
        </w:rPr>
        <w:t xml:space="preserve"> раководителот на субјектот</w:t>
      </w:r>
      <w:r w:rsidRPr="00486E3A">
        <w:rPr>
          <w:lang w:val="mk-MK"/>
        </w:rPr>
        <w:t xml:space="preserve"> (</w:t>
      </w:r>
      <w:r w:rsidRPr="00486E3A">
        <w:rPr>
          <w:i/>
          <w:lang w:val="mk-MK"/>
        </w:rPr>
        <w:t xml:space="preserve">министерот/градоначалникот/другото одговорно лице во </w:t>
      </w:r>
      <w:r w:rsidR="00421D79">
        <w:rPr>
          <w:i/>
          <w:lang w:val="mk-MK"/>
        </w:rPr>
        <w:t>субјектот</w:t>
      </w:r>
      <w:r w:rsidRPr="00486E3A">
        <w:rPr>
          <w:lang w:val="mk-MK"/>
        </w:rPr>
        <w:t xml:space="preserve">). </w:t>
      </w:r>
    </w:p>
    <w:p w14:paraId="30B270D5" w14:textId="77777777" w:rsidR="00373900" w:rsidRPr="00486E3A" w:rsidRDefault="00373900" w:rsidP="007D3012">
      <w:pPr>
        <w:spacing w:after="0" w:line="240" w:lineRule="auto"/>
        <w:jc w:val="both"/>
        <w:rPr>
          <w:rFonts w:cstheme="minorHAnsi"/>
          <w:color w:val="000000" w:themeColor="text1"/>
          <w:sz w:val="24"/>
          <w:lang w:val="mk-MK"/>
        </w:rPr>
      </w:pPr>
    </w:p>
    <w:p w14:paraId="489F67E1" w14:textId="1E973051" w:rsidR="00373900" w:rsidRPr="00486E3A" w:rsidRDefault="00B92F7A" w:rsidP="007D3012">
      <w:pPr>
        <w:pStyle w:val="P68B1DB1-Normal20"/>
        <w:spacing w:after="0" w:line="240" w:lineRule="auto"/>
        <w:jc w:val="both"/>
        <w:rPr>
          <w:lang w:val="mk-MK"/>
        </w:rPr>
      </w:pPr>
      <w:r>
        <w:rPr>
          <w:lang w:val="mk-MK"/>
        </w:rPr>
        <w:t>Годишниот план за внатрешна ревизија за .... година г</w:t>
      </w:r>
      <w:r w:rsidR="002554BF" w:rsidRPr="00486E3A">
        <w:rPr>
          <w:lang w:val="mk-MK"/>
        </w:rPr>
        <w:t xml:space="preserve">и содржи сите активности на внатрешната ревизија кои се однесуваат на постигнување на целите на единицата за внатрешна ревизија содржани во </w:t>
      </w:r>
      <w:r>
        <w:rPr>
          <w:lang w:val="mk-MK"/>
        </w:rPr>
        <w:t>С</w:t>
      </w:r>
      <w:r w:rsidR="002554BF" w:rsidRPr="00486E3A">
        <w:rPr>
          <w:lang w:val="mk-MK"/>
        </w:rPr>
        <w:t>тратешкиот план за внатрешна ревизија (</w:t>
      </w:r>
      <w:r w:rsidR="002554BF" w:rsidRPr="00486E3A">
        <w:rPr>
          <w:i/>
          <w:lang w:val="mk-MK"/>
        </w:rPr>
        <w:t>внесете период</w:t>
      </w:r>
      <w:r w:rsidR="002554BF" w:rsidRPr="00486E3A">
        <w:rPr>
          <w:lang w:val="mk-MK"/>
        </w:rPr>
        <w:t>), и ги утврдува целите, обемот и ресурсите (</w:t>
      </w:r>
      <w:r w:rsidR="002554BF" w:rsidRPr="00486E3A">
        <w:rPr>
          <w:i/>
          <w:lang w:val="mk-MK"/>
        </w:rPr>
        <w:t>внесете други елементи ако се предвидени, како што се методологијата, времетраењето на ревизијата</w:t>
      </w:r>
      <w:r w:rsidR="002554BF" w:rsidRPr="00486E3A">
        <w:rPr>
          <w:lang w:val="mk-MK"/>
        </w:rPr>
        <w:t>) неопходни за обезбедување на секоја поединечна ревизија за (</w:t>
      </w:r>
      <w:r w:rsidR="002554BF" w:rsidRPr="00486E3A">
        <w:rPr>
          <w:i/>
          <w:lang w:val="mk-MK"/>
        </w:rPr>
        <w:t xml:space="preserve">внесете година </w:t>
      </w:r>
      <w:r w:rsidR="007837E0">
        <w:rPr>
          <w:i/>
          <w:lang w:val="mk-MK"/>
        </w:rPr>
        <w:t xml:space="preserve">кога ќе се извршуваат </w:t>
      </w:r>
      <w:r w:rsidR="00B83656">
        <w:rPr>
          <w:i/>
          <w:lang w:val="mk-MK"/>
        </w:rPr>
        <w:t>ревизиите</w:t>
      </w:r>
      <w:r w:rsidR="002554BF" w:rsidRPr="00486E3A">
        <w:rPr>
          <w:lang w:val="mk-MK"/>
        </w:rPr>
        <w:t>).</w:t>
      </w:r>
    </w:p>
    <w:p w14:paraId="26610E0A" w14:textId="77777777" w:rsidR="00373900" w:rsidRPr="00486E3A" w:rsidRDefault="00373900" w:rsidP="007D3012">
      <w:pPr>
        <w:spacing w:after="0" w:line="240" w:lineRule="auto"/>
        <w:jc w:val="both"/>
        <w:rPr>
          <w:rFonts w:cstheme="minorHAnsi"/>
          <w:color w:val="000000" w:themeColor="text1"/>
          <w:sz w:val="24"/>
          <w:lang w:val="mk-MK"/>
        </w:rPr>
      </w:pPr>
    </w:p>
    <w:p w14:paraId="74644D4D" w14:textId="77777777" w:rsidR="00373900" w:rsidRPr="00486E3A" w:rsidRDefault="002554BF" w:rsidP="007D3012">
      <w:pPr>
        <w:pStyle w:val="P68B1DB1-Normal21"/>
        <w:spacing w:after="0" w:line="240" w:lineRule="auto"/>
        <w:jc w:val="both"/>
        <w:rPr>
          <w:lang w:val="mk-MK"/>
        </w:rPr>
      </w:pPr>
      <w:r w:rsidRPr="00486E3A">
        <w:rPr>
          <w:lang w:val="mk-MK"/>
        </w:rPr>
        <w:t>2. ВРСКАТА ПОМЕЃУ СТРАТЕШКОТО И ГОДИШНОТО ПЛАНИРАЊЕ</w:t>
      </w:r>
    </w:p>
    <w:p w14:paraId="46F6819A" w14:textId="77777777" w:rsidR="00373900" w:rsidRPr="00486E3A" w:rsidRDefault="00373900" w:rsidP="007D3012">
      <w:pPr>
        <w:spacing w:after="0" w:line="240" w:lineRule="auto"/>
        <w:jc w:val="both"/>
        <w:rPr>
          <w:rFonts w:cstheme="minorHAnsi"/>
          <w:color w:val="000000" w:themeColor="text1"/>
          <w:sz w:val="24"/>
          <w:lang w:val="mk-MK"/>
        </w:rPr>
      </w:pPr>
    </w:p>
    <w:p w14:paraId="79D6C9E2" w14:textId="77777777" w:rsidR="00373900" w:rsidRPr="00486E3A" w:rsidRDefault="002554BF" w:rsidP="007D3012">
      <w:pPr>
        <w:pStyle w:val="P68B1DB1-Normal21"/>
        <w:spacing w:after="0" w:line="240" w:lineRule="auto"/>
        <w:jc w:val="both"/>
        <w:rPr>
          <w:color w:val="000000" w:themeColor="text1"/>
          <w:lang w:val="mk-MK"/>
        </w:rPr>
      </w:pPr>
      <w:r w:rsidRPr="00486E3A">
        <w:rPr>
          <w:lang w:val="mk-MK"/>
        </w:rPr>
        <w:t xml:space="preserve">2.1. Усогласеност на планираните ревизии со </w:t>
      </w:r>
      <w:r w:rsidR="00B92F7A">
        <w:rPr>
          <w:lang w:val="mk-MK"/>
        </w:rPr>
        <w:t>С</w:t>
      </w:r>
      <w:r w:rsidRPr="00486E3A">
        <w:rPr>
          <w:lang w:val="mk-MK"/>
        </w:rPr>
        <w:t>тратешкиот план за внатрешна ревизија</w:t>
      </w:r>
    </w:p>
    <w:p w14:paraId="400BD43E" w14:textId="77777777" w:rsidR="00373900" w:rsidRPr="00486E3A" w:rsidRDefault="00373900" w:rsidP="007D3012">
      <w:pPr>
        <w:spacing w:after="0" w:line="240" w:lineRule="auto"/>
        <w:jc w:val="both"/>
        <w:rPr>
          <w:rFonts w:cstheme="minorHAnsi"/>
          <w:color w:val="000000" w:themeColor="text1"/>
          <w:sz w:val="24"/>
          <w:lang w:val="mk-MK"/>
        </w:rPr>
      </w:pPr>
    </w:p>
    <w:p w14:paraId="20DA3328" w14:textId="750C4337" w:rsidR="00373900" w:rsidRPr="00486E3A" w:rsidRDefault="002554BF" w:rsidP="007D3012">
      <w:pPr>
        <w:pStyle w:val="P68B1DB1-Normal20"/>
        <w:spacing w:after="0" w:line="240" w:lineRule="auto"/>
        <w:jc w:val="both"/>
        <w:rPr>
          <w:lang w:val="mk-MK"/>
        </w:rPr>
      </w:pPr>
      <w:r w:rsidRPr="00486E3A">
        <w:rPr>
          <w:lang w:val="mk-MK"/>
        </w:rPr>
        <w:t>Поединечните ревизии планирани за (</w:t>
      </w:r>
      <w:r w:rsidR="007837E0" w:rsidRPr="007837E0">
        <w:rPr>
          <w:i/>
          <w:lang w:val="mk-MK"/>
        </w:rPr>
        <w:t xml:space="preserve">внесете година кога ќе се извршуваат </w:t>
      </w:r>
      <w:r w:rsidR="00B83656" w:rsidRPr="007837E0">
        <w:rPr>
          <w:i/>
          <w:lang w:val="mk-MK"/>
        </w:rPr>
        <w:t>ревизиите</w:t>
      </w:r>
      <w:r w:rsidR="007837E0" w:rsidRPr="007837E0">
        <w:rPr>
          <w:i/>
          <w:lang w:val="mk-MK"/>
        </w:rPr>
        <w:t>)</w:t>
      </w:r>
      <w:r w:rsidR="007837E0">
        <w:rPr>
          <w:i/>
          <w:lang w:val="mk-MK"/>
        </w:rPr>
        <w:t xml:space="preserve"> </w:t>
      </w:r>
      <w:r w:rsidRPr="00486E3A">
        <w:rPr>
          <w:lang w:val="mk-MK"/>
        </w:rPr>
        <w:t xml:space="preserve">се во согласност со усвоениот </w:t>
      </w:r>
      <w:r w:rsidR="00B92F7A">
        <w:rPr>
          <w:lang w:val="mk-MK"/>
        </w:rPr>
        <w:t>С</w:t>
      </w:r>
      <w:r w:rsidRPr="00486E3A">
        <w:rPr>
          <w:lang w:val="mk-MK"/>
        </w:rPr>
        <w:t xml:space="preserve">тратешки план за внатрешна ревизија </w:t>
      </w:r>
      <w:r w:rsidRPr="00486E3A">
        <w:rPr>
          <w:i/>
          <w:lang w:val="mk-MK"/>
        </w:rPr>
        <w:t>(внесете период).</w:t>
      </w:r>
      <w:r w:rsidRPr="00486E3A">
        <w:rPr>
          <w:lang w:val="mk-MK"/>
        </w:rPr>
        <w:t xml:space="preserve"> Врската помеѓу задачите планирани во </w:t>
      </w:r>
      <w:r w:rsidR="00B92F7A">
        <w:rPr>
          <w:lang w:val="mk-MK"/>
        </w:rPr>
        <w:t>С</w:t>
      </w:r>
      <w:r w:rsidRPr="00486E3A">
        <w:rPr>
          <w:lang w:val="mk-MK"/>
        </w:rPr>
        <w:t xml:space="preserve">тратешкиот и </w:t>
      </w:r>
      <w:r w:rsidR="00B92F7A">
        <w:rPr>
          <w:lang w:val="mk-MK"/>
        </w:rPr>
        <w:t>Г</w:t>
      </w:r>
      <w:r w:rsidRPr="00486E3A">
        <w:rPr>
          <w:lang w:val="mk-MK"/>
        </w:rPr>
        <w:t>одишниот план за внатрешна ревизија е наведена во следната табела.</w:t>
      </w:r>
    </w:p>
    <w:p w14:paraId="6DE936D5" w14:textId="77777777" w:rsidR="00373900" w:rsidRPr="00486E3A" w:rsidRDefault="00373900" w:rsidP="007D3012">
      <w:pPr>
        <w:spacing w:after="0" w:line="240" w:lineRule="auto"/>
        <w:jc w:val="both"/>
        <w:rPr>
          <w:rFonts w:cstheme="minorHAnsi"/>
          <w:color w:val="000000" w:themeColor="text1"/>
          <w:sz w:val="24"/>
          <w:lang w:val="mk-MK"/>
        </w:rPr>
      </w:pPr>
    </w:p>
    <w:p w14:paraId="26E97727" w14:textId="77777777" w:rsidR="00373900" w:rsidRPr="00486E3A" w:rsidRDefault="002554BF" w:rsidP="007D3012">
      <w:pPr>
        <w:pStyle w:val="P68B1DB1-Normal20"/>
        <w:spacing w:after="0" w:line="240" w:lineRule="auto"/>
        <w:jc w:val="both"/>
        <w:rPr>
          <w:lang w:val="mk-MK"/>
        </w:rPr>
      </w:pPr>
      <w:r w:rsidRPr="00486E3A">
        <w:rPr>
          <w:lang w:val="mk-MK"/>
        </w:rPr>
        <w:t>Табела 1: Односот</w:t>
      </w:r>
      <w:r w:rsidR="00A60C1C">
        <w:rPr>
          <w:lang w:val="mk-MK"/>
        </w:rPr>
        <w:t xml:space="preserve"> помеѓу ревизиите планирани во </w:t>
      </w:r>
      <w:r w:rsidR="00B92F7A">
        <w:rPr>
          <w:lang w:val="mk-MK"/>
        </w:rPr>
        <w:t>С</w:t>
      </w:r>
      <w:r w:rsidR="00A60C1C">
        <w:rPr>
          <w:lang w:val="mk-MK"/>
        </w:rPr>
        <w:t xml:space="preserve">тратешкиот и </w:t>
      </w:r>
      <w:r w:rsidR="00B92F7A">
        <w:rPr>
          <w:lang w:val="mk-MK"/>
        </w:rPr>
        <w:t>Г</w:t>
      </w:r>
      <w:r w:rsidRPr="00486E3A">
        <w:rPr>
          <w:lang w:val="mk-MK"/>
        </w:rPr>
        <w:t xml:space="preserve">одишниот план за внатрешна ревизија </w:t>
      </w:r>
    </w:p>
    <w:p w14:paraId="658CCAB0" w14:textId="77777777" w:rsidR="00373900" w:rsidRPr="00486E3A" w:rsidRDefault="00373900" w:rsidP="007D3012">
      <w:pPr>
        <w:spacing w:after="0" w:line="240" w:lineRule="auto"/>
        <w:jc w:val="both"/>
        <w:rPr>
          <w:rFonts w:cstheme="minorHAnsi"/>
          <w:color w:val="000000" w:themeColor="text1"/>
          <w:sz w:val="24"/>
          <w:lang w:val="mk-M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105"/>
      </w:tblGrid>
      <w:tr w:rsidR="00373900" w:rsidRPr="003D0707" w14:paraId="7535EFC5" w14:textId="77777777">
        <w:tc>
          <w:tcPr>
            <w:tcW w:w="4957" w:type="dxa"/>
            <w:shd w:val="clear" w:color="auto" w:fill="E2EFD9" w:themeFill="accent6" w:themeFillTint="33"/>
          </w:tcPr>
          <w:p w14:paraId="6548B2A1" w14:textId="77777777" w:rsidR="00373900" w:rsidRPr="00486E3A" w:rsidRDefault="002554BF" w:rsidP="007D3012">
            <w:pPr>
              <w:pStyle w:val="P68B1DB1-Normal44"/>
              <w:spacing w:before="120" w:after="120" w:line="240" w:lineRule="auto"/>
              <w:jc w:val="both"/>
              <w:rPr>
                <w:b/>
                <w:lang w:val="mk-MK"/>
              </w:rPr>
            </w:pPr>
            <w:r w:rsidRPr="00486E3A">
              <w:rPr>
                <w:b/>
                <w:lang w:val="mk-MK"/>
              </w:rPr>
              <w:t xml:space="preserve">Приоритетните </w:t>
            </w:r>
            <w:r w:rsidR="00B92F7A" w:rsidRPr="00486E3A">
              <w:rPr>
                <w:b/>
                <w:u w:val="single"/>
                <w:lang w:val="mk-MK"/>
              </w:rPr>
              <w:t xml:space="preserve">области </w:t>
            </w:r>
            <w:r w:rsidR="00B92F7A">
              <w:rPr>
                <w:b/>
                <w:u w:val="single"/>
                <w:lang w:val="mk-MK"/>
              </w:rPr>
              <w:t>за ревидирање</w:t>
            </w:r>
            <w:r w:rsidR="007837E0">
              <w:rPr>
                <w:b/>
                <w:u w:val="single"/>
                <w:lang w:val="mk-MK"/>
              </w:rPr>
              <w:t xml:space="preserve"> </w:t>
            </w:r>
            <w:r w:rsidRPr="00486E3A">
              <w:rPr>
                <w:b/>
                <w:lang w:val="mk-MK"/>
              </w:rPr>
              <w:t xml:space="preserve">во </w:t>
            </w:r>
            <w:r w:rsidR="00B92F7A">
              <w:rPr>
                <w:b/>
                <w:lang w:val="mk-MK"/>
              </w:rPr>
              <w:t>С</w:t>
            </w:r>
            <w:r w:rsidRPr="00486E3A">
              <w:rPr>
                <w:b/>
                <w:lang w:val="mk-MK"/>
              </w:rPr>
              <w:t xml:space="preserve">тратешкиот план за внатрешна ревизија за </w:t>
            </w:r>
            <w:r w:rsidRPr="00486E3A">
              <w:rPr>
                <w:i/>
                <w:lang w:val="mk-MK"/>
              </w:rPr>
              <w:t>(внесете година)</w:t>
            </w:r>
            <w:r w:rsidRPr="00486E3A">
              <w:rPr>
                <w:b/>
                <w:lang w:val="mk-MK"/>
              </w:rPr>
              <w:t xml:space="preserve"> </w:t>
            </w:r>
          </w:p>
        </w:tc>
        <w:tc>
          <w:tcPr>
            <w:tcW w:w="4105" w:type="dxa"/>
            <w:shd w:val="clear" w:color="auto" w:fill="E2EFD9" w:themeFill="accent6" w:themeFillTint="33"/>
          </w:tcPr>
          <w:p w14:paraId="30F9AB86" w14:textId="77777777" w:rsidR="00373900" w:rsidRPr="00486E3A" w:rsidRDefault="002554BF" w:rsidP="007D3012">
            <w:pPr>
              <w:pStyle w:val="P68B1DB1-Normal44"/>
              <w:spacing w:before="120" w:after="120" w:line="240" w:lineRule="auto"/>
              <w:jc w:val="both"/>
              <w:rPr>
                <w:b/>
                <w:lang w:val="mk-MK"/>
              </w:rPr>
            </w:pPr>
            <w:r w:rsidRPr="00486E3A">
              <w:rPr>
                <w:b/>
                <w:lang w:val="mk-MK"/>
              </w:rPr>
              <w:t xml:space="preserve">Планирани ревизии во текот на  </w:t>
            </w:r>
            <w:r w:rsidRPr="00486E3A">
              <w:rPr>
                <w:i/>
                <w:lang w:val="mk-MK"/>
              </w:rPr>
              <w:t>(внесете година)</w:t>
            </w:r>
          </w:p>
        </w:tc>
      </w:tr>
      <w:tr w:rsidR="00373900" w:rsidRPr="003D0707" w14:paraId="1E14E693" w14:textId="77777777">
        <w:tc>
          <w:tcPr>
            <w:tcW w:w="4957" w:type="dxa"/>
          </w:tcPr>
          <w:p w14:paraId="313C4C55" w14:textId="77777777" w:rsidR="00373900" w:rsidRPr="00486E3A" w:rsidRDefault="002554BF" w:rsidP="007D3012">
            <w:pPr>
              <w:pStyle w:val="P68B1DB1-Normal49"/>
              <w:spacing w:before="120" w:after="120" w:line="240" w:lineRule="auto"/>
              <w:jc w:val="both"/>
              <w:rPr>
                <w:lang w:val="mk-MK"/>
              </w:rPr>
            </w:pPr>
            <w:r w:rsidRPr="00486E3A">
              <w:rPr>
                <w:lang w:val="mk-MK"/>
              </w:rPr>
              <w:t>(</w:t>
            </w:r>
            <w:proofErr w:type="spellStart"/>
            <w:r w:rsidRPr="00486E3A">
              <w:rPr>
                <w:lang w:val="mk-MK"/>
              </w:rPr>
              <w:t>превземено</w:t>
            </w:r>
            <w:proofErr w:type="spellEnd"/>
            <w:r w:rsidRPr="00486E3A">
              <w:rPr>
                <w:lang w:val="mk-MK"/>
              </w:rPr>
              <w:t xml:space="preserve"> од </w:t>
            </w:r>
            <w:r w:rsidR="00421D79">
              <w:rPr>
                <w:lang w:val="mk-MK"/>
              </w:rPr>
              <w:t>С</w:t>
            </w:r>
            <w:r w:rsidRPr="00486E3A">
              <w:rPr>
                <w:lang w:val="mk-MK"/>
              </w:rPr>
              <w:t>тратешкиот план за внатрешна ревизија, колона за првата година)</w:t>
            </w:r>
          </w:p>
        </w:tc>
        <w:tc>
          <w:tcPr>
            <w:tcW w:w="4105" w:type="dxa"/>
          </w:tcPr>
          <w:p w14:paraId="714924C7" w14:textId="77777777" w:rsidR="00373900" w:rsidRPr="00486E3A" w:rsidRDefault="00373900" w:rsidP="007D3012">
            <w:pPr>
              <w:spacing w:before="120" w:after="120" w:line="240" w:lineRule="auto"/>
              <w:jc w:val="both"/>
              <w:rPr>
                <w:rFonts w:eastAsia="Times New Roman" w:cs="Calibri"/>
                <w:b/>
                <w:color w:val="000000" w:themeColor="text1"/>
                <w:lang w:val="mk-MK"/>
              </w:rPr>
            </w:pPr>
          </w:p>
        </w:tc>
      </w:tr>
      <w:tr w:rsidR="00373900" w:rsidRPr="003D0707" w14:paraId="32A24449" w14:textId="77777777">
        <w:tc>
          <w:tcPr>
            <w:tcW w:w="4957" w:type="dxa"/>
          </w:tcPr>
          <w:p w14:paraId="22DE47AE" w14:textId="77777777" w:rsidR="00373900" w:rsidRPr="00486E3A" w:rsidRDefault="002554BF" w:rsidP="007D3012">
            <w:pPr>
              <w:pStyle w:val="P68B1DB1-Normal49"/>
              <w:spacing w:before="120" w:after="120" w:line="240" w:lineRule="auto"/>
              <w:jc w:val="both"/>
              <w:rPr>
                <w:lang w:val="mk-MK"/>
              </w:rPr>
            </w:pPr>
            <w:r w:rsidRPr="00486E3A">
              <w:rPr>
                <w:lang w:val="mk-MK"/>
              </w:rPr>
              <w:t>(</w:t>
            </w:r>
            <w:proofErr w:type="spellStart"/>
            <w:r w:rsidRPr="00486E3A">
              <w:rPr>
                <w:lang w:val="mk-MK"/>
              </w:rPr>
              <w:t>превземено</w:t>
            </w:r>
            <w:proofErr w:type="spellEnd"/>
            <w:r w:rsidRPr="00486E3A">
              <w:rPr>
                <w:lang w:val="mk-MK"/>
              </w:rPr>
              <w:t xml:space="preserve"> од </w:t>
            </w:r>
            <w:r w:rsidR="00421D79">
              <w:rPr>
                <w:lang w:val="mk-MK"/>
              </w:rPr>
              <w:t>С</w:t>
            </w:r>
            <w:r w:rsidRPr="00486E3A">
              <w:rPr>
                <w:lang w:val="mk-MK"/>
              </w:rPr>
              <w:t>тратешкиот план за внатрешна ревизија, колона за првата година)</w:t>
            </w:r>
          </w:p>
        </w:tc>
        <w:tc>
          <w:tcPr>
            <w:tcW w:w="4105" w:type="dxa"/>
          </w:tcPr>
          <w:p w14:paraId="4470B37B" w14:textId="77777777" w:rsidR="00373900" w:rsidRPr="00486E3A" w:rsidRDefault="00373900" w:rsidP="007D3012">
            <w:pPr>
              <w:spacing w:before="120" w:after="120" w:line="240" w:lineRule="auto"/>
              <w:jc w:val="both"/>
              <w:rPr>
                <w:rFonts w:eastAsia="Times New Roman" w:cs="Calibri"/>
                <w:b/>
                <w:color w:val="000000" w:themeColor="text1"/>
                <w:lang w:val="mk-MK"/>
              </w:rPr>
            </w:pPr>
          </w:p>
        </w:tc>
      </w:tr>
      <w:tr w:rsidR="00373900" w:rsidRPr="003D0707" w14:paraId="06347ACE" w14:textId="77777777">
        <w:tc>
          <w:tcPr>
            <w:tcW w:w="4957" w:type="dxa"/>
          </w:tcPr>
          <w:p w14:paraId="16226CC1" w14:textId="77777777" w:rsidR="00373900" w:rsidRPr="00486E3A" w:rsidRDefault="002554BF" w:rsidP="007D3012">
            <w:pPr>
              <w:pStyle w:val="P68B1DB1-Normal49"/>
              <w:spacing w:before="120" w:after="120" w:line="240" w:lineRule="auto"/>
              <w:jc w:val="both"/>
              <w:rPr>
                <w:lang w:val="mk-MK"/>
              </w:rPr>
            </w:pPr>
            <w:r w:rsidRPr="00486E3A">
              <w:rPr>
                <w:lang w:val="mk-MK"/>
              </w:rPr>
              <w:t>(</w:t>
            </w:r>
            <w:proofErr w:type="spellStart"/>
            <w:r w:rsidRPr="00486E3A">
              <w:rPr>
                <w:lang w:val="mk-MK"/>
              </w:rPr>
              <w:t>превземено</w:t>
            </w:r>
            <w:proofErr w:type="spellEnd"/>
            <w:r w:rsidRPr="00486E3A">
              <w:rPr>
                <w:lang w:val="mk-MK"/>
              </w:rPr>
              <w:t xml:space="preserve"> од </w:t>
            </w:r>
            <w:r w:rsidR="00421D79">
              <w:rPr>
                <w:lang w:val="mk-MK"/>
              </w:rPr>
              <w:t>С</w:t>
            </w:r>
            <w:r w:rsidRPr="00486E3A">
              <w:rPr>
                <w:lang w:val="mk-MK"/>
              </w:rPr>
              <w:t>тратешкиот план за внатрешна ревизија, колона за првата година)</w:t>
            </w:r>
            <w:r w:rsidR="00B92F7A">
              <w:rPr>
                <w:lang w:val="mk-MK"/>
              </w:rPr>
              <w:t>......</w:t>
            </w:r>
          </w:p>
        </w:tc>
        <w:tc>
          <w:tcPr>
            <w:tcW w:w="4105" w:type="dxa"/>
          </w:tcPr>
          <w:p w14:paraId="41B2DF7C" w14:textId="77777777" w:rsidR="00373900" w:rsidRPr="00486E3A" w:rsidRDefault="00373900" w:rsidP="007D3012">
            <w:pPr>
              <w:spacing w:before="120" w:after="120" w:line="240" w:lineRule="auto"/>
              <w:jc w:val="both"/>
              <w:rPr>
                <w:rFonts w:eastAsia="Times New Roman" w:cs="Calibri"/>
                <w:b/>
                <w:color w:val="000000" w:themeColor="text1"/>
                <w:lang w:val="mk-MK"/>
              </w:rPr>
            </w:pPr>
          </w:p>
        </w:tc>
      </w:tr>
    </w:tbl>
    <w:p w14:paraId="2657F3C0" w14:textId="77777777" w:rsidR="00373900" w:rsidRPr="00486E3A" w:rsidRDefault="002554BF" w:rsidP="007D3012">
      <w:pPr>
        <w:pStyle w:val="P68B1DB1-Normal38"/>
        <w:spacing w:after="0" w:line="240" w:lineRule="auto"/>
        <w:jc w:val="both"/>
        <w:rPr>
          <w:lang w:val="mk-MK"/>
        </w:rPr>
      </w:pPr>
      <w:r w:rsidRPr="00486E3A">
        <w:rPr>
          <w:lang w:val="mk-MK"/>
        </w:rPr>
        <w:t xml:space="preserve">(во случај на несогласувања со </w:t>
      </w:r>
      <w:r w:rsidR="007837E0">
        <w:rPr>
          <w:lang w:val="mk-MK"/>
        </w:rPr>
        <w:t>С</w:t>
      </w:r>
      <w:r w:rsidRPr="00486E3A">
        <w:rPr>
          <w:lang w:val="mk-MK"/>
        </w:rPr>
        <w:t>тратешкиот план за внатрешна ревизија, наведете ја причината за нив, на пр. недостаток на капацитет на единицата за внатрешна ревизија или нова проценка на ризикот)</w:t>
      </w:r>
    </w:p>
    <w:p w14:paraId="172EC819" w14:textId="77777777" w:rsidR="00373900" w:rsidRPr="00486E3A" w:rsidRDefault="00373900" w:rsidP="007D3012">
      <w:pPr>
        <w:tabs>
          <w:tab w:val="left" w:pos="284"/>
        </w:tabs>
        <w:spacing w:after="0" w:line="240" w:lineRule="auto"/>
        <w:jc w:val="both"/>
        <w:rPr>
          <w:rFonts w:cstheme="minorHAnsi"/>
          <w:b/>
          <w:i/>
          <w:color w:val="0070C0"/>
          <w:sz w:val="24"/>
          <w:lang w:val="mk-MK"/>
        </w:rPr>
      </w:pPr>
    </w:p>
    <w:p w14:paraId="78BF1529" w14:textId="77777777" w:rsidR="00373900" w:rsidRPr="00486E3A" w:rsidRDefault="002554BF" w:rsidP="007D3012">
      <w:pPr>
        <w:pStyle w:val="P68B1DB1-Normal19"/>
        <w:spacing w:after="0" w:line="240" w:lineRule="auto"/>
        <w:jc w:val="both"/>
        <w:rPr>
          <w:i/>
          <w:lang w:val="mk-MK"/>
        </w:rPr>
      </w:pPr>
      <w:r w:rsidRPr="00486E3A">
        <w:rPr>
          <w:b/>
          <w:color w:val="0070C0"/>
          <w:lang w:val="mk-MK"/>
        </w:rPr>
        <w:lastRenderedPageBreak/>
        <w:t>3. АКТИВНОСТИ ЗА ВНАТРЕШНА РЕВИЗИЈА ВО ТЕКОТ</w:t>
      </w:r>
      <w:r w:rsidR="00B35D22">
        <w:rPr>
          <w:b/>
          <w:color w:val="0070C0"/>
          <w:lang w:val="mk-MK"/>
        </w:rPr>
        <w:t xml:space="preserve"> НА</w:t>
      </w:r>
      <w:r w:rsidRPr="00486E3A">
        <w:rPr>
          <w:b/>
          <w:color w:val="0070C0"/>
          <w:lang w:val="mk-MK"/>
        </w:rPr>
        <w:t xml:space="preserve"> </w:t>
      </w:r>
      <w:r w:rsidRPr="00486E3A">
        <w:rPr>
          <w:color w:val="000000" w:themeColor="text1"/>
          <w:lang w:val="mk-MK"/>
        </w:rPr>
        <w:t>(</w:t>
      </w:r>
      <w:r w:rsidRPr="00486E3A">
        <w:rPr>
          <w:i/>
          <w:lang w:val="mk-MK"/>
        </w:rPr>
        <w:t>внесете тековна година</w:t>
      </w:r>
      <w:r w:rsidR="00530C00">
        <w:rPr>
          <w:i/>
          <w:lang w:val="mk-MK"/>
        </w:rPr>
        <w:t xml:space="preserve"> за која се однесува Годишниот план за внатрешна ревизија</w:t>
      </w:r>
      <w:r w:rsidRPr="00486E3A">
        <w:rPr>
          <w:i/>
          <w:lang w:val="mk-MK"/>
        </w:rPr>
        <w:t>)</w:t>
      </w:r>
    </w:p>
    <w:p w14:paraId="559BBAEE" w14:textId="77777777" w:rsidR="007837E0" w:rsidRPr="00486E3A" w:rsidRDefault="007837E0" w:rsidP="007D3012">
      <w:pPr>
        <w:spacing w:after="0" w:line="240" w:lineRule="auto"/>
        <w:jc w:val="both"/>
        <w:rPr>
          <w:rFonts w:cstheme="minorHAnsi"/>
          <w:color w:val="000000" w:themeColor="text1"/>
          <w:sz w:val="24"/>
          <w:lang w:val="mk-MK"/>
        </w:rPr>
      </w:pPr>
    </w:p>
    <w:p w14:paraId="525F322C" w14:textId="77777777" w:rsidR="00373900" w:rsidRPr="00486E3A" w:rsidRDefault="002554BF" w:rsidP="007D3012">
      <w:pPr>
        <w:pStyle w:val="P68B1DB1-Normal21"/>
        <w:spacing w:after="0" w:line="240" w:lineRule="auto"/>
        <w:jc w:val="both"/>
        <w:rPr>
          <w:lang w:val="mk-MK"/>
        </w:rPr>
      </w:pPr>
      <w:r w:rsidRPr="00486E3A">
        <w:rPr>
          <w:lang w:val="mk-MK"/>
        </w:rPr>
        <w:t>3.1. Пренесени ревизии од претходната година</w:t>
      </w:r>
      <w:r w:rsidR="00530C00">
        <w:rPr>
          <w:lang w:val="mk-MK"/>
        </w:rPr>
        <w:t xml:space="preserve"> (година која и претходи на годината за која се однесува Годишниот план за внатрешна ревизија)</w:t>
      </w:r>
    </w:p>
    <w:p w14:paraId="2914A989" w14:textId="77777777" w:rsidR="00373900" w:rsidRPr="00486E3A" w:rsidRDefault="00373900" w:rsidP="007D3012">
      <w:pPr>
        <w:spacing w:after="0" w:line="240" w:lineRule="auto"/>
        <w:jc w:val="both"/>
        <w:rPr>
          <w:rFonts w:cstheme="minorHAnsi"/>
          <w:color w:val="000000" w:themeColor="text1"/>
          <w:sz w:val="24"/>
          <w:lang w:val="mk-MK"/>
        </w:rPr>
      </w:pPr>
    </w:p>
    <w:p w14:paraId="18B8C7A9" w14:textId="77777777" w:rsidR="00373900" w:rsidRPr="00486E3A" w:rsidRDefault="002554BF" w:rsidP="007D3012">
      <w:pPr>
        <w:spacing w:after="0" w:line="240" w:lineRule="auto"/>
        <w:jc w:val="both"/>
        <w:rPr>
          <w:rStyle w:val="Bodytext8"/>
          <w:rFonts w:asciiTheme="minorHAnsi" w:hAnsiTheme="minorHAnsi" w:cstheme="minorHAnsi"/>
          <w:color w:val="000000" w:themeColor="text1"/>
          <w:sz w:val="24"/>
          <w:lang w:val="mk-MK"/>
        </w:rPr>
      </w:pPr>
      <w:r w:rsidRPr="00486E3A">
        <w:rPr>
          <w:rStyle w:val="Bodytext810ptNotItalic"/>
          <w:rFonts w:asciiTheme="minorHAnsi" w:hAnsiTheme="minorHAnsi" w:cstheme="minorHAnsi"/>
          <w:i w:val="0"/>
          <w:sz w:val="24"/>
          <w:lang w:val="mk-MK"/>
        </w:rPr>
        <w:t xml:space="preserve">Во врска со </w:t>
      </w:r>
      <w:r w:rsidR="00B92F7A">
        <w:rPr>
          <w:rStyle w:val="Bodytext810ptNotItalic"/>
          <w:rFonts w:asciiTheme="minorHAnsi" w:hAnsiTheme="minorHAnsi" w:cstheme="minorHAnsi"/>
          <w:i w:val="0"/>
          <w:sz w:val="24"/>
          <w:lang w:val="mk-MK"/>
        </w:rPr>
        <w:t>Г</w:t>
      </w:r>
      <w:r w:rsidRPr="00486E3A">
        <w:rPr>
          <w:rStyle w:val="Bodytext810ptNotItalic"/>
          <w:rFonts w:asciiTheme="minorHAnsi" w:hAnsiTheme="minorHAnsi" w:cstheme="minorHAnsi"/>
          <w:i w:val="0"/>
          <w:sz w:val="24"/>
          <w:lang w:val="mk-MK"/>
        </w:rPr>
        <w:t>одишниот план за внатрешна ревизија за</w:t>
      </w:r>
      <w:r w:rsidRPr="00486E3A">
        <w:rPr>
          <w:rStyle w:val="Bodytext810ptNotItalic"/>
          <w:rFonts w:asciiTheme="minorHAnsi" w:hAnsiTheme="minorHAnsi" w:cstheme="minorHAnsi"/>
          <w:sz w:val="24"/>
          <w:lang w:val="mk-MK"/>
        </w:rPr>
        <w:t xml:space="preserve"> (внесете претходна година), („не се извршени XX поединечни ревизии“ или „извршени се сите планирани поединечни ревизии“).</w:t>
      </w:r>
    </w:p>
    <w:p w14:paraId="03D05E8A" w14:textId="77777777" w:rsidR="00373900" w:rsidRPr="00486E3A" w:rsidRDefault="00373900" w:rsidP="007D3012">
      <w:pPr>
        <w:spacing w:after="0" w:line="240" w:lineRule="auto"/>
        <w:jc w:val="both"/>
        <w:rPr>
          <w:rFonts w:cstheme="minorHAnsi"/>
          <w:color w:val="000000" w:themeColor="text1"/>
          <w:sz w:val="24"/>
          <w:lang w:val="mk-MK"/>
        </w:rPr>
      </w:pPr>
    </w:p>
    <w:p w14:paraId="6BC773D3" w14:textId="77777777" w:rsidR="00373900" w:rsidRPr="00486E3A" w:rsidRDefault="00B92F7A" w:rsidP="007D3012">
      <w:pPr>
        <w:spacing w:after="0" w:line="240" w:lineRule="auto"/>
        <w:jc w:val="both"/>
        <w:rPr>
          <w:rStyle w:val="Bodytext8"/>
          <w:rFonts w:asciiTheme="minorHAnsi" w:hAnsiTheme="minorHAnsi" w:cstheme="minorHAnsi"/>
          <w:color w:val="000000" w:themeColor="text1"/>
          <w:sz w:val="24"/>
          <w:lang w:val="mk-MK"/>
        </w:rPr>
      </w:pPr>
      <w:r>
        <w:rPr>
          <w:rStyle w:val="Bodytext810ptNotItalic"/>
          <w:rFonts w:asciiTheme="minorHAnsi" w:hAnsiTheme="minorHAnsi" w:cstheme="minorHAnsi"/>
          <w:i w:val="0"/>
          <w:sz w:val="24"/>
          <w:lang w:val="mk-MK"/>
        </w:rPr>
        <w:t>Овие</w:t>
      </w:r>
      <w:r w:rsidRPr="00486E3A">
        <w:rPr>
          <w:rStyle w:val="Bodytext810ptNotItalic"/>
          <w:rFonts w:asciiTheme="minorHAnsi" w:hAnsiTheme="minorHAnsi" w:cstheme="minorHAnsi"/>
          <w:i w:val="0"/>
          <w:sz w:val="24"/>
          <w:lang w:val="mk-MK"/>
        </w:rPr>
        <w:t xml:space="preserve"> </w:t>
      </w:r>
      <w:r>
        <w:rPr>
          <w:rStyle w:val="Bodytext810ptNotItalic"/>
          <w:rFonts w:asciiTheme="minorHAnsi" w:hAnsiTheme="minorHAnsi" w:cstheme="minorHAnsi"/>
          <w:i w:val="0"/>
          <w:sz w:val="24"/>
          <w:lang w:val="mk-MK"/>
        </w:rPr>
        <w:t>ревизии</w:t>
      </w:r>
      <w:r w:rsidRPr="00486E3A">
        <w:rPr>
          <w:rStyle w:val="Bodytext810ptNotItalic"/>
          <w:rFonts w:asciiTheme="minorHAnsi" w:hAnsiTheme="minorHAnsi" w:cstheme="minorHAnsi"/>
          <w:sz w:val="24"/>
          <w:lang w:val="mk-MK"/>
        </w:rPr>
        <w:t xml:space="preserve"> </w:t>
      </w:r>
      <w:r w:rsidR="002554BF" w:rsidRPr="00486E3A">
        <w:rPr>
          <w:rStyle w:val="Bodytext810ptNotItalic"/>
          <w:rFonts w:asciiTheme="minorHAnsi" w:hAnsiTheme="minorHAnsi" w:cstheme="minorHAnsi"/>
          <w:sz w:val="24"/>
          <w:lang w:val="mk-MK"/>
        </w:rPr>
        <w:t>(</w:t>
      </w:r>
      <w:r w:rsidR="002554BF" w:rsidRPr="00486E3A">
        <w:rPr>
          <w:rStyle w:val="Bodytext810ptNotItalic"/>
          <w:rFonts w:asciiTheme="minorHAnsi" w:hAnsiTheme="minorHAnsi" w:cstheme="minorHAnsi"/>
          <w:i w:val="0"/>
          <w:sz w:val="24"/>
          <w:lang w:val="mk-MK"/>
        </w:rPr>
        <w:t xml:space="preserve">вклучени во </w:t>
      </w:r>
      <w:r>
        <w:rPr>
          <w:rStyle w:val="Bodytext810ptNotItalic"/>
          <w:rFonts w:asciiTheme="minorHAnsi" w:hAnsiTheme="minorHAnsi" w:cstheme="minorHAnsi"/>
          <w:i w:val="0"/>
          <w:sz w:val="24"/>
          <w:lang w:val="mk-MK"/>
        </w:rPr>
        <w:t>Г</w:t>
      </w:r>
      <w:r w:rsidR="002554BF" w:rsidRPr="00486E3A">
        <w:rPr>
          <w:rStyle w:val="Bodytext810ptNotItalic"/>
          <w:rFonts w:asciiTheme="minorHAnsi" w:hAnsiTheme="minorHAnsi" w:cstheme="minorHAnsi"/>
          <w:i w:val="0"/>
          <w:sz w:val="24"/>
          <w:lang w:val="mk-MK"/>
        </w:rPr>
        <w:t>одишниот план за внатрешна година за</w:t>
      </w:r>
      <w:r w:rsidR="002554BF" w:rsidRPr="00486E3A">
        <w:rPr>
          <w:rStyle w:val="Bodytext810ptNotItalic"/>
          <w:rFonts w:asciiTheme="minorHAnsi" w:hAnsiTheme="minorHAnsi" w:cstheme="minorHAnsi"/>
          <w:sz w:val="24"/>
          <w:lang w:val="mk-MK"/>
        </w:rPr>
        <w:t xml:space="preserve"> (внесете </w:t>
      </w:r>
      <w:r>
        <w:rPr>
          <w:rStyle w:val="Bodytext810ptNotItalic"/>
          <w:rFonts w:asciiTheme="minorHAnsi" w:hAnsiTheme="minorHAnsi" w:cstheme="minorHAnsi"/>
          <w:sz w:val="24"/>
          <w:lang w:val="mk-MK"/>
        </w:rPr>
        <w:t>претходна</w:t>
      </w:r>
      <w:r w:rsidRPr="00486E3A">
        <w:rPr>
          <w:rStyle w:val="Bodytext810ptNotItalic"/>
          <w:rFonts w:asciiTheme="minorHAnsi" w:hAnsiTheme="minorHAnsi" w:cstheme="minorHAnsi"/>
          <w:sz w:val="24"/>
          <w:lang w:val="mk-MK"/>
        </w:rPr>
        <w:t xml:space="preserve"> </w:t>
      </w:r>
      <w:r w:rsidR="002554BF" w:rsidRPr="00486E3A">
        <w:rPr>
          <w:rStyle w:val="Bodytext810ptNotItalic"/>
          <w:rFonts w:asciiTheme="minorHAnsi" w:hAnsiTheme="minorHAnsi" w:cstheme="minorHAnsi"/>
          <w:sz w:val="24"/>
          <w:lang w:val="mk-MK"/>
        </w:rPr>
        <w:t xml:space="preserve">година) </w:t>
      </w:r>
      <w:r>
        <w:rPr>
          <w:rStyle w:val="Bodytext810ptNotItalic"/>
          <w:rFonts w:asciiTheme="minorHAnsi" w:hAnsiTheme="minorHAnsi" w:cstheme="minorHAnsi"/>
          <w:sz w:val="24"/>
          <w:lang w:val="mk-MK"/>
        </w:rPr>
        <w:t xml:space="preserve">и </w:t>
      </w:r>
      <w:r w:rsidR="002554BF" w:rsidRPr="00486E3A">
        <w:rPr>
          <w:rStyle w:val="Bodytext810ptNotItalic"/>
          <w:rFonts w:asciiTheme="minorHAnsi" w:hAnsiTheme="minorHAnsi" w:cstheme="minorHAnsi"/>
          <w:sz w:val="24"/>
          <w:lang w:val="mk-MK"/>
        </w:rPr>
        <w:t>според извршената нова проценка на ризикот сè уште се ревизии со висок ризик</w:t>
      </w:r>
      <w:r>
        <w:rPr>
          <w:rStyle w:val="Bodytext810ptNotItalic"/>
          <w:rFonts w:asciiTheme="minorHAnsi" w:hAnsiTheme="minorHAnsi" w:cstheme="minorHAnsi"/>
          <w:sz w:val="24"/>
          <w:lang w:val="mk-MK"/>
        </w:rPr>
        <w:t xml:space="preserve"> и истите ќе бидат вклучени и во Годишниот план за внатрешна ревизија за </w:t>
      </w:r>
      <w:r w:rsidR="007837E0">
        <w:rPr>
          <w:rStyle w:val="Bodytext810ptNotItalic"/>
          <w:rFonts w:asciiTheme="minorHAnsi" w:hAnsiTheme="minorHAnsi" w:cstheme="minorHAnsi"/>
          <w:sz w:val="24"/>
          <w:lang w:val="mk-MK"/>
        </w:rPr>
        <w:t>(внеси тековна година за која се однесува Годишниот план за внатрешна ревизија)</w:t>
      </w:r>
      <w:r w:rsidR="002554BF" w:rsidRPr="00486E3A">
        <w:rPr>
          <w:rStyle w:val="Bodytext810ptNotItalic"/>
          <w:rFonts w:asciiTheme="minorHAnsi" w:hAnsiTheme="minorHAnsi" w:cstheme="minorHAnsi"/>
          <w:sz w:val="24"/>
          <w:lang w:val="mk-MK"/>
        </w:rPr>
        <w:t>.</w:t>
      </w:r>
    </w:p>
    <w:p w14:paraId="5DB35F7C" w14:textId="77777777" w:rsidR="00373900" w:rsidRPr="00486E3A" w:rsidRDefault="00373900" w:rsidP="007D3012">
      <w:pPr>
        <w:spacing w:after="0" w:line="240" w:lineRule="auto"/>
        <w:jc w:val="both"/>
        <w:rPr>
          <w:rStyle w:val="Bodytext8"/>
          <w:rFonts w:asciiTheme="minorHAnsi" w:hAnsiTheme="minorHAnsi" w:cstheme="minorHAnsi"/>
          <w:color w:val="000000" w:themeColor="text1"/>
          <w:sz w:val="24"/>
          <w:lang w:val="mk-MK"/>
        </w:rPr>
      </w:pPr>
    </w:p>
    <w:p w14:paraId="4562FF5F" w14:textId="77777777" w:rsidR="00373900" w:rsidRPr="00486E3A" w:rsidRDefault="00373900" w:rsidP="007D3012">
      <w:pPr>
        <w:spacing w:after="0" w:line="240" w:lineRule="auto"/>
        <w:jc w:val="both"/>
        <w:rPr>
          <w:rStyle w:val="Bodytext8"/>
          <w:rFonts w:asciiTheme="minorHAnsi" w:hAnsiTheme="minorHAnsi" w:cstheme="minorHAnsi"/>
          <w:color w:val="000000" w:themeColor="text1"/>
          <w:sz w:val="24"/>
          <w:lang w:val="mk-MK"/>
        </w:rPr>
      </w:pPr>
    </w:p>
    <w:p w14:paraId="01EBCBDD" w14:textId="77777777" w:rsidR="00373900" w:rsidRPr="00486E3A" w:rsidRDefault="00373900" w:rsidP="007D3012">
      <w:pPr>
        <w:spacing w:after="0" w:line="240" w:lineRule="auto"/>
        <w:jc w:val="both"/>
        <w:rPr>
          <w:rFonts w:cstheme="minorHAnsi"/>
          <w:b/>
          <w:color w:val="0070C0"/>
          <w:sz w:val="24"/>
          <w:lang w:val="mk-MK"/>
        </w:rPr>
      </w:pPr>
    </w:p>
    <w:p w14:paraId="4DF8836C" w14:textId="77777777" w:rsidR="00373900" w:rsidRPr="00486E3A" w:rsidRDefault="002554BF" w:rsidP="007D3012">
      <w:pPr>
        <w:pStyle w:val="P68B1DB1-Normal19"/>
        <w:spacing w:after="0" w:line="240" w:lineRule="auto"/>
        <w:jc w:val="both"/>
        <w:rPr>
          <w:b/>
          <w:color w:val="0070C0"/>
          <w:lang w:val="mk-MK"/>
        </w:rPr>
      </w:pPr>
      <w:r w:rsidRPr="00486E3A">
        <w:rPr>
          <w:b/>
          <w:color w:val="0070C0"/>
          <w:lang w:val="mk-MK"/>
        </w:rPr>
        <w:t xml:space="preserve">3.2. Поединечни ревизии во </w:t>
      </w:r>
      <w:r w:rsidRPr="00486E3A">
        <w:rPr>
          <w:lang w:val="mk-MK"/>
        </w:rPr>
        <w:t>(</w:t>
      </w:r>
      <w:r w:rsidRPr="00486E3A">
        <w:rPr>
          <w:i/>
          <w:lang w:val="mk-MK"/>
        </w:rPr>
        <w:t>внесете тековна година</w:t>
      </w:r>
      <w:r w:rsidR="00530C00">
        <w:rPr>
          <w:i/>
          <w:lang w:val="mk-MK"/>
        </w:rPr>
        <w:t xml:space="preserve"> за која се однесува Годишниот план за внатрешна ревизија</w:t>
      </w:r>
      <w:r w:rsidRPr="00486E3A">
        <w:rPr>
          <w:lang w:val="mk-MK"/>
        </w:rPr>
        <w:t>)</w:t>
      </w:r>
    </w:p>
    <w:p w14:paraId="51D6B189" w14:textId="77777777" w:rsidR="00373900" w:rsidRPr="00486E3A" w:rsidRDefault="00373900" w:rsidP="007D3012">
      <w:pPr>
        <w:spacing w:after="0" w:line="240" w:lineRule="auto"/>
        <w:jc w:val="both"/>
        <w:rPr>
          <w:rFonts w:cstheme="minorHAnsi"/>
          <w:color w:val="000000" w:themeColor="text1"/>
          <w:sz w:val="24"/>
          <w:lang w:val="mk-MK"/>
        </w:rPr>
      </w:pPr>
    </w:p>
    <w:p w14:paraId="3465A372" w14:textId="77777777" w:rsidR="00373900" w:rsidRPr="00486E3A" w:rsidRDefault="002554BF" w:rsidP="007D3012">
      <w:pPr>
        <w:pStyle w:val="P68B1DB1-Normal20"/>
        <w:spacing w:after="0" w:line="240" w:lineRule="auto"/>
        <w:jc w:val="both"/>
        <w:rPr>
          <w:lang w:val="mk-MK"/>
        </w:rPr>
      </w:pPr>
      <w:r w:rsidRPr="00486E3A">
        <w:rPr>
          <w:lang w:val="mk-MK"/>
        </w:rPr>
        <w:t>Внатрешната ревизија ќе ги изврши следните поединечни ревизии во текот на (</w:t>
      </w:r>
      <w:r w:rsidRPr="00486E3A">
        <w:rPr>
          <w:i/>
          <w:lang w:val="mk-MK"/>
        </w:rPr>
        <w:t>внесете година</w:t>
      </w:r>
      <w:r w:rsidR="0073266F">
        <w:rPr>
          <w:i/>
          <w:lang w:val="mk-MK"/>
        </w:rPr>
        <w:t xml:space="preserve"> кога ќе се извршуваат ревизиите</w:t>
      </w:r>
      <w:r w:rsidRPr="00486E3A">
        <w:rPr>
          <w:lang w:val="mk-MK"/>
        </w:rPr>
        <w:t xml:space="preserve">) со цел да се реализираат целите дефинирани во </w:t>
      </w:r>
      <w:r w:rsidR="00B92F7A">
        <w:rPr>
          <w:lang w:val="mk-MK"/>
        </w:rPr>
        <w:t>С</w:t>
      </w:r>
      <w:r w:rsidRPr="00486E3A">
        <w:rPr>
          <w:lang w:val="mk-MK"/>
        </w:rPr>
        <w:t>тратешкиот план за внатрешна ревизија за периодот (</w:t>
      </w:r>
      <w:r w:rsidRPr="00486E3A">
        <w:rPr>
          <w:i/>
          <w:lang w:val="mk-MK"/>
        </w:rPr>
        <w:t>внесете период</w:t>
      </w:r>
      <w:r w:rsidRPr="00486E3A">
        <w:rPr>
          <w:lang w:val="mk-MK"/>
        </w:rPr>
        <w:t xml:space="preserve">) како што следува: </w:t>
      </w:r>
    </w:p>
    <w:p w14:paraId="3A3C1B9D" w14:textId="77777777" w:rsidR="00373900" w:rsidRPr="00486E3A" w:rsidRDefault="00373900" w:rsidP="007D3012">
      <w:pPr>
        <w:spacing w:after="0" w:line="240" w:lineRule="auto"/>
        <w:jc w:val="both"/>
        <w:rPr>
          <w:rFonts w:cstheme="minorHAnsi"/>
          <w:color w:val="000000" w:themeColor="text1"/>
          <w:sz w:val="24"/>
          <w:lang w:val="mk-MK"/>
        </w:rPr>
      </w:pPr>
    </w:p>
    <w:p w14:paraId="2EFC2FA7" w14:textId="77777777" w:rsidR="00373900" w:rsidRPr="00486E3A" w:rsidRDefault="002554BF" w:rsidP="007D3012">
      <w:pPr>
        <w:pStyle w:val="P68B1DB1-Normal38"/>
        <w:spacing w:after="0" w:line="240" w:lineRule="auto"/>
        <w:jc w:val="both"/>
        <w:rPr>
          <w:lang w:val="mk-MK"/>
        </w:rPr>
      </w:pPr>
      <w:r w:rsidRPr="00486E3A">
        <w:rPr>
          <w:lang w:val="mk-MK"/>
        </w:rPr>
        <w:t xml:space="preserve">(За секоја планирана поединечна ревизија, наведете го името на ревизијата, општата цел и прелиминарниот </w:t>
      </w:r>
      <w:r w:rsidR="00B92F7A">
        <w:rPr>
          <w:lang w:val="mk-MK"/>
        </w:rPr>
        <w:t>опфат</w:t>
      </w:r>
      <w:r w:rsidR="00B92F7A" w:rsidRPr="00486E3A">
        <w:rPr>
          <w:lang w:val="mk-MK"/>
        </w:rPr>
        <w:t xml:space="preserve"> </w:t>
      </w:r>
      <w:r w:rsidRPr="00486E3A">
        <w:rPr>
          <w:lang w:val="mk-MK"/>
        </w:rPr>
        <w:t>на ревизијата, организациските единици</w:t>
      </w:r>
      <w:r w:rsidR="00B92F7A">
        <w:rPr>
          <w:lang w:val="mk-MK"/>
        </w:rPr>
        <w:t xml:space="preserve"> од субјектот</w:t>
      </w:r>
      <w:r w:rsidRPr="00486E3A">
        <w:rPr>
          <w:lang w:val="mk-MK"/>
        </w:rPr>
        <w:t xml:space="preserve"> што треба да бидат вклучени во ревизијата, </w:t>
      </w:r>
      <w:r w:rsidR="00B92F7A">
        <w:rPr>
          <w:lang w:val="mk-MK"/>
        </w:rPr>
        <w:t>субјектите</w:t>
      </w:r>
      <w:r w:rsidR="00B92F7A" w:rsidRPr="00486E3A">
        <w:rPr>
          <w:lang w:val="mk-MK"/>
        </w:rPr>
        <w:t xml:space="preserve"> </w:t>
      </w:r>
      <w:r w:rsidRPr="00486E3A">
        <w:rPr>
          <w:lang w:val="mk-MK"/>
        </w:rPr>
        <w:t xml:space="preserve">под </w:t>
      </w:r>
      <w:r w:rsidR="00B92F7A">
        <w:rPr>
          <w:lang w:val="mk-MK"/>
        </w:rPr>
        <w:t xml:space="preserve">негова </w:t>
      </w:r>
      <w:r w:rsidRPr="00486E3A">
        <w:rPr>
          <w:lang w:val="mk-MK"/>
        </w:rPr>
        <w:t>надлежност што треба да бидат вклучени во ревизијата, на пр. училиштата, градинките, претпријатијата за комунални услуги во сопственост итн., како и методите за ревизија.</w:t>
      </w:r>
    </w:p>
    <w:p w14:paraId="1BBCD670" w14:textId="77777777" w:rsidR="00373900" w:rsidRPr="00486E3A" w:rsidRDefault="00373900" w:rsidP="007D3012">
      <w:pPr>
        <w:spacing w:after="0" w:line="240" w:lineRule="auto"/>
        <w:jc w:val="both"/>
        <w:rPr>
          <w:rFonts w:cstheme="minorHAnsi"/>
          <w:color w:val="000000" w:themeColor="text1"/>
          <w:sz w:val="24"/>
          <w:lang w:val="mk-MK"/>
        </w:rPr>
      </w:pPr>
    </w:p>
    <w:p w14:paraId="367B4614" w14:textId="77777777" w:rsidR="00373900" w:rsidRPr="00486E3A" w:rsidRDefault="002554BF" w:rsidP="007D3012">
      <w:pPr>
        <w:pStyle w:val="P68B1DB1-Normal52"/>
        <w:spacing w:after="0" w:line="240" w:lineRule="auto"/>
        <w:jc w:val="both"/>
        <w:rPr>
          <w:lang w:val="mk-MK"/>
        </w:rPr>
      </w:pPr>
      <w:r w:rsidRPr="00486E3A">
        <w:rPr>
          <w:rFonts w:cstheme="minorHAnsi"/>
          <w:lang w:val="mk-MK"/>
        </w:rPr>
        <w:t xml:space="preserve">Земете ги предвид и наведете предлози за вршење на потенцијални хоризонтални и вертикални ревизии. </w:t>
      </w:r>
      <w:r w:rsidRPr="00486E3A">
        <w:rPr>
          <w:lang w:val="mk-MK"/>
        </w:rPr>
        <w:t>Со цел да се процени ризикот и да се утврдат потенцијалните ревизии на хоризонталните и вертикалните процеси, треба да се организираат состаноци и размена на информации помеѓу раководителот на единицата за внатрешна ревизија формирана во рамките на министерството/</w:t>
      </w:r>
      <w:r w:rsidR="000B7006">
        <w:rPr>
          <w:lang w:val="mk-MK"/>
        </w:rPr>
        <w:t>општината</w:t>
      </w:r>
      <w:r w:rsidRPr="00486E3A">
        <w:rPr>
          <w:lang w:val="mk-MK"/>
        </w:rPr>
        <w:t xml:space="preserve">/градот и раководителот на единицата за внатрешна ревизија на ниво на </w:t>
      </w:r>
      <w:r w:rsidR="000B7006">
        <w:rPr>
          <w:lang w:val="mk-MK"/>
        </w:rPr>
        <w:t>субјекти</w:t>
      </w:r>
      <w:r w:rsidR="000B7006" w:rsidRPr="00486E3A">
        <w:rPr>
          <w:lang w:val="mk-MK"/>
        </w:rPr>
        <w:t xml:space="preserve"> </w:t>
      </w:r>
      <w:r w:rsidRPr="00486E3A">
        <w:rPr>
          <w:lang w:val="mk-MK"/>
        </w:rPr>
        <w:t>под надлежност најдоцна до ноември во тековната година.)</w:t>
      </w:r>
    </w:p>
    <w:p w14:paraId="323C3A5E" w14:textId="77777777" w:rsidR="00373900" w:rsidRPr="00486E3A" w:rsidRDefault="00373900" w:rsidP="007D3012">
      <w:pPr>
        <w:spacing w:after="0" w:line="240" w:lineRule="auto"/>
        <w:jc w:val="both"/>
        <w:rPr>
          <w:rFonts w:cstheme="minorHAnsi"/>
          <w:color w:val="000000" w:themeColor="text1"/>
          <w:sz w:val="24"/>
          <w:lang w:val="mk-MK"/>
        </w:rPr>
      </w:pPr>
    </w:p>
    <w:p w14:paraId="4B97FE77" w14:textId="77777777" w:rsidR="00373900" w:rsidRPr="00486E3A" w:rsidRDefault="002554BF" w:rsidP="007D3012">
      <w:pPr>
        <w:pStyle w:val="P68B1DB1-Normal38"/>
        <w:spacing w:after="0" w:line="240" w:lineRule="auto"/>
        <w:jc w:val="both"/>
        <w:rPr>
          <w:lang w:val="mk-MK"/>
        </w:rPr>
      </w:pPr>
      <w:r w:rsidRPr="00486E3A">
        <w:rPr>
          <w:lang w:val="mk-MK"/>
        </w:rPr>
        <w:t>Се препорачува да се презентираат горенаведените информации во табела – види пример за една поединечна ревизија.)</w:t>
      </w:r>
    </w:p>
    <w:p w14:paraId="2109FEAA" w14:textId="77777777" w:rsidR="00373900" w:rsidRDefault="00373900" w:rsidP="007D3012">
      <w:pPr>
        <w:spacing w:after="0" w:line="240" w:lineRule="auto"/>
        <w:jc w:val="both"/>
        <w:rPr>
          <w:rFonts w:cstheme="minorHAnsi"/>
          <w:i/>
          <w:color w:val="000000" w:themeColor="text1"/>
          <w:sz w:val="24"/>
          <w:lang w:val="mk-MK"/>
        </w:rPr>
      </w:pPr>
    </w:p>
    <w:p w14:paraId="177B74A9" w14:textId="77777777" w:rsidR="0073266F" w:rsidRDefault="0073266F" w:rsidP="007D3012">
      <w:pPr>
        <w:spacing w:after="0" w:line="240" w:lineRule="auto"/>
        <w:jc w:val="both"/>
        <w:rPr>
          <w:rFonts w:cstheme="minorHAnsi"/>
          <w:i/>
          <w:color w:val="000000" w:themeColor="text1"/>
          <w:sz w:val="24"/>
          <w:lang w:val="mk-MK"/>
        </w:rPr>
      </w:pPr>
    </w:p>
    <w:p w14:paraId="76373402" w14:textId="77777777" w:rsidR="0073266F" w:rsidRDefault="0073266F" w:rsidP="007D3012">
      <w:pPr>
        <w:spacing w:after="0" w:line="240" w:lineRule="auto"/>
        <w:jc w:val="both"/>
        <w:rPr>
          <w:rFonts w:cstheme="minorHAnsi"/>
          <w:i/>
          <w:color w:val="000000" w:themeColor="text1"/>
          <w:sz w:val="24"/>
          <w:lang w:val="mk-MK"/>
        </w:rPr>
      </w:pPr>
    </w:p>
    <w:p w14:paraId="3ED32EE8" w14:textId="77777777" w:rsidR="0073266F" w:rsidRPr="00486E3A" w:rsidRDefault="0073266F" w:rsidP="007D3012">
      <w:pPr>
        <w:spacing w:after="0" w:line="240" w:lineRule="auto"/>
        <w:jc w:val="both"/>
        <w:rPr>
          <w:rFonts w:cstheme="minorHAnsi"/>
          <w:i/>
          <w:color w:val="000000" w:themeColor="text1"/>
          <w:sz w:val="24"/>
          <w:lang w:val="mk-MK"/>
        </w:rPr>
      </w:pPr>
    </w:p>
    <w:p w14:paraId="46BB4FA0" w14:textId="77777777" w:rsidR="00373900" w:rsidRPr="00486E3A" w:rsidRDefault="002554BF" w:rsidP="007D3012">
      <w:pPr>
        <w:pStyle w:val="P68B1DB1-Normal20"/>
        <w:spacing w:after="0" w:line="240" w:lineRule="auto"/>
        <w:jc w:val="both"/>
        <w:rPr>
          <w:i/>
          <w:lang w:val="mk-MK"/>
        </w:rPr>
      </w:pPr>
      <w:r w:rsidRPr="00486E3A">
        <w:rPr>
          <w:lang w:val="mk-MK"/>
        </w:rPr>
        <w:lastRenderedPageBreak/>
        <w:t xml:space="preserve">Табела 2: Планирани </w:t>
      </w:r>
      <w:r w:rsidR="000B7006">
        <w:rPr>
          <w:lang w:val="mk-MK"/>
        </w:rPr>
        <w:t xml:space="preserve">поединечни </w:t>
      </w:r>
      <w:r w:rsidRPr="00486E3A">
        <w:rPr>
          <w:lang w:val="mk-MK"/>
        </w:rPr>
        <w:t xml:space="preserve">ревизии во </w:t>
      </w:r>
      <w:r w:rsidRPr="00486E3A">
        <w:rPr>
          <w:i/>
          <w:lang w:val="mk-MK"/>
        </w:rPr>
        <w:t>(внесете тековна година</w:t>
      </w:r>
      <w:r w:rsidR="00421D79">
        <w:rPr>
          <w:i/>
          <w:lang w:val="mk-MK"/>
        </w:rPr>
        <w:t xml:space="preserve"> кога ќе се вршат ревизиите, односно годината за која се однесува Годишниот план за внатрешна ревизија</w:t>
      </w:r>
      <w:r w:rsidRPr="00486E3A">
        <w:rPr>
          <w:i/>
          <w:lang w:val="mk-MK"/>
        </w:rPr>
        <w:t>)</w:t>
      </w:r>
    </w:p>
    <w:p w14:paraId="1AEA82B2" w14:textId="77777777" w:rsidR="00373900" w:rsidRPr="00486E3A" w:rsidRDefault="002554BF" w:rsidP="007D3012">
      <w:pPr>
        <w:pStyle w:val="P68B1DB1-Normal51"/>
        <w:tabs>
          <w:tab w:val="left" w:pos="2758"/>
        </w:tabs>
        <w:spacing w:after="0" w:line="240" w:lineRule="auto"/>
        <w:jc w:val="both"/>
        <w:rPr>
          <w:lang w:val="mk-MK"/>
        </w:rPr>
      </w:pPr>
      <w:r w:rsidRPr="00486E3A">
        <w:rPr>
          <w:lang w:val="mk-MK"/>
        </w:rPr>
        <w:tab/>
      </w:r>
    </w:p>
    <w:tbl>
      <w:tblPr>
        <w:tblW w:w="1035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8"/>
        <w:gridCol w:w="5982"/>
      </w:tblGrid>
      <w:tr w:rsidR="00373900" w:rsidRPr="00486E3A" w14:paraId="15384C0B" w14:textId="77777777" w:rsidTr="0073266F">
        <w:trPr>
          <w:trHeight w:val="478"/>
        </w:trPr>
        <w:tc>
          <w:tcPr>
            <w:tcW w:w="10350" w:type="dxa"/>
            <w:gridSpan w:val="2"/>
            <w:shd w:val="clear" w:color="auto" w:fill="E2EFD9" w:themeFill="accent6" w:themeFillTint="33"/>
          </w:tcPr>
          <w:p w14:paraId="31A4AAC6" w14:textId="77777777" w:rsidR="00373900" w:rsidRPr="00486E3A" w:rsidRDefault="002554BF" w:rsidP="007D3012">
            <w:pPr>
              <w:pStyle w:val="P68B1DB1-ListParagraph53"/>
              <w:widowControl/>
              <w:numPr>
                <w:ilvl w:val="0"/>
                <w:numId w:val="35"/>
              </w:numPr>
              <w:autoSpaceDE/>
              <w:autoSpaceDN/>
              <w:spacing w:before="0"/>
              <w:contextualSpacing/>
              <w:jc w:val="both"/>
              <w:rPr>
                <w:sz w:val="16"/>
                <w:lang w:val="mk-MK"/>
              </w:rPr>
            </w:pPr>
            <w:r w:rsidRPr="00486E3A">
              <w:rPr>
                <w:lang w:val="mk-MK"/>
              </w:rPr>
              <w:t>Име на ревизијата</w:t>
            </w:r>
          </w:p>
        </w:tc>
      </w:tr>
      <w:tr w:rsidR="00373900" w:rsidRPr="003D0707" w14:paraId="57B56601" w14:textId="77777777" w:rsidTr="0073266F">
        <w:tc>
          <w:tcPr>
            <w:tcW w:w="4368" w:type="dxa"/>
          </w:tcPr>
          <w:p w14:paraId="2BC9FADE" w14:textId="77777777" w:rsidR="00373900" w:rsidRPr="00486E3A" w:rsidRDefault="002554BF" w:rsidP="007D3012">
            <w:pPr>
              <w:pStyle w:val="P68B1DB1-Normal44"/>
              <w:spacing w:after="0" w:line="240" w:lineRule="auto"/>
              <w:jc w:val="both"/>
              <w:rPr>
                <w:lang w:val="mk-MK"/>
              </w:rPr>
            </w:pPr>
            <w:r w:rsidRPr="00486E3A">
              <w:rPr>
                <w:lang w:val="mk-MK"/>
              </w:rPr>
              <w:t>Ниво на ризик (висок, среден, низок)</w:t>
            </w:r>
          </w:p>
        </w:tc>
        <w:tc>
          <w:tcPr>
            <w:tcW w:w="5982" w:type="dxa"/>
          </w:tcPr>
          <w:p w14:paraId="7EA9EB50" w14:textId="77777777" w:rsidR="00373900" w:rsidRPr="00486E3A" w:rsidRDefault="00373900" w:rsidP="007D3012">
            <w:pPr>
              <w:spacing w:after="0" w:line="240" w:lineRule="auto"/>
              <w:jc w:val="both"/>
              <w:rPr>
                <w:rFonts w:eastAsia="Times New Roman" w:cs="Calibri"/>
                <w:color w:val="000000" w:themeColor="text1"/>
                <w:sz w:val="16"/>
                <w:lang w:val="mk-MK"/>
              </w:rPr>
            </w:pPr>
          </w:p>
        </w:tc>
      </w:tr>
      <w:tr w:rsidR="00373900" w:rsidRPr="00486E3A" w14:paraId="13E04D2E" w14:textId="77777777" w:rsidTr="0073266F">
        <w:tc>
          <w:tcPr>
            <w:tcW w:w="4368" w:type="dxa"/>
          </w:tcPr>
          <w:p w14:paraId="65171DA3" w14:textId="77777777" w:rsidR="00373900" w:rsidRPr="00486E3A" w:rsidRDefault="002554BF" w:rsidP="007D3012">
            <w:pPr>
              <w:pStyle w:val="P68B1DB1-Normal45"/>
              <w:spacing w:after="0" w:line="240" w:lineRule="auto"/>
              <w:jc w:val="both"/>
              <w:rPr>
                <w:color w:val="000000" w:themeColor="text1"/>
                <w:lang w:val="mk-MK"/>
              </w:rPr>
            </w:pPr>
            <w:r w:rsidRPr="00486E3A">
              <w:rPr>
                <w:lang w:val="mk-MK"/>
              </w:rPr>
              <w:t>Општа</w:t>
            </w:r>
            <w:r w:rsidRPr="00486E3A">
              <w:rPr>
                <w:color w:val="000000" w:themeColor="text1"/>
                <w:lang w:val="mk-MK"/>
              </w:rPr>
              <w:t xml:space="preserve"> цел на ревизијата </w:t>
            </w:r>
          </w:p>
        </w:tc>
        <w:tc>
          <w:tcPr>
            <w:tcW w:w="5982" w:type="dxa"/>
          </w:tcPr>
          <w:p w14:paraId="42D8D7EC" w14:textId="77777777" w:rsidR="00373900" w:rsidRPr="00486E3A" w:rsidRDefault="00373900" w:rsidP="007D3012">
            <w:pPr>
              <w:spacing w:after="0" w:line="240" w:lineRule="auto"/>
              <w:jc w:val="both"/>
              <w:rPr>
                <w:rFonts w:eastAsia="Times New Roman" w:cs="Calibri"/>
                <w:color w:val="000000" w:themeColor="text1"/>
                <w:sz w:val="16"/>
                <w:lang w:val="mk-MK"/>
              </w:rPr>
            </w:pPr>
          </w:p>
        </w:tc>
      </w:tr>
      <w:tr w:rsidR="00373900" w:rsidRPr="00486E3A" w14:paraId="7FC421DE" w14:textId="77777777" w:rsidTr="0073266F">
        <w:tc>
          <w:tcPr>
            <w:tcW w:w="4368" w:type="dxa"/>
          </w:tcPr>
          <w:p w14:paraId="1EFDAC63" w14:textId="77777777" w:rsidR="00373900" w:rsidRPr="00486E3A" w:rsidRDefault="002554BF" w:rsidP="007D3012">
            <w:pPr>
              <w:pStyle w:val="P68B1DB1-Normal45"/>
              <w:spacing w:after="0" w:line="240" w:lineRule="auto"/>
              <w:jc w:val="both"/>
              <w:rPr>
                <w:color w:val="000000" w:themeColor="text1"/>
                <w:lang w:val="mk-MK"/>
              </w:rPr>
            </w:pPr>
            <w:r w:rsidRPr="00486E3A">
              <w:rPr>
                <w:lang w:val="mk-MK"/>
              </w:rPr>
              <w:t>Прелиминарен</w:t>
            </w:r>
            <w:r w:rsidRPr="00486E3A">
              <w:rPr>
                <w:color w:val="000000" w:themeColor="text1"/>
                <w:lang w:val="mk-MK"/>
              </w:rPr>
              <w:t xml:space="preserve"> </w:t>
            </w:r>
            <w:proofErr w:type="spellStart"/>
            <w:r w:rsidR="000B7006" w:rsidRPr="00486E3A">
              <w:rPr>
                <w:color w:val="000000" w:themeColor="text1"/>
                <w:lang w:val="mk-MK"/>
              </w:rPr>
              <w:t>о</w:t>
            </w:r>
            <w:r w:rsidR="000B7006">
              <w:rPr>
                <w:color w:val="000000" w:themeColor="text1"/>
                <w:lang w:val="mk-MK"/>
              </w:rPr>
              <w:t>фат</w:t>
            </w:r>
            <w:proofErr w:type="spellEnd"/>
            <w:r w:rsidR="000B7006" w:rsidRPr="00486E3A">
              <w:rPr>
                <w:color w:val="000000" w:themeColor="text1"/>
                <w:lang w:val="mk-MK"/>
              </w:rPr>
              <w:t xml:space="preserve"> </w:t>
            </w:r>
            <w:r w:rsidRPr="00486E3A">
              <w:rPr>
                <w:color w:val="000000" w:themeColor="text1"/>
                <w:lang w:val="mk-MK"/>
              </w:rPr>
              <w:t>на ревизија</w:t>
            </w:r>
          </w:p>
        </w:tc>
        <w:tc>
          <w:tcPr>
            <w:tcW w:w="5982" w:type="dxa"/>
          </w:tcPr>
          <w:p w14:paraId="04CB212B" w14:textId="77777777" w:rsidR="00373900" w:rsidRPr="00486E3A" w:rsidRDefault="00373900" w:rsidP="007D3012">
            <w:pPr>
              <w:spacing w:after="0" w:line="240" w:lineRule="auto"/>
              <w:jc w:val="both"/>
              <w:rPr>
                <w:rFonts w:eastAsia="Times New Roman" w:cs="Calibri"/>
                <w:color w:val="000000" w:themeColor="text1"/>
                <w:sz w:val="16"/>
                <w:lang w:val="mk-MK"/>
              </w:rPr>
            </w:pPr>
          </w:p>
        </w:tc>
      </w:tr>
      <w:tr w:rsidR="00373900" w:rsidRPr="003D0707" w14:paraId="4C5E5D5A" w14:textId="77777777" w:rsidTr="0073266F">
        <w:tc>
          <w:tcPr>
            <w:tcW w:w="4368" w:type="dxa"/>
          </w:tcPr>
          <w:p w14:paraId="22544B25" w14:textId="77777777" w:rsidR="00373900" w:rsidRPr="00486E3A" w:rsidRDefault="002554BF" w:rsidP="007D3012">
            <w:pPr>
              <w:pStyle w:val="P68B1DB1-Normal44"/>
              <w:spacing w:after="0" w:line="240" w:lineRule="auto"/>
              <w:jc w:val="both"/>
              <w:rPr>
                <w:lang w:val="mk-MK"/>
              </w:rPr>
            </w:pPr>
            <w:r w:rsidRPr="00486E3A">
              <w:rPr>
                <w:lang w:val="mk-MK"/>
              </w:rPr>
              <w:t>Организациски единици вклучени во ревизијата</w:t>
            </w:r>
          </w:p>
        </w:tc>
        <w:tc>
          <w:tcPr>
            <w:tcW w:w="5982" w:type="dxa"/>
          </w:tcPr>
          <w:p w14:paraId="16D389E9" w14:textId="77777777" w:rsidR="00373900" w:rsidRPr="00486E3A" w:rsidRDefault="00373900" w:rsidP="007D3012">
            <w:pPr>
              <w:spacing w:after="0" w:line="240" w:lineRule="auto"/>
              <w:jc w:val="both"/>
              <w:rPr>
                <w:rFonts w:eastAsia="Times New Roman" w:cs="Calibri"/>
                <w:color w:val="000000" w:themeColor="text1"/>
                <w:sz w:val="16"/>
                <w:lang w:val="mk-MK"/>
              </w:rPr>
            </w:pPr>
          </w:p>
        </w:tc>
      </w:tr>
      <w:tr w:rsidR="00373900" w:rsidRPr="00486E3A" w14:paraId="3A0E4398" w14:textId="77777777" w:rsidTr="0073266F">
        <w:tc>
          <w:tcPr>
            <w:tcW w:w="4368" w:type="dxa"/>
          </w:tcPr>
          <w:p w14:paraId="5B3017E4" w14:textId="77777777" w:rsidR="00373900" w:rsidRPr="00486E3A" w:rsidRDefault="000B7006" w:rsidP="007D3012">
            <w:pPr>
              <w:pStyle w:val="P68B1DB1-Normal44"/>
              <w:spacing w:after="0" w:line="240" w:lineRule="auto"/>
              <w:jc w:val="both"/>
              <w:rPr>
                <w:lang w:val="mk-MK"/>
              </w:rPr>
            </w:pPr>
            <w:r>
              <w:rPr>
                <w:lang w:val="mk-MK"/>
              </w:rPr>
              <w:t>Субјекти</w:t>
            </w:r>
            <w:r w:rsidRPr="00486E3A">
              <w:rPr>
                <w:lang w:val="mk-MK"/>
              </w:rPr>
              <w:t xml:space="preserve"> </w:t>
            </w:r>
            <w:r w:rsidR="002554BF" w:rsidRPr="00486E3A">
              <w:rPr>
                <w:lang w:val="mk-MK"/>
              </w:rPr>
              <w:t>под надлежност</w:t>
            </w:r>
          </w:p>
        </w:tc>
        <w:tc>
          <w:tcPr>
            <w:tcW w:w="5982" w:type="dxa"/>
          </w:tcPr>
          <w:p w14:paraId="5F1169A2" w14:textId="77777777" w:rsidR="00373900" w:rsidRPr="00486E3A" w:rsidRDefault="00373900" w:rsidP="007D3012">
            <w:pPr>
              <w:spacing w:after="0" w:line="240" w:lineRule="auto"/>
              <w:jc w:val="both"/>
              <w:rPr>
                <w:rFonts w:eastAsia="Times New Roman" w:cs="Calibri"/>
                <w:color w:val="000000" w:themeColor="text1"/>
                <w:sz w:val="16"/>
                <w:lang w:val="mk-MK"/>
              </w:rPr>
            </w:pPr>
          </w:p>
        </w:tc>
      </w:tr>
      <w:tr w:rsidR="00373900" w:rsidRPr="00486E3A" w14:paraId="7F711A60" w14:textId="77777777" w:rsidTr="0073266F">
        <w:tc>
          <w:tcPr>
            <w:tcW w:w="4368" w:type="dxa"/>
          </w:tcPr>
          <w:p w14:paraId="5043EC98" w14:textId="77777777" w:rsidR="00373900" w:rsidRPr="00486E3A" w:rsidRDefault="002554BF" w:rsidP="007D3012">
            <w:pPr>
              <w:pStyle w:val="P68B1DB1-Normal44"/>
              <w:spacing w:after="0" w:line="240" w:lineRule="auto"/>
              <w:jc w:val="both"/>
              <w:rPr>
                <w:lang w:val="mk-MK"/>
              </w:rPr>
            </w:pPr>
            <w:r w:rsidRPr="00486E3A">
              <w:rPr>
                <w:lang w:val="mk-MK"/>
              </w:rPr>
              <w:t>Методи на ревизија</w:t>
            </w:r>
          </w:p>
        </w:tc>
        <w:tc>
          <w:tcPr>
            <w:tcW w:w="5982" w:type="dxa"/>
          </w:tcPr>
          <w:p w14:paraId="58D85CE8" w14:textId="77777777" w:rsidR="00373900" w:rsidRPr="00486E3A" w:rsidRDefault="00373900" w:rsidP="007D3012">
            <w:pPr>
              <w:spacing w:after="0" w:line="240" w:lineRule="auto"/>
              <w:jc w:val="both"/>
              <w:rPr>
                <w:rFonts w:eastAsia="Times New Roman" w:cs="Calibri"/>
                <w:color w:val="000000" w:themeColor="text1"/>
                <w:sz w:val="16"/>
                <w:lang w:val="mk-MK"/>
              </w:rPr>
            </w:pPr>
          </w:p>
        </w:tc>
      </w:tr>
      <w:tr w:rsidR="00373900" w:rsidRPr="00486E3A" w14:paraId="3A8A8214" w14:textId="77777777" w:rsidTr="0073266F">
        <w:trPr>
          <w:trHeight w:val="460"/>
        </w:trPr>
        <w:tc>
          <w:tcPr>
            <w:tcW w:w="4368" w:type="dxa"/>
            <w:shd w:val="clear" w:color="auto" w:fill="E2EFD9" w:themeFill="accent6" w:themeFillTint="33"/>
          </w:tcPr>
          <w:p w14:paraId="310DDCDF" w14:textId="77777777" w:rsidR="00373900" w:rsidRPr="0073266F" w:rsidRDefault="002554BF" w:rsidP="007D3012">
            <w:pPr>
              <w:pStyle w:val="P68B1DB1-ListParagraph53"/>
              <w:widowControl/>
              <w:numPr>
                <w:ilvl w:val="0"/>
                <w:numId w:val="35"/>
              </w:numPr>
              <w:autoSpaceDE/>
              <w:autoSpaceDN/>
              <w:spacing w:before="0"/>
              <w:contextualSpacing/>
              <w:jc w:val="both"/>
              <w:rPr>
                <w:rFonts w:ascii="StobiSerif Regular" w:hAnsi="StobiSerif Regular"/>
                <w:lang w:val="mk-MK"/>
              </w:rPr>
            </w:pPr>
            <w:r w:rsidRPr="0073266F">
              <w:rPr>
                <w:rFonts w:ascii="StobiSerif Regular" w:hAnsi="StobiSerif Regular"/>
                <w:lang w:val="mk-MK"/>
              </w:rPr>
              <w:t>Име на ревизијата</w:t>
            </w:r>
          </w:p>
        </w:tc>
        <w:tc>
          <w:tcPr>
            <w:tcW w:w="5982" w:type="dxa"/>
            <w:shd w:val="clear" w:color="auto" w:fill="E2EFD9" w:themeFill="accent6" w:themeFillTint="33"/>
          </w:tcPr>
          <w:p w14:paraId="7BDF248F" w14:textId="77777777" w:rsidR="00373900" w:rsidRPr="0073266F" w:rsidRDefault="00373900" w:rsidP="007D3012">
            <w:pPr>
              <w:spacing w:after="0" w:line="240" w:lineRule="auto"/>
              <w:jc w:val="both"/>
              <w:rPr>
                <w:rFonts w:ascii="StobiSerif Regular" w:eastAsia="Times New Roman" w:hAnsi="StobiSerif Regular" w:cs="Calibri"/>
                <w:color w:val="000000" w:themeColor="text1"/>
                <w:sz w:val="16"/>
                <w:lang w:val="mk-MK"/>
              </w:rPr>
            </w:pPr>
          </w:p>
        </w:tc>
      </w:tr>
      <w:tr w:rsidR="00373900" w:rsidRPr="00486E3A" w14:paraId="23F5C218" w14:textId="77777777" w:rsidTr="0073266F">
        <w:trPr>
          <w:trHeight w:val="411"/>
        </w:trPr>
        <w:tc>
          <w:tcPr>
            <w:tcW w:w="4368" w:type="dxa"/>
            <w:shd w:val="clear" w:color="auto" w:fill="E2EFD9" w:themeFill="accent6" w:themeFillTint="33"/>
          </w:tcPr>
          <w:p w14:paraId="6EAD041E" w14:textId="77777777" w:rsidR="00373900" w:rsidRPr="0073266F" w:rsidRDefault="002554BF" w:rsidP="007D3012">
            <w:pPr>
              <w:pStyle w:val="P68B1DB1-ListParagraph53"/>
              <w:widowControl/>
              <w:numPr>
                <w:ilvl w:val="0"/>
                <w:numId w:val="35"/>
              </w:numPr>
              <w:autoSpaceDE/>
              <w:autoSpaceDN/>
              <w:spacing w:before="0"/>
              <w:contextualSpacing/>
              <w:jc w:val="both"/>
              <w:rPr>
                <w:rFonts w:ascii="StobiSerif Regular" w:hAnsi="StobiSerif Regular"/>
                <w:lang w:val="mk-MK"/>
              </w:rPr>
            </w:pPr>
            <w:r w:rsidRPr="0073266F">
              <w:rPr>
                <w:rFonts w:ascii="StobiSerif Regular" w:hAnsi="StobiSerif Regular"/>
                <w:lang w:val="mk-MK"/>
              </w:rPr>
              <w:t>Име на ревизијата</w:t>
            </w:r>
          </w:p>
        </w:tc>
        <w:tc>
          <w:tcPr>
            <w:tcW w:w="5982" w:type="dxa"/>
            <w:shd w:val="clear" w:color="auto" w:fill="E2EFD9" w:themeFill="accent6" w:themeFillTint="33"/>
          </w:tcPr>
          <w:p w14:paraId="7E83DE58" w14:textId="77777777" w:rsidR="00373900" w:rsidRPr="0073266F" w:rsidRDefault="00373900" w:rsidP="007D3012">
            <w:pPr>
              <w:spacing w:after="0" w:line="240" w:lineRule="auto"/>
              <w:jc w:val="both"/>
              <w:rPr>
                <w:rFonts w:ascii="StobiSerif Regular" w:eastAsia="Times New Roman" w:hAnsi="StobiSerif Regular" w:cs="Calibri"/>
                <w:color w:val="000000" w:themeColor="text1"/>
                <w:sz w:val="16"/>
                <w:lang w:val="mk-MK"/>
              </w:rPr>
            </w:pPr>
          </w:p>
        </w:tc>
      </w:tr>
      <w:tr w:rsidR="00373900" w:rsidRPr="00486E3A" w14:paraId="29F33E03" w14:textId="77777777" w:rsidTr="0073266F">
        <w:trPr>
          <w:trHeight w:val="411"/>
        </w:trPr>
        <w:tc>
          <w:tcPr>
            <w:tcW w:w="4368" w:type="dxa"/>
            <w:shd w:val="clear" w:color="auto" w:fill="E2EFD9" w:themeFill="accent6" w:themeFillTint="33"/>
          </w:tcPr>
          <w:p w14:paraId="2623CA64" w14:textId="77777777" w:rsidR="00373900" w:rsidRPr="0073266F" w:rsidRDefault="002554BF" w:rsidP="007D3012">
            <w:pPr>
              <w:pStyle w:val="P68B1DB1-Normal44"/>
              <w:spacing w:after="0" w:line="240" w:lineRule="auto"/>
              <w:jc w:val="both"/>
              <w:rPr>
                <w:rFonts w:ascii="StobiSerif Regular" w:hAnsi="StobiSerif Regular"/>
                <w:b/>
                <w:lang w:val="mk-MK"/>
              </w:rPr>
            </w:pPr>
            <w:r w:rsidRPr="0073266F">
              <w:rPr>
                <w:rFonts w:ascii="StobiSerif Regular" w:hAnsi="StobiSerif Regular"/>
                <w:lang w:val="mk-MK"/>
              </w:rPr>
              <w:t xml:space="preserve">       </w:t>
            </w:r>
            <w:proofErr w:type="spellStart"/>
            <w:r w:rsidRPr="0073266F">
              <w:rPr>
                <w:rFonts w:ascii="StobiSerif Regular" w:hAnsi="StobiSerif Regular"/>
                <w:b/>
                <w:lang w:val="mk-MK"/>
              </w:rPr>
              <w:t>Xy</w:t>
            </w:r>
            <w:proofErr w:type="spellEnd"/>
          </w:p>
        </w:tc>
        <w:tc>
          <w:tcPr>
            <w:tcW w:w="5982" w:type="dxa"/>
            <w:shd w:val="clear" w:color="auto" w:fill="E2EFD9" w:themeFill="accent6" w:themeFillTint="33"/>
          </w:tcPr>
          <w:p w14:paraId="46183698" w14:textId="77777777" w:rsidR="00373900" w:rsidRPr="0073266F" w:rsidRDefault="00373900" w:rsidP="007D3012">
            <w:pPr>
              <w:spacing w:after="0" w:line="240" w:lineRule="auto"/>
              <w:jc w:val="both"/>
              <w:rPr>
                <w:rFonts w:ascii="StobiSerif Regular" w:eastAsia="Times New Roman" w:hAnsi="StobiSerif Regular" w:cs="Calibri"/>
                <w:color w:val="000000" w:themeColor="text1"/>
                <w:sz w:val="16"/>
                <w:lang w:val="mk-MK"/>
              </w:rPr>
            </w:pPr>
          </w:p>
        </w:tc>
      </w:tr>
    </w:tbl>
    <w:p w14:paraId="739EB5EE" w14:textId="77777777" w:rsidR="00373900" w:rsidRPr="00486E3A" w:rsidRDefault="00373900" w:rsidP="007D3012">
      <w:pPr>
        <w:spacing w:after="0" w:line="240" w:lineRule="auto"/>
        <w:jc w:val="both"/>
        <w:rPr>
          <w:rFonts w:cstheme="minorHAnsi"/>
          <w:color w:val="000000" w:themeColor="text1"/>
          <w:sz w:val="24"/>
          <w:lang w:val="mk-MK"/>
        </w:rPr>
      </w:pPr>
    </w:p>
    <w:p w14:paraId="2AB6582F" w14:textId="77777777" w:rsidR="00373900" w:rsidRPr="00486E3A" w:rsidRDefault="00373900" w:rsidP="007D3012">
      <w:pPr>
        <w:spacing w:after="0" w:line="240" w:lineRule="auto"/>
        <w:jc w:val="both"/>
        <w:rPr>
          <w:rFonts w:cstheme="minorHAnsi"/>
          <w:color w:val="000000" w:themeColor="text1"/>
          <w:sz w:val="24"/>
          <w:lang w:val="mk-MK"/>
        </w:rPr>
      </w:pPr>
    </w:p>
    <w:p w14:paraId="3061CC21" w14:textId="77777777" w:rsidR="00373900" w:rsidRPr="00486E3A" w:rsidRDefault="002554BF" w:rsidP="007D3012">
      <w:pPr>
        <w:pStyle w:val="P68B1DB1-Normal20"/>
        <w:spacing w:after="0" w:line="240" w:lineRule="auto"/>
        <w:jc w:val="both"/>
        <w:rPr>
          <w:lang w:val="mk-MK"/>
        </w:rPr>
      </w:pPr>
      <w:r w:rsidRPr="00486E3A">
        <w:rPr>
          <w:lang w:val="mk-MK"/>
        </w:rPr>
        <w:t xml:space="preserve">Планираните </w:t>
      </w:r>
      <w:r w:rsidR="000B7006">
        <w:rPr>
          <w:lang w:val="mk-MK"/>
        </w:rPr>
        <w:t xml:space="preserve">поединечни </w:t>
      </w:r>
      <w:r w:rsidRPr="00486E3A">
        <w:rPr>
          <w:lang w:val="mk-MK"/>
        </w:rPr>
        <w:t xml:space="preserve">ревизии се вршат според следниот распоред: </w:t>
      </w:r>
    </w:p>
    <w:p w14:paraId="32E0EBA6" w14:textId="77777777" w:rsidR="00373900" w:rsidRPr="00486E3A" w:rsidRDefault="00373900" w:rsidP="007D3012">
      <w:pPr>
        <w:spacing w:after="0" w:line="240" w:lineRule="auto"/>
        <w:jc w:val="both"/>
        <w:rPr>
          <w:rFonts w:cstheme="minorHAnsi"/>
          <w:color w:val="000000" w:themeColor="text1"/>
          <w:sz w:val="24"/>
          <w:lang w:val="mk-MK"/>
        </w:rPr>
      </w:pPr>
    </w:p>
    <w:p w14:paraId="79BD1B17" w14:textId="77777777" w:rsidR="00373900" w:rsidRPr="00486E3A" w:rsidRDefault="00153331" w:rsidP="007D3012">
      <w:pPr>
        <w:pStyle w:val="P68B1DB1-Normal20"/>
        <w:spacing w:after="0" w:line="240" w:lineRule="auto"/>
        <w:jc w:val="both"/>
        <w:rPr>
          <w:lang w:val="mk-MK"/>
        </w:rPr>
      </w:pPr>
      <w:r>
        <w:rPr>
          <w:lang w:val="mk-MK"/>
        </w:rPr>
        <w:t>Табела 3: Годиш</w:t>
      </w:r>
      <w:r w:rsidR="002554BF" w:rsidRPr="00486E3A">
        <w:rPr>
          <w:lang w:val="mk-MK"/>
        </w:rPr>
        <w:t>н</w:t>
      </w:r>
      <w:r>
        <w:rPr>
          <w:lang w:val="mk-MK"/>
        </w:rPr>
        <w:t>иот</w:t>
      </w:r>
      <w:r w:rsidR="002554BF" w:rsidRPr="00486E3A">
        <w:rPr>
          <w:lang w:val="mk-MK"/>
        </w:rPr>
        <w:t xml:space="preserve"> план за внатрешна ревизија – месечен преглед на ревизии</w:t>
      </w:r>
    </w:p>
    <w:p w14:paraId="66C52EC0" w14:textId="77777777" w:rsidR="00373900" w:rsidRPr="00486E3A" w:rsidRDefault="00373900" w:rsidP="007D3012">
      <w:pPr>
        <w:spacing w:after="0" w:line="240" w:lineRule="auto"/>
        <w:jc w:val="both"/>
        <w:rPr>
          <w:rFonts w:cstheme="minorHAnsi"/>
          <w:color w:val="000000" w:themeColor="text1"/>
          <w:sz w:val="24"/>
          <w:lang w:val="mk-MK"/>
        </w:rPr>
      </w:pPr>
    </w:p>
    <w:tbl>
      <w:tblPr>
        <w:tblW w:w="1037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11"/>
        <w:gridCol w:w="711"/>
        <w:gridCol w:w="711"/>
        <w:gridCol w:w="711"/>
        <w:gridCol w:w="711"/>
        <w:gridCol w:w="711"/>
        <w:gridCol w:w="711"/>
        <w:gridCol w:w="711"/>
        <w:gridCol w:w="711"/>
        <w:gridCol w:w="711"/>
        <w:gridCol w:w="711"/>
        <w:gridCol w:w="711"/>
      </w:tblGrid>
      <w:tr w:rsidR="00373900" w:rsidRPr="00486E3A" w14:paraId="408B9D63" w14:textId="77777777">
        <w:tc>
          <w:tcPr>
            <w:tcW w:w="1843" w:type="dxa"/>
            <w:shd w:val="clear" w:color="auto" w:fill="E2EFD9" w:themeFill="accent6" w:themeFillTint="33"/>
          </w:tcPr>
          <w:p w14:paraId="359F5D15" w14:textId="77777777" w:rsidR="00373900" w:rsidRPr="00486E3A" w:rsidRDefault="002554BF" w:rsidP="007D3012">
            <w:pPr>
              <w:pStyle w:val="P68B1DB1-Normal42"/>
              <w:spacing w:before="120" w:after="120" w:line="240" w:lineRule="auto"/>
              <w:jc w:val="both"/>
              <w:rPr>
                <w:lang w:val="mk-MK"/>
              </w:rPr>
            </w:pPr>
            <w:r w:rsidRPr="00486E3A">
              <w:rPr>
                <w:lang w:val="mk-MK"/>
              </w:rPr>
              <w:t>Име на ревизијата</w:t>
            </w:r>
          </w:p>
        </w:tc>
        <w:tc>
          <w:tcPr>
            <w:tcW w:w="711" w:type="dxa"/>
            <w:shd w:val="clear" w:color="auto" w:fill="E2EFD9" w:themeFill="accent6" w:themeFillTint="33"/>
          </w:tcPr>
          <w:p w14:paraId="3DC2C698" w14:textId="77777777" w:rsidR="00373900" w:rsidRPr="00486E3A" w:rsidRDefault="002554BF" w:rsidP="007D3012">
            <w:pPr>
              <w:pStyle w:val="P68B1DB1-Normal42"/>
              <w:spacing w:before="120" w:after="120" w:line="240" w:lineRule="auto"/>
              <w:jc w:val="both"/>
              <w:rPr>
                <w:lang w:val="mk-MK"/>
              </w:rPr>
            </w:pPr>
            <w:r w:rsidRPr="00486E3A">
              <w:rPr>
                <w:lang w:val="mk-MK"/>
              </w:rPr>
              <w:t xml:space="preserve">01 </w:t>
            </w:r>
          </w:p>
        </w:tc>
        <w:tc>
          <w:tcPr>
            <w:tcW w:w="711" w:type="dxa"/>
            <w:shd w:val="clear" w:color="auto" w:fill="E2EFD9" w:themeFill="accent6" w:themeFillTint="33"/>
          </w:tcPr>
          <w:p w14:paraId="7449987F" w14:textId="77777777" w:rsidR="00373900" w:rsidRPr="00486E3A" w:rsidRDefault="002554BF" w:rsidP="007D3012">
            <w:pPr>
              <w:pStyle w:val="P68B1DB1-Normal42"/>
              <w:spacing w:before="120" w:after="120" w:line="240" w:lineRule="auto"/>
              <w:jc w:val="both"/>
              <w:rPr>
                <w:lang w:val="mk-MK"/>
              </w:rPr>
            </w:pPr>
            <w:r w:rsidRPr="00486E3A">
              <w:rPr>
                <w:lang w:val="mk-MK"/>
              </w:rPr>
              <w:t>02</w:t>
            </w:r>
          </w:p>
        </w:tc>
        <w:tc>
          <w:tcPr>
            <w:tcW w:w="711" w:type="dxa"/>
            <w:shd w:val="clear" w:color="auto" w:fill="E2EFD9" w:themeFill="accent6" w:themeFillTint="33"/>
          </w:tcPr>
          <w:p w14:paraId="466C33D3" w14:textId="77777777" w:rsidR="00373900" w:rsidRPr="00486E3A" w:rsidRDefault="002554BF" w:rsidP="007D3012">
            <w:pPr>
              <w:pStyle w:val="P68B1DB1-Normal42"/>
              <w:spacing w:before="120" w:after="120" w:line="240" w:lineRule="auto"/>
              <w:jc w:val="both"/>
              <w:rPr>
                <w:lang w:val="mk-MK"/>
              </w:rPr>
            </w:pPr>
            <w:r w:rsidRPr="00486E3A">
              <w:rPr>
                <w:lang w:val="mk-MK"/>
              </w:rPr>
              <w:t>03</w:t>
            </w:r>
          </w:p>
        </w:tc>
        <w:tc>
          <w:tcPr>
            <w:tcW w:w="711" w:type="dxa"/>
            <w:shd w:val="clear" w:color="auto" w:fill="E2EFD9" w:themeFill="accent6" w:themeFillTint="33"/>
          </w:tcPr>
          <w:p w14:paraId="400D10E0" w14:textId="77777777" w:rsidR="00373900" w:rsidRPr="00486E3A" w:rsidRDefault="002554BF" w:rsidP="007D3012">
            <w:pPr>
              <w:pStyle w:val="P68B1DB1-Normal42"/>
              <w:spacing w:before="120" w:after="120" w:line="240" w:lineRule="auto"/>
              <w:jc w:val="both"/>
              <w:rPr>
                <w:lang w:val="mk-MK"/>
              </w:rPr>
            </w:pPr>
            <w:r w:rsidRPr="00486E3A">
              <w:rPr>
                <w:lang w:val="mk-MK"/>
              </w:rPr>
              <w:t>04</w:t>
            </w:r>
          </w:p>
        </w:tc>
        <w:tc>
          <w:tcPr>
            <w:tcW w:w="711" w:type="dxa"/>
            <w:shd w:val="clear" w:color="auto" w:fill="E2EFD9" w:themeFill="accent6" w:themeFillTint="33"/>
          </w:tcPr>
          <w:p w14:paraId="504D3871" w14:textId="77777777" w:rsidR="00373900" w:rsidRPr="00486E3A" w:rsidRDefault="002554BF" w:rsidP="007D3012">
            <w:pPr>
              <w:pStyle w:val="P68B1DB1-Normal42"/>
              <w:spacing w:before="120" w:after="120" w:line="240" w:lineRule="auto"/>
              <w:jc w:val="both"/>
              <w:rPr>
                <w:lang w:val="mk-MK"/>
              </w:rPr>
            </w:pPr>
            <w:r w:rsidRPr="00486E3A">
              <w:rPr>
                <w:lang w:val="mk-MK"/>
              </w:rPr>
              <w:t>05</w:t>
            </w:r>
          </w:p>
        </w:tc>
        <w:tc>
          <w:tcPr>
            <w:tcW w:w="711" w:type="dxa"/>
            <w:shd w:val="clear" w:color="auto" w:fill="E2EFD9" w:themeFill="accent6" w:themeFillTint="33"/>
          </w:tcPr>
          <w:p w14:paraId="3D7B2370" w14:textId="77777777" w:rsidR="00373900" w:rsidRPr="00486E3A" w:rsidRDefault="002554BF" w:rsidP="007D3012">
            <w:pPr>
              <w:pStyle w:val="P68B1DB1-Normal42"/>
              <w:spacing w:before="120" w:after="120" w:line="240" w:lineRule="auto"/>
              <w:jc w:val="both"/>
              <w:rPr>
                <w:lang w:val="mk-MK"/>
              </w:rPr>
            </w:pPr>
            <w:r w:rsidRPr="00486E3A">
              <w:rPr>
                <w:lang w:val="mk-MK"/>
              </w:rPr>
              <w:t>06</w:t>
            </w:r>
          </w:p>
        </w:tc>
        <w:tc>
          <w:tcPr>
            <w:tcW w:w="711" w:type="dxa"/>
            <w:shd w:val="clear" w:color="auto" w:fill="E2EFD9" w:themeFill="accent6" w:themeFillTint="33"/>
          </w:tcPr>
          <w:p w14:paraId="380B581B" w14:textId="77777777" w:rsidR="00373900" w:rsidRPr="00486E3A" w:rsidRDefault="002554BF" w:rsidP="007D3012">
            <w:pPr>
              <w:pStyle w:val="P68B1DB1-Normal42"/>
              <w:spacing w:before="120" w:after="120" w:line="240" w:lineRule="auto"/>
              <w:jc w:val="both"/>
              <w:rPr>
                <w:lang w:val="mk-MK"/>
              </w:rPr>
            </w:pPr>
            <w:r w:rsidRPr="00486E3A">
              <w:rPr>
                <w:lang w:val="mk-MK"/>
              </w:rPr>
              <w:t>07</w:t>
            </w:r>
          </w:p>
        </w:tc>
        <w:tc>
          <w:tcPr>
            <w:tcW w:w="711" w:type="dxa"/>
            <w:shd w:val="clear" w:color="auto" w:fill="E2EFD9" w:themeFill="accent6" w:themeFillTint="33"/>
          </w:tcPr>
          <w:p w14:paraId="263FC42D" w14:textId="77777777" w:rsidR="00373900" w:rsidRPr="00486E3A" w:rsidRDefault="002554BF" w:rsidP="007D3012">
            <w:pPr>
              <w:pStyle w:val="P68B1DB1-Normal42"/>
              <w:spacing w:before="120" w:after="120" w:line="240" w:lineRule="auto"/>
              <w:jc w:val="both"/>
              <w:rPr>
                <w:lang w:val="mk-MK"/>
              </w:rPr>
            </w:pPr>
            <w:r w:rsidRPr="00486E3A">
              <w:rPr>
                <w:lang w:val="mk-MK"/>
              </w:rPr>
              <w:t xml:space="preserve">08 </w:t>
            </w:r>
          </w:p>
        </w:tc>
        <w:tc>
          <w:tcPr>
            <w:tcW w:w="711" w:type="dxa"/>
            <w:shd w:val="clear" w:color="auto" w:fill="E2EFD9" w:themeFill="accent6" w:themeFillTint="33"/>
          </w:tcPr>
          <w:p w14:paraId="7755A6F2" w14:textId="77777777" w:rsidR="00373900" w:rsidRPr="00486E3A" w:rsidRDefault="002554BF" w:rsidP="007D3012">
            <w:pPr>
              <w:pStyle w:val="P68B1DB1-Normal42"/>
              <w:spacing w:before="120" w:after="120" w:line="240" w:lineRule="auto"/>
              <w:jc w:val="both"/>
              <w:rPr>
                <w:lang w:val="mk-MK"/>
              </w:rPr>
            </w:pPr>
            <w:r w:rsidRPr="00486E3A">
              <w:rPr>
                <w:lang w:val="mk-MK"/>
              </w:rPr>
              <w:t>09</w:t>
            </w:r>
          </w:p>
        </w:tc>
        <w:tc>
          <w:tcPr>
            <w:tcW w:w="711" w:type="dxa"/>
            <w:shd w:val="clear" w:color="auto" w:fill="E2EFD9" w:themeFill="accent6" w:themeFillTint="33"/>
          </w:tcPr>
          <w:p w14:paraId="2BF27F63" w14:textId="77777777" w:rsidR="00373900" w:rsidRPr="00486E3A" w:rsidRDefault="002554BF" w:rsidP="007D3012">
            <w:pPr>
              <w:pStyle w:val="P68B1DB1-Normal42"/>
              <w:spacing w:before="120" w:after="120" w:line="240" w:lineRule="auto"/>
              <w:jc w:val="both"/>
              <w:rPr>
                <w:lang w:val="mk-MK"/>
              </w:rPr>
            </w:pPr>
            <w:r w:rsidRPr="00486E3A">
              <w:rPr>
                <w:lang w:val="mk-MK"/>
              </w:rPr>
              <w:t>10</w:t>
            </w:r>
          </w:p>
        </w:tc>
        <w:tc>
          <w:tcPr>
            <w:tcW w:w="711" w:type="dxa"/>
            <w:shd w:val="clear" w:color="auto" w:fill="E2EFD9" w:themeFill="accent6" w:themeFillTint="33"/>
          </w:tcPr>
          <w:p w14:paraId="110DBAFB" w14:textId="77777777" w:rsidR="00373900" w:rsidRPr="00486E3A" w:rsidRDefault="002554BF" w:rsidP="007D3012">
            <w:pPr>
              <w:pStyle w:val="P68B1DB1-Normal42"/>
              <w:spacing w:before="120" w:after="120" w:line="240" w:lineRule="auto"/>
              <w:jc w:val="both"/>
              <w:rPr>
                <w:lang w:val="mk-MK"/>
              </w:rPr>
            </w:pPr>
            <w:r w:rsidRPr="00486E3A">
              <w:rPr>
                <w:lang w:val="mk-MK"/>
              </w:rPr>
              <w:t>11</w:t>
            </w:r>
          </w:p>
        </w:tc>
        <w:tc>
          <w:tcPr>
            <w:tcW w:w="711" w:type="dxa"/>
            <w:shd w:val="clear" w:color="auto" w:fill="E2EFD9" w:themeFill="accent6" w:themeFillTint="33"/>
          </w:tcPr>
          <w:p w14:paraId="56CAE3A2" w14:textId="77777777" w:rsidR="00373900" w:rsidRPr="00486E3A" w:rsidRDefault="002554BF" w:rsidP="007D3012">
            <w:pPr>
              <w:pStyle w:val="P68B1DB1-Normal42"/>
              <w:spacing w:before="120" w:after="120" w:line="240" w:lineRule="auto"/>
              <w:jc w:val="both"/>
              <w:rPr>
                <w:lang w:val="mk-MK"/>
              </w:rPr>
            </w:pPr>
            <w:r w:rsidRPr="00486E3A">
              <w:rPr>
                <w:lang w:val="mk-MK"/>
              </w:rPr>
              <w:t>12</w:t>
            </w:r>
          </w:p>
        </w:tc>
      </w:tr>
      <w:tr w:rsidR="00373900" w:rsidRPr="00486E3A" w14:paraId="111A122C" w14:textId="77777777">
        <w:tc>
          <w:tcPr>
            <w:tcW w:w="1843" w:type="dxa"/>
          </w:tcPr>
          <w:p w14:paraId="4721A925" w14:textId="77777777" w:rsidR="00373900" w:rsidRPr="00486E3A" w:rsidRDefault="002554BF" w:rsidP="007D3012">
            <w:pPr>
              <w:pStyle w:val="P68B1DB1-Normal44"/>
              <w:spacing w:before="120" w:after="120" w:line="240" w:lineRule="auto"/>
              <w:jc w:val="both"/>
              <w:rPr>
                <w:lang w:val="mk-MK"/>
              </w:rPr>
            </w:pPr>
            <w:proofErr w:type="spellStart"/>
            <w:r w:rsidRPr="00486E3A">
              <w:rPr>
                <w:lang w:val="mk-MK"/>
              </w:rPr>
              <w:t>Xx</w:t>
            </w:r>
            <w:proofErr w:type="spellEnd"/>
          </w:p>
        </w:tc>
        <w:tc>
          <w:tcPr>
            <w:tcW w:w="711" w:type="dxa"/>
          </w:tcPr>
          <w:p w14:paraId="7162C389"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74F44977"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5AB34D3E"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2BA73CD5"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49D59424"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21A0FDF9"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383C0B94"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72950999"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5A9E34CE"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025CB75B"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39F2BC7B"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30358AC9" w14:textId="77777777" w:rsidR="00373900" w:rsidRPr="00486E3A" w:rsidRDefault="00373900" w:rsidP="007D3012">
            <w:pPr>
              <w:spacing w:before="120" w:after="120" w:line="240" w:lineRule="auto"/>
              <w:jc w:val="both"/>
              <w:rPr>
                <w:rFonts w:eastAsia="Times New Roman" w:cs="Calibri"/>
                <w:color w:val="000000" w:themeColor="text1"/>
                <w:lang w:val="mk-MK"/>
              </w:rPr>
            </w:pPr>
          </w:p>
        </w:tc>
      </w:tr>
      <w:tr w:rsidR="00373900" w:rsidRPr="00486E3A" w14:paraId="522C46BB" w14:textId="77777777">
        <w:tc>
          <w:tcPr>
            <w:tcW w:w="1843" w:type="dxa"/>
          </w:tcPr>
          <w:p w14:paraId="3037CA99"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6764144A"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056B4A61"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00112982"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2D721188"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0C1755D1"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7643F802"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288E50B3"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76BAB31F"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7376B321"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2BC2F765"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7199A1A6"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2DDB53D8" w14:textId="77777777" w:rsidR="00373900" w:rsidRPr="00486E3A" w:rsidRDefault="00373900" w:rsidP="007D3012">
            <w:pPr>
              <w:spacing w:before="120" w:after="120" w:line="240" w:lineRule="auto"/>
              <w:jc w:val="both"/>
              <w:rPr>
                <w:rFonts w:eastAsia="Times New Roman" w:cs="Calibri"/>
                <w:color w:val="000000" w:themeColor="text1"/>
                <w:lang w:val="mk-MK"/>
              </w:rPr>
            </w:pPr>
          </w:p>
        </w:tc>
      </w:tr>
      <w:tr w:rsidR="00373900" w:rsidRPr="00486E3A" w14:paraId="62D7F8AC" w14:textId="77777777">
        <w:tc>
          <w:tcPr>
            <w:tcW w:w="1843" w:type="dxa"/>
          </w:tcPr>
          <w:p w14:paraId="07A255CB"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79C208C3"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23D70DA3"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0C32F62B"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1A1A7BD5"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050D544D"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6B67D11B"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08CDEF6C"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5F66CA64"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056F3519"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1654C099"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4C6D701E"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1D731421" w14:textId="77777777" w:rsidR="00373900" w:rsidRPr="00486E3A" w:rsidRDefault="00373900" w:rsidP="007D3012">
            <w:pPr>
              <w:spacing w:before="120" w:after="120" w:line="240" w:lineRule="auto"/>
              <w:jc w:val="both"/>
              <w:rPr>
                <w:rFonts w:eastAsia="Times New Roman" w:cs="Calibri"/>
                <w:color w:val="000000" w:themeColor="text1"/>
                <w:lang w:val="mk-MK"/>
              </w:rPr>
            </w:pPr>
          </w:p>
        </w:tc>
      </w:tr>
      <w:tr w:rsidR="00373900" w:rsidRPr="00486E3A" w14:paraId="79D0B158" w14:textId="77777777">
        <w:tc>
          <w:tcPr>
            <w:tcW w:w="1843" w:type="dxa"/>
          </w:tcPr>
          <w:p w14:paraId="126BD1A7"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4D56AE1D"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11625C17"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057391C3"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3DAB8A2E"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78E0E438"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66A02C8E"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29DA394D"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33D50029"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0D73FFC9"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36288229"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4B1624F4" w14:textId="77777777" w:rsidR="00373900" w:rsidRPr="00486E3A" w:rsidRDefault="00373900" w:rsidP="007D3012">
            <w:pPr>
              <w:spacing w:before="120" w:after="120" w:line="240" w:lineRule="auto"/>
              <w:jc w:val="both"/>
              <w:rPr>
                <w:rFonts w:eastAsia="Times New Roman" w:cs="Calibri"/>
                <w:color w:val="000000" w:themeColor="text1"/>
                <w:lang w:val="mk-MK"/>
              </w:rPr>
            </w:pPr>
          </w:p>
        </w:tc>
        <w:tc>
          <w:tcPr>
            <w:tcW w:w="711" w:type="dxa"/>
          </w:tcPr>
          <w:p w14:paraId="2B94781D" w14:textId="77777777" w:rsidR="00373900" w:rsidRPr="00486E3A" w:rsidRDefault="00373900" w:rsidP="007D3012">
            <w:pPr>
              <w:spacing w:before="120" w:after="120" w:line="240" w:lineRule="auto"/>
              <w:jc w:val="both"/>
              <w:rPr>
                <w:rFonts w:eastAsia="Times New Roman" w:cs="Calibri"/>
                <w:color w:val="000000" w:themeColor="text1"/>
                <w:lang w:val="mk-MK"/>
              </w:rPr>
            </w:pPr>
          </w:p>
        </w:tc>
      </w:tr>
    </w:tbl>
    <w:p w14:paraId="563081BE" w14:textId="77777777" w:rsidR="00373900" w:rsidRPr="00486E3A" w:rsidRDefault="00373900" w:rsidP="007D3012">
      <w:pPr>
        <w:spacing w:after="0" w:line="240" w:lineRule="auto"/>
        <w:jc w:val="both"/>
        <w:rPr>
          <w:rFonts w:cstheme="minorHAnsi"/>
          <w:color w:val="000000" w:themeColor="text1"/>
          <w:sz w:val="24"/>
          <w:lang w:val="mk-MK"/>
        </w:rPr>
      </w:pPr>
    </w:p>
    <w:p w14:paraId="1DEE2AC5" w14:textId="77777777" w:rsidR="00373900" w:rsidRPr="00486E3A" w:rsidRDefault="00373900" w:rsidP="007D3012">
      <w:pPr>
        <w:spacing w:after="0" w:line="240" w:lineRule="auto"/>
        <w:jc w:val="both"/>
        <w:rPr>
          <w:rFonts w:cstheme="minorHAnsi"/>
          <w:color w:val="000000" w:themeColor="text1"/>
          <w:sz w:val="24"/>
          <w:lang w:val="mk-MK"/>
        </w:rPr>
      </w:pPr>
    </w:p>
    <w:p w14:paraId="54EB8BC0" w14:textId="77777777" w:rsidR="00373900" w:rsidRPr="00486E3A" w:rsidRDefault="002554BF" w:rsidP="007D3012">
      <w:pPr>
        <w:pStyle w:val="P68B1DB1-Normal21"/>
        <w:spacing w:after="0" w:line="240" w:lineRule="auto"/>
        <w:jc w:val="both"/>
        <w:rPr>
          <w:lang w:val="mk-MK"/>
        </w:rPr>
      </w:pPr>
      <w:r w:rsidRPr="00486E3A">
        <w:rPr>
          <w:lang w:val="mk-MK"/>
        </w:rPr>
        <w:t xml:space="preserve">3.3. Други активности на внатрешната ревизија </w:t>
      </w:r>
    </w:p>
    <w:p w14:paraId="6B5D29D3" w14:textId="77777777" w:rsidR="00373900" w:rsidRPr="00486E3A" w:rsidRDefault="00373900" w:rsidP="007D3012">
      <w:pPr>
        <w:spacing w:after="0" w:line="240" w:lineRule="auto"/>
        <w:jc w:val="both"/>
        <w:rPr>
          <w:rFonts w:cstheme="minorHAnsi"/>
          <w:color w:val="000000" w:themeColor="text1"/>
          <w:sz w:val="24"/>
          <w:lang w:val="mk-MK"/>
        </w:rPr>
      </w:pPr>
    </w:p>
    <w:p w14:paraId="701A8520" w14:textId="77777777" w:rsidR="00373900" w:rsidRPr="00486E3A" w:rsidRDefault="002554BF" w:rsidP="007D3012">
      <w:pPr>
        <w:pStyle w:val="P68B1DB1-Normal20"/>
        <w:spacing w:after="0" w:line="240" w:lineRule="auto"/>
        <w:jc w:val="both"/>
        <w:rPr>
          <w:lang w:val="mk-MK"/>
        </w:rPr>
      </w:pPr>
      <w:r w:rsidRPr="00486E3A">
        <w:rPr>
          <w:lang w:val="mk-MK"/>
        </w:rPr>
        <w:t xml:space="preserve">Наведете ги другите активности на внатрешната ревизија, по можност во табела, на пр.: </w:t>
      </w:r>
    </w:p>
    <w:p w14:paraId="44721808" w14:textId="77777777" w:rsidR="000B7006" w:rsidRPr="000B7006" w:rsidRDefault="000B7006" w:rsidP="007D3012">
      <w:pPr>
        <w:pStyle w:val="P68B1DB1-ListParagraph14"/>
        <w:numPr>
          <w:ilvl w:val="0"/>
          <w:numId w:val="24"/>
        </w:numPr>
        <w:contextualSpacing/>
        <w:jc w:val="both"/>
        <w:rPr>
          <w:lang w:val="mk-MK"/>
        </w:rPr>
      </w:pPr>
      <w:r w:rsidRPr="000B7006">
        <w:rPr>
          <w:lang w:val="mk-MK"/>
        </w:rPr>
        <w:t>ажурирање на Стратегијата за внатрешна ревизија (вклучувајќи го и Стратешкиот план за внатрешна ревизија) и изготвување на Годишниот план за внатрешна ревизија за следната година;</w:t>
      </w:r>
    </w:p>
    <w:p w14:paraId="6810CB0A" w14:textId="77777777" w:rsidR="000B7006" w:rsidRPr="000B7006" w:rsidRDefault="000B7006" w:rsidP="007D3012">
      <w:pPr>
        <w:pStyle w:val="P68B1DB1-ListParagraph14"/>
        <w:numPr>
          <w:ilvl w:val="0"/>
          <w:numId w:val="24"/>
        </w:numPr>
        <w:contextualSpacing/>
        <w:jc w:val="both"/>
        <w:rPr>
          <w:lang w:val="mk-MK"/>
        </w:rPr>
      </w:pPr>
      <w:r w:rsidRPr="000B7006">
        <w:rPr>
          <w:lang w:val="mk-MK"/>
        </w:rPr>
        <w:t>мониторинг на спроведувањето на препораките од внатрешната ревизија и придонес кон нивната реализација;</w:t>
      </w:r>
    </w:p>
    <w:p w14:paraId="674A1A31" w14:textId="77777777" w:rsidR="000B7006" w:rsidRPr="000B7006" w:rsidRDefault="000B7006" w:rsidP="007D3012">
      <w:pPr>
        <w:pStyle w:val="P68B1DB1-ListParagraph14"/>
        <w:numPr>
          <w:ilvl w:val="0"/>
          <w:numId w:val="24"/>
        </w:numPr>
        <w:contextualSpacing/>
        <w:jc w:val="both"/>
        <w:rPr>
          <w:lang w:val="mk-MK"/>
        </w:rPr>
      </w:pPr>
      <w:r w:rsidRPr="000B7006">
        <w:rPr>
          <w:lang w:val="mk-MK"/>
        </w:rPr>
        <w:t>мониторинг на спроведувањето на препораките од надворешната ревизија и придонес кон нивната реализација;</w:t>
      </w:r>
    </w:p>
    <w:p w14:paraId="20DBC8A8" w14:textId="77777777" w:rsidR="000B7006" w:rsidRPr="000B7006" w:rsidRDefault="000B7006" w:rsidP="007D3012">
      <w:pPr>
        <w:pStyle w:val="P68B1DB1-ListParagraph14"/>
        <w:numPr>
          <w:ilvl w:val="0"/>
          <w:numId w:val="24"/>
        </w:numPr>
        <w:contextualSpacing/>
        <w:jc w:val="both"/>
        <w:rPr>
          <w:lang w:val="mk-MK"/>
        </w:rPr>
      </w:pPr>
      <w:r w:rsidRPr="000B7006">
        <w:rPr>
          <w:lang w:val="mk-MK"/>
        </w:rPr>
        <w:t>вршење на внатрешна проценка на квалитетот и известување за спроведена внатрешна проценка на квалитетот;</w:t>
      </w:r>
    </w:p>
    <w:p w14:paraId="2AAD9C5D" w14:textId="77777777" w:rsidR="000B7006" w:rsidRPr="000B7006" w:rsidRDefault="000B7006" w:rsidP="007D3012">
      <w:pPr>
        <w:pStyle w:val="P68B1DB1-ListParagraph14"/>
        <w:numPr>
          <w:ilvl w:val="0"/>
          <w:numId w:val="24"/>
        </w:numPr>
        <w:contextualSpacing/>
        <w:jc w:val="both"/>
        <w:rPr>
          <w:lang w:val="mk-MK"/>
        </w:rPr>
      </w:pPr>
      <w:r w:rsidRPr="000B7006">
        <w:rPr>
          <w:lang w:val="mk-MK"/>
        </w:rPr>
        <w:t>вршење ревизии по барања од раководството или учество во ад-</w:t>
      </w:r>
      <w:proofErr w:type="spellStart"/>
      <w:r w:rsidRPr="000B7006">
        <w:rPr>
          <w:lang w:val="mk-MK"/>
        </w:rPr>
        <w:t>хок</w:t>
      </w:r>
      <w:proofErr w:type="spellEnd"/>
      <w:r w:rsidRPr="000B7006">
        <w:rPr>
          <w:lang w:val="mk-MK"/>
        </w:rPr>
        <w:t xml:space="preserve"> ревизии   </w:t>
      </w:r>
      <w:r w:rsidRPr="000B7006">
        <w:rPr>
          <w:lang w:val="mk-MK"/>
        </w:rPr>
        <w:lastRenderedPageBreak/>
        <w:t>организирани од страна на МФ-ЦЕХ (да се наведи наративно, по потреба)</w:t>
      </w:r>
    </w:p>
    <w:p w14:paraId="615472A0" w14:textId="77777777" w:rsidR="000B7006" w:rsidRPr="000B7006" w:rsidRDefault="000B7006" w:rsidP="007D3012">
      <w:pPr>
        <w:pStyle w:val="P68B1DB1-ListParagraph14"/>
        <w:numPr>
          <w:ilvl w:val="0"/>
          <w:numId w:val="24"/>
        </w:numPr>
        <w:contextualSpacing/>
        <w:jc w:val="both"/>
        <w:rPr>
          <w:lang w:val="mk-MK"/>
        </w:rPr>
      </w:pPr>
      <w:r w:rsidRPr="000B7006">
        <w:rPr>
          <w:lang w:val="mk-MK"/>
        </w:rPr>
        <w:t>вршење на консултантски (советодавни) услуги;</w:t>
      </w:r>
    </w:p>
    <w:p w14:paraId="7FBE51F7" w14:textId="77777777" w:rsidR="000B7006" w:rsidRPr="000B7006" w:rsidRDefault="000B7006" w:rsidP="007D3012">
      <w:pPr>
        <w:pStyle w:val="P68B1DB1-ListParagraph14"/>
        <w:numPr>
          <w:ilvl w:val="0"/>
          <w:numId w:val="24"/>
        </w:numPr>
        <w:contextualSpacing/>
        <w:jc w:val="both"/>
        <w:rPr>
          <w:lang w:val="mk-MK"/>
        </w:rPr>
      </w:pPr>
      <w:r w:rsidRPr="000B7006">
        <w:rPr>
          <w:lang w:val="mk-MK"/>
        </w:rPr>
        <w:t xml:space="preserve">изготвување на </w:t>
      </w:r>
      <w:r w:rsidR="0073266F">
        <w:rPr>
          <w:lang w:val="mk-MK"/>
        </w:rPr>
        <w:t>Г</w:t>
      </w:r>
      <w:r w:rsidRPr="000B7006">
        <w:rPr>
          <w:lang w:val="mk-MK"/>
        </w:rPr>
        <w:t>одишен извештај за работа (извештај по барање на раководството или МФ-ЦЕХ, по потреба)</w:t>
      </w:r>
    </w:p>
    <w:p w14:paraId="435B7BDF" w14:textId="77777777" w:rsidR="000B7006" w:rsidRPr="000B7006" w:rsidRDefault="000B7006" w:rsidP="007D3012">
      <w:pPr>
        <w:pStyle w:val="P68B1DB1-ListParagraph14"/>
        <w:numPr>
          <w:ilvl w:val="0"/>
          <w:numId w:val="24"/>
        </w:numPr>
        <w:contextualSpacing/>
        <w:jc w:val="both"/>
        <w:rPr>
          <w:lang w:val="mk-MK"/>
        </w:rPr>
      </w:pPr>
      <w:r w:rsidRPr="000B7006">
        <w:rPr>
          <w:lang w:val="mk-MK"/>
        </w:rPr>
        <w:t>соработка со единиците за внатрешна ревизија организирани во субјектите под надлежност, организирање на квартални/полугодишни/годишни состаноци итн.</w:t>
      </w:r>
    </w:p>
    <w:p w14:paraId="27ABFFB1" w14:textId="77777777" w:rsidR="000B7006" w:rsidRPr="000B7006" w:rsidRDefault="000B7006" w:rsidP="0073266F">
      <w:pPr>
        <w:pStyle w:val="P68B1DB1-ListParagraph14"/>
        <w:contextualSpacing/>
        <w:jc w:val="both"/>
        <w:rPr>
          <w:lang w:val="mk-MK"/>
        </w:rPr>
      </w:pPr>
    </w:p>
    <w:p w14:paraId="0C7CEF70" w14:textId="77777777" w:rsidR="00373900" w:rsidRPr="00486E3A" w:rsidRDefault="002554BF" w:rsidP="007D3012">
      <w:pPr>
        <w:pStyle w:val="P68B1DB1-ListParagraph54"/>
        <w:ind w:left="1070"/>
        <w:jc w:val="both"/>
        <w:rPr>
          <w:color w:val="000000" w:themeColor="text1"/>
          <w:sz w:val="24"/>
          <w:lang w:val="mk-MK"/>
        </w:rPr>
      </w:pPr>
      <w:r w:rsidRPr="00486E3A">
        <w:rPr>
          <w:lang w:val="mk-MK"/>
        </w:rPr>
        <w:t xml:space="preserve"> </w:t>
      </w:r>
    </w:p>
    <w:p w14:paraId="2FFA4FC4" w14:textId="77777777" w:rsidR="00373900" w:rsidRPr="00486E3A" w:rsidRDefault="00373900" w:rsidP="007D3012">
      <w:pPr>
        <w:spacing w:after="0" w:line="240" w:lineRule="auto"/>
        <w:jc w:val="both"/>
        <w:rPr>
          <w:rFonts w:cstheme="minorHAnsi"/>
          <w:color w:val="000000" w:themeColor="text1"/>
          <w:sz w:val="24"/>
          <w:lang w:val="mk-MK"/>
        </w:rPr>
      </w:pPr>
    </w:p>
    <w:p w14:paraId="30D2CEE5" w14:textId="77777777" w:rsidR="00373900" w:rsidRPr="00486E3A" w:rsidRDefault="002554BF" w:rsidP="007D3012">
      <w:pPr>
        <w:pStyle w:val="P68B1DB1-Normal21"/>
        <w:spacing w:after="0" w:line="240" w:lineRule="auto"/>
        <w:jc w:val="both"/>
        <w:rPr>
          <w:lang w:val="mk-MK"/>
        </w:rPr>
      </w:pPr>
      <w:r w:rsidRPr="00486E3A">
        <w:rPr>
          <w:lang w:val="mk-MK"/>
        </w:rPr>
        <w:t>4. АЛОКАЦИЈА НА РЕВИЗОРСКИ РЕСУРСИ</w:t>
      </w:r>
    </w:p>
    <w:p w14:paraId="225805FA" w14:textId="77777777" w:rsidR="00373900" w:rsidRPr="00486E3A" w:rsidRDefault="00373900" w:rsidP="007D3012">
      <w:pPr>
        <w:spacing w:after="0" w:line="240" w:lineRule="auto"/>
        <w:jc w:val="both"/>
        <w:rPr>
          <w:rFonts w:cstheme="minorHAnsi"/>
          <w:color w:val="000000" w:themeColor="text1"/>
          <w:sz w:val="24"/>
          <w:lang w:val="mk-MK"/>
        </w:rPr>
      </w:pPr>
    </w:p>
    <w:p w14:paraId="25EA190B" w14:textId="77777777" w:rsidR="00373900" w:rsidRPr="00486E3A" w:rsidRDefault="002554BF" w:rsidP="007D3012">
      <w:pPr>
        <w:pStyle w:val="P68B1DB1-Normal21"/>
        <w:spacing w:after="0" w:line="240" w:lineRule="auto"/>
        <w:jc w:val="both"/>
        <w:rPr>
          <w:lang w:val="mk-MK"/>
        </w:rPr>
      </w:pPr>
      <w:r w:rsidRPr="00486E3A">
        <w:rPr>
          <w:lang w:val="mk-MK"/>
        </w:rPr>
        <w:t>4.1. Определување на можниот број на ревизорски денови во текот на годината</w:t>
      </w:r>
    </w:p>
    <w:p w14:paraId="20CF90F1" w14:textId="77777777" w:rsidR="00373900" w:rsidRPr="00486E3A" w:rsidRDefault="00373900" w:rsidP="007D3012">
      <w:pPr>
        <w:spacing w:after="0" w:line="240" w:lineRule="auto"/>
        <w:jc w:val="both"/>
        <w:rPr>
          <w:rFonts w:cstheme="minorHAnsi"/>
          <w:color w:val="000000" w:themeColor="text1"/>
          <w:sz w:val="24"/>
          <w:lang w:val="mk-MK"/>
        </w:rPr>
      </w:pPr>
    </w:p>
    <w:p w14:paraId="55F82E23" w14:textId="77777777" w:rsidR="00373900" w:rsidRPr="00486E3A" w:rsidRDefault="002554BF" w:rsidP="007D3012">
      <w:pPr>
        <w:pStyle w:val="P68B1DB1-Normal20"/>
        <w:spacing w:after="0" w:line="240" w:lineRule="auto"/>
        <w:jc w:val="both"/>
        <w:rPr>
          <w:lang w:val="mk-MK"/>
        </w:rPr>
      </w:pPr>
      <w:r w:rsidRPr="00486E3A">
        <w:rPr>
          <w:lang w:val="mk-MK"/>
        </w:rPr>
        <w:t xml:space="preserve">Можниот број на ревизорски денови во тековната година се пресметува за секој ревизор во единицата за внатрешна ревизија. </w:t>
      </w:r>
    </w:p>
    <w:p w14:paraId="2D0EE496" w14:textId="77777777" w:rsidR="00373900" w:rsidRPr="00486E3A" w:rsidRDefault="00373900" w:rsidP="007D3012">
      <w:pPr>
        <w:spacing w:after="0" w:line="240" w:lineRule="auto"/>
        <w:jc w:val="both"/>
        <w:rPr>
          <w:rFonts w:cstheme="minorHAnsi"/>
          <w:color w:val="000000" w:themeColor="text1"/>
          <w:sz w:val="24"/>
          <w:lang w:val="mk-MK"/>
        </w:rPr>
      </w:pPr>
    </w:p>
    <w:p w14:paraId="2F64093D" w14:textId="48E8BC62" w:rsidR="00373900" w:rsidRPr="00486E3A" w:rsidRDefault="002554BF" w:rsidP="007D3012">
      <w:pPr>
        <w:pStyle w:val="P68B1DB1-Normal20"/>
        <w:spacing w:after="0" w:line="240" w:lineRule="auto"/>
        <w:jc w:val="both"/>
        <w:rPr>
          <w:lang w:val="mk-MK"/>
        </w:rPr>
      </w:pPr>
      <w:r w:rsidRPr="00486E3A">
        <w:rPr>
          <w:lang w:val="mk-MK"/>
        </w:rPr>
        <w:t xml:space="preserve">Табела 4: </w:t>
      </w:r>
      <w:r w:rsidR="00421D79">
        <w:rPr>
          <w:lang w:val="mk-MK"/>
        </w:rPr>
        <w:t xml:space="preserve">Пример </w:t>
      </w:r>
      <w:r w:rsidR="00B83656">
        <w:rPr>
          <w:lang w:val="mk-MK"/>
        </w:rPr>
        <w:t xml:space="preserve">за </w:t>
      </w:r>
      <w:r w:rsidR="00421D79">
        <w:rPr>
          <w:lang w:val="mk-MK"/>
        </w:rPr>
        <w:t>„</w:t>
      </w:r>
      <w:r w:rsidRPr="00486E3A">
        <w:rPr>
          <w:lang w:val="mk-MK"/>
        </w:rPr>
        <w:t>Пресметка на бројот на ревизорски денови во (</w:t>
      </w:r>
      <w:r w:rsidRPr="00486E3A">
        <w:rPr>
          <w:i/>
          <w:lang w:val="mk-MK"/>
        </w:rPr>
        <w:t xml:space="preserve">внесете </w:t>
      </w:r>
      <w:r w:rsidR="00421D79">
        <w:rPr>
          <w:i/>
          <w:lang w:val="mk-MK"/>
        </w:rPr>
        <w:t xml:space="preserve">тековна </w:t>
      </w:r>
      <w:r w:rsidRPr="00486E3A">
        <w:rPr>
          <w:i/>
          <w:lang w:val="mk-MK"/>
        </w:rPr>
        <w:t>година</w:t>
      </w:r>
      <w:r w:rsidR="00421D79">
        <w:rPr>
          <w:i/>
          <w:lang w:val="mk-MK"/>
        </w:rPr>
        <w:t xml:space="preserve"> за која се однесува пресметката, односно годината за која се однесува Годишниот план за внатрешна ревизија</w:t>
      </w:r>
      <w:r w:rsidRPr="00486E3A">
        <w:rPr>
          <w:lang w:val="mk-MK"/>
        </w:rPr>
        <w:t>)</w:t>
      </w:r>
    </w:p>
    <w:p w14:paraId="2BC32C39" w14:textId="77777777" w:rsidR="00373900" w:rsidRPr="00486E3A" w:rsidRDefault="002554BF" w:rsidP="007D3012">
      <w:pPr>
        <w:pStyle w:val="P68B1DB1-Normal20"/>
        <w:tabs>
          <w:tab w:val="left" w:pos="5220"/>
        </w:tabs>
        <w:spacing w:after="0" w:line="240" w:lineRule="auto"/>
        <w:jc w:val="both"/>
        <w:rPr>
          <w:lang w:val="mk-MK"/>
        </w:rPr>
      </w:pPr>
      <w:r w:rsidRPr="00486E3A">
        <w:rPr>
          <w:lang w:val="mk-MK"/>
        </w:rPr>
        <w:tab/>
      </w:r>
    </w:p>
    <w:tbl>
      <w:tblPr>
        <w:tblStyle w:val="TableGrid"/>
        <w:tblW w:w="0" w:type="auto"/>
        <w:tblLook w:val="04A0" w:firstRow="1" w:lastRow="0" w:firstColumn="1" w:lastColumn="0" w:noHBand="0" w:noVBand="1"/>
      </w:tblPr>
      <w:tblGrid>
        <w:gridCol w:w="1347"/>
        <w:gridCol w:w="1639"/>
        <w:gridCol w:w="1533"/>
        <w:gridCol w:w="1516"/>
        <w:gridCol w:w="1845"/>
        <w:gridCol w:w="1182"/>
      </w:tblGrid>
      <w:tr w:rsidR="00373900" w:rsidRPr="003D0707" w14:paraId="16A80B06" w14:textId="77777777">
        <w:tc>
          <w:tcPr>
            <w:tcW w:w="1347" w:type="dxa"/>
            <w:shd w:val="clear" w:color="auto" w:fill="E2EFD9" w:themeFill="accent6" w:themeFillTint="33"/>
          </w:tcPr>
          <w:p w14:paraId="79844FFC" w14:textId="77777777" w:rsidR="00373900" w:rsidRPr="00486E3A" w:rsidRDefault="002554BF" w:rsidP="007D3012">
            <w:pPr>
              <w:pStyle w:val="P68B1DB1-Normal55"/>
              <w:jc w:val="both"/>
              <w:rPr>
                <w:lang w:val="mk-MK"/>
              </w:rPr>
            </w:pPr>
            <w:r w:rsidRPr="00486E3A">
              <w:rPr>
                <w:lang w:val="mk-MK"/>
              </w:rPr>
              <w:t>Име на ревизорот</w:t>
            </w:r>
          </w:p>
        </w:tc>
        <w:tc>
          <w:tcPr>
            <w:tcW w:w="1639" w:type="dxa"/>
            <w:shd w:val="clear" w:color="auto" w:fill="E2EFD9" w:themeFill="accent6" w:themeFillTint="33"/>
          </w:tcPr>
          <w:p w14:paraId="63FD691C" w14:textId="77777777" w:rsidR="00373900" w:rsidRPr="00486E3A" w:rsidRDefault="000B7006" w:rsidP="007D3012">
            <w:pPr>
              <w:pStyle w:val="P68B1DB1-Normal55"/>
              <w:jc w:val="both"/>
              <w:rPr>
                <w:lang w:val="mk-MK"/>
              </w:rPr>
            </w:pPr>
            <w:r w:rsidRPr="00486E3A">
              <w:rPr>
                <w:lang w:val="mk-MK"/>
              </w:rPr>
              <w:t>Работ</w:t>
            </w:r>
            <w:r>
              <w:rPr>
                <w:lang w:val="mk-MK"/>
              </w:rPr>
              <w:t>ни</w:t>
            </w:r>
            <w:r w:rsidRPr="00486E3A">
              <w:rPr>
                <w:lang w:val="mk-MK"/>
              </w:rPr>
              <w:t xml:space="preserve"> </w:t>
            </w:r>
            <w:r w:rsidR="002554BF" w:rsidRPr="00486E3A">
              <w:rPr>
                <w:lang w:val="mk-MK"/>
              </w:rPr>
              <w:t>ден</w:t>
            </w:r>
            <w:r>
              <w:rPr>
                <w:lang w:val="mk-MK"/>
              </w:rPr>
              <w:t>ови</w:t>
            </w:r>
            <w:r w:rsidR="002554BF" w:rsidRPr="00486E3A">
              <w:rPr>
                <w:lang w:val="mk-MK"/>
              </w:rPr>
              <w:t xml:space="preserve"> во </w:t>
            </w:r>
            <w:proofErr w:type="spellStart"/>
            <w:r w:rsidR="002554BF" w:rsidRPr="00486E3A">
              <w:rPr>
                <w:lang w:val="mk-MK"/>
              </w:rPr>
              <w:t>гг</w:t>
            </w:r>
            <w:proofErr w:type="spellEnd"/>
            <w:r w:rsidR="002554BF" w:rsidRPr="00486E3A">
              <w:rPr>
                <w:lang w:val="mk-MK"/>
              </w:rPr>
              <w:t xml:space="preserve"> година</w:t>
            </w:r>
          </w:p>
        </w:tc>
        <w:tc>
          <w:tcPr>
            <w:tcW w:w="1533" w:type="dxa"/>
            <w:shd w:val="clear" w:color="auto" w:fill="E2EFD9" w:themeFill="accent6" w:themeFillTint="33"/>
          </w:tcPr>
          <w:p w14:paraId="0BB64D0A" w14:textId="77777777" w:rsidR="00373900" w:rsidRPr="00486E3A" w:rsidRDefault="002554BF" w:rsidP="007D3012">
            <w:pPr>
              <w:pStyle w:val="P68B1DB1-Normal55"/>
              <w:jc w:val="both"/>
              <w:rPr>
                <w:lang w:val="mk-MK"/>
              </w:rPr>
            </w:pPr>
            <w:r w:rsidRPr="00486E3A">
              <w:rPr>
                <w:lang w:val="mk-MK"/>
              </w:rPr>
              <w:t xml:space="preserve">Број на денови за </w:t>
            </w:r>
            <w:r w:rsidR="000B7006">
              <w:rPr>
                <w:lang w:val="mk-MK"/>
              </w:rPr>
              <w:t xml:space="preserve">Годишен </w:t>
            </w:r>
            <w:r w:rsidRPr="00486E3A">
              <w:rPr>
                <w:lang w:val="mk-MK"/>
              </w:rPr>
              <w:t>одмор</w:t>
            </w:r>
          </w:p>
        </w:tc>
        <w:tc>
          <w:tcPr>
            <w:tcW w:w="1516" w:type="dxa"/>
            <w:shd w:val="clear" w:color="auto" w:fill="E2EFD9" w:themeFill="accent6" w:themeFillTint="33"/>
          </w:tcPr>
          <w:p w14:paraId="6BB62164" w14:textId="77777777" w:rsidR="00373900" w:rsidRPr="00486E3A" w:rsidRDefault="002554BF" w:rsidP="007D3012">
            <w:pPr>
              <w:pStyle w:val="P68B1DB1-Normal55"/>
              <w:jc w:val="both"/>
              <w:rPr>
                <w:lang w:val="mk-MK"/>
              </w:rPr>
            </w:pPr>
            <w:r w:rsidRPr="00486E3A">
              <w:rPr>
                <w:lang w:val="mk-MK"/>
              </w:rPr>
              <w:t xml:space="preserve">Број на денови за </w:t>
            </w:r>
            <w:r w:rsidR="000B7006">
              <w:rPr>
                <w:lang w:val="mk-MK"/>
              </w:rPr>
              <w:t>обука</w:t>
            </w:r>
            <w:r w:rsidR="0073266F">
              <w:rPr>
                <w:lang w:val="mk-MK"/>
              </w:rPr>
              <w:t xml:space="preserve"> </w:t>
            </w:r>
            <w:r w:rsidR="00304B52">
              <w:rPr>
                <w:lang w:val="mk-MK"/>
              </w:rPr>
              <w:t>(едукација)</w:t>
            </w:r>
            <w:r w:rsidRPr="00486E3A">
              <w:rPr>
                <w:lang w:val="mk-MK"/>
              </w:rPr>
              <w:t>*</w:t>
            </w:r>
          </w:p>
        </w:tc>
        <w:tc>
          <w:tcPr>
            <w:tcW w:w="1845" w:type="dxa"/>
            <w:shd w:val="clear" w:color="auto" w:fill="E2EFD9" w:themeFill="accent6" w:themeFillTint="33"/>
          </w:tcPr>
          <w:p w14:paraId="452BF256" w14:textId="77777777" w:rsidR="00373900" w:rsidRPr="00486E3A" w:rsidRDefault="002554BF" w:rsidP="007D3012">
            <w:pPr>
              <w:pStyle w:val="P68B1DB1-Normal55"/>
              <w:jc w:val="both"/>
              <w:rPr>
                <w:lang w:val="mk-MK"/>
              </w:rPr>
            </w:pPr>
            <w:r w:rsidRPr="00486E3A">
              <w:rPr>
                <w:lang w:val="mk-MK"/>
              </w:rPr>
              <w:t>Непредвидени околности**</w:t>
            </w:r>
          </w:p>
        </w:tc>
        <w:tc>
          <w:tcPr>
            <w:tcW w:w="1182" w:type="dxa"/>
            <w:shd w:val="clear" w:color="auto" w:fill="E2EFD9" w:themeFill="accent6" w:themeFillTint="33"/>
          </w:tcPr>
          <w:p w14:paraId="41FCB492" w14:textId="77777777" w:rsidR="00373900" w:rsidRPr="00486E3A" w:rsidRDefault="002554BF" w:rsidP="007D3012">
            <w:pPr>
              <w:pStyle w:val="P68B1DB1-Normal55"/>
              <w:jc w:val="both"/>
              <w:rPr>
                <w:lang w:val="mk-MK"/>
              </w:rPr>
            </w:pPr>
            <w:r w:rsidRPr="00486E3A">
              <w:rPr>
                <w:lang w:val="mk-MK"/>
              </w:rPr>
              <w:t>Проценет</w:t>
            </w:r>
            <w:r w:rsidR="000B7006">
              <w:rPr>
                <w:lang w:val="mk-MK"/>
              </w:rPr>
              <w:t xml:space="preserve"> број </w:t>
            </w:r>
            <w:r w:rsidRPr="00486E3A">
              <w:rPr>
                <w:lang w:val="mk-MK"/>
              </w:rPr>
              <w:t xml:space="preserve"> </w:t>
            </w:r>
            <w:r w:rsidR="000B7006" w:rsidRPr="00486E3A">
              <w:rPr>
                <w:lang w:val="mk-MK"/>
              </w:rPr>
              <w:t>работ</w:t>
            </w:r>
            <w:r w:rsidR="000B7006">
              <w:rPr>
                <w:lang w:val="mk-MK"/>
              </w:rPr>
              <w:t>ни</w:t>
            </w:r>
            <w:r w:rsidR="000B7006" w:rsidRPr="00486E3A">
              <w:rPr>
                <w:lang w:val="mk-MK"/>
              </w:rPr>
              <w:t xml:space="preserve"> </w:t>
            </w:r>
            <w:r w:rsidRPr="00486E3A">
              <w:rPr>
                <w:lang w:val="mk-MK"/>
              </w:rPr>
              <w:t>ден</w:t>
            </w:r>
            <w:r w:rsidR="000B7006">
              <w:rPr>
                <w:lang w:val="mk-MK"/>
              </w:rPr>
              <w:t>ови</w:t>
            </w:r>
            <w:r w:rsidRPr="00486E3A">
              <w:rPr>
                <w:lang w:val="mk-MK"/>
              </w:rPr>
              <w:t xml:space="preserve"> </w:t>
            </w:r>
            <w:r w:rsidR="000B7006">
              <w:rPr>
                <w:lang w:val="mk-MK"/>
              </w:rPr>
              <w:t>по</w:t>
            </w:r>
            <w:r w:rsidR="000B7006" w:rsidRPr="00486E3A">
              <w:rPr>
                <w:lang w:val="mk-MK"/>
              </w:rPr>
              <w:t xml:space="preserve"> </w:t>
            </w:r>
            <w:r w:rsidRPr="00486E3A">
              <w:rPr>
                <w:lang w:val="mk-MK"/>
              </w:rPr>
              <w:t>ревизор</w:t>
            </w:r>
          </w:p>
        </w:tc>
      </w:tr>
      <w:tr w:rsidR="00373900" w:rsidRPr="00486E3A" w14:paraId="5D88243D" w14:textId="77777777">
        <w:tc>
          <w:tcPr>
            <w:tcW w:w="1347" w:type="dxa"/>
          </w:tcPr>
          <w:p w14:paraId="47BBB1AE" w14:textId="77777777" w:rsidR="00373900" w:rsidRPr="00486E3A" w:rsidRDefault="002554BF" w:rsidP="007D3012">
            <w:pPr>
              <w:pStyle w:val="P68B1DB1-Normal56"/>
              <w:jc w:val="both"/>
              <w:rPr>
                <w:lang w:val="mk-MK"/>
              </w:rPr>
            </w:pPr>
            <w:r w:rsidRPr="00486E3A">
              <w:rPr>
                <w:lang w:val="mk-MK"/>
              </w:rPr>
              <w:t>1</w:t>
            </w:r>
          </w:p>
        </w:tc>
        <w:tc>
          <w:tcPr>
            <w:tcW w:w="1639" w:type="dxa"/>
          </w:tcPr>
          <w:p w14:paraId="069C4B83" w14:textId="77777777" w:rsidR="00373900" w:rsidRPr="00486E3A" w:rsidRDefault="002554BF" w:rsidP="007D3012">
            <w:pPr>
              <w:pStyle w:val="P68B1DB1-Normal56"/>
              <w:jc w:val="both"/>
              <w:rPr>
                <w:lang w:val="mk-MK"/>
              </w:rPr>
            </w:pPr>
            <w:r w:rsidRPr="00486E3A">
              <w:rPr>
                <w:lang w:val="mk-MK"/>
              </w:rPr>
              <w:t>2</w:t>
            </w:r>
          </w:p>
        </w:tc>
        <w:tc>
          <w:tcPr>
            <w:tcW w:w="1533" w:type="dxa"/>
          </w:tcPr>
          <w:p w14:paraId="35099843" w14:textId="77777777" w:rsidR="00373900" w:rsidRPr="00486E3A" w:rsidRDefault="002554BF" w:rsidP="007D3012">
            <w:pPr>
              <w:pStyle w:val="P68B1DB1-Normal56"/>
              <w:jc w:val="both"/>
              <w:rPr>
                <w:lang w:val="mk-MK"/>
              </w:rPr>
            </w:pPr>
            <w:r w:rsidRPr="00486E3A">
              <w:rPr>
                <w:lang w:val="mk-MK"/>
              </w:rPr>
              <w:t>3</w:t>
            </w:r>
          </w:p>
        </w:tc>
        <w:tc>
          <w:tcPr>
            <w:tcW w:w="1516" w:type="dxa"/>
          </w:tcPr>
          <w:p w14:paraId="4C231A9B" w14:textId="77777777" w:rsidR="00373900" w:rsidRPr="00486E3A" w:rsidRDefault="002554BF" w:rsidP="007D3012">
            <w:pPr>
              <w:pStyle w:val="P68B1DB1-Normal56"/>
              <w:jc w:val="both"/>
              <w:rPr>
                <w:lang w:val="mk-MK"/>
              </w:rPr>
            </w:pPr>
            <w:r w:rsidRPr="00486E3A">
              <w:rPr>
                <w:lang w:val="mk-MK"/>
              </w:rPr>
              <w:t>4</w:t>
            </w:r>
          </w:p>
        </w:tc>
        <w:tc>
          <w:tcPr>
            <w:tcW w:w="1845" w:type="dxa"/>
          </w:tcPr>
          <w:p w14:paraId="79C08518" w14:textId="77777777" w:rsidR="00373900" w:rsidRPr="00486E3A" w:rsidRDefault="002554BF" w:rsidP="007D3012">
            <w:pPr>
              <w:pStyle w:val="P68B1DB1-Normal56"/>
              <w:jc w:val="both"/>
              <w:rPr>
                <w:lang w:val="mk-MK"/>
              </w:rPr>
            </w:pPr>
            <w:r w:rsidRPr="00486E3A">
              <w:rPr>
                <w:lang w:val="mk-MK"/>
              </w:rPr>
              <w:t>5</w:t>
            </w:r>
          </w:p>
        </w:tc>
        <w:tc>
          <w:tcPr>
            <w:tcW w:w="1182" w:type="dxa"/>
          </w:tcPr>
          <w:p w14:paraId="69BEF349" w14:textId="77777777" w:rsidR="00373900" w:rsidRPr="00486E3A" w:rsidRDefault="002554BF" w:rsidP="007D3012">
            <w:pPr>
              <w:pStyle w:val="P68B1DB1-Normal56"/>
              <w:jc w:val="both"/>
              <w:rPr>
                <w:lang w:val="mk-MK"/>
              </w:rPr>
            </w:pPr>
            <w:r w:rsidRPr="00486E3A">
              <w:rPr>
                <w:lang w:val="mk-MK"/>
              </w:rPr>
              <w:t>6=2-3-4-5</w:t>
            </w:r>
          </w:p>
        </w:tc>
      </w:tr>
      <w:tr w:rsidR="00373900" w:rsidRPr="00486E3A" w14:paraId="50E33693" w14:textId="77777777">
        <w:tc>
          <w:tcPr>
            <w:tcW w:w="1347" w:type="dxa"/>
          </w:tcPr>
          <w:p w14:paraId="4AE32781" w14:textId="77777777" w:rsidR="00373900" w:rsidRPr="00486E3A" w:rsidRDefault="002554BF" w:rsidP="007D3012">
            <w:pPr>
              <w:pStyle w:val="P68B1DB1-Normal20"/>
              <w:jc w:val="both"/>
              <w:rPr>
                <w:lang w:val="mk-MK"/>
              </w:rPr>
            </w:pPr>
            <w:r w:rsidRPr="00486E3A">
              <w:rPr>
                <w:lang w:val="mk-MK"/>
              </w:rPr>
              <w:t>xx</w:t>
            </w:r>
          </w:p>
        </w:tc>
        <w:tc>
          <w:tcPr>
            <w:tcW w:w="1639" w:type="dxa"/>
          </w:tcPr>
          <w:p w14:paraId="076F568F" w14:textId="77777777" w:rsidR="00373900" w:rsidRPr="00486E3A" w:rsidRDefault="002554BF" w:rsidP="007D3012">
            <w:pPr>
              <w:pStyle w:val="P68B1DB1-Normal20"/>
              <w:jc w:val="both"/>
              <w:rPr>
                <w:lang w:val="mk-MK"/>
              </w:rPr>
            </w:pPr>
            <w:r w:rsidRPr="00486E3A">
              <w:rPr>
                <w:lang w:val="mk-MK"/>
              </w:rPr>
              <w:t>300</w:t>
            </w:r>
          </w:p>
        </w:tc>
        <w:tc>
          <w:tcPr>
            <w:tcW w:w="1533" w:type="dxa"/>
          </w:tcPr>
          <w:p w14:paraId="5558657E" w14:textId="77777777" w:rsidR="00373900" w:rsidRPr="00486E3A" w:rsidRDefault="002554BF" w:rsidP="007D3012">
            <w:pPr>
              <w:pStyle w:val="P68B1DB1-Normal20"/>
              <w:jc w:val="both"/>
              <w:rPr>
                <w:lang w:val="mk-MK"/>
              </w:rPr>
            </w:pPr>
            <w:r w:rsidRPr="00486E3A">
              <w:rPr>
                <w:lang w:val="mk-MK"/>
              </w:rPr>
              <w:t>30</w:t>
            </w:r>
          </w:p>
        </w:tc>
        <w:tc>
          <w:tcPr>
            <w:tcW w:w="1516" w:type="dxa"/>
          </w:tcPr>
          <w:p w14:paraId="3B3A7FCB" w14:textId="77777777" w:rsidR="00373900" w:rsidRPr="00486E3A" w:rsidRDefault="002554BF" w:rsidP="007D3012">
            <w:pPr>
              <w:pStyle w:val="P68B1DB1-Normal20"/>
              <w:jc w:val="both"/>
              <w:rPr>
                <w:lang w:val="mk-MK"/>
              </w:rPr>
            </w:pPr>
            <w:r w:rsidRPr="00486E3A">
              <w:rPr>
                <w:lang w:val="mk-MK"/>
              </w:rPr>
              <w:t>10</w:t>
            </w:r>
          </w:p>
        </w:tc>
        <w:tc>
          <w:tcPr>
            <w:tcW w:w="1845" w:type="dxa"/>
          </w:tcPr>
          <w:p w14:paraId="4E457399" w14:textId="77777777" w:rsidR="00373900" w:rsidRPr="00486E3A" w:rsidRDefault="002554BF" w:rsidP="007D3012">
            <w:pPr>
              <w:pStyle w:val="P68B1DB1-Normal20"/>
              <w:jc w:val="both"/>
              <w:rPr>
                <w:lang w:val="mk-MK"/>
              </w:rPr>
            </w:pPr>
            <w:r w:rsidRPr="00486E3A">
              <w:rPr>
                <w:lang w:val="mk-MK"/>
              </w:rPr>
              <w:t>10</w:t>
            </w:r>
          </w:p>
        </w:tc>
        <w:tc>
          <w:tcPr>
            <w:tcW w:w="1182" w:type="dxa"/>
          </w:tcPr>
          <w:p w14:paraId="5970A127" w14:textId="77777777" w:rsidR="00373900" w:rsidRPr="00486E3A" w:rsidRDefault="002554BF" w:rsidP="007D3012">
            <w:pPr>
              <w:pStyle w:val="P68B1DB1-Normal20"/>
              <w:jc w:val="both"/>
              <w:rPr>
                <w:lang w:val="mk-MK"/>
              </w:rPr>
            </w:pPr>
            <w:r w:rsidRPr="00486E3A">
              <w:rPr>
                <w:lang w:val="mk-MK"/>
              </w:rPr>
              <w:t>250</w:t>
            </w:r>
          </w:p>
        </w:tc>
      </w:tr>
      <w:tr w:rsidR="00373900" w:rsidRPr="00486E3A" w14:paraId="0843DFCF" w14:textId="77777777">
        <w:tc>
          <w:tcPr>
            <w:tcW w:w="1347" w:type="dxa"/>
          </w:tcPr>
          <w:p w14:paraId="37B18456" w14:textId="77777777" w:rsidR="00373900" w:rsidRPr="00486E3A" w:rsidRDefault="00373900" w:rsidP="007D3012">
            <w:pPr>
              <w:jc w:val="both"/>
              <w:rPr>
                <w:rFonts w:cstheme="minorHAnsi"/>
                <w:color w:val="000000" w:themeColor="text1"/>
                <w:sz w:val="24"/>
                <w:lang w:val="mk-MK"/>
              </w:rPr>
            </w:pPr>
          </w:p>
        </w:tc>
        <w:tc>
          <w:tcPr>
            <w:tcW w:w="1639" w:type="dxa"/>
          </w:tcPr>
          <w:p w14:paraId="302EB667" w14:textId="77777777" w:rsidR="00373900" w:rsidRPr="00486E3A" w:rsidRDefault="00373900" w:rsidP="007D3012">
            <w:pPr>
              <w:jc w:val="both"/>
              <w:rPr>
                <w:rFonts w:cstheme="minorHAnsi"/>
                <w:color w:val="000000" w:themeColor="text1"/>
                <w:sz w:val="24"/>
                <w:lang w:val="mk-MK"/>
              </w:rPr>
            </w:pPr>
          </w:p>
        </w:tc>
        <w:tc>
          <w:tcPr>
            <w:tcW w:w="1533" w:type="dxa"/>
          </w:tcPr>
          <w:p w14:paraId="0B185B1F" w14:textId="77777777" w:rsidR="00373900" w:rsidRPr="00486E3A" w:rsidRDefault="00373900" w:rsidP="007D3012">
            <w:pPr>
              <w:jc w:val="both"/>
              <w:rPr>
                <w:rFonts w:cstheme="minorHAnsi"/>
                <w:color w:val="000000" w:themeColor="text1"/>
                <w:sz w:val="24"/>
                <w:lang w:val="mk-MK"/>
              </w:rPr>
            </w:pPr>
          </w:p>
        </w:tc>
        <w:tc>
          <w:tcPr>
            <w:tcW w:w="1516" w:type="dxa"/>
          </w:tcPr>
          <w:p w14:paraId="406C7599" w14:textId="77777777" w:rsidR="00373900" w:rsidRPr="00486E3A" w:rsidRDefault="00373900" w:rsidP="007D3012">
            <w:pPr>
              <w:jc w:val="both"/>
              <w:rPr>
                <w:rFonts w:cstheme="minorHAnsi"/>
                <w:color w:val="000000" w:themeColor="text1"/>
                <w:sz w:val="24"/>
                <w:lang w:val="mk-MK"/>
              </w:rPr>
            </w:pPr>
          </w:p>
        </w:tc>
        <w:tc>
          <w:tcPr>
            <w:tcW w:w="1845" w:type="dxa"/>
          </w:tcPr>
          <w:p w14:paraId="1BE85769" w14:textId="77777777" w:rsidR="00373900" w:rsidRPr="00486E3A" w:rsidRDefault="00373900" w:rsidP="007D3012">
            <w:pPr>
              <w:jc w:val="both"/>
              <w:rPr>
                <w:rFonts w:cstheme="minorHAnsi"/>
                <w:color w:val="000000" w:themeColor="text1"/>
                <w:sz w:val="24"/>
                <w:lang w:val="mk-MK"/>
              </w:rPr>
            </w:pPr>
          </w:p>
        </w:tc>
        <w:tc>
          <w:tcPr>
            <w:tcW w:w="1182" w:type="dxa"/>
          </w:tcPr>
          <w:p w14:paraId="3B6E0F0B" w14:textId="77777777" w:rsidR="00373900" w:rsidRPr="00486E3A" w:rsidRDefault="00373900" w:rsidP="007D3012">
            <w:pPr>
              <w:jc w:val="both"/>
              <w:rPr>
                <w:rFonts w:cstheme="minorHAnsi"/>
                <w:color w:val="000000" w:themeColor="text1"/>
                <w:sz w:val="24"/>
                <w:lang w:val="mk-MK"/>
              </w:rPr>
            </w:pPr>
          </w:p>
        </w:tc>
      </w:tr>
      <w:tr w:rsidR="00373900" w:rsidRPr="00486E3A" w14:paraId="2BC77ABC" w14:textId="77777777">
        <w:tc>
          <w:tcPr>
            <w:tcW w:w="1347" w:type="dxa"/>
          </w:tcPr>
          <w:p w14:paraId="2EEDAE44" w14:textId="77777777" w:rsidR="00373900" w:rsidRPr="00486E3A" w:rsidRDefault="00373900" w:rsidP="007D3012">
            <w:pPr>
              <w:jc w:val="both"/>
              <w:rPr>
                <w:rFonts w:cstheme="minorHAnsi"/>
                <w:color w:val="000000" w:themeColor="text1"/>
                <w:sz w:val="24"/>
                <w:lang w:val="mk-MK"/>
              </w:rPr>
            </w:pPr>
          </w:p>
        </w:tc>
        <w:tc>
          <w:tcPr>
            <w:tcW w:w="1639" w:type="dxa"/>
          </w:tcPr>
          <w:p w14:paraId="6F4324AB" w14:textId="77777777" w:rsidR="00373900" w:rsidRPr="00486E3A" w:rsidRDefault="00373900" w:rsidP="007D3012">
            <w:pPr>
              <w:jc w:val="both"/>
              <w:rPr>
                <w:rFonts w:cstheme="minorHAnsi"/>
                <w:color w:val="000000" w:themeColor="text1"/>
                <w:sz w:val="24"/>
                <w:lang w:val="mk-MK"/>
              </w:rPr>
            </w:pPr>
          </w:p>
        </w:tc>
        <w:tc>
          <w:tcPr>
            <w:tcW w:w="1533" w:type="dxa"/>
          </w:tcPr>
          <w:p w14:paraId="7DE29646" w14:textId="77777777" w:rsidR="00373900" w:rsidRPr="00486E3A" w:rsidRDefault="00373900" w:rsidP="007D3012">
            <w:pPr>
              <w:jc w:val="both"/>
              <w:rPr>
                <w:rFonts w:cstheme="minorHAnsi"/>
                <w:color w:val="000000" w:themeColor="text1"/>
                <w:sz w:val="24"/>
                <w:lang w:val="mk-MK"/>
              </w:rPr>
            </w:pPr>
          </w:p>
        </w:tc>
        <w:tc>
          <w:tcPr>
            <w:tcW w:w="1516" w:type="dxa"/>
          </w:tcPr>
          <w:p w14:paraId="78ABF9D5" w14:textId="77777777" w:rsidR="00373900" w:rsidRPr="00486E3A" w:rsidRDefault="00373900" w:rsidP="007D3012">
            <w:pPr>
              <w:jc w:val="both"/>
              <w:rPr>
                <w:rFonts w:cstheme="minorHAnsi"/>
                <w:color w:val="000000" w:themeColor="text1"/>
                <w:sz w:val="24"/>
                <w:lang w:val="mk-MK"/>
              </w:rPr>
            </w:pPr>
          </w:p>
        </w:tc>
        <w:tc>
          <w:tcPr>
            <w:tcW w:w="1845" w:type="dxa"/>
          </w:tcPr>
          <w:p w14:paraId="789C4AB3" w14:textId="77777777" w:rsidR="00373900" w:rsidRPr="00486E3A" w:rsidRDefault="00373900" w:rsidP="007D3012">
            <w:pPr>
              <w:jc w:val="both"/>
              <w:rPr>
                <w:rFonts w:cstheme="minorHAnsi"/>
                <w:color w:val="000000" w:themeColor="text1"/>
                <w:sz w:val="24"/>
                <w:lang w:val="mk-MK"/>
              </w:rPr>
            </w:pPr>
          </w:p>
        </w:tc>
        <w:tc>
          <w:tcPr>
            <w:tcW w:w="1182" w:type="dxa"/>
          </w:tcPr>
          <w:p w14:paraId="1EEAABA4" w14:textId="77777777" w:rsidR="00373900" w:rsidRPr="00486E3A" w:rsidRDefault="00373900" w:rsidP="007D3012">
            <w:pPr>
              <w:jc w:val="both"/>
              <w:rPr>
                <w:rFonts w:cstheme="minorHAnsi"/>
                <w:color w:val="000000" w:themeColor="text1"/>
                <w:sz w:val="24"/>
                <w:lang w:val="mk-MK"/>
              </w:rPr>
            </w:pPr>
          </w:p>
        </w:tc>
      </w:tr>
    </w:tbl>
    <w:p w14:paraId="1EBC5511" w14:textId="77777777" w:rsidR="00373900" w:rsidRPr="00486E3A" w:rsidRDefault="002554BF" w:rsidP="007D3012">
      <w:pPr>
        <w:pStyle w:val="P68B1DB1-Normal20"/>
        <w:spacing w:after="0" w:line="240" w:lineRule="auto"/>
        <w:jc w:val="both"/>
        <w:rPr>
          <w:lang w:val="mk-MK"/>
        </w:rPr>
      </w:pPr>
      <w:r w:rsidRPr="00486E3A">
        <w:rPr>
          <w:lang w:val="mk-MK"/>
        </w:rPr>
        <w:t>(* Бројот може да се процени врз основа на просечните податоци од претходните години.</w:t>
      </w:r>
    </w:p>
    <w:p w14:paraId="3A182DB1" w14:textId="77777777" w:rsidR="00373900" w:rsidRPr="00486E3A" w:rsidRDefault="002554BF" w:rsidP="007D3012">
      <w:pPr>
        <w:spacing w:after="0" w:line="240" w:lineRule="auto"/>
        <w:jc w:val="both"/>
        <w:rPr>
          <w:rFonts w:cstheme="minorHAnsi"/>
          <w:color w:val="000000" w:themeColor="text1"/>
          <w:sz w:val="24"/>
          <w:lang w:val="mk-MK"/>
        </w:rPr>
      </w:pPr>
      <w:r w:rsidRPr="00486E3A">
        <w:rPr>
          <w:rFonts w:cstheme="minorHAnsi"/>
          <w:color w:val="000000" w:themeColor="text1"/>
          <w:sz w:val="24"/>
          <w:lang w:val="mk-MK"/>
        </w:rPr>
        <w:t>**</w:t>
      </w:r>
      <w:r w:rsidRPr="00486E3A">
        <w:rPr>
          <w:lang w:val="mk-MK"/>
        </w:rPr>
        <w:t xml:space="preserve"> </w:t>
      </w:r>
      <w:r w:rsidRPr="00486E3A">
        <w:rPr>
          <w:sz w:val="24"/>
          <w:lang w:val="mk-MK"/>
        </w:rPr>
        <w:t>На пример:</w:t>
      </w:r>
      <w:r w:rsidRPr="00486E3A">
        <w:rPr>
          <w:lang w:val="mk-MK"/>
        </w:rPr>
        <w:t xml:space="preserve"> </w:t>
      </w:r>
      <w:proofErr w:type="spellStart"/>
      <w:r w:rsidRPr="00486E3A">
        <w:rPr>
          <w:rFonts w:cstheme="minorHAnsi"/>
          <w:color w:val="000000" w:themeColor="text1"/>
          <w:sz w:val="24"/>
          <w:lang w:val="mk-MK"/>
        </w:rPr>
        <w:t>Aнализа</w:t>
      </w:r>
      <w:proofErr w:type="spellEnd"/>
      <w:r w:rsidRPr="00486E3A">
        <w:rPr>
          <w:rFonts w:cstheme="minorHAnsi"/>
          <w:color w:val="000000" w:themeColor="text1"/>
          <w:sz w:val="24"/>
          <w:lang w:val="mk-MK"/>
        </w:rPr>
        <w:t xml:space="preserve"> на искористени денови на боледување и слични случаи</w:t>
      </w:r>
      <w:r w:rsidR="00304B52">
        <w:rPr>
          <w:rFonts w:cstheme="minorHAnsi"/>
          <w:color w:val="000000" w:themeColor="text1"/>
          <w:sz w:val="24"/>
          <w:lang w:val="mk-MK"/>
        </w:rPr>
        <w:t>.</w:t>
      </w:r>
      <w:r w:rsidRPr="00486E3A">
        <w:rPr>
          <w:rFonts w:cstheme="minorHAnsi"/>
          <w:color w:val="000000" w:themeColor="text1"/>
          <w:sz w:val="24"/>
          <w:lang w:val="mk-MK"/>
        </w:rPr>
        <w:t xml:space="preserve"> Бројот може да се процени врз основа на просечните податоци од претходните години.</w:t>
      </w:r>
    </w:p>
    <w:p w14:paraId="4C9DA1D6" w14:textId="77777777" w:rsidR="00373900" w:rsidRPr="00486E3A" w:rsidRDefault="002554BF" w:rsidP="007D3012">
      <w:pPr>
        <w:pStyle w:val="P68B1DB1-Normal20"/>
        <w:spacing w:after="0" w:line="240" w:lineRule="auto"/>
        <w:jc w:val="both"/>
        <w:rPr>
          <w:lang w:val="mk-MK"/>
        </w:rPr>
      </w:pPr>
      <w:r w:rsidRPr="00486E3A">
        <w:rPr>
          <w:lang w:val="mk-MK"/>
        </w:rPr>
        <w:t xml:space="preserve">Се препорачува раководителот на единицата за внатрешна ревизија да го насочи обучувањето на </w:t>
      </w:r>
      <w:r w:rsidR="000B7006" w:rsidRPr="00486E3A">
        <w:rPr>
          <w:lang w:val="mk-MK"/>
        </w:rPr>
        <w:t>ревизор</w:t>
      </w:r>
      <w:r w:rsidR="000B7006">
        <w:rPr>
          <w:lang w:val="mk-MK"/>
        </w:rPr>
        <w:t>ите</w:t>
      </w:r>
      <w:r w:rsidR="0073266F">
        <w:rPr>
          <w:lang w:val="mk-MK"/>
        </w:rPr>
        <w:t xml:space="preserve"> </w:t>
      </w:r>
      <w:r w:rsidRPr="00486E3A">
        <w:rPr>
          <w:lang w:val="mk-MK"/>
        </w:rPr>
        <w:t xml:space="preserve">кон областите во кои </w:t>
      </w:r>
      <w:r w:rsidR="000B7006">
        <w:rPr>
          <w:lang w:val="mk-MK"/>
        </w:rPr>
        <w:t xml:space="preserve">е планирано да </w:t>
      </w:r>
      <w:r w:rsidRPr="00486E3A">
        <w:rPr>
          <w:lang w:val="mk-MK"/>
        </w:rPr>
        <w:t xml:space="preserve"> се спроведуваат ревизии во тековната година.</w:t>
      </w:r>
    </w:p>
    <w:p w14:paraId="565673F8" w14:textId="77777777" w:rsidR="00373900" w:rsidRPr="00486E3A" w:rsidRDefault="00373900" w:rsidP="007D3012">
      <w:pPr>
        <w:spacing w:after="0" w:line="240" w:lineRule="auto"/>
        <w:jc w:val="both"/>
        <w:rPr>
          <w:rFonts w:cstheme="minorHAnsi"/>
          <w:color w:val="000000" w:themeColor="text1"/>
          <w:sz w:val="24"/>
          <w:lang w:val="mk-MK"/>
        </w:rPr>
      </w:pPr>
    </w:p>
    <w:p w14:paraId="4DABDA25" w14:textId="77777777" w:rsidR="00373900" w:rsidRPr="00486E3A" w:rsidRDefault="002554BF" w:rsidP="007D3012">
      <w:pPr>
        <w:pStyle w:val="P68B1DB1-Normal21"/>
        <w:spacing w:after="0" w:line="240" w:lineRule="auto"/>
        <w:jc w:val="both"/>
        <w:rPr>
          <w:lang w:val="mk-MK"/>
        </w:rPr>
      </w:pPr>
      <w:r w:rsidRPr="00486E3A">
        <w:rPr>
          <w:lang w:val="mk-MK"/>
        </w:rPr>
        <w:t xml:space="preserve">4.2. Пресметка на времето потребно за активности во </w:t>
      </w:r>
      <w:r w:rsidR="000B7006">
        <w:rPr>
          <w:lang w:val="mk-MK"/>
        </w:rPr>
        <w:t>Г</w:t>
      </w:r>
      <w:r w:rsidRPr="00486E3A">
        <w:rPr>
          <w:lang w:val="mk-MK"/>
        </w:rPr>
        <w:t>одишниот план за внатрешна ревизија</w:t>
      </w:r>
    </w:p>
    <w:p w14:paraId="54DC8A3E" w14:textId="77777777" w:rsidR="00373900" w:rsidRPr="00486E3A" w:rsidRDefault="00373900" w:rsidP="007D3012">
      <w:pPr>
        <w:spacing w:after="0" w:line="240" w:lineRule="auto"/>
        <w:jc w:val="both"/>
        <w:rPr>
          <w:rFonts w:cstheme="minorHAnsi"/>
          <w:color w:val="000000" w:themeColor="text1"/>
          <w:sz w:val="24"/>
          <w:lang w:val="mk-MK"/>
        </w:rPr>
      </w:pPr>
    </w:p>
    <w:p w14:paraId="2BB04D55" w14:textId="77777777" w:rsidR="00373900" w:rsidRPr="00486E3A" w:rsidRDefault="002554BF" w:rsidP="007D3012">
      <w:pPr>
        <w:pStyle w:val="P68B1DB1-Normal20"/>
        <w:spacing w:after="0" w:line="240" w:lineRule="auto"/>
        <w:jc w:val="both"/>
        <w:rPr>
          <w:lang w:val="mk-MK"/>
        </w:rPr>
      </w:pPr>
      <w:r w:rsidRPr="00486E3A">
        <w:rPr>
          <w:lang w:val="mk-MK"/>
        </w:rPr>
        <w:t xml:space="preserve">Ревизорските </w:t>
      </w:r>
      <w:r w:rsidR="00FA3341">
        <w:rPr>
          <w:lang w:val="mk-MK"/>
        </w:rPr>
        <w:t>задачи</w:t>
      </w:r>
      <w:r w:rsidR="000B7006" w:rsidRPr="00486E3A">
        <w:rPr>
          <w:lang w:val="mk-MK"/>
        </w:rPr>
        <w:t xml:space="preserve"> </w:t>
      </w:r>
      <w:r w:rsidRPr="00486E3A">
        <w:rPr>
          <w:lang w:val="mk-MK"/>
        </w:rPr>
        <w:t xml:space="preserve">и потребните денови ќе бидат доделени на активностите во </w:t>
      </w:r>
      <w:r w:rsidR="000B7006">
        <w:rPr>
          <w:lang w:val="mk-MK"/>
        </w:rPr>
        <w:t>Г</w:t>
      </w:r>
      <w:r w:rsidRPr="00486E3A">
        <w:rPr>
          <w:lang w:val="mk-MK"/>
        </w:rPr>
        <w:t xml:space="preserve">одишниот план за внатрешна ревизија, како што следува: </w:t>
      </w:r>
    </w:p>
    <w:p w14:paraId="2593836E" w14:textId="77777777" w:rsidR="00373900" w:rsidRPr="00486E3A" w:rsidRDefault="002554BF" w:rsidP="007D3012">
      <w:pPr>
        <w:pStyle w:val="P68B1DB1-Normal20"/>
        <w:spacing w:after="0" w:line="240" w:lineRule="auto"/>
        <w:jc w:val="both"/>
        <w:rPr>
          <w:lang w:val="mk-MK"/>
        </w:rPr>
      </w:pPr>
      <w:r w:rsidRPr="00486E3A">
        <w:rPr>
          <w:lang w:val="mk-MK"/>
        </w:rPr>
        <w:t>(</w:t>
      </w:r>
      <w:r w:rsidRPr="00486E3A">
        <w:rPr>
          <w:i/>
          <w:lang w:val="mk-MK"/>
        </w:rPr>
        <w:t>проценете ги потребните ревизорски денови што треба да се спроведат за планираните активности</w:t>
      </w:r>
      <w:r w:rsidRPr="00486E3A">
        <w:rPr>
          <w:lang w:val="mk-MK"/>
        </w:rPr>
        <w:t>).</w:t>
      </w:r>
    </w:p>
    <w:p w14:paraId="2725ECBA" w14:textId="77777777" w:rsidR="00373900" w:rsidRDefault="00373900" w:rsidP="007D3012">
      <w:pPr>
        <w:spacing w:after="0" w:line="240" w:lineRule="auto"/>
        <w:jc w:val="both"/>
        <w:rPr>
          <w:rFonts w:cstheme="minorHAnsi"/>
          <w:color w:val="000000" w:themeColor="text1"/>
          <w:sz w:val="24"/>
          <w:lang w:val="mk-MK"/>
        </w:rPr>
      </w:pPr>
    </w:p>
    <w:p w14:paraId="74F76645" w14:textId="77777777" w:rsidR="0073266F" w:rsidRDefault="0073266F" w:rsidP="007D3012">
      <w:pPr>
        <w:spacing w:after="0" w:line="240" w:lineRule="auto"/>
        <w:jc w:val="both"/>
        <w:rPr>
          <w:rFonts w:cstheme="minorHAnsi"/>
          <w:color w:val="000000" w:themeColor="text1"/>
          <w:sz w:val="24"/>
          <w:lang w:val="mk-MK"/>
        </w:rPr>
      </w:pPr>
    </w:p>
    <w:p w14:paraId="521B68F0" w14:textId="77777777" w:rsidR="0073266F" w:rsidRPr="00486E3A" w:rsidRDefault="0073266F" w:rsidP="007D3012">
      <w:pPr>
        <w:spacing w:after="0" w:line="240" w:lineRule="auto"/>
        <w:jc w:val="both"/>
        <w:rPr>
          <w:rFonts w:cstheme="minorHAnsi"/>
          <w:color w:val="000000" w:themeColor="text1"/>
          <w:sz w:val="24"/>
          <w:lang w:val="mk-MK"/>
        </w:rPr>
      </w:pPr>
    </w:p>
    <w:p w14:paraId="0095B368" w14:textId="30B952A4" w:rsidR="00373900" w:rsidRPr="00486E3A" w:rsidRDefault="002554BF" w:rsidP="007D3012">
      <w:pPr>
        <w:pStyle w:val="P68B1DB1-Normal20"/>
        <w:spacing w:after="0" w:line="240" w:lineRule="auto"/>
        <w:jc w:val="both"/>
        <w:rPr>
          <w:lang w:val="mk-MK"/>
        </w:rPr>
      </w:pPr>
      <w:r w:rsidRPr="00486E3A">
        <w:rPr>
          <w:lang w:val="mk-MK"/>
        </w:rPr>
        <w:lastRenderedPageBreak/>
        <w:t xml:space="preserve">Табела 5: </w:t>
      </w:r>
      <w:r w:rsidR="00421D79">
        <w:rPr>
          <w:lang w:val="mk-MK"/>
        </w:rPr>
        <w:t xml:space="preserve">Пример </w:t>
      </w:r>
      <w:r w:rsidR="00B83656">
        <w:rPr>
          <w:lang w:val="mk-MK"/>
        </w:rPr>
        <w:t xml:space="preserve">за </w:t>
      </w:r>
      <w:r w:rsidR="00421D79">
        <w:rPr>
          <w:lang w:val="mk-MK"/>
        </w:rPr>
        <w:t>„</w:t>
      </w:r>
      <w:r w:rsidRPr="00486E3A">
        <w:rPr>
          <w:lang w:val="mk-MK"/>
        </w:rPr>
        <w:t>Пресметка на времето потребно за ревизорски активности во текот на (</w:t>
      </w:r>
      <w:r w:rsidRPr="00486E3A">
        <w:rPr>
          <w:i/>
          <w:lang w:val="mk-MK"/>
        </w:rPr>
        <w:t xml:space="preserve">внесете </w:t>
      </w:r>
      <w:r w:rsidR="00421D79">
        <w:rPr>
          <w:i/>
          <w:lang w:val="mk-MK"/>
        </w:rPr>
        <w:t xml:space="preserve">тековна </w:t>
      </w:r>
      <w:r w:rsidRPr="00486E3A">
        <w:rPr>
          <w:i/>
          <w:lang w:val="mk-MK"/>
        </w:rPr>
        <w:t>година</w:t>
      </w:r>
      <w:r w:rsidR="00421D79">
        <w:rPr>
          <w:i/>
          <w:lang w:val="mk-MK"/>
        </w:rPr>
        <w:t xml:space="preserve"> за која се однесува </w:t>
      </w:r>
      <w:r w:rsidR="00B83656">
        <w:rPr>
          <w:i/>
          <w:lang w:val="mk-MK"/>
        </w:rPr>
        <w:t>пресметката</w:t>
      </w:r>
      <w:r w:rsidR="00421D79">
        <w:rPr>
          <w:i/>
          <w:lang w:val="mk-MK"/>
        </w:rPr>
        <w:t>, односно годината за која се однесува Годишниот план за внатрешна ревизија</w:t>
      </w:r>
      <w:r w:rsidRPr="00486E3A">
        <w:rPr>
          <w:lang w:val="mk-MK"/>
        </w:rPr>
        <w:t xml:space="preserve">) </w:t>
      </w:r>
      <w:r w:rsidR="00421D79">
        <w:rPr>
          <w:lang w:val="mk-MK"/>
        </w:rPr>
        <w:t>“</w:t>
      </w:r>
    </w:p>
    <w:p w14:paraId="0A1045B2" w14:textId="77777777" w:rsidR="00373900" w:rsidRPr="00486E3A" w:rsidRDefault="00373900" w:rsidP="007D3012">
      <w:pPr>
        <w:spacing w:after="0" w:line="240" w:lineRule="auto"/>
        <w:jc w:val="both"/>
        <w:rPr>
          <w:rFonts w:cstheme="minorHAnsi"/>
          <w:color w:val="000000" w:themeColor="text1"/>
          <w:sz w:val="24"/>
          <w:lang w:val="mk-MK"/>
        </w:rPr>
      </w:pPr>
    </w:p>
    <w:tbl>
      <w:tblPr>
        <w:tblStyle w:val="TableGrid"/>
        <w:tblW w:w="9953" w:type="dxa"/>
        <w:tblLayout w:type="fixed"/>
        <w:tblLook w:val="04A0" w:firstRow="1" w:lastRow="0" w:firstColumn="1" w:lastColumn="0" w:noHBand="0" w:noVBand="1"/>
      </w:tblPr>
      <w:tblGrid>
        <w:gridCol w:w="811"/>
        <w:gridCol w:w="1032"/>
        <w:gridCol w:w="1236"/>
        <w:gridCol w:w="1169"/>
        <w:gridCol w:w="1417"/>
        <w:gridCol w:w="1276"/>
        <w:gridCol w:w="974"/>
        <w:gridCol w:w="810"/>
        <w:gridCol w:w="1228"/>
      </w:tblGrid>
      <w:tr w:rsidR="00373900" w:rsidRPr="003D0707" w14:paraId="3E751A98" w14:textId="77777777" w:rsidTr="0073266F">
        <w:tc>
          <w:tcPr>
            <w:tcW w:w="811" w:type="dxa"/>
            <w:shd w:val="clear" w:color="auto" w:fill="E2EFD9" w:themeFill="accent6" w:themeFillTint="33"/>
          </w:tcPr>
          <w:p w14:paraId="2D4E77E3" w14:textId="77777777" w:rsidR="00373900" w:rsidRPr="00486E3A" w:rsidRDefault="002554BF" w:rsidP="007D3012">
            <w:pPr>
              <w:pStyle w:val="P68B1DB1-Normal57"/>
              <w:jc w:val="both"/>
              <w:rPr>
                <w:lang w:val="mk-MK"/>
              </w:rPr>
            </w:pPr>
            <w:r w:rsidRPr="00486E3A">
              <w:rPr>
                <w:lang w:val="mk-MK"/>
              </w:rPr>
              <w:t>Име на ревизорот</w:t>
            </w:r>
          </w:p>
        </w:tc>
        <w:tc>
          <w:tcPr>
            <w:tcW w:w="1032" w:type="dxa"/>
            <w:shd w:val="clear" w:color="auto" w:fill="E2EFD9" w:themeFill="accent6" w:themeFillTint="33"/>
          </w:tcPr>
          <w:p w14:paraId="365A039D" w14:textId="77777777" w:rsidR="00373900" w:rsidRPr="00486E3A" w:rsidRDefault="002554BF" w:rsidP="007D3012">
            <w:pPr>
              <w:pStyle w:val="P68B1DB1-Normal57"/>
              <w:jc w:val="both"/>
              <w:rPr>
                <w:lang w:val="mk-MK"/>
              </w:rPr>
            </w:pPr>
            <w:r w:rsidRPr="00486E3A">
              <w:rPr>
                <w:lang w:val="mk-MK"/>
              </w:rPr>
              <w:t>Проценети работни денови</w:t>
            </w:r>
          </w:p>
        </w:tc>
        <w:tc>
          <w:tcPr>
            <w:tcW w:w="1236" w:type="dxa"/>
            <w:shd w:val="clear" w:color="auto" w:fill="E2EFD9" w:themeFill="accent6" w:themeFillTint="33"/>
          </w:tcPr>
          <w:p w14:paraId="36496C73" w14:textId="77777777" w:rsidR="00373900" w:rsidRPr="00486E3A" w:rsidRDefault="002554BF" w:rsidP="007D3012">
            <w:pPr>
              <w:pStyle w:val="P68B1DB1-Normal57"/>
              <w:jc w:val="both"/>
              <w:rPr>
                <w:lang w:val="mk-MK"/>
              </w:rPr>
            </w:pPr>
            <w:r w:rsidRPr="00486E3A">
              <w:rPr>
                <w:lang w:val="mk-MK"/>
              </w:rPr>
              <w:t>Вршење на ревизорски ангажман</w:t>
            </w:r>
          </w:p>
        </w:tc>
        <w:tc>
          <w:tcPr>
            <w:tcW w:w="1169" w:type="dxa"/>
            <w:shd w:val="clear" w:color="auto" w:fill="E2EFD9" w:themeFill="accent6" w:themeFillTint="33"/>
          </w:tcPr>
          <w:p w14:paraId="39D241CF" w14:textId="77777777" w:rsidR="00373900" w:rsidRPr="00486E3A" w:rsidRDefault="002554BF" w:rsidP="007D3012">
            <w:pPr>
              <w:pStyle w:val="P68B1DB1-Normal57"/>
              <w:jc w:val="both"/>
              <w:rPr>
                <w:lang w:val="mk-MK"/>
              </w:rPr>
            </w:pPr>
            <w:r w:rsidRPr="00486E3A">
              <w:rPr>
                <w:lang w:val="mk-MK"/>
              </w:rPr>
              <w:t>Вршење на консултантски (советодавни) услуги</w:t>
            </w:r>
          </w:p>
        </w:tc>
        <w:tc>
          <w:tcPr>
            <w:tcW w:w="1417" w:type="dxa"/>
            <w:shd w:val="clear" w:color="auto" w:fill="E2EFD9" w:themeFill="accent6" w:themeFillTint="33"/>
          </w:tcPr>
          <w:p w14:paraId="5233675B" w14:textId="77777777" w:rsidR="00373900" w:rsidRPr="00486E3A" w:rsidRDefault="002554BF" w:rsidP="007D3012">
            <w:pPr>
              <w:pStyle w:val="P68B1DB1-Normal57"/>
              <w:jc w:val="both"/>
              <w:rPr>
                <w:lang w:val="mk-MK"/>
              </w:rPr>
            </w:pPr>
            <w:r w:rsidRPr="00486E3A">
              <w:rPr>
                <w:lang w:val="mk-MK"/>
              </w:rPr>
              <w:t>Следење на спроведувањето на препораките и проценка на влијанието</w:t>
            </w:r>
          </w:p>
        </w:tc>
        <w:tc>
          <w:tcPr>
            <w:tcW w:w="1276" w:type="dxa"/>
            <w:shd w:val="clear" w:color="auto" w:fill="E2EFD9" w:themeFill="accent6" w:themeFillTint="33"/>
          </w:tcPr>
          <w:p w14:paraId="19110100" w14:textId="77777777" w:rsidR="00373900" w:rsidRPr="00486E3A" w:rsidRDefault="002554BF" w:rsidP="007D3012">
            <w:pPr>
              <w:pStyle w:val="P68B1DB1-Normal57"/>
              <w:jc w:val="both"/>
              <w:rPr>
                <w:lang w:val="mk-MK"/>
              </w:rPr>
            </w:pPr>
            <w:r w:rsidRPr="00486E3A">
              <w:rPr>
                <w:lang w:val="mk-MK"/>
              </w:rPr>
              <w:t xml:space="preserve">Ажурирање на </w:t>
            </w:r>
            <w:r w:rsidR="000B7006">
              <w:rPr>
                <w:lang w:val="mk-MK"/>
              </w:rPr>
              <w:t>С</w:t>
            </w:r>
            <w:r w:rsidRPr="00486E3A">
              <w:rPr>
                <w:lang w:val="mk-MK"/>
              </w:rPr>
              <w:t xml:space="preserve">тратегијата за внатрешна ревизија и развивање на </w:t>
            </w:r>
            <w:r w:rsidR="0073266F">
              <w:rPr>
                <w:lang w:val="mk-MK"/>
              </w:rPr>
              <w:t>Г</w:t>
            </w:r>
            <w:r w:rsidRPr="00486E3A">
              <w:rPr>
                <w:lang w:val="mk-MK"/>
              </w:rPr>
              <w:t>одишниот план за внатрешна ревизија</w:t>
            </w:r>
          </w:p>
        </w:tc>
        <w:tc>
          <w:tcPr>
            <w:tcW w:w="974" w:type="dxa"/>
            <w:shd w:val="clear" w:color="auto" w:fill="E2EFD9" w:themeFill="accent6" w:themeFillTint="33"/>
          </w:tcPr>
          <w:p w14:paraId="3C6028E7" w14:textId="77777777" w:rsidR="00373900" w:rsidRPr="00486E3A" w:rsidRDefault="002554BF" w:rsidP="007D3012">
            <w:pPr>
              <w:pStyle w:val="P68B1DB1-Normal57"/>
              <w:jc w:val="both"/>
              <w:rPr>
                <w:lang w:val="mk-MK"/>
              </w:rPr>
            </w:pPr>
            <w:r w:rsidRPr="00486E3A">
              <w:rPr>
                <w:lang w:val="mk-MK"/>
              </w:rPr>
              <w:t>Подготовка на полугодишен/</w:t>
            </w:r>
          </w:p>
          <w:p w14:paraId="500DFFD5" w14:textId="77777777" w:rsidR="00373900" w:rsidRPr="00486E3A" w:rsidRDefault="002554BF" w:rsidP="007D3012">
            <w:pPr>
              <w:pStyle w:val="P68B1DB1-Normal57"/>
              <w:jc w:val="both"/>
              <w:rPr>
                <w:lang w:val="mk-MK"/>
              </w:rPr>
            </w:pPr>
            <w:r w:rsidRPr="00486E3A">
              <w:rPr>
                <w:lang w:val="mk-MK"/>
              </w:rPr>
              <w:t>годишен извештај</w:t>
            </w:r>
            <w:r w:rsidR="000B7006">
              <w:rPr>
                <w:lang w:val="mk-MK"/>
              </w:rPr>
              <w:t>/извештај по барање</w:t>
            </w:r>
          </w:p>
        </w:tc>
        <w:tc>
          <w:tcPr>
            <w:tcW w:w="810" w:type="dxa"/>
            <w:shd w:val="clear" w:color="auto" w:fill="E2EFD9" w:themeFill="accent6" w:themeFillTint="33"/>
          </w:tcPr>
          <w:p w14:paraId="441C6705" w14:textId="77777777" w:rsidR="00373900" w:rsidRPr="00486E3A" w:rsidRDefault="002554BF" w:rsidP="007D3012">
            <w:pPr>
              <w:pStyle w:val="P68B1DB1-Normal57"/>
              <w:jc w:val="both"/>
              <w:rPr>
                <w:lang w:val="mk-MK"/>
              </w:rPr>
            </w:pPr>
            <w:r w:rsidRPr="00486E3A">
              <w:rPr>
                <w:lang w:val="mk-MK"/>
              </w:rPr>
              <w:t>Соработка/состаноци</w:t>
            </w:r>
          </w:p>
        </w:tc>
        <w:tc>
          <w:tcPr>
            <w:tcW w:w="1228" w:type="dxa"/>
            <w:shd w:val="clear" w:color="auto" w:fill="E2EFD9" w:themeFill="accent6" w:themeFillTint="33"/>
          </w:tcPr>
          <w:p w14:paraId="10A90017" w14:textId="77777777" w:rsidR="00373900" w:rsidRPr="00486E3A" w:rsidRDefault="002554BF" w:rsidP="007D3012">
            <w:pPr>
              <w:pStyle w:val="P68B1DB1-Normal57"/>
              <w:jc w:val="both"/>
              <w:rPr>
                <w:lang w:val="mk-MK"/>
              </w:rPr>
            </w:pPr>
            <w:r w:rsidRPr="00486E3A">
              <w:rPr>
                <w:lang w:val="mk-MK"/>
              </w:rPr>
              <w:t>Самооценување на единицата за внатрешна ревизија</w:t>
            </w:r>
          </w:p>
        </w:tc>
      </w:tr>
      <w:tr w:rsidR="00373900" w:rsidRPr="003D0707" w14:paraId="4FDD6258" w14:textId="77777777">
        <w:tc>
          <w:tcPr>
            <w:tcW w:w="9953" w:type="dxa"/>
            <w:gridSpan w:val="9"/>
            <w:shd w:val="clear" w:color="auto" w:fill="DEEAF6" w:themeFill="accent1" w:themeFillTint="33"/>
          </w:tcPr>
          <w:p w14:paraId="2D8A0173" w14:textId="77777777" w:rsidR="00373900" w:rsidRPr="00486E3A" w:rsidRDefault="002554BF" w:rsidP="007D3012">
            <w:pPr>
              <w:pStyle w:val="P68B1DB1-Normal57"/>
              <w:jc w:val="both"/>
              <w:rPr>
                <w:lang w:val="mk-MK"/>
              </w:rPr>
            </w:pPr>
            <w:r w:rsidRPr="00486E3A">
              <w:rPr>
                <w:lang w:val="mk-MK"/>
              </w:rPr>
              <w:t>РАКОВОДИТЕЛОТ НА ЕДИНИЦАТА ЗА ВНАТРЕШНА РЕВИЗИЈА:</w:t>
            </w:r>
          </w:p>
          <w:p w14:paraId="22667684" w14:textId="77777777" w:rsidR="00373900" w:rsidRPr="00486E3A" w:rsidRDefault="00373900" w:rsidP="007D3012">
            <w:pPr>
              <w:jc w:val="both"/>
              <w:rPr>
                <w:rFonts w:cstheme="minorHAnsi"/>
                <w:color w:val="000000" w:themeColor="text1"/>
                <w:sz w:val="20"/>
                <w:lang w:val="mk-MK"/>
              </w:rPr>
            </w:pPr>
          </w:p>
        </w:tc>
      </w:tr>
      <w:tr w:rsidR="00373900" w:rsidRPr="00486E3A" w14:paraId="2E84826D" w14:textId="77777777" w:rsidTr="0073266F">
        <w:tc>
          <w:tcPr>
            <w:tcW w:w="811" w:type="dxa"/>
            <w:shd w:val="clear" w:color="auto" w:fill="DEEAF6" w:themeFill="accent1" w:themeFillTint="33"/>
          </w:tcPr>
          <w:p w14:paraId="7B12B33D" w14:textId="77777777" w:rsidR="00373900" w:rsidRPr="00486E3A" w:rsidRDefault="002554BF" w:rsidP="007D3012">
            <w:pPr>
              <w:pStyle w:val="P68B1DB1-Normal57"/>
              <w:jc w:val="both"/>
              <w:rPr>
                <w:lang w:val="mk-MK"/>
              </w:rPr>
            </w:pPr>
            <w:r w:rsidRPr="00486E3A">
              <w:rPr>
                <w:lang w:val="mk-MK"/>
              </w:rPr>
              <w:t>AA</w:t>
            </w:r>
          </w:p>
        </w:tc>
        <w:tc>
          <w:tcPr>
            <w:tcW w:w="1032" w:type="dxa"/>
            <w:shd w:val="clear" w:color="auto" w:fill="DEEAF6" w:themeFill="accent1" w:themeFillTint="33"/>
          </w:tcPr>
          <w:p w14:paraId="1773333C" w14:textId="77777777" w:rsidR="00373900" w:rsidRPr="00486E3A" w:rsidRDefault="002554BF" w:rsidP="007D3012">
            <w:pPr>
              <w:pStyle w:val="P68B1DB1-Normal57"/>
              <w:jc w:val="both"/>
              <w:rPr>
                <w:lang w:val="mk-MK"/>
              </w:rPr>
            </w:pPr>
            <w:r w:rsidRPr="00486E3A">
              <w:rPr>
                <w:lang w:val="mk-MK"/>
              </w:rPr>
              <w:t>260</w:t>
            </w:r>
          </w:p>
        </w:tc>
        <w:tc>
          <w:tcPr>
            <w:tcW w:w="1236" w:type="dxa"/>
            <w:shd w:val="clear" w:color="auto" w:fill="DEEAF6" w:themeFill="accent1" w:themeFillTint="33"/>
          </w:tcPr>
          <w:p w14:paraId="398132E1" w14:textId="77777777" w:rsidR="00373900" w:rsidRPr="00486E3A" w:rsidRDefault="002554BF" w:rsidP="007D3012">
            <w:pPr>
              <w:pStyle w:val="P68B1DB1-Normal57"/>
              <w:jc w:val="both"/>
              <w:rPr>
                <w:lang w:val="mk-MK"/>
              </w:rPr>
            </w:pPr>
            <w:r w:rsidRPr="00486E3A">
              <w:rPr>
                <w:lang w:val="mk-MK"/>
              </w:rPr>
              <w:t>80</w:t>
            </w:r>
          </w:p>
        </w:tc>
        <w:tc>
          <w:tcPr>
            <w:tcW w:w="1169" w:type="dxa"/>
            <w:shd w:val="clear" w:color="auto" w:fill="DEEAF6" w:themeFill="accent1" w:themeFillTint="33"/>
          </w:tcPr>
          <w:p w14:paraId="2C89B06A" w14:textId="77777777" w:rsidR="00373900" w:rsidRPr="00486E3A" w:rsidRDefault="002554BF" w:rsidP="007D3012">
            <w:pPr>
              <w:pStyle w:val="P68B1DB1-Normal57"/>
              <w:jc w:val="both"/>
              <w:rPr>
                <w:lang w:val="mk-MK"/>
              </w:rPr>
            </w:pPr>
            <w:r w:rsidRPr="00486E3A">
              <w:rPr>
                <w:lang w:val="mk-MK"/>
              </w:rPr>
              <w:t>60</w:t>
            </w:r>
          </w:p>
        </w:tc>
        <w:tc>
          <w:tcPr>
            <w:tcW w:w="1417" w:type="dxa"/>
            <w:shd w:val="clear" w:color="auto" w:fill="DEEAF6" w:themeFill="accent1" w:themeFillTint="33"/>
          </w:tcPr>
          <w:p w14:paraId="3941A1B5" w14:textId="77777777" w:rsidR="00373900" w:rsidRPr="00486E3A" w:rsidRDefault="002554BF" w:rsidP="007D3012">
            <w:pPr>
              <w:pStyle w:val="P68B1DB1-Normal57"/>
              <w:jc w:val="both"/>
              <w:rPr>
                <w:lang w:val="mk-MK"/>
              </w:rPr>
            </w:pPr>
            <w:r w:rsidRPr="00486E3A">
              <w:rPr>
                <w:lang w:val="mk-MK"/>
              </w:rPr>
              <w:t>15</w:t>
            </w:r>
          </w:p>
        </w:tc>
        <w:tc>
          <w:tcPr>
            <w:tcW w:w="1276" w:type="dxa"/>
            <w:shd w:val="clear" w:color="auto" w:fill="DEEAF6" w:themeFill="accent1" w:themeFillTint="33"/>
          </w:tcPr>
          <w:p w14:paraId="25E5765F" w14:textId="77777777" w:rsidR="00373900" w:rsidRPr="00486E3A" w:rsidRDefault="002554BF" w:rsidP="007D3012">
            <w:pPr>
              <w:pStyle w:val="P68B1DB1-Normal57"/>
              <w:jc w:val="both"/>
              <w:rPr>
                <w:lang w:val="mk-MK"/>
              </w:rPr>
            </w:pPr>
            <w:r w:rsidRPr="00486E3A">
              <w:rPr>
                <w:lang w:val="mk-MK"/>
              </w:rPr>
              <w:t>30</w:t>
            </w:r>
          </w:p>
        </w:tc>
        <w:tc>
          <w:tcPr>
            <w:tcW w:w="974" w:type="dxa"/>
            <w:shd w:val="clear" w:color="auto" w:fill="DEEAF6" w:themeFill="accent1" w:themeFillTint="33"/>
          </w:tcPr>
          <w:p w14:paraId="6EFAD747" w14:textId="77777777" w:rsidR="00373900" w:rsidRPr="00486E3A" w:rsidRDefault="002554BF" w:rsidP="007D3012">
            <w:pPr>
              <w:pStyle w:val="P68B1DB1-Normal57"/>
              <w:jc w:val="both"/>
              <w:rPr>
                <w:lang w:val="mk-MK"/>
              </w:rPr>
            </w:pPr>
            <w:r w:rsidRPr="00486E3A">
              <w:rPr>
                <w:lang w:val="mk-MK"/>
              </w:rPr>
              <w:t>20</w:t>
            </w:r>
          </w:p>
        </w:tc>
        <w:tc>
          <w:tcPr>
            <w:tcW w:w="810" w:type="dxa"/>
            <w:shd w:val="clear" w:color="auto" w:fill="DEEAF6" w:themeFill="accent1" w:themeFillTint="33"/>
          </w:tcPr>
          <w:p w14:paraId="2821A48C" w14:textId="77777777" w:rsidR="00373900" w:rsidRPr="00486E3A" w:rsidRDefault="002554BF" w:rsidP="007D3012">
            <w:pPr>
              <w:pStyle w:val="P68B1DB1-Normal57"/>
              <w:jc w:val="both"/>
              <w:rPr>
                <w:lang w:val="mk-MK"/>
              </w:rPr>
            </w:pPr>
            <w:r w:rsidRPr="00486E3A">
              <w:rPr>
                <w:lang w:val="mk-MK"/>
              </w:rPr>
              <w:t>40</w:t>
            </w:r>
          </w:p>
        </w:tc>
        <w:tc>
          <w:tcPr>
            <w:tcW w:w="1228" w:type="dxa"/>
            <w:shd w:val="clear" w:color="auto" w:fill="DEEAF6" w:themeFill="accent1" w:themeFillTint="33"/>
          </w:tcPr>
          <w:p w14:paraId="2DB25C1D" w14:textId="77777777" w:rsidR="00373900" w:rsidRPr="00486E3A" w:rsidRDefault="002554BF" w:rsidP="007D3012">
            <w:pPr>
              <w:pStyle w:val="P68B1DB1-Normal57"/>
              <w:jc w:val="both"/>
              <w:rPr>
                <w:lang w:val="mk-MK"/>
              </w:rPr>
            </w:pPr>
            <w:r w:rsidRPr="00486E3A">
              <w:rPr>
                <w:lang w:val="mk-MK"/>
              </w:rPr>
              <w:t>15</w:t>
            </w:r>
          </w:p>
        </w:tc>
      </w:tr>
      <w:tr w:rsidR="00373900" w:rsidRPr="00486E3A" w14:paraId="5E8CB0EB" w14:textId="77777777" w:rsidTr="0073266F">
        <w:tc>
          <w:tcPr>
            <w:tcW w:w="811" w:type="dxa"/>
          </w:tcPr>
          <w:p w14:paraId="2C8C6AC9" w14:textId="77777777" w:rsidR="00373900" w:rsidRPr="00486E3A" w:rsidRDefault="00373900" w:rsidP="007D3012">
            <w:pPr>
              <w:jc w:val="both"/>
              <w:rPr>
                <w:rFonts w:cstheme="minorHAnsi"/>
                <w:color w:val="000000" w:themeColor="text1"/>
                <w:sz w:val="20"/>
                <w:lang w:val="mk-MK"/>
              </w:rPr>
            </w:pPr>
          </w:p>
        </w:tc>
        <w:tc>
          <w:tcPr>
            <w:tcW w:w="1032" w:type="dxa"/>
          </w:tcPr>
          <w:p w14:paraId="21E97D09" w14:textId="77777777" w:rsidR="00373900" w:rsidRPr="00486E3A" w:rsidRDefault="00373900" w:rsidP="007D3012">
            <w:pPr>
              <w:jc w:val="both"/>
              <w:rPr>
                <w:rFonts w:cstheme="minorHAnsi"/>
                <w:color w:val="000000" w:themeColor="text1"/>
                <w:sz w:val="20"/>
                <w:lang w:val="mk-MK"/>
              </w:rPr>
            </w:pPr>
          </w:p>
        </w:tc>
        <w:tc>
          <w:tcPr>
            <w:tcW w:w="1236" w:type="dxa"/>
          </w:tcPr>
          <w:p w14:paraId="156E77D9" w14:textId="77777777" w:rsidR="00373900" w:rsidRPr="00486E3A" w:rsidRDefault="00373900" w:rsidP="007D3012">
            <w:pPr>
              <w:jc w:val="both"/>
              <w:rPr>
                <w:rFonts w:cstheme="minorHAnsi"/>
                <w:color w:val="000000" w:themeColor="text1"/>
                <w:sz w:val="20"/>
                <w:lang w:val="mk-MK"/>
              </w:rPr>
            </w:pPr>
          </w:p>
        </w:tc>
        <w:tc>
          <w:tcPr>
            <w:tcW w:w="1169" w:type="dxa"/>
          </w:tcPr>
          <w:p w14:paraId="49F86E70" w14:textId="77777777" w:rsidR="00373900" w:rsidRPr="00486E3A" w:rsidRDefault="00373900" w:rsidP="007D3012">
            <w:pPr>
              <w:jc w:val="both"/>
              <w:rPr>
                <w:rFonts w:cstheme="minorHAnsi"/>
                <w:color w:val="000000" w:themeColor="text1"/>
                <w:sz w:val="20"/>
                <w:lang w:val="mk-MK"/>
              </w:rPr>
            </w:pPr>
          </w:p>
        </w:tc>
        <w:tc>
          <w:tcPr>
            <w:tcW w:w="1417" w:type="dxa"/>
          </w:tcPr>
          <w:p w14:paraId="5AB197C7" w14:textId="77777777" w:rsidR="00373900" w:rsidRPr="00486E3A" w:rsidRDefault="00373900" w:rsidP="007D3012">
            <w:pPr>
              <w:jc w:val="both"/>
              <w:rPr>
                <w:rFonts w:cstheme="minorHAnsi"/>
                <w:color w:val="000000" w:themeColor="text1"/>
                <w:sz w:val="20"/>
                <w:lang w:val="mk-MK"/>
              </w:rPr>
            </w:pPr>
          </w:p>
        </w:tc>
        <w:tc>
          <w:tcPr>
            <w:tcW w:w="1276" w:type="dxa"/>
          </w:tcPr>
          <w:p w14:paraId="6A188601" w14:textId="77777777" w:rsidR="00373900" w:rsidRPr="00486E3A" w:rsidRDefault="00373900" w:rsidP="007D3012">
            <w:pPr>
              <w:jc w:val="both"/>
              <w:rPr>
                <w:rFonts w:cstheme="minorHAnsi"/>
                <w:color w:val="000000" w:themeColor="text1"/>
                <w:sz w:val="20"/>
                <w:lang w:val="mk-MK"/>
              </w:rPr>
            </w:pPr>
          </w:p>
        </w:tc>
        <w:tc>
          <w:tcPr>
            <w:tcW w:w="974" w:type="dxa"/>
          </w:tcPr>
          <w:p w14:paraId="49D9D6F7" w14:textId="77777777" w:rsidR="00373900" w:rsidRPr="00486E3A" w:rsidRDefault="00373900" w:rsidP="007D3012">
            <w:pPr>
              <w:jc w:val="both"/>
              <w:rPr>
                <w:rFonts w:cstheme="minorHAnsi"/>
                <w:color w:val="000000" w:themeColor="text1"/>
                <w:sz w:val="20"/>
                <w:lang w:val="mk-MK"/>
              </w:rPr>
            </w:pPr>
          </w:p>
        </w:tc>
        <w:tc>
          <w:tcPr>
            <w:tcW w:w="810" w:type="dxa"/>
          </w:tcPr>
          <w:p w14:paraId="45188C36" w14:textId="77777777" w:rsidR="00373900" w:rsidRPr="00486E3A" w:rsidRDefault="00373900" w:rsidP="007D3012">
            <w:pPr>
              <w:jc w:val="both"/>
              <w:rPr>
                <w:rFonts w:cstheme="minorHAnsi"/>
                <w:color w:val="000000" w:themeColor="text1"/>
                <w:sz w:val="20"/>
                <w:lang w:val="mk-MK"/>
              </w:rPr>
            </w:pPr>
          </w:p>
        </w:tc>
        <w:tc>
          <w:tcPr>
            <w:tcW w:w="1228" w:type="dxa"/>
          </w:tcPr>
          <w:p w14:paraId="59C7BC39" w14:textId="77777777" w:rsidR="00373900" w:rsidRPr="00486E3A" w:rsidRDefault="00373900" w:rsidP="007D3012">
            <w:pPr>
              <w:jc w:val="both"/>
              <w:rPr>
                <w:rFonts w:cstheme="minorHAnsi"/>
                <w:color w:val="000000" w:themeColor="text1"/>
                <w:sz w:val="20"/>
                <w:lang w:val="mk-MK"/>
              </w:rPr>
            </w:pPr>
          </w:p>
        </w:tc>
      </w:tr>
      <w:tr w:rsidR="00373900" w:rsidRPr="00486E3A" w14:paraId="0C769841" w14:textId="77777777">
        <w:tc>
          <w:tcPr>
            <w:tcW w:w="9953" w:type="dxa"/>
            <w:gridSpan w:val="9"/>
            <w:shd w:val="clear" w:color="auto" w:fill="FFF2CC" w:themeFill="accent4" w:themeFillTint="33"/>
          </w:tcPr>
          <w:p w14:paraId="566C1BE2" w14:textId="77777777" w:rsidR="00373900" w:rsidRPr="00486E3A" w:rsidRDefault="002554BF" w:rsidP="007D3012">
            <w:pPr>
              <w:pStyle w:val="P68B1DB1-Normal57"/>
              <w:jc w:val="both"/>
              <w:rPr>
                <w:lang w:val="mk-MK"/>
              </w:rPr>
            </w:pPr>
            <w:r w:rsidRPr="00486E3A">
              <w:rPr>
                <w:lang w:val="mk-MK"/>
              </w:rPr>
              <w:t>ВНАТРЕШЕН РЕВИЗОР</w:t>
            </w:r>
          </w:p>
        </w:tc>
      </w:tr>
      <w:tr w:rsidR="00373900" w:rsidRPr="00486E3A" w14:paraId="40C4B71A" w14:textId="77777777" w:rsidTr="0073266F">
        <w:tc>
          <w:tcPr>
            <w:tcW w:w="811" w:type="dxa"/>
            <w:shd w:val="clear" w:color="auto" w:fill="FFF2CC" w:themeFill="accent4" w:themeFillTint="33"/>
          </w:tcPr>
          <w:p w14:paraId="3CBB9F59" w14:textId="77777777" w:rsidR="00373900" w:rsidRPr="00486E3A" w:rsidRDefault="002554BF" w:rsidP="007D3012">
            <w:pPr>
              <w:pStyle w:val="P68B1DB1-Normal57"/>
              <w:jc w:val="both"/>
              <w:rPr>
                <w:lang w:val="mk-MK"/>
              </w:rPr>
            </w:pPr>
            <w:r w:rsidRPr="00486E3A">
              <w:rPr>
                <w:lang w:val="mk-MK"/>
              </w:rPr>
              <w:t>XX</w:t>
            </w:r>
          </w:p>
        </w:tc>
        <w:tc>
          <w:tcPr>
            <w:tcW w:w="1032" w:type="dxa"/>
            <w:shd w:val="clear" w:color="auto" w:fill="FFF2CC" w:themeFill="accent4" w:themeFillTint="33"/>
          </w:tcPr>
          <w:p w14:paraId="04DCF9D8" w14:textId="77777777" w:rsidR="00373900" w:rsidRPr="00486E3A" w:rsidRDefault="002554BF" w:rsidP="007D3012">
            <w:pPr>
              <w:pStyle w:val="P68B1DB1-Normal57"/>
              <w:jc w:val="both"/>
              <w:rPr>
                <w:lang w:val="mk-MK"/>
              </w:rPr>
            </w:pPr>
            <w:r w:rsidRPr="00486E3A">
              <w:rPr>
                <w:lang w:val="mk-MK"/>
              </w:rPr>
              <w:t>250</w:t>
            </w:r>
          </w:p>
        </w:tc>
        <w:tc>
          <w:tcPr>
            <w:tcW w:w="1236" w:type="dxa"/>
            <w:shd w:val="clear" w:color="auto" w:fill="FFF2CC" w:themeFill="accent4" w:themeFillTint="33"/>
          </w:tcPr>
          <w:p w14:paraId="2C698526" w14:textId="77777777" w:rsidR="00373900" w:rsidRPr="00486E3A" w:rsidRDefault="002554BF" w:rsidP="007D3012">
            <w:pPr>
              <w:pStyle w:val="P68B1DB1-Normal57"/>
              <w:jc w:val="both"/>
              <w:rPr>
                <w:lang w:val="mk-MK"/>
              </w:rPr>
            </w:pPr>
            <w:r w:rsidRPr="00486E3A">
              <w:rPr>
                <w:lang w:val="mk-MK"/>
              </w:rPr>
              <w:t>200</w:t>
            </w:r>
          </w:p>
        </w:tc>
        <w:tc>
          <w:tcPr>
            <w:tcW w:w="1169" w:type="dxa"/>
            <w:shd w:val="clear" w:color="auto" w:fill="FFF2CC" w:themeFill="accent4" w:themeFillTint="33"/>
          </w:tcPr>
          <w:p w14:paraId="6725C6B0" w14:textId="77777777" w:rsidR="00373900" w:rsidRPr="00486E3A" w:rsidRDefault="002554BF" w:rsidP="007D3012">
            <w:pPr>
              <w:pStyle w:val="P68B1DB1-Normal57"/>
              <w:jc w:val="both"/>
              <w:rPr>
                <w:lang w:val="mk-MK"/>
              </w:rPr>
            </w:pPr>
            <w:r w:rsidRPr="00486E3A">
              <w:rPr>
                <w:lang w:val="mk-MK"/>
              </w:rPr>
              <w:t>10</w:t>
            </w:r>
          </w:p>
        </w:tc>
        <w:tc>
          <w:tcPr>
            <w:tcW w:w="1417" w:type="dxa"/>
            <w:shd w:val="clear" w:color="auto" w:fill="FFF2CC" w:themeFill="accent4" w:themeFillTint="33"/>
          </w:tcPr>
          <w:p w14:paraId="2F443D82" w14:textId="77777777" w:rsidR="00373900" w:rsidRPr="00486E3A" w:rsidRDefault="002554BF" w:rsidP="007D3012">
            <w:pPr>
              <w:pStyle w:val="P68B1DB1-Normal57"/>
              <w:jc w:val="both"/>
              <w:rPr>
                <w:lang w:val="mk-MK"/>
              </w:rPr>
            </w:pPr>
            <w:r w:rsidRPr="00486E3A">
              <w:rPr>
                <w:lang w:val="mk-MK"/>
              </w:rPr>
              <w:t>15</w:t>
            </w:r>
          </w:p>
        </w:tc>
        <w:tc>
          <w:tcPr>
            <w:tcW w:w="1276" w:type="dxa"/>
            <w:shd w:val="clear" w:color="auto" w:fill="FFF2CC" w:themeFill="accent4" w:themeFillTint="33"/>
          </w:tcPr>
          <w:p w14:paraId="67F86975" w14:textId="77777777" w:rsidR="00373900" w:rsidRPr="00486E3A" w:rsidRDefault="002554BF" w:rsidP="007D3012">
            <w:pPr>
              <w:pStyle w:val="P68B1DB1-Normal57"/>
              <w:jc w:val="both"/>
              <w:rPr>
                <w:lang w:val="mk-MK"/>
              </w:rPr>
            </w:pPr>
            <w:r w:rsidRPr="00486E3A">
              <w:rPr>
                <w:lang w:val="mk-MK"/>
              </w:rPr>
              <w:t>10</w:t>
            </w:r>
          </w:p>
        </w:tc>
        <w:tc>
          <w:tcPr>
            <w:tcW w:w="974" w:type="dxa"/>
            <w:shd w:val="clear" w:color="auto" w:fill="FFF2CC" w:themeFill="accent4" w:themeFillTint="33"/>
          </w:tcPr>
          <w:p w14:paraId="3FF2A76A" w14:textId="77777777" w:rsidR="00373900" w:rsidRPr="00486E3A" w:rsidRDefault="002554BF" w:rsidP="007D3012">
            <w:pPr>
              <w:pStyle w:val="P68B1DB1-Normal57"/>
              <w:jc w:val="both"/>
              <w:rPr>
                <w:lang w:val="mk-MK"/>
              </w:rPr>
            </w:pPr>
            <w:r w:rsidRPr="00486E3A">
              <w:rPr>
                <w:lang w:val="mk-MK"/>
              </w:rPr>
              <w:t>5</w:t>
            </w:r>
          </w:p>
        </w:tc>
        <w:tc>
          <w:tcPr>
            <w:tcW w:w="810" w:type="dxa"/>
            <w:shd w:val="clear" w:color="auto" w:fill="FFF2CC" w:themeFill="accent4" w:themeFillTint="33"/>
          </w:tcPr>
          <w:p w14:paraId="5B0D554A" w14:textId="77777777" w:rsidR="00373900" w:rsidRPr="00486E3A" w:rsidRDefault="002554BF" w:rsidP="007D3012">
            <w:pPr>
              <w:pStyle w:val="P68B1DB1-Normal57"/>
              <w:jc w:val="both"/>
              <w:rPr>
                <w:lang w:val="mk-MK"/>
              </w:rPr>
            </w:pPr>
            <w:r w:rsidRPr="00486E3A">
              <w:rPr>
                <w:lang w:val="mk-MK"/>
              </w:rPr>
              <w:t>5</w:t>
            </w:r>
          </w:p>
        </w:tc>
        <w:tc>
          <w:tcPr>
            <w:tcW w:w="1228" w:type="dxa"/>
            <w:shd w:val="clear" w:color="auto" w:fill="FFF2CC" w:themeFill="accent4" w:themeFillTint="33"/>
          </w:tcPr>
          <w:p w14:paraId="298DD22C" w14:textId="77777777" w:rsidR="00373900" w:rsidRPr="00486E3A" w:rsidRDefault="00373900" w:rsidP="007D3012">
            <w:pPr>
              <w:jc w:val="both"/>
              <w:rPr>
                <w:rFonts w:cstheme="minorHAnsi"/>
                <w:color w:val="000000" w:themeColor="text1"/>
                <w:sz w:val="20"/>
                <w:lang w:val="mk-MK"/>
              </w:rPr>
            </w:pPr>
          </w:p>
        </w:tc>
      </w:tr>
      <w:tr w:rsidR="00373900" w:rsidRPr="00486E3A" w14:paraId="6042B5FE" w14:textId="77777777" w:rsidTr="0073266F">
        <w:tc>
          <w:tcPr>
            <w:tcW w:w="811" w:type="dxa"/>
          </w:tcPr>
          <w:p w14:paraId="55B14779" w14:textId="77777777" w:rsidR="00373900" w:rsidRPr="00486E3A" w:rsidRDefault="00373900" w:rsidP="007D3012">
            <w:pPr>
              <w:jc w:val="both"/>
              <w:rPr>
                <w:rFonts w:cstheme="minorHAnsi"/>
                <w:color w:val="000000" w:themeColor="text1"/>
                <w:sz w:val="20"/>
                <w:lang w:val="mk-MK"/>
              </w:rPr>
            </w:pPr>
          </w:p>
        </w:tc>
        <w:tc>
          <w:tcPr>
            <w:tcW w:w="1032" w:type="dxa"/>
          </w:tcPr>
          <w:p w14:paraId="0D0FBD6F" w14:textId="77777777" w:rsidR="00373900" w:rsidRPr="00486E3A" w:rsidRDefault="00373900" w:rsidP="007D3012">
            <w:pPr>
              <w:jc w:val="both"/>
              <w:rPr>
                <w:rFonts w:cstheme="minorHAnsi"/>
                <w:color w:val="000000" w:themeColor="text1"/>
                <w:sz w:val="20"/>
                <w:lang w:val="mk-MK"/>
              </w:rPr>
            </w:pPr>
          </w:p>
        </w:tc>
        <w:tc>
          <w:tcPr>
            <w:tcW w:w="1236" w:type="dxa"/>
          </w:tcPr>
          <w:p w14:paraId="2FE301F3" w14:textId="77777777" w:rsidR="00373900" w:rsidRPr="00486E3A" w:rsidRDefault="00373900" w:rsidP="007D3012">
            <w:pPr>
              <w:jc w:val="both"/>
              <w:rPr>
                <w:rFonts w:cstheme="minorHAnsi"/>
                <w:color w:val="000000" w:themeColor="text1"/>
                <w:sz w:val="20"/>
                <w:lang w:val="mk-MK"/>
              </w:rPr>
            </w:pPr>
          </w:p>
        </w:tc>
        <w:tc>
          <w:tcPr>
            <w:tcW w:w="1169" w:type="dxa"/>
          </w:tcPr>
          <w:p w14:paraId="32CE8AB7" w14:textId="77777777" w:rsidR="00373900" w:rsidRPr="00486E3A" w:rsidRDefault="00373900" w:rsidP="007D3012">
            <w:pPr>
              <w:jc w:val="both"/>
              <w:rPr>
                <w:rFonts w:cstheme="minorHAnsi"/>
                <w:color w:val="000000" w:themeColor="text1"/>
                <w:sz w:val="20"/>
                <w:lang w:val="mk-MK"/>
              </w:rPr>
            </w:pPr>
          </w:p>
        </w:tc>
        <w:tc>
          <w:tcPr>
            <w:tcW w:w="1417" w:type="dxa"/>
          </w:tcPr>
          <w:p w14:paraId="38AC543D" w14:textId="77777777" w:rsidR="00373900" w:rsidRPr="00486E3A" w:rsidRDefault="00373900" w:rsidP="007D3012">
            <w:pPr>
              <w:jc w:val="both"/>
              <w:rPr>
                <w:rFonts w:cstheme="minorHAnsi"/>
                <w:color w:val="000000" w:themeColor="text1"/>
                <w:sz w:val="20"/>
                <w:lang w:val="mk-MK"/>
              </w:rPr>
            </w:pPr>
          </w:p>
        </w:tc>
        <w:tc>
          <w:tcPr>
            <w:tcW w:w="1276" w:type="dxa"/>
          </w:tcPr>
          <w:p w14:paraId="4628861F" w14:textId="77777777" w:rsidR="00373900" w:rsidRPr="00486E3A" w:rsidRDefault="00373900" w:rsidP="007D3012">
            <w:pPr>
              <w:jc w:val="both"/>
              <w:rPr>
                <w:rFonts w:cstheme="minorHAnsi"/>
                <w:color w:val="000000" w:themeColor="text1"/>
                <w:sz w:val="20"/>
                <w:lang w:val="mk-MK"/>
              </w:rPr>
            </w:pPr>
          </w:p>
        </w:tc>
        <w:tc>
          <w:tcPr>
            <w:tcW w:w="974" w:type="dxa"/>
          </w:tcPr>
          <w:p w14:paraId="1BAE2490" w14:textId="77777777" w:rsidR="00373900" w:rsidRPr="00486E3A" w:rsidRDefault="00373900" w:rsidP="007D3012">
            <w:pPr>
              <w:jc w:val="both"/>
              <w:rPr>
                <w:rFonts w:cstheme="minorHAnsi"/>
                <w:color w:val="000000" w:themeColor="text1"/>
                <w:sz w:val="20"/>
                <w:lang w:val="mk-MK"/>
              </w:rPr>
            </w:pPr>
          </w:p>
        </w:tc>
        <w:tc>
          <w:tcPr>
            <w:tcW w:w="810" w:type="dxa"/>
          </w:tcPr>
          <w:p w14:paraId="02BD5EDD" w14:textId="77777777" w:rsidR="00373900" w:rsidRPr="00486E3A" w:rsidRDefault="00373900" w:rsidP="007D3012">
            <w:pPr>
              <w:jc w:val="both"/>
              <w:rPr>
                <w:rFonts w:cstheme="minorHAnsi"/>
                <w:color w:val="000000" w:themeColor="text1"/>
                <w:sz w:val="20"/>
                <w:lang w:val="mk-MK"/>
              </w:rPr>
            </w:pPr>
          </w:p>
        </w:tc>
        <w:tc>
          <w:tcPr>
            <w:tcW w:w="1228" w:type="dxa"/>
          </w:tcPr>
          <w:p w14:paraId="35ED00C1" w14:textId="77777777" w:rsidR="00373900" w:rsidRPr="00486E3A" w:rsidRDefault="00373900" w:rsidP="007D3012">
            <w:pPr>
              <w:jc w:val="both"/>
              <w:rPr>
                <w:rFonts w:cstheme="minorHAnsi"/>
                <w:color w:val="000000" w:themeColor="text1"/>
                <w:sz w:val="20"/>
                <w:lang w:val="mk-MK"/>
              </w:rPr>
            </w:pPr>
          </w:p>
        </w:tc>
      </w:tr>
      <w:tr w:rsidR="00373900" w:rsidRPr="00486E3A" w14:paraId="0E7B596F" w14:textId="77777777" w:rsidTr="0073266F">
        <w:tc>
          <w:tcPr>
            <w:tcW w:w="811" w:type="dxa"/>
            <w:vMerge w:val="restart"/>
            <w:shd w:val="clear" w:color="auto" w:fill="D9D9D9" w:themeFill="background1" w:themeFillShade="D9"/>
          </w:tcPr>
          <w:p w14:paraId="7A4CC5DC" w14:textId="77777777" w:rsidR="00373900" w:rsidRPr="00486E3A" w:rsidRDefault="002554BF" w:rsidP="007D3012">
            <w:pPr>
              <w:pStyle w:val="P68B1DB1-Normal58"/>
              <w:jc w:val="both"/>
              <w:rPr>
                <w:lang w:val="mk-MK"/>
              </w:rPr>
            </w:pPr>
            <w:r w:rsidRPr="00486E3A">
              <w:rPr>
                <w:lang w:val="mk-MK"/>
              </w:rPr>
              <w:t>Вкупно:</w:t>
            </w:r>
          </w:p>
        </w:tc>
        <w:tc>
          <w:tcPr>
            <w:tcW w:w="1032" w:type="dxa"/>
            <w:vMerge w:val="restart"/>
            <w:shd w:val="clear" w:color="auto" w:fill="D9D9D9" w:themeFill="background1" w:themeFillShade="D9"/>
          </w:tcPr>
          <w:p w14:paraId="6E4F7B09" w14:textId="77777777" w:rsidR="00373900" w:rsidRPr="00486E3A" w:rsidRDefault="002554BF" w:rsidP="007D3012">
            <w:pPr>
              <w:pStyle w:val="P68B1DB1-Normal58"/>
              <w:jc w:val="both"/>
              <w:rPr>
                <w:lang w:val="mk-MK"/>
              </w:rPr>
            </w:pPr>
            <w:r w:rsidRPr="00486E3A">
              <w:rPr>
                <w:lang w:val="mk-MK"/>
              </w:rPr>
              <w:t>510</w:t>
            </w:r>
          </w:p>
        </w:tc>
        <w:tc>
          <w:tcPr>
            <w:tcW w:w="1236" w:type="dxa"/>
            <w:shd w:val="clear" w:color="auto" w:fill="D9D9D9" w:themeFill="background1" w:themeFillShade="D9"/>
          </w:tcPr>
          <w:p w14:paraId="7A2FFAAF" w14:textId="77777777" w:rsidR="00373900" w:rsidRPr="00486E3A" w:rsidRDefault="002554BF" w:rsidP="007D3012">
            <w:pPr>
              <w:pStyle w:val="P68B1DB1-Normal58"/>
              <w:jc w:val="both"/>
              <w:rPr>
                <w:lang w:val="mk-MK"/>
              </w:rPr>
            </w:pPr>
            <w:r w:rsidRPr="00486E3A">
              <w:rPr>
                <w:lang w:val="mk-MK"/>
              </w:rPr>
              <w:t>280</w:t>
            </w:r>
          </w:p>
        </w:tc>
        <w:tc>
          <w:tcPr>
            <w:tcW w:w="1169" w:type="dxa"/>
            <w:shd w:val="clear" w:color="auto" w:fill="D9D9D9" w:themeFill="background1" w:themeFillShade="D9"/>
          </w:tcPr>
          <w:p w14:paraId="1DB0F381" w14:textId="77777777" w:rsidR="00373900" w:rsidRPr="00486E3A" w:rsidRDefault="002554BF" w:rsidP="007D3012">
            <w:pPr>
              <w:pStyle w:val="P68B1DB1-Normal58"/>
              <w:jc w:val="both"/>
              <w:rPr>
                <w:lang w:val="mk-MK"/>
              </w:rPr>
            </w:pPr>
            <w:r w:rsidRPr="00486E3A">
              <w:rPr>
                <w:lang w:val="mk-MK"/>
              </w:rPr>
              <w:t>70</w:t>
            </w:r>
          </w:p>
        </w:tc>
        <w:tc>
          <w:tcPr>
            <w:tcW w:w="1417" w:type="dxa"/>
            <w:shd w:val="clear" w:color="auto" w:fill="D9D9D9" w:themeFill="background1" w:themeFillShade="D9"/>
          </w:tcPr>
          <w:p w14:paraId="287A4CF1" w14:textId="77777777" w:rsidR="00373900" w:rsidRPr="00486E3A" w:rsidRDefault="002554BF" w:rsidP="007D3012">
            <w:pPr>
              <w:pStyle w:val="P68B1DB1-Normal58"/>
              <w:jc w:val="both"/>
              <w:rPr>
                <w:lang w:val="mk-MK"/>
              </w:rPr>
            </w:pPr>
            <w:r w:rsidRPr="00486E3A">
              <w:rPr>
                <w:lang w:val="mk-MK"/>
              </w:rPr>
              <w:t>30</w:t>
            </w:r>
          </w:p>
        </w:tc>
        <w:tc>
          <w:tcPr>
            <w:tcW w:w="1276" w:type="dxa"/>
            <w:shd w:val="clear" w:color="auto" w:fill="D9D9D9" w:themeFill="background1" w:themeFillShade="D9"/>
          </w:tcPr>
          <w:p w14:paraId="76E6926A" w14:textId="77777777" w:rsidR="00373900" w:rsidRPr="00486E3A" w:rsidRDefault="002554BF" w:rsidP="007D3012">
            <w:pPr>
              <w:pStyle w:val="P68B1DB1-Normal58"/>
              <w:jc w:val="both"/>
              <w:rPr>
                <w:lang w:val="mk-MK"/>
              </w:rPr>
            </w:pPr>
            <w:r w:rsidRPr="00486E3A">
              <w:rPr>
                <w:lang w:val="mk-MK"/>
              </w:rPr>
              <w:t>40</w:t>
            </w:r>
          </w:p>
        </w:tc>
        <w:tc>
          <w:tcPr>
            <w:tcW w:w="974" w:type="dxa"/>
            <w:shd w:val="clear" w:color="auto" w:fill="D9D9D9" w:themeFill="background1" w:themeFillShade="D9"/>
          </w:tcPr>
          <w:p w14:paraId="068BD6AF" w14:textId="77777777" w:rsidR="00373900" w:rsidRPr="00486E3A" w:rsidRDefault="002554BF" w:rsidP="007D3012">
            <w:pPr>
              <w:pStyle w:val="P68B1DB1-Normal58"/>
              <w:jc w:val="both"/>
              <w:rPr>
                <w:lang w:val="mk-MK"/>
              </w:rPr>
            </w:pPr>
            <w:r w:rsidRPr="00486E3A">
              <w:rPr>
                <w:lang w:val="mk-MK"/>
              </w:rPr>
              <w:t>25</w:t>
            </w:r>
          </w:p>
        </w:tc>
        <w:tc>
          <w:tcPr>
            <w:tcW w:w="810" w:type="dxa"/>
            <w:shd w:val="clear" w:color="auto" w:fill="D9D9D9" w:themeFill="background1" w:themeFillShade="D9"/>
          </w:tcPr>
          <w:p w14:paraId="3DB7B9E3" w14:textId="77777777" w:rsidR="00373900" w:rsidRPr="00486E3A" w:rsidRDefault="002554BF" w:rsidP="007D3012">
            <w:pPr>
              <w:pStyle w:val="P68B1DB1-Normal58"/>
              <w:jc w:val="both"/>
              <w:rPr>
                <w:lang w:val="mk-MK"/>
              </w:rPr>
            </w:pPr>
            <w:r w:rsidRPr="00486E3A">
              <w:rPr>
                <w:lang w:val="mk-MK"/>
              </w:rPr>
              <w:t>45</w:t>
            </w:r>
          </w:p>
        </w:tc>
        <w:tc>
          <w:tcPr>
            <w:tcW w:w="1228" w:type="dxa"/>
            <w:shd w:val="clear" w:color="auto" w:fill="D9D9D9" w:themeFill="background1" w:themeFillShade="D9"/>
          </w:tcPr>
          <w:p w14:paraId="4C6309CA" w14:textId="77777777" w:rsidR="00373900" w:rsidRPr="00486E3A" w:rsidRDefault="002554BF" w:rsidP="007D3012">
            <w:pPr>
              <w:pStyle w:val="P68B1DB1-Normal58"/>
              <w:jc w:val="both"/>
              <w:rPr>
                <w:lang w:val="mk-MK"/>
              </w:rPr>
            </w:pPr>
            <w:r w:rsidRPr="00486E3A">
              <w:rPr>
                <w:lang w:val="mk-MK"/>
              </w:rPr>
              <w:t>15</w:t>
            </w:r>
          </w:p>
        </w:tc>
      </w:tr>
      <w:tr w:rsidR="00373900" w:rsidRPr="00486E3A" w14:paraId="4169F752" w14:textId="77777777">
        <w:tc>
          <w:tcPr>
            <w:tcW w:w="811" w:type="dxa"/>
            <w:vMerge/>
          </w:tcPr>
          <w:p w14:paraId="2D22C301" w14:textId="77777777" w:rsidR="00373900" w:rsidRPr="00486E3A" w:rsidRDefault="00373900" w:rsidP="007D3012">
            <w:pPr>
              <w:jc w:val="both"/>
              <w:rPr>
                <w:rFonts w:cstheme="minorHAnsi"/>
                <w:color w:val="000000" w:themeColor="text1"/>
                <w:sz w:val="20"/>
                <w:lang w:val="mk-MK"/>
              </w:rPr>
            </w:pPr>
          </w:p>
        </w:tc>
        <w:tc>
          <w:tcPr>
            <w:tcW w:w="1032" w:type="dxa"/>
            <w:vMerge/>
          </w:tcPr>
          <w:p w14:paraId="299FC260" w14:textId="77777777" w:rsidR="00373900" w:rsidRPr="00486E3A" w:rsidRDefault="00373900" w:rsidP="007D3012">
            <w:pPr>
              <w:jc w:val="both"/>
              <w:rPr>
                <w:rFonts w:cstheme="minorHAnsi"/>
                <w:color w:val="000000" w:themeColor="text1"/>
                <w:sz w:val="20"/>
                <w:lang w:val="mk-MK"/>
              </w:rPr>
            </w:pPr>
          </w:p>
        </w:tc>
        <w:tc>
          <w:tcPr>
            <w:tcW w:w="2405" w:type="dxa"/>
            <w:gridSpan w:val="2"/>
            <w:shd w:val="clear" w:color="auto" w:fill="D9D9D9" w:themeFill="background1" w:themeFillShade="D9"/>
          </w:tcPr>
          <w:p w14:paraId="70F09B83" w14:textId="77777777" w:rsidR="00373900" w:rsidRPr="00486E3A" w:rsidRDefault="002554BF" w:rsidP="007D3012">
            <w:pPr>
              <w:pStyle w:val="P68B1DB1-Normal58"/>
              <w:jc w:val="both"/>
              <w:rPr>
                <w:lang w:val="mk-MK"/>
              </w:rPr>
            </w:pPr>
            <w:r w:rsidRPr="00486E3A">
              <w:rPr>
                <w:lang w:val="mk-MK"/>
              </w:rPr>
              <w:t>350</w:t>
            </w:r>
          </w:p>
        </w:tc>
        <w:tc>
          <w:tcPr>
            <w:tcW w:w="5705" w:type="dxa"/>
            <w:gridSpan w:val="5"/>
            <w:shd w:val="clear" w:color="auto" w:fill="D9D9D9" w:themeFill="background1" w:themeFillShade="D9"/>
          </w:tcPr>
          <w:p w14:paraId="598AEB19" w14:textId="77777777" w:rsidR="00373900" w:rsidRPr="00486E3A" w:rsidRDefault="002554BF" w:rsidP="007D3012">
            <w:pPr>
              <w:pStyle w:val="P68B1DB1-Normal58"/>
              <w:jc w:val="both"/>
              <w:rPr>
                <w:lang w:val="mk-MK"/>
              </w:rPr>
            </w:pPr>
            <w:r w:rsidRPr="00486E3A">
              <w:rPr>
                <w:lang w:val="mk-MK"/>
              </w:rPr>
              <w:t>160</w:t>
            </w:r>
          </w:p>
        </w:tc>
      </w:tr>
      <w:tr w:rsidR="00373900" w:rsidRPr="00486E3A" w14:paraId="69BDB33C" w14:textId="77777777">
        <w:tc>
          <w:tcPr>
            <w:tcW w:w="811" w:type="dxa"/>
            <w:shd w:val="clear" w:color="auto" w:fill="E2EFD9" w:themeFill="accent6" w:themeFillTint="33"/>
          </w:tcPr>
          <w:p w14:paraId="1941EB72" w14:textId="77777777" w:rsidR="00373900" w:rsidRPr="00486E3A" w:rsidRDefault="002554BF" w:rsidP="007D3012">
            <w:pPr>
              <w:pStyle w:val="P68B1DB1-Normal58"/>
              <w:jc w:val="both"/>
              <w:rPr>
                <w:lang w:val="mk-MK"/>
              </w:rPr>
            </w:pPr>
            <w:r w:rsidRPr="00486E3A">
              <w:rPr>
                <w:lang w:val="mk-MK"/>
              </w:rPr>
              <w:t>%</w:t>
            </w:r>
          </w:p>
        </w:tc>
        <w:tc>
          <w:tcPr>
            <w:tcW w:w="1032" w:type="dxa"/>
            <w:shd w:val="clear" w:color="auto" w:fill="E2EFD9" w:themeFill="accent6" w:themeFillTint="33"/>
          </w:tcPr>
          <w:p w14:paraId="10F2220C" w14:textId="77777777" w:rsidR="00373900" w:rsidRPr="00486E3A" w:rsidRDefault="002554BF" w:rsidP="007D3012">
            <w:pPr>
              <w:pStyle w:val="P68B1DB1-Normal58"/>
              <w:jc w:val="both"/>
              <w:rPr>
                <w:lang w:val="mk-MK"/>
              </w:rPr>
            </w:pPr>
            <w:r w:rsidRPr="00486E3A">
              <w:rPr>
                <w:lang w:val="mk-MK"/>
              </w:rPr>
              <w:t>100</w:t>
            </w:r>
          </w:p>
        </w:tc>
        <w:tc>
          <w:tcPr>
            <w:tcW w:w="2405" w:type="dxa"/>
            <w:gridSpan w:val="2"/>
            <w:shd w:val="clear" w:color="auto" w:fill="E2EFD9" w:themeFill="accent6" w:themeFillTint="33"/>
          </w:tcPr>
          <w:p w14:paraId="3410F197" w14:textId="77777777" w:rsidR="00373900" w:rsidRPr="00486E3A" w:rsidRDefault="002554BF" w:rsidP="007D3012">
            <w:pPr>
              <w:pStyle w:val="P68B1DB1-Normal58"/>
              <w:jc w:val="both"/>
              <w:rPr>
                <w:lang w:val="mk-MK"/>
              </w:rPr>
            </w:pPr>
            <w:r w:rsidRPr="00486E3A">
              <w:rPr>
                <w:lang w:val="mk-MK"/>
              </w:rPr>
              <w:t>69%</w:t>
            </w:r>
          </w:p>
        </w:tc>
        <w:tc>
          <w:tcPr>
            <w:tcW w:w="5705" w:type="dxa"/>
            <w:gridSpan w:val="5"/>
            <w:shd w:val="clear" w:color="auto" w:fill="E2EFD9" w:themeFill="accent6" w:themeFillTint="33"/>
          </w:tcPr>
          <w:p w14:paraId="0910EF6C" w14:textId="77777777" w:rsidR="00373900" w:rsidRPr="00486E3A" w:rsidRDefault="002554BF" w:rsidP="007D3012">
            <w:pPr>
              <w:pStyle w:val="P68B1DB1-Normal58"/>
              <w:jc w:val="both"/>
              <w:rPr>
                <w:lang w:val="mk-MK"/>
              </w:rPr>
            </w:pPr>
            <w:r w:rsidRPr="00486E3A">
              <w:rPr>
                <w:lang w:val="mk-MK"/>
              </w:rPr>
              <w:t>31%</w:t>
            </w:r>
          </w:p>
        </w:tc>
      </w:tr>
    </w:tbl>
    <w:p w14:paraId="2D91FD0F" w14:textId="77777777" w:rsidR="00373900" w:rsidRPr="00486E3A" w:rsidRDefault="00373900" w:rsidP="007D3012">
      <w:pPr>
        <w:spacing w:after="0" w:line="240" w:lineRule="auto"/>
        <w:jc w:val="both"/>
        <w:rPr>
          <w:rFonts w:cstheme="minorHAnsi"/>
          <w:color w:val="000000" w:themeColor="text1"/>
          <w:sz w:val="24"/>
          <w:lang w:val="mk-MK"/>
        </w:rPr>
      </w:pPr>
    </w:p>
    <w:p w14:paraId="54A5F061" w14:textId="77777777" w:rsidR="00373900" w:rsidRPr="00486E3A" w:rsidRDefault="002554BF" w:rsidP="007D3012">
      <w:pPr>
        <w:pStyle w:val="P68B1DB1-Normal20"/>
        <w:spacing w:after="0" w:line="240" w:lineRule="auto"/>
        <w:jc w:val="both"/>
        <w:rPr>
          <w:lang w:val="mk-MK"/>
        </w:rPr>
      </w:pPr>
      <w:r w:rsidRPr="00486E3A">
        <w:rPr>
          <w:lang w:val="mk-MK"/>
        </w:rPr>
        <w:t xml:space="preserve">Исто така, можно е да се пресмета процентот на време </w:t>
      </w:r>
      <w:r w:rsidR="00FA3341">
        <w:rPr>
          <w:lang w:val="mk-MK"/>
        </w:rPr>
        <w:t>потрошено за давање на</w:t>
      </w:r>
      <w:r w:rsidR="00FA3341" w:rsidRPr="00486E3A">
        <w:rPr>
          <w:lang w:val="mk-MK"/>
        </w:rPr>
        <w:t xml:space="preserve"> </w:t>
      </w:r>
      <w:r w:rsidR="00FA3341">
        <w:rPr>
          <w:lang w:val="mk-MK"/>
        </w:rPr>
        <w:t>советодавни</w:t>
      </w:r>
      <w:r w:rsidRPr="00486E3A">
        <w:rPr>
          <w:lang w:val="mk-MK"/>
        </w:rPr>
        <w:t xml:space="preserve"> услуги </w:t>
      </w:r>
      <w:r w:rsidR="00FA3341">
        <w:rPr>
          <w:lang w:val="mk-MK"/>
        </w:rPr>
        <w:t xml:space="preserve"> на внатрешната ревизија, како и време  кое </w:t>
      </w:r>
      <w:r w:rsidRPr="00486E3A">
        <w:rPr>
          <w:lang w:val="mk-MK"/>
        </w:rPr>
        <w:t>се троши на други активности на единицата за внатрешна ревизија.)</w:t>
      </w:r>
    </w:p>
    <w:p w14:paraId="7D03A176" w14:textId="77777777" w:rsidR="00373900" w:rsidRPr="00486E3A" w:rsidRDefault="002554BF" w:rsidP="007D3012">
      <w:pPr>
        <w:pStyle w:val="P68B1DB1-Normal20"/>
        <w:spacing w:after="0" w:line="240" w:lineRule="auto"/>
        <w:jc w:val="both"/>
        <w:rPr>
          <w:lang w:val="mk-MK"/>
        </w:rPr>
      </w:pPr>
      <w:r w:rsidRPr="00486E3A">
        <w:rPr>
          <w:lang w:val="mk-MK"/>
        </w:rPr>
        <w:t xml:space="preserve">Во дадениот пример на единицата за внатрешна ревизија (со двајца вработени), од вкупно 510 ревизорски денови, 350 дена се потрошени за извршување на задачи за внатрешна ревизија (69%), а 160 дена за други ревизорски активности (31%).) </w:t>
      </w:r>
      <w:r w:rsidR="0073266F">
        <w:rPr>
          <w:lang w:val="mk-MK"/>
        </w:rPr>
        <w:t>О</w:t>
      </w:r>
      <w:r w:rsidRPr="00486E3A">
        <w:rPr>
          <w:lang w:val="mk-MK"/>
        </w:rPr>
        <w:t xml:space="preserve">вие информации може да се прикажат </w:t>
      </w:r>
      <w:r w:rsidR="0073266F">
        <w:rPr>
          <w:lang w:val="mk-MK"/>
        </w:rPr>
        <w:t xml:space="preserve">и </w:t>
      </w:r>
      <w:r w:rsidRPr="00486E3A">
        <w:rPr>
          <w:lang w:val="mk-MK"/>
        </w:rPr>
        <w:t>одделно – за раководителот на единицата за внатрешна ревизија и за внатрешните ревизори.</w:t>
      </w:r>
    </w:p>
    <w:p w14:paraId="0F561F1C" w14:textId="77777777" w:rsidR="00373900" w:rsidRPr="00486E3A" w:rsidRDefault="002554BF" w:rsidP="007D3012">
      <w:pPr>
        <w:pStyle w:val="P68B1DB1-Normal20"/>
        <w:tabs>
          <w:tab w:val="left" w:pos="5770"/>
        </w:tabs>
        <w:spacing w:after="0" w:line="240" w:lineRule="auto"/>
        <w:jc w:val="both"/>
        <w:rPr>
          <w:lang w:val="mk-MK"/>
        </w:rPr>
      </w:pPr>
      <w:r w:rsidRPr="00486E3A">
        <w:rPr>
          <w:lang w:val="mk-MK"/>
        </w:rPr>
        <w:tab/>
      </w:r>
    </w:p>
    <w:p w14:paraId="75F436BB" w14:textId="77777777" w:rsidR="00373900" w:rsidRPr="00486E3A" w:rsidRDefault="002554BF" w:rsidP="007D3012">
      <w:pPr>
        <w:pStyle w:val="P68B1DB1-Normal20"/>
        <w:spacing w:after="0" w:line="240" w:lineRule="auto"/>
        <w:jc w:val="both"/>
        <w:rPr>
          <w:lang w:val="mk-MK"/>
        </w:rPr>
      </w:pPr>
      <w:r w:rsidRPr="00486E3A">
        <w:rPr>
          <w:lang w:val="mk-MK"/>
        </w:rPr>
        <w:t xml:space="preserve">Планираното време на внатрешните ревизори треба да биде поврзано со </w:t>
      </w:r>
      <w:r w:rsidR="00FA3341">
        <w:rPr>
          <w:lang w:val="mk-MK"/>
        </w:rPr>
        <w:t>Г</w:t>
      </w:r>
      <w:r w:rsidRPr="00486E3A">
        <w:rPr>
          <w:lang w:val="mk-MK"/>
        </w:rPr>
        <w:t>одишниот извештај за извршување на ревизорскиот план и ревизорските активности.</w:t>
      </w:r>
    </w:p>
    <w:p w14:paraId="34E4A1AA" w14:textId="77777777" w:rsidR="00373900" w:rsidRPr="00486E3A" w:rsidRDefault="002554BF" w:rsidP="007D3012">
      <w:pPr>
        <w:pStyle w:val="P68B1DB1-Normal20"/>
        <w:spacing w:after="0" w:line="240" w:lineRule="auto"/>
        <w:jc w:val="both"/>
        <w:rPr>
          <w:lang w:val="mk-MK"/>
        </w:rPr>
      </w:pPr>
      <w:r w:rsidRPr="00486E3A">
        <w:rPr>
          <w:lang w:val="mk-MK"/>
        </w:rPr>
        <w:t>Обично, се користи и како клучен индикатор за успешност (KPI) за следење на ефективноста на работата на внатрешната ревизија.</w:t>
      </w:r>
    </w:p>
    <w:p w14:paraId="421AC8CE" w14:textId="77777777" w:rsidR="00373900" w:rsidRPr="00486E3A" w:rsidRDefault="00373900" w:rsidP="007D3012">
      <w:pPr>
        <w:spacing w:after="0" w:line="240" w:lineRule="auto"/>
        <w:jc w:val="both"/>
        <w:rPr>
          <w:rFonts w:cstheme="minorHAnsi"/>
          <w:color w:val="000000" w:themeColor="text1"/>
          <w:sz w:val="24"/>
          <w:lang w:val="mk-MK"/>
        </w:rPr>
      </w:pPr>
    </w:p>
    <w:p w14:paraId="18965CB5" w14:textId="620A6E66" w:rsidR="00373900" w:rsidRPr="00486E3A" w:rsidRDefault="002554BF" w:rsidP="007D3012">
      <w:pPr>
        <w:pStyle w:val="P68B1DB1-Normal20"/>
        <w:spacing w:after="0" w:line="240" w:lineRule="auto"/>
        <w:jc w:val="both"/>
        <w:rPr>
          <w:lang w:val="mk-MK"/>
        </w:rPr>
      </w:pPr>
      <w:r w:rsidRPr="00486E3A">
        <w:rPr>
          <w:lang w:val="mk-MK"/>
        </w:rPr>
        <w:t>Споредбата на потребните ресурси со реалниот број на внатрешни ревизори во единицата за внатрешна ревизија открива дека единицата за внатрешна ревизија (</w:t>
      </w:r>
      <w:r w:rsidRPr="00486E3A">
        <w:rPr>
          <w:i/>
          <w:lang w:val="mk-MK"/>
        </w:rPr>
        <w:t>внесете „има“ или „нема“</w:t>
      </w:r>
      <w:r w:rsidRPr="00486E3A">
        <w:rPr>
          <w:lang w:val="mk-MK"/>
        </w:rPr>
        <w:t xml:space="preserve">) доволно ресурси за исполнување на целите во овој </w:t>
      </w:r>
      <w:r w:rsidR="00FA3341">
        <w:rPr>
          <w:lang w:val="mk-MK"/>
        </w:rPr>
        <w:t>Г</w:t>
      </w:r>
      <w:r w:rsidRPr="00486E3A">
        <w:rPr>
          <w:lang w:val="mk-MK"/>
        </w:rPr>
        <w:t>одишен план за внатрешна ревизија (</w:t>
      </w:r>
      <w:r w:rsidR="00FA3341">
        <w:rPr>
          <w:i/>
          <w:lang w:val="mk-MK"/>
        </w:rPr>
        <w:t>дадете</w:t>
      </w:r>
      <w:r w:rsidR="00FA3341" w:rsidRPr="00486E3A">
        <w:rPr>
          <w:i/>
          <w:lang w:val="mk-MK"/>
        </w:rPr>
        <w:t xml:space="preserve"> </w:t>
      </w:r>
      <w:r w:rsidRPr="00486E3A">
        <w:rPr>
          <w:i/>
          <w:lang w:val="mk-MK"/>
        </w:rPr>
        <w:t xml:space="preserve">објаснување за причините и последиците од недостатокот на соодветни ресурси за спроведување на </w:t>
      </w:r>
      <w:r w:rsidR="00FA3341">
        <w:rPr>
          <w:i/>
          <w:lang w:val="mk-MK"/>
        </w:rPr>
        <w:t>Г</w:t>
      </w:r>
      <w:r w:rsidRPr="00486E3A">
        <w:rPr>
          <w:i/>
          <w:lang w:val="mk-MK"/>
        </w:rPr>
        <w:t>одишниот план за</w:t>
      </w:r>
      <w:r w:rsidRPr="00486E3A">
        <w:rPr>
          <w:lang w:val="mk-MK"/>
        </w:rPr>
        <w:t xml:space="preserve"> </w:t>
      </w:r>
      <w:r w:rsidR="00B83656" w:rsidRPr="00486E3A">
        <w:rPr>
          <w:lang w:val="mk-MK"/>
        </w:rPr>
        <w:t>внатрешна</w:t>
      </w:r>
      <w:r w:rsidRPr="00486E3A">
        <w:rPr>
          <w:lang w:val="mk-MK"/>
        </w:rPr>
        <w:t xml:space="preserve"> ревизија) На пример: Проценката на ризикот идентификува 10 приоритетни области како многу ризични, но со постојните капацитети, оваа година ќе биде можно да се врши ревизија за само 5 области. Тоа значи дека нема да можеме да вршиме ревизија на 50% од најризичните деловни области (тие ќе останат непокриени).)</w:t>
      </w:r>
    </w:p>
    <w:p w14:paraId="5B6F455F" w14:textId="77777777" w:rsidR="00373900" w:rsidRPr="00486E3A" w:rsidRDefault="00373900" w:rsidP="007D3012">
      <w:pPr>
        <w:spacing w:after="0" w:line="240" w:lineRule="auto"/>
        <w:jc w:val="both"/>
        <w:rPr>
          <w:rFonts w:cstheme="minorHAnsi"/>
          <w:color w:val="000000" w:themeColor="text1"/>
          <w:sz w:val="24"/>
          <w:lang w:val="mk-MK"/>
        </w:rPr>
      </w:pPr>
    </w:p>
    <w:p w14:paraId="56C54180" w14:textId="77777777" w:rsidR="00373900" w:rsidRPr="00486E3A" w:rsidRDefault="002554BF" w:rsidP="007D3012">
      <w:pPr>
        <w:pStyle w:val="P68B1DB1-Normal21"/>
        <w:spacing w:after="0" w:line="240" w:lineRule="auto"/>
        <w:jc w:val="both"/>
        <w:rPr>
          <w:lang w:val="mk-MK"/>
        </w:rPr>
      </w:pPr>
      <w:r w:rsidRPr="00486E3A">
        <w:rPr>
          <w:lang w:val="mk-MK"/>
        </w:rPr>
        <w:lastRenderedPageBreak/>
        <w:t>5. АЖУРИРАЊЕ И ИЗВЕСТУВАЊЕ ЗА ГОДИШНИОТ ПЛАН ЗА ВНАТРЕШНА РЕВИЗИЈА</w:t>
      </w:r>
    </w:p>
    <w:p w14:paraId="686EAC3B" w14:textId="77777777" w:rsidR="00373900" w:rsidRPr="00486E3A" w:rsidRDefault="00373900" w:rsidP="007D3012">
      <w:pPr>
        <w:spacing w:after="0" w:line="240" w:lineRule="auto"/>
        <w:jc w:val="both"/>
        <w:rPr>
          <w:rFonts w:cstheme="minorHAnsi"/>
          <w:b/>
          <w:color w:val="0070C0"/>
          <w:sz w:val="24"/>
          <w:lang w:val="mk-MK"/>
        </w:rPr>
      </w:pPr>
    </w:p>
    <w:p w14:paraId="78D24060" w14:textId="77777777" w:rsidR="00373900" w:rsidRPr="00486E3A" w:rsidRDefault="002554BF" w:rsidP="007D3012">
      <w:pPr>
        <w:pStyle w:val="P68B1DB1-Normal20"/>
        <w:spacing w:after="0" w:line="240" w:lineRule="auto"/>
        <w:jc w:val="both"/>
        <w:rPr>
          <w:lang w:val="mk-MK"/>
        </w:rPr>
      </w:pPr>
      <w:r w:rsidRPr="00486E3A">
        <w:rPr>
          <w:lang w:val="mk-MK"/>
        </w:rPr>
        <w:t xml:space="preserve">Доколку е потребно, а во врска со можни значајни промени во работењето во текот на годината што влијаат на активностите на внатрешната ревизија, </w:t>
      </w:r>
      <w:r w:rsidR="00FA3341">
        <w:rPr>
          <w:lang w:val="mk-MK"/>
        </w:rPr>
        <w:t>Г</w:t>
      </w:r>
      <w:r w:rsidRPr="00486E3A">
        <w:rPr>
          <w:lang w:val="mk-MK"/>
        </w:rPr>
        <w:t>одишниот план за внатрешна ревизија ќе се ажурира соодветно.</w:t>
      </w:r>
    </w:p>
    <w:p w14:paraId="34FCA720" w14:textId="77777777" w:rsidR="00373900" w:rsidRPr="00486E3A" w:rsidRDefault="002554BF" w:rsidP="007D3012">
      <w:pPr>
        <w:pStyle w:val="P68B1DB1-Normal38"/>
        <w:spacing w:after="0" w:line="240" w:lineRule="auto"/>
        <w:jc w:val="both"/>
        <w:rPr>
          <w:lang w:val="mk-MK"/>
        </w:rPr>
      </w:pPr>
      <w:r w:rsidRPr="00486E3A">
        <w:rPr>
          <w:lang w:val="mk-MK"/>
        </w:rPr>
        <w:t xml:space="preserve">(Неопходно е јасно да се наведе/објасни зошто </w:t>
      </w:r>
      <w:r w:rsidR="00FA3341">
        <w:rPr>
          <w:lang w:val="mk-MK"/>
        </w:rPr>
        <w:t>Г</w:t>
      </w:r>
      <w:r w:rsidRPr="00486E3A">
        <w:rPr>
          <w:lang w:val="mk-MK"/>
        </w:rPr>
        <w:t xml:space="preserve">одишниот план за внатрешна ревизија е изменет или дополнет.) </w:t>
      </w:r>
    </w:p>
    <w:p w14:paraId="5BA44107" w14:textId="77777777" w:rsidR="00373900" w:rsidRPr="00486E3A" w:rsidRDefault="00373900" w:rsidP="007D3012">
      <w:pPr>
        <w:spacing w:after="0" w:line="240" w:lineRule="auto"/>
        <w:jc w:val="both"/>
        <w:rPr>
          <w:rFonts w:cstheme="minorHAnsi"/>
          <w:b/>
          <w:color w:val="0070C0"/>
          <w:sz w:val="24"/>
          <w:lang w:val="mk-MK"/>
        </w:rPr>
      </w:pPr>
    </w:p>
    <w:p w14:paraId="475F918B" w14:textId="77777777" w:rsidR="00373900" w:rsidRPr="00486E3A" w:rsidRDefault="002554BF" w:rsidP="007D3012">
      <w:pPr>
        <w:pStyle w:val="P68B1DB1-Normal20"/>
        <w:spacing w:after="0" w:line="240" w:lineRule="auto"/>
        <w:jc w:val="both"/>
        <w:rPr>
          <w:lang w:val="mk-MK"/>
        </w:rPr>
      </w:pPr>
      <w:r w:rsidRPr="00486E3A">
        <w:rPr>
          <w:lang w:val="mk-MK"/>
        </w:rPr>
        <w:t xml:space="preserve">Раководителот на единицата за внатрешна ревизија известува за спроведувањето на </w:t>
      </w:r>
      <w:r w:rsidR="00FA3341">
        <w:rPr>
          <w:lang w:val="mk-MK"/>
        </w:rPr>
        <w:t>Г</w:t>
      </w:r>
      <w:r w:rsidRPr="00486E3A">
        <w:rPr>
          <w:lang w:val="mk-MK"/>
        </w:rPr>
        <w:t xml:space="preserve">одишниот план за внатрешна ревизија на годишно ниво преку </w:t>
      </w:r>
      <w:r w:rsidR="00FA3341">
        <w:rPr>
          <w:lang w:val="mk-MK"/>
        </w:rPr>
        <w:t>Г</w:t>
      </w:r>
      <w:r w:rsidRPr="00486E3A">
        <w:rPr>
          <w:lang w:val="mk-MK"/>
        </w:rPr>
        <w:t>одишниот извештај за активностите на единицата за внатрешна ревизија.</w:t>
      </w:r>
    </w:p>
    <w:p w14:paraId="385F5FD5" w14:textId="77777777" w:rsidR="00373900" w:rsidRPr="00486E3A" w:rsidRDefault="00373900" w:rsidP="007D3012">
      <w:pPr>
        <w:spacing w:after="0" w:line="240" w:lineRule="auto"/>
        <w:jc w:val="both"/>
        <w:rPr>
          <w:rFonts w:cstheme="minorHAnsi"/>
          <w:color w:val="000000" w:themeColor="text1"/>
          <w:sz w:val="24"/>
          <w:lang w:val="mk-MK"/>
        </w:rPr>
      </w:pPr>
    </w:p>
    <w:p w14:paraId="3DEC3C28" w14:textId="77777777" w:rsidR="00373900" w:rsidRPr="00486E3A" w:rsidRDefault="002554BF" w:rsidP="007D3012">
      <w:pPr>
        <w:pStyle w:val="P68B1DB1-Normal21"/>
        <w:spacing w:after="0" w:line="240" w:lineRule="auto"/>
        <w:jc w:val="both"/>
        <w:rPr>
          <w:lang w:val="mk-MK"/>
        </w:rPr>
      </w:pPr>
      <w:r w:rsidRPr="00486E3A">
        <w:rPr>
          <w:lang w:val="mk-MK"/>
        </w:rPr>
        <w:t xml:space="preserve">6. ЗАКЛУЧОК </w:t>
      </w:r>
    </w:p>
    <w:p w14:paraId="2ACC92D7" w14:textId="77777777" w:rsidR="00373900" w:rsidRPr="00486E3A" w:rsidRDefault="00373900" w:rsidP="007D3012">
      <w:pPr>
        <w:spacing w:after="0" w:line="240" w:lineRule="auto"/>
        <w:ind w:left="360"/>
        <w:jc w:val="both"/>
        <w:rPr>
          <w:rFonts w:cstheme="minorHAnsi"/>
          <w:b/>
          <w:color w:val="0070C0"/>
          <w:sz w:val="24"/>
          <w:lang w:val="mk-MK"/>
        </w:rPr>
      </w:pPr>
    </w:p>
    <w:p w14:paraId="052A0073" w14:textId="77777777" w:rsidR="00373900" w:rsidRPr="00486E3A" w:rsidRDefault="002554BF" w:rsidP="007D3012">
      <w:pPr>
        <w:pStyle w:val="P68B1DB1-Normal38"/>
        <w:spacing w:after="0" w:line="240" w:lineRule="auto"/>
        <w:jc w:val="both"/>
        <w:rPr>
          <w:lang w:val="mk-MK"/>
        </w:rPr>
      </w:pPr>
      <w:r w:rsidRPr="00486E3A">
        <w:rPr>
          <w:lang w:val="mk-MK"/>
        </w:rPr>
        <w:t xml:space="preserve">(Да се достави заклучок за </w:t>
      </w:r>
      <w:r w:rsidR="00FA3341">
        <w:rPr>
          <w:lang w:val="mk-MK"/>
        </w:rPr>
        <w:t>Г</w:t>
      </w:r>
      <w:r w:rsidRPr="00486E3A">
        <w:rPr>
          <w:lang w:val="mk-MK"/>
        </w:rPr>
        <w:t>одишниот план за внатрешна ревизија за тековната година.)</w:t>
      </w:r>
    </w:p>
    <w:p w14:paraId="375FF40D" w14:textId="77777777" w:rsidR="00373900" w:rsidRPr="00486E3A" w:rsidRDefault="00373900" w:rsidP="007D3012">
      <w:pPr>
        <w:spacing w:after="0" w:line="240" w:lineRule="auto"/>
        <w:jc w:val="both"/>
        <w:rPr>
          <w:rFonts w:cstheme="minorHAnsi"/>
          <w:color w:val="000000" w:themeColor="text1"/>
          <w:sz w:val="24"/>
          <w:lang w:val="mk-MK"/>
        </w:rPr>
      </w:pPr>
    </w:p>
    <w:p w14:paraId="77225A01" w14:textId="77777777" w:rsidR="00373900" w:rsidRPr="00486E3A" w:rsidRDefault="002554BF" w:rsidP="007D3012">
      <w:pPr>
        <w:pStyle w:val="P68B1DB1-Normal20"/>
        <w:spacing w:after="0" w:line="240" w:lineRule="auto"/>
        <w:jc w:val="both"/>
        <w:rPr>
          <w:lang w:val="mk-MK"/>
        </w:rPr>
      </w:pPr>
      <w:r w:rsidRPr="00486E3A">
        <w:rPr>
          <w:lang w:val="mk-MK"/>
        </w:rPr>
        <w:t xml:space="preserve">Сите измени на </w:t>
      </w:r>
      <w:r w:rsidR="00FA3341">
        <w:rPr>
          <w:lang w:val="mk-MK"/>
        </w:rPr>
        <w:t>Г</w:t>
      </w:r>
      <w:r w:rsidRPr="00486E3A">
        <w:rPr>
          <w:lang w:val="mk-MK"/>
        </w:rPr>
        <w:t xml:space="preserve">одишниот план за внатрешна ревизија мора да бидат одобрени </w:t>
      </w:r>
      <w:r w:rsidRPr="00486E3A">
        <w:rPr>
          <w:i/>
          <w:lang w:val="mk-MK"/>
        </w:rPr>
        <w:t xml:space="preserve">од (Раководителот на </w:t>
      </w:r>
      <w:r w:rsidR="00FA3341">
        <w:rPr>
          <w:i/>
          <w:lang w:val="mk-MK"/>
        </w:rPr>
        <w:t>субјектот</w:t>
      </w:r>
      <w:r w:rsidRPr="00486E3A">
        <w:rPr>
          <w:i/>
          <w:lang w:val="mk-MK"/>
        </w:rPr>
        <w:t>)</w:t>
      </w:r>
      <w:r w:rsidRPr="00486E3A">
        <w:rPr>
          <w:lang w:val="mk-MK"/>
        </w:rPr>
        <w:t xml:space="preserve">. </w:t>
      </w:r>
    </w:p>
    <w:p w14:paraId="7BE3DCE8" w14:textId="77777777" w:rsidR="00373900" w:rsidRPr="00486E3A" w:rsidRDefault="00373900" w:rsidP="007D3012">
      <w:pPr>
        <w:spacing w:after="0" w:line="240" w:lineRule="auto"/>
        <w:jc w:val="both"/>
        <w:rPr>
          <w:rFonts w:cstheme="minorHAnsi"/>
          <w:color w:val="000000" w:themeColor="text1"/>
          <w:sz w:val="24"/>
          <w:lang w:val="mk-MK"/>
        </w:rPr>
      </w:pPr>
    </w:p>
    <w:p w14:paraId="6F9EBCEB" w14:textId="77777777" w:rsidR="00373900" w:rsidRPr="00486E3A" w:rsidRDefault="002554BF" w:rsidP="007D3012">
      <w:pPr>
        <w:pStyle w:val="P68B1DB1-Normal20"/>
        <w:spacing w:after="0" w:line="240" w:lineRule="auto"/>
        <w:jc w:val="both"/>
        <w:rPr>
          <w:i/>
          <w:lang w:val="mk-MK"/>
        </w:rPr>
      </w:pPr>
      <w:r w:rsidRPr="00486E3A">
        <w:rPr>
          <w:lang w:val="mk-MK"/>
        </w:rPr>
        <w:t xml:space="preserve">Датум: </w:t>
      </w:r>
      <w:r w:rsidRPr="00486E3A">
        <w:rPr>
          <w:i/>
          <w:lang w:val="mk-MK"/>
        </w:rPr>
        <w:t xml:space="preserve">(внесете го датумот кога раководителот на </w:t>
      </w:r>
      <w:r w:rsidR="00FA3341">
        <w:rPr>
          <w:i/>
          <w:lang w:val="mk-MK"/>
        </w:rPr>
        <w:t>субјектот</w:t>
      </w:r>
      <w:r w:rsidR="00FA3341" w:rsidRPr="00486E3A">
        <w:rPr>
          <w:i/>
          <w:lang w:val="mk-MK"/>
        </w:rPr>
        <w:t xml:space="preserve"> </w:t>
      </w:r>
      <w:r w:rsidRPr="00486E3A">
        <w:rPr>
          <w:i/>
          <w:lang w:val="mk-MK"/>
        </w:rPr>
        <w:t xml:space="preserve">го потпишал </w:t>
      </w:r>
      <w:r w:rsidR="00FA3341">
        <w:rPr>
          <w:i/>
          <w:lang w:val="mk-MK"/>
        </w:rPr>
        <w:t>Г</w:t>
      </w:r>
      <w:r w:rsidRPr="00486E3A">
        <w:rPr>
          <w:i/>
          <w:lang w:val="mk-MK"/>
        </w:rPr>
        <w:t>одишниот план за внатрешна ревизија)</w:t>
      </w:r>
    </w:p>
    <w:p w14:paraId="37C28154" w14:textId="77777777" w:rsidR="00373900" w:rsidRPr="00486E3A" w:rsidRDefault="00373900" w:rsidP="007D3012">
      <w:pPr>
        <w:spacing w:after="0" w:line="240" w:lineRule="auto"/>
        <w:jc w:val="both"/>
        <w:rPr>
          <w:rFonts w:cstheme="minorHAnsi"/>
          <w:color w:val="000000" w:themeColor="text1"/>
          <w:sz w:val="24"/>
          <w:lang w:val="mk-MK"/>
        </w:rPr>
      </w:pPr>
    </w:p>
    <w:p w14:paraId="3BE83408" w14:textId="77777777" w:rsidR="00373900" w:rsidRPr="00486E3A" w:rsidRDefault="00373900" w:rsidP="007D3012">
      <w:pPr>
        <w:spacing w:after="0" w:line="240" w:lineRule="auto"/>
        <w:jc w:val="both"/>
        <w:rPr>
          <w:rFonts w:cstheme="minorHAnsi"/>
          <w:color w:val="000000" w:themeColor="text1"/>
          <w:sz w:val="24"/>
          <w:lang w:val="mk-MK"/>
        </w:rPr>
      </w:pPr>
    </w:p>
    <w:p w14:paraId="5620D971" w14:textId="77777777" w:rsidR="00373900" w:rsidRPr="00486E3A" w:rsidRDefault="002554BF" w:rsidP="007D3012">
      <w:pPr>
        <w:pStyle w:val="P68B1DB1-Normal20"/>
        <w:spacing w:after="0" w:line="240" w:lineRule="auto"/>
        <w:jc w:val="both"/>
        <w:rPr>
          <w:lang w:val="mk-MK"/>
        </w:rPr>
      </w:pPr>
      <w:r w:rsidRPr="00486E3A">
        <w:rPr>
          <w:lang w:val="mk-MK"/>
        </w:rPr>
        <w:t xml:space="preserve">               </w:t>
      </w:r>
    </w:p>
    <w:p w14:paraId="4542A947" w14:textId="77777777" w:rsidR="00373900" w:rsidRPr="00486E3A" w:rsidRDefault="00373900" w:rsidP="007D3012">
      <w:pPr>
        <w:spacing w:after="0" w:line="240" w:lineRule="auto"/>
        <w:jc w:val="both"/>
        <w:rPr>
          <w:rFonts w:cstheme="minorHAnsi"/>
          <w:color w:val="000000" w:themeColor="text1"/>
          <w:sz w:val="24"/>
          <w:lang w:val="mk-MK"/>
        </w:rPr>
      </w:pPr>
    </w:p>
    <w:p w14:paraId="2964F1D8" w14:textId="77777777" w:rsidR="00373900" w:rsidRPr="00486E3A" w:rsidRDefault="00373900" w:rsidP="007D3012">
      <w:pPr>
        <w:spacing w:after="0" w:line="240" w:lineRule="auto"/>
        <w:jc w:val="both"/>
        <w:rPr>
          <w:rFonts w:cstheme="minorHAnsi"/>
          <w:color w:val="000000" w:themeColor="text1"/>
          <w:sz w:val="24"/>
          <w:lang w:val="mk-MK"/>
        </w:rPr>
      </w:pPr>
    </w:p>
    <w:p w14:paraId="209EB846" w14:textId="77777777" w:rsidR="00373900" w:rsidRPr="00486E3A" w:rsidRDefault="00373900" w:rsidP="007D3012">
      <w:pPr>
        <w:spacing w:after="0" w:line="240" w:lineRule="auto"/>
        <w:jc w:val="both"/>
        <w:rPr>
          <w:rStyle w:val="Bodytext11"/>
          <w:rFonts w:asciiTheme="minorHAnsi" w:hAnsiTheme="minorHAnsi" w:cstheme="minorHAnsi"/>
          <w:b/>
          <w:i w:val="0"/>
          <w:color w:val="000000" w:themeColor="text1"/>
          <w:sz w:val="24"/>
          <w:lang w:val="mk-MK"/>
        </w:rPr>
      </w:pPr>
    </w:p>
    <w:p w14:paraId="04100FE1" w14:textId="77777777" w:rsidR="00373900" w:rsidRPr="00486E3A" w:rsidRDefault="00373900" w:rsidP="007D3012">
      <w:pPr>
        <w:spacing w:after="0" w:line="240" w:lineRule="auto"/>
        <w:jc w:val="both"/>
        <w:rPr>
          <w:rStyle w:val="Bodytext11"/>
          <w:rFonts w:asciiTheme="minorHAnsi" w:hAnsiTheme="minorHAnsi" w:cstheme="minorHAnsi"/>
          <w:b/>
          <w:i w:val="0"/>
          <w:color w:val="000000" w:themeColor="text1"/>
          <w:sz w:val="24"/>
          <w:lang w:val="mk-MK"/>
        </w:rPr>
      </w:pPr>
    </w:p>
    <w:tbl>
      <w:tblPr>
        <w:tblW w:w="0" w:type="auto"/>
        <w:tblLook w:val="04A0" w:firstRow="1" w:lastRow="0" w:firstColumn="1" w:lastColumn="0" w:noHBand="0" w:noVBand="1"/>
      </w:tblPr>
      <w:tblGrid>
        <w:gridCol w:w="4596"/>
        <w:gridCol w:w="4596"/>
      </w:tblGrid>
      <w:tr w:rsidR="00373900" w:rsidRPr="00486E3A" w14:paraId="6437367A" w14:textId="77777777">
        <w:tc>
          <w:tcPr>
            <w:tcW w:w="4621" w:type="dxa"/>
          </w:tcPr>
          <w:p w14:paraId="773DD1EC" w14:textId="77777777" w:rsidR="00373900" w:rsidRPr="00486E3A" w:rsidRDefault="002554BF" w:rsidP="007D3012">
            <w:pPr>
              <w:pStyle w:val="P68B1DB1-Normal50"/>
              <w:spacing w:before="120" w:after="120" w:line="240" w:lineRule="auto"/>
              <w:jc w:val="both"/>
              <w:rPr>
                <w:lang w:val="mk-MK"/>
              </w:rPr>
            </w:pPr>
            <w:r w:rsidRPr="00486E3A">
              <w:rPr>
                <w:lang w:val="mk-MK"/>
              </w:rPr>
              <w:t>Раководител на единицата за внатрешна ревизија (потпис)</w:t>
            </w:r>
          </w:p>
          <w:p w14:paraId="19AB4ADD" w14:textId="77777777" w:rsidR="00373900" w:rsidRPr="00486E3A" w:rsidRDefault="00373900" w:rsidP="007D3012">
            <w:pPr>
              <w:spacing w:before="120" w:after="120" w:line="240" w:lineRule="auto"/>
              <w:jc w:val="both"/>
              <w:rPr>
                <w:rFonts w:eastAsia="Times New Roman" w:cstheme="minorHAnsi"/>
                <w:color w:val="000000" w:themeColor="text1"/>
                <w:sz w:val="24"/>
                <w:lang w:val="mk-MK"/>
              </w:rPr>
            </w:pPr>
          </w:p>
          <w:p w14:paraId="5B63CB23" w14:textId="77777777" w:rsidR="00373900" w:rsidRPr="00486E3A" w:rsidRDefault="002554BF" w:rsidP="007D3012">
            <w:pPr>
              <w:pStyle w:val="P68B1DB1-Normal50"/>
              <w:spacing w:before="120" w:after="120" w:line="240" w:lineRule="auto"/>
              <w:jc w:val="both"/>
              <w:rPr>
                <w:lang w:val="mk-MK"/>
              </w:rPr>
            </w:pPr>
            <w:r w:rsidRPr="00486E3A">
              <w:rPr>
                <w:lang w:val="mk-MK"/>
              </w:rPr>
              <w:t>____________________________________</w:t>
            </w:r>
          </w:p>
        </w:tc>
        <w:tc>
          <w:tcPr>
            <w:tcW w:w="4621" w:type="dxa"/>
          </w:tcPr>
          <w:p w14:paraId="1E74E92A" w14:textId="77777777" w:rsidR="00373900" w:rsidRPr="00486E3A" w:rsidRDefault="002554BF" w:rsidP="007D3012">
            <w:pPr>
              <w:pStyle w:val="P68B1DB1-Normal50"/>
              <w:spacing w:before="120" w:after="120" w:line="240" w:lineRule="auto"/>
              <w:jc w:val="both"/>
              <w:rPr>
                <w:lang w:val="mk-MK"/>
              </w:rPr>
            </w:pPr>
            <w:r w:rsidRPr="00486E3A">
              <w:rPr>
                <w:lang w:val="mk-MK"/>
              </w:rPr>
              <w:t xml:space="preserve">Раководител на </w:t>
            </w:r>
            <w:r w:rsidR="00FA3341">
              <w:rPr>
                <w:lang w:val="mk-MK"/>
              </w:rPr>
              <w:t>субјект</w:t>
            </w:r>
            <w:r w:rsidR="00FA3341" w:rsidRPr="00486E3A">
              <w:rPr>
                <w:lang w:val="mk-MK"/>
              </w:rPr>
              <w:t xml:space="preserve"> </w:t>
            </w:r>
            <w:r w:rsidRPr="00486E3A">
              <w:rPr>
                <w:lang w:val="mk-MK"/>
              </w:rPr>
              <w:t>(потпис)</w:t>
            </w:r>
          </w:p>
          <w:p w14:paraId="0621B5DF" w14:textId="77777777" w:rsidR="00373900" w:rsidRDefault="00373900" w:rsidP="007D3012">
            <w:pPr>
              <w:spacing w:before="120" w:after="120" w:line="240" w:lineRule="auto"/>
              <w:jc w:val="both"/>
              <w:rPr>
                <w:rFonts w:eastAsia="Times New Roman" w:cstheme="minorHAnsi"/>
                <w:color w:val="000000" w:themeColor="text1"/>
                <w:sz w:val="24"/>
                <w:lang w:val="mk-MK"/>
              </w:rPr>
            </w:pPr>
          </w:p>
          <w:p w14:paraId="564AD5AC" w14:textId="77777777" w:rsidR="007E66AB" w:rsidRPr="00486E3A" w:rsidRDefault="007E66AB" w:rsidP="007D3012">
            <w:pPr>
              <w:spacing w:before="120" w:after="120" w:line="240" w:lineRule="auto"/>
              <w:jc w:val="both"/>
              <w:rPr>
                <w:rFonts w:eastAsia="Times New Roman" w:cstheme="minorHAnsi"/>
                <w:color w:val="000000" w:themeColor="text1"/>
                <w:sz w:val="24"/>
                <w:lang w:val="mk-MK"/>
              </w:rPr>
            </w:pPr>
          </w:p>
          <w:p w14:paraId="0FF40107" w14:textId="77777777" w:rsidR="00373900" w:rsidRPr="00486E3A" w:rsidRDefault="002554BF" w:rsidP="007D3012">
            <w:pPr>
              <w:pStyle w:val="P68B1DB1-Normal50"/>
              <w:spacing w:before="120" w:after="120" w:line="240" w:lineRule="auto"/>
              <w:jc w:val="both"/>
              <w:rPr>
                <w:lang w:val="mk-MK"/>
              </w:rPr>
            </w:pPr>
            <w:r w:rsidRPr="00486E3A">
              <w:rPr>
                <w:lang w:val="mk-MK"/>
              </w:rPr>
              <w:t>____________________________________</w:t>
            </w:r>
          </w:p>
          <w:p w14:paraId="1ED81F58" w14:textId="77777777" w:rsidR="00373900" w:rsidRPr="00486E3A" w:rsidRDefault="00373900" w:rsidP="007D3012">
            <w:pPr>
              <w:spacing w:before="120" w:after="120" w:line="240" w:lineRule="auto"/>
              <w:jc w:val="both"/>
              <w:rPr>
                <w:rFonts w:eastAsia="Times New Roman" w:cstheme="minorHAnsi"/>
                <w:color w:val="000000" w:themeColor="text1"/>
                <w:sz w:val="24"/>
                <w:lang w:val="mk-MK"/>
              </w:rPr>
            </w:pPr>
          </w:p>
        </w:tc>
      </w:tr>
    </w:tbl>
    <w:p w14:paraId="370C8739" w14:textId="77777777" w:rsidR="000C6A79" w:rsidRDefault="000C6A79" w:rsidP="00B83656">
      <w:pPr>
        <w:spacing w:after="200" w:line="253" w:lineRule="atLeast"/>
        <w:jc w:val="both"/>
        <w:rPr>
          <w:rFonts w:eastAsia="Times New Roman" w:cs="Calibri"/>
          <w:b/>
          <w:bCs/>
          <w:color w:val="000000"/>
          <w:lang w:eastAsia="mk-MK"/>
        </w:rPr>
      </w:pPr>
      <w:r>
        <w:rPr>
          <w:rFonts w:eastAsia="Times New Roman" w:cs="Calibri"/>
          <w:b/>
          <w:bCs/>
          <w:color w:val="000000"/>
          <w:lang w:eastAsia="mk-MK"/>
        </w:rPr>
        <w:br w:type="page"/>
      </w:r>
    </w:p>
    <w:p w14:paraId="4793AE1D" w14:textId="114C4C01" w:rsidR="00B83656" w:rsidRPr="00276DBB" w:rsidRDefault="00B83656" w:rsidP="00B83656">
      <w:pPr>
        <w:spacing w:after="200" w:line="253" w:lineRule="atLeast"/>
        <w:jc w:val="both"/>
        <w:rPr>
          <w:rFonts w:eastAsia="Times New Roman" w:cs="Calibri"/>
          <w:color w:val="000000"/>
          <w:lang w:eastAsia="mk-MK"/>
        </w:rPr>
      </w:pPr>
      <w:r w:rsidRPr="00276DBB">
        <w:rPr>
          <w:rFonts w:eastAsia="Times New Roman" w:cs="Calibri"/>
          <w:b/>
          <w:bCs/>
          <w:color w:val="000000"/>
          <w:lang w:eastAsia="mk-MK"/>
        </w:rPr>
        <w:lastRenderedPageBreak/>
        <w:t>ЗАВРШНИ ЗАБЕЛЕШКИ</w:t>
      </w:r>
    </w:p>
    <w:p w14:paraId="73910270" w14:textId="2789AFDE" w:rsidR="000C6A79" w:rsidRPr="000C6A79" w:rsidRDefault="00B83656" w:rsidP="00E87E88">
      <w:pPr>
        <w:pStyle w:val="P68B1DB1-Normal4"/>
        <w:jc w:val="both"/>
        <w:rPr>
          <w:color w:val="auto"/>
          <w:lang w:val="mk-MK"/>
        </w:rPr>
      </w:pPr>
      <w:r w:rsidRPr="00B83656">
        <w:rPr>
          <w:rFonts w:eastAsia="Times New Roman" w:cs="Calibri"/>
          <w:color w:val="000000"/>
          <w:lang w:val="ru-RU" w:eastAsia="mk-MK"/>
        </w:rPr>
        <w:t>Ажурирањето</w:t>
      </w:r>
      <w:r w:rsidRPr="00B83656">
        <w:rPr>
          <w:rFonts w:eastAsia="Times New Roman" w:cs="Calibri"/>
          <w:color w:val="000000"/>
          <w:lang w:val="ru-RU" w:eastAsia="mk-MK"/>
        </w:rPr>
        <w:t xml:space="preserve"> </w:t>
      </w:r>
      <w:r w:rsidR="000C6A79">
        <w:rPr>
          <w:rFonts w:eastAsia="Times New Roman" w:cs="Calibri"/>
          <w:color w:val="000000"/>
          <w:lang w:val="ru-RU" w:eastAsia="mk-MK"/>
        </w:rPr>
        <w:t>на</w:t>
      </w:r>
      <w:r w:rsidR="000C6A79">
        <w:rPr>
          <w:rFonts w:eastAsia="Times New Roman" w:cs="Calibri"/>
          <w:color w:val="000000"/>
          <w:lang w:val="ru-RU" w:eastAsia="mk-MK"/>
        </w:rPr>
        <w:t xml:space="preserve"> </w:t>
      </w:r>
      <w:r w:rsidR="000C6A79">
        <w:rPr>
          <w:rFonts w:eastAsia="Times New Roman" w:cs="Calibri"/>
          <w:color w:val="000000"/>
          <w:lang w:val="ru-RU" w:eastAsia="mk-MK"/>
        </w:rPr>
        <w:t>ова</w:t>
      </w:r>
      <w:r w:rsidR="000C6A79">
        <w:rPr>
          <w:rFonts w:eastAsia="Times New Roman" w:cs="Calibri"/>
          <w:color w:val="000000"/>
          <w:lang w:val="ru-RU" w:eastAsia="mk-MK"/>
        </w:rPr>
        <w:t xml:space="preserve"> </w:t>
      </w:r>
      <w:r>
        <w:rPr>
          <w:rFonts w:eastAsia="Times New Roman" w:cs="Calibri"/>
          <w:color w:val="000000"/>
          <w:lang w:val="ru-RU" w:eastAsia="mk-MK"/>
        </w:rPr>
        <w:t>упатство</w:t>
      </w:r>
      <w:r w:rsidRPr="00B83656">
        <w:rPr>
          <w:rFonts w:eastAsia="Times New Roman" w:cs="Calibri"/>
          <w:color w:val="000000"/>
          <w:lang w:val="ru-RU" w:eastAsia="mk-MK"/>
        </w:rPr>
        <w:t xml:space="preserve">  </w:t>
      </w:r>
      <w:r w:rsidRPr="00B83656">
        <w:rPr>
          <w:rFonts w:eastAsia="Times New Roman" w:cs="Calibri"/>
          <w:color w:val="000000"/>
          <w:lang w:val="ru-RU" w:eastAsia="mk-MK"/>
        </w:rPr>
        <w:t>е</w:t>
      </w:r>
      <w:r w:rsidRPr="00B83656">
        <w:rPr>
          <w:rFonts w:eastAsia="Times New Roman" w:cs="Calibri"/>
          <w:color w:val="000000"/>
          <w:lang w:val="ru-RU" w:eastAsia="mk-MK"/>
        </w:rPr>
        <w:t xml:space="preserve"> </w:t>
      </w:r>
      <w:r w:rsidRPr="00B83656">
        <w:rPr>
          <w:rFonts w:eastAsia="Times New Roman" w:cs="Calibri"/>
          <w:color w:val="000000"/>
          <w:lang w:val="ru-RU" w:eastAsia="mk-MK"/>
        </w:rPr>
        <w:t>во</w:t>
      </w:r>
      <w:r w:rsidRPr="00B83656">
        <w:rPr>
          <w:rFonts w:eastAsia="Times New Roman" w:cs="Calibri"/>
          <w:color w:val="000000"/>
          <w:lang w:val="ru-RU" w:eastAsia="mk-MK"/>
        </w:rPr>
        <w:t xml:space="preserve"> </w:t>
      </w:r>
      <w:r w:rsidRPr="00B83656">
        <w:rPr>
          <w:rFonts w:eastAsia="Times New Roman" w:cs="Calibri"/>
          <w:color w:val="000000"/>
          <w:lang w:val="ru-RU" w:eastAsia="mk-MK"/>
        </w:rPr>
        <w:t>надлежност</w:t>
      </w:r>
      <w:r w:rsidRPr="00B83656">
        <w:rPr>
          <w:rFonts w:eastAsia="Times New Roman" w:cs="Calibri"/>
          <w:color w:val="000000"/>
          <w:lang w:val="ru-RU" w:eastAsia="mk-MK"/>
        </w:rPr>
        <w:t xml:space="preserve"> </w:t>
      </w:r>
      <w:r w:rsidRPr="00B83656">
        <w:rPr>
          <w:rFonts w:eastAsia="Times New Roman" w:cs="Calibri"/>
          <w:color w:val="000000"/>
          <w:lang w:val="ru-RU" w:eastAsia="mk-MK"/>
        </w:rPr>
        <w:t>на</w:t>
      </w:r>
      <w:r w:rsidRPr="00B83656">
        <w:rPr>
          <w:rFonts w:eastAsia="Times New Roman" w:cs="Calibri"/>
          <w:color w:val="000000"/>
          <w:lang w:val="ru-RU" w:eastAsia="mk-MK"/>
        </w:rPr>
        <w:t xml:space="preserve"> </w:t>
      </w:r>
      <w:r w:rsidRPr="00B83656">
        <w:rPr>
          <w:rFonts w:eastAsia="Times New Roman" w:cs="Calibri"/>
          <w:color w:val="000000"/>
          <w:lang w:val="ru-RU" w:eastAsia="mk-MK"/>
        </w:rPr>
        <w:t>Сектор</w:t>
      </w:r>
      <w:r w:rsidRPr="00B83656">
        <w:rPr>
          <w:rFonts w:eastAsia="Times New Roman" w:cs="Calibri"/>
          <w:color w:val="000000"/>
          <w:lang w:val="ru-RU" w:eastAsia="mk-MK"/>
        </w:rPr>
        <w:t xml:space="preserve"> </w:t>
      </w:r>
      <w:r w:rsidRPr="00B83656">
        <w:rPr>
          <w:rFonts w:eastAsia="Times New Roman" w:cs="Calibri"/>
          <w:color w:val="000000"/>
          <w:lang w:val="ru-RU" w:eastAsia="mk-MK"/>
        </w:rPr>
        <w:t>за</w:t>
      </w:r>
      <w:r w:rsidRPr="00B83656">
        <w:rPr>
          <w:rFonts w:eastAsia="Times New Roman" w:cs="Calibri"/>
          <w:color w:val="000000"/>
          <w:lang w:val="ru-RU" w:eastAsia="mk-MK"/>
        </w:rPr>
        <w:t xml:space="preserve"> </w:t>
      </w:r>
      <w:r w:rsidRPr="00B83656">
        <w:rPr>
          <w:rFonts w:eastAsia="Times New Roman" w:cs="Calibri"/>
          <w:color w:val="000000"/>
          <w:lang w:val="ru-RU" w:eastAsia="mk-MK"/>
        </w:rPr>
        <w:t>централна</w:t>
      </w:r>
      <w:r w:rsidRPr="00B83656">
        <w:rPr>
          <w:rFonts w:eastAsia="Times New Roman" w:cs="Calibri"/>
          <w:color w:val="000000"/>
          <w:lang w:val="ru-RU" w:eastAsia="mk-MK"/>
        </w:rPr>
        <w:t xml:space="preserve"> </w:t>
      </w:r>
      <w:r w:rsidRPr="00B83656">
        <w:rPr>
          <w:rFonts w:eastAsia="Times New Roman" w:cs="Calibri"/>
          <w:color w:val="000000"/>
          <w:lang w:val="ru-RU" w:eastAsia="mk-MK"/>
        </w:rPr>
        <w:t>хармонизација</w:t>
      </w:r>
      <w:r w:rsidRPr="00B83656">
        <w:rPr>
          <w:rFonts w:eastAsia="Times New Roman" w:cs="Calibri"/>
          <w:color w:val="000000"/>
          <w:lang w:val="ru-RU" w:eastAsia="mk-MK"/>
        </w:rPr>
        <w:t xml:space="preserve"> </w:t>
      </w:r>
      <w:r w:rsidRPr="00B83656">
        <w:rPr>
          <w:rFonts w:eastAsia="Times New Roman" w:cs="Calibri"/>
          <w:color w:val="000000"/>
          <w:lang w:val="ru-RU" w:eastAsia="mk-MK"/>
        </w:rPr>
        <w:t>на</w:t>
      </w:r>
      <w:r w:rsidRPr="00B83656">
        <w:rPr>
          <w:rFonts w:eastAsia="Times New Roman" w:cs="Calibri"/>
          <w:color w:val="000000"/>
          <w:lang w:val="ru-RU" w:eastAsia="mk-MK"/>
        </w:rPr>
        <w:t xml:space="preserve"> </w:t>
      </w:r>
      <w:r w:rsidRPr="00B83656">
        <w:rPr>
          <w:rFonts w:eastAsia="Times New Roman" w:cs="Calibri"/>
          <w:color w:val="000000"/>
          <w:lang w:val="ru-RU" w:eastAsia="mk-MK"/>
        </w:rPr>
        <w:t>системот</w:t>
      </w:r>
      <w:r w:rsidRPr="00B83656">
        <w:rPr>
          <w:rFonts w:eastAsia="Times New Roman" w:cs="Calibri"/>
          <w:color w:val="000000"/>
          <w:lang w:val="ru-RU" w:eastAsia="mk-MK"/>
        </w:rPr>
        <w:t xml:space="preserve"> </w:t>
      </w:r>
      <w:r w:rsidRPr="00B83656">
        <w:rPr>
          <w:rFonts w:eastAsia="Times New Roman" w:cs="Calibri"/>
          <w:color w:val="000000"/>
          <w:lang w:val="ru-RU" w:eastAsia="mk-MK"/>
        </w:rPr>
        <w:t>на</w:t>
      </w:r>
      <w:r w:rsidRPr="00276DBB">
        <w:rPr>
          <w:rFonts w:eastAsia="Times New Roman" w:cs="Calibri"/>
          <w:color w:val="000000"/>
          <w:lang w:eastAsia="mk-MK"/>
        </w:rPr>
        <w:t> </w:t>
      </w:r>
      <w:r w:rsidRPr="00B83656">
        <w:rPr>
          <w:rFonts w:eastAsia="Times New Roman" w:cs="Calibri"/>
          <w:color w:val="000000"/>
          <w:lang w:val="ru-RU" w:eastAsia="mk-MK"/>
        </w:rPr>
        <w:t>внатрешна</w:t>
      </w:r>
      <w:r w:rsidRPr="00B83656">
        <w:rPr>
          <w:rFonts w:eastAsia="Times New Roman" w:cs="Calibri"/>
          <w:color w:val="000000"/>
          <w:lang w:val="ru-RU" w:eastAsia="mk-MK"/>
        </w:rPr>
        <w:t xml:space="preserve"> </w:t>
      </w:r>
      <w:r w:rsidRPr="00B83656">
        <w:rPr>
          <w:rFonts w:eastAsia="Times New Roman" w:cs="Calibri"/>
          <w:color w:val="000000"/>
          <w:lang w:val="ru-RU" w:eastAsia="mk-MK"/>
        </w:rPr>
        <w:t>финансиска</w:t>
      </w:r>
      <w:r w:rsidRPr="00B83656">
        <w:rPr>
          <w:rFonts w:eastAsia="Times New Roman" w:cs="Calibri"/>
          <w:color w:val="000000"/>
          <w:lang w:val="ru-RU" w:eastAsia="mk-MK"/>
        </w:rPr>
        <w:t xml:space="preserve"> </w:t>
      </w:r>
      <w:r w:rsidRPr="00B83656">
        <w:rPr>
          <w:rFonts w:eastAsia="Times New Roman" w:cs="Calibri"/>
          <w:color w:val="000000"/>
          <w:lang w:val="ru-RU" w:eastAsia="mk-MK"/>
        </w:rPr>
        <w:t>контрола</w:t>
      </w:r>
      <w:r w:rsidRPr="00B83656">
        <w:rPr>
          <w:rFonts w:eastAsia="Times New Roman" w:cs="Calibri"/>
          <w:color w:val="000000"/>
          <w:lang w:val="ru-RU" w:eastAsia="mk-MK"/>
        </w:rPr>
        <w:t xml:space="preserve"> </w:t>
      </w:r>
      <w:r w:rsidRPr="00B83656">
        <w:rPr>
          <w:rFonts w:eastAsia="Times New Roman" w:cs="Calibri"/>
          <w:color w:val="000000"/>
          <w:lang w:val="ru-RU" w:eastAsia="mk-MK"/>
        </w:rPr>
        <w:t>во</w:t>
      </w:r>
      <w:r w:rsidRPr="00B83656">
        <w:rPr>
          <w:rFonts w:eastAsia="Times New Roman" w:cs="Calibri"/>
          <w:color w:val="000000"/>
          <w:lang w:val="ru-RU" w:eastAsia="mk-MK"/>
        </w:rPr>
        <w:t xml:space="preserve"> </w:t>
      </w:r>
      <w:r w:rsidRPr="00B83656">
        <w:rPr>
          <w:rFonts w:eastAsia="Times New Roman" w:cs="Calibri"/>
          <w:color w:val="000000"/>
          <w:lang w:val="ru-RU" w:eastAsia="mk-MK"/>
        </w:rPr>
        <w:t>јавниот</w:t>
      </w:r>
      <w:r w:rsidRPr="00276DBB">
        <w:rPr>
          <w:rFonts w:eastAsia="Times New Roman" w:cs="Calibri"/>
          <w:color w:val="000000"/>
          <w:lang w:eastAsia="mk-MK"/>
        </w:rPr>
        <w:t> </w:t>
      </w:r>
      <w:r w:rsidRPr="00B83656">
        <w:rPr>
          <w:rFonts w:eastAsia="Times New Roman" w:cs="Calibri"/>
          <w:color w:val="000000"/>
          <w:lang w:val="ru-RU" w:eastAsia="mk-MK"/>
        </w:rPr>
        <w:t>сектор</w:t>
      </w:r>
      <w:r w:rsidRPr="00B83656">
        <w:rPr>
          <w:rFonts w:eastAsia="Times New Roman" w:cs="Calibri"/>
          <w:color w:val="000000"/>
          <w:lang w:val="ru-RU" w:eastAsia="mk-MK"/>
        </w:rPr>
        <w:t xml:space="preserve"> (</w:t>
      </w:r>
      <w:r w:rsidRPr="00B83656">
        <w:rPr>
          <w:rFonts w:eastAsia="Times New Roman" w:cs="Calibri"/>
          <w:color w:val="000000"/>
          <w:lang w:val="ru-RU" w:eastAsia="mk-MK"/>
        </w:rPr>
        <w:t>Централната</w:t>
      </w:r>
      <w:r w:rsidRPr="00B83656">
        <w:rPr>
          <w:rFonts w:eastAsia="Times New Roman" w:cs="Calibri"/>
          <w:color w:val="000000"/>
          <w:lang w:val="ru-RU" w:eastAsia="mk-MK"/>
        </w:rPr>
        <w:t xml:space="preserve"> </w:t>
      </w:r>
      <w:r w:rsidRPr="00B83656">
        <w:rPr>
          <w:rFonts w:eastAsia="Times New Roman" w:cs="Calibri"/>
          <w:color w:val="000000"/>
          <w:lang w:val="ru-RU" w:eastAsia="mk-MK"/>
        </w:rPr>
        <w:t>единица</w:t>
      </w:r>
      <w:r w:rsidRPr="00B83656">
        <w:rPr>
          <w:rFonts w:eastAsia="Times New Roman" w:cs="Calibri"/>
          <w:color w:val="000000"/>
          <w:lang w:val="ru-RU" w:eastAsia="mk-MK"/>
        </w:rPr>
        <w:t xml:space="preserve"> </w:t>
      </w:r>
      <w:r w:rsidRPr="00B83656">
        <w:rPr>
          <w:rFonts w:eastAsia="Times New Roman" w:cs="Calibri"/>
          <w:color w:val="000000"/>
          <w:lang w:val="ru-RU" w:eastAsia="mk-MK"/>
        </w:rPr>
        <w:t>за</w:t>
      </w:r>
      <w:r w:rsidRPr="00B83656">
        <w:rPr>
          <w:rFonts w:eastAsia="Times New Roman" w:cs="Calibri"/>
          <w:color w:val="000000"/>
          <w:lang w:val="ru-RU" w:eastAsia="mk-MK"/>
        </w:rPr>
        <w:t xml:space="preserve"> </w:t>
      </w:r>
      <w:r w:rsidRPr="00B83656">
        <w:rPr>
          <w:rFonts w:eastAsia="Times New Roman" w:cs="Calibri"/>
          <w:color w:val="000000"/>
          <w:lang w:val="ru-RU" w:eastAsia="mk-MK"/>
        </w:rPr>
        <w:t>хармонизација</w:t>
      </w:r>
      <w:r w:rsidRPr="00B83656">
        <w:rPr>
          <w:rFonts w:eastAsia="Times New Roman" w:cs="Calibri"/>
          <w:color w:val="000000"/>
          <w:lang w:val="ru-RU" w:eastAsia="mk-MK"/>
        </w:rPr>
        <w:t xml:space="preserve">) </w:t>
      </w:r>
      <w:r w:rsidRPr="00B83656">
        <w:rPr>
          <w:rFonts w:eastAsia="Times New Roman" w:cs="Calibri"/>
          <w:color w:val="000000"/>
          <w:lang w:val="ru-RU" w:eastAsia="mk-MK"/>
        </w:rPr>
        <w:t>при</w:t>
      </w:r>
      <w:r w:rsidRPr="00B83656">
        <w:rPr>
          <w:rFonts w:eastAsia="Times New Roman" w:cs="Calibri"/>
          <w:color w:val="000000"/>
          <w:lang w:val="ru-RU" w:eastAsia="mk-MK"/>
        </w:rPr>
        <w:t xml:space="preserve"> </w:t>
      </w:r>
      <w:r w:rsidRPr="00B83656">
        <w:rPr>
          <w:rFonts w:eastAsia="Times New Roman" w:cs="Calibri"/>
          <w:color w:val="000000"/>
          <w:lang w:val="ru-RU" w:eastAsia="mk-MK"/>
        </w:rPr>
        <w:t>Министерството</w:t>
      </w:r>
      <w:r w:rsidRPr="00B83656">
        <w:rPr>
          <w:rFonts w:eastAsia="Times New Roman" w:cs="Calibri"/>
          <w:color w:val="000000"/>
          <w:lang w:val="ru-RU" w:eastAsia="mk-MK"/>
        </w:rPr>
        <w:t xml:space="preserve"> </w:t>
      </w:r>
      <w:r w:rsidRPr="00B83656">
        <w:rPr>
          <w:rFonts w:eastAsia="Times New Roman" w:cs="Calibri"/>
          <w:color w:val="000000"/>
          <w:lang w:val="ru-RU" w:eastAsia="mk-MK"/>
        </w:rPr>
        <w:t>за</w:t>
      </w:r>
      <w:r w:rsidRPr="00B83656">
        <w:rPr>
          <w:rFonts w:eastAsia="Times New Roman" w:cs="Calibri"/>
          <w:color w:val="000000"/>
          <w:lang w:val="ru-RU" w:eastAsia="mk-MK"/>
        </w:rPr>
        <w:t xml:space="preserve"> </w:t>
      </w:r>
      <w:r w:rsidRPr="00B83656">
        <w:rPr>
          <w:rFonts w:eastAsia="Times New Roman" w:cs="Calibri"/>
          <w:color w:val="000000"/>
          <w:lang w:val="ru-RU" w:eastAsia="mk-MK"/>
        </w:rPr>
        <w:t>финансии</w:t>
      </w:r>
      <w:r w:rsidRPr="00B83656">
        <w:rPr>
          <w:rFonts w:eastAsia="Times New Roman" w:cs="Calibri"/>
          <w:color w:val="000000"/>
          <w:lang w:val="ru-RU" w:eastAsia="mk-MK"/>
        </w:rPr>
        <w:t xml:space="preserve">. </w:t>
      </w:r>
      <w:r w:rsidR="000C6A79">
        <w:rPr>
          <w:rFonts w:eastAsia="Times New Roman" w:cs="Calibri"/>
          <w:color w:val="000000"/>
          <w:lang w:val="ru-RU" w:eastAsia="mk-MK"/>
        </w:rPr>
        <w:t>Оваа</w:t>
      </w:r>
      <w:r w:rsidR="000C6A79">
        <w:rPr>
          <w:rFonts w:eastAsia="Times New Roman" w:cs="Calibri"/>
          <w:color w:val="000000"/>
          <w:lang w:val="ru-RU" w:eastAsia="mk-MK"/>
        </w:rPr>
        <w:t xml:space="preserve"> </w:t>
      </w:r>
      <w:r w:rsidR="000C6A79">
        <w:rPr>
          <w:rFonts w:eastAsia="Times New Roman" w:cs="Calibri"/>
          <w:color w:val="000000"/>
          <w:lang w:val="ru-RU" w:eastAsia="mk-MK"/>
        </w:rPr>
        <w:t>верзија</w:t>
      </w:r>
      <w:r w:rsidR="000C6A79">
        <w:rPr>
          <w:rFonts w:eastAsia="Times New Roman" w:cs="Calibri"/>
          <w:color w:val="000000"/>
          <w:lang w:val="ru-RU" w:eastAsia="mk-MK"/>
        </w:rPr>
        <w:t xml:space="preserve"> </w:t>
      </w:r>
      <w:r w:rsidR="000C6A79">
        <w:rPr>
          <w:rFonts w:eastAsia="Times New Roman" w:cs="Calibri"/>
          <w:color w:val="000000"/>
          <w:lang w:val="ru-RU" w:eastAsia="mk-MK"/>
        </w:rPr>
        <w:t>на</w:t>
      </w:r>
      <w:r w:rsidR="000C6A79">
        <w:rPr>
          <w:rFonts w:eastAsia="Times New Roman" w:cs="Calibri"/>
          <w:color w:val="000000"/>
          <w:lang w:val="ru-RU" w:eastAsia="mk-MK"/>
        </w:rPr>
        <w:t xml:space="preserve"> </w:t>
      </w:r>
      <w:r w:rsidR="000C6A79">
        <w:rPr>
          <w:rFonts w:eastAsia="Times New Roman" w:cs="Calibri"/>
          <w:color w:val="000000"/>
          <w:lang w:val="ru-RU" w:eastAsia="mk-MK"/>
        </w:rPr>
        <w:t>упатството</w:t>
      </w:r>
      <w:r w:rsidR="000C6A79">
        <w:rPr>
          <w:rFonts w:eastAsia="Times New Roman" w:cs="Calibri"/>
          <w:color w:val="000000"/>
          <w:lang w:val="ru-RU" w:eastAsia="mk-MK"/>
        </w:rPr>
        <w:t xml:space="preserve"> </w:t>
      </w:r>
      <w:r w:rsidR="000C6A79">
        <w:rPr>
          <w:rFonts w:eastAsia="Times New Roman" w:cs="Calibri"/>
          <w:color w:val="000000"/>
          <w:lang w:val="ru-RU" w:eastAsia="mk-MK"/>
        </w:rPr>
        <w:t>Централната</w:t>
      </w:r>
      <w:r w:rsidR="000C6A79">
        <w:rPr>
          <w:rFonts w:eastAsia="Times New Roman" w:cs="Calibri"/>
          <w:color w:val="000000"/>
          <w:lang w:val="ru-RU" w:eastAsia="mk-MK"/>
        </w:rPr>
        <w:t xml:space="preserve"> </w:t>
      </w:r>
      <w:r w:rsidR="000C6A79">
        <w:rPr>
          <w:rFonts w:eastAsia="Times New Roman" w:cs="Calibri"/>
          <w:color w:val="000000"/>
          <w:lang w:val="ru-RU" w:eastAsia="mk-MK"/>
        </w:rPr>
        <w:t>единица</w:t>
      </w:r>
      <w:r w:rsidR="000C6A79">
        <w:rPr>
          <w:rFonts w:eastAsia="Times New Roman" w:cs="Calibri"/>
          <w:color w:val="000000"/>
          <w:lang w:val="ru-RU" w:eastAsia="mk-MK"/>
        </w:rPr>
        <w:t xml:space="preserve"> </w:t>
      </w:r>
      <w:r w:rsidR="000C6A79">
        <w:rPr>
          <w:rFonts w:eastAsia="Times New Roman" w:cs="Calibri"/>
          <w:color w:val="000000"/>
          <w:lang w:val="ru-RU" w:eastAsia="mk-MK"/>
        </w:rPr>
        <w:t>за</w:t>
      </w:r>
      <w:r w:rsidR="000C6A79">
        <w:rPr>
          <w:rFonts w:eastAsia="Times New Roman" w:cs="Calibri"/>
          <w:color w:val="000000"/>
          <w:lang w:val="ru-RU" w:eastAsia="mk-MK"/>
        </w:rPr>
        <w:t xml:space="preserve"> </w:t>
      </w:r>
      <w:r w:rsidR="000C6A79">
        <w:rPr>
          <w:rFonts w:eastAsia="Times New Roman" w:cs="Calibri"/>
          <w:color w:val="000000"/>
          <w:lang w:val="ru-RU" w:eastAsia="mk-MK"/>
        </w:rPr>
        <w:t>хармонизација</w:t>
      </w:r>
      <w:r w:rsidR="000C6A79">
        <w:rPr>
          <w:rFonts w:eastAsia="Times New Roman" w:cs="Calibri"/>
          <w:color w:val="000000"/>
          <w:lang w:val="ru-RU" w:eastAsia="mk-MK"/>
        </w:rPr>
        <w:t xml:space="preserve"> </w:t>
      </w:r>
      <w:r w:rsidR="000C6A79">
        <w:rPr>
          <w:rFonts w:eastAsia="Times New Roman" w:cs="Calibri"/>
          <w:color w:val="000000"/>
          <w:lang w:val="ru-RU" w:eastAsia="mk-MK"/>
        </w:rPr>
        <w:t>го</w:t>
      </w:r>
      <w:r w:rsidR="000C6A79">
        <w:rPr>
          <w:rFonts w:eastAsia="Times New Roman" w:cs="Calibri"/>
          <w:color w:val="000000"/>
          <w:lang w:val="ru-RU" w:eastAsia="mk-MK"/>
        </w:rPr>
        <w:t xml:space="preserve"> </w:t>
      </w:r>
      <w:r w:rsidR="000C6A79">
        <w:rPr>
          <w:rFonts w:eastAsia="Times New Roman" w:cs="Calibri"/>
          <w:color w:val="000000"/>
          <w:lang w:val="ru-RU" w:eastAsia="mk-MK"/>
        </w:rPr>
        <w:t>подготви</w:t>
      </w:r>
      <w:r w:rsidR="000C6A79">
        <w:rPr>
          <w:rFonts w:eastAsia="Times New Roman" w:cs="Calibri"/>
          <w:color w:val="000000"/>
          <w:lang w:val="ru-RU" w:eastAsia="mk-MK"/>
        </w:rPr>
        <w:t xml:space="preserve"> </w:t>
      </w:r>
      <w:r w:rsidR="000C6A79">
        <w:rPr>
          <w:rFonts w:eastAsia="Times New Roman" w:cs="Calibri"/>
          <w:color w:val="000000"/>
          <w:lang w:val="ru-RU" w:eastAsia="mk-MK"/>
        </w:rPr>
        <w:t>во</w:t>
      </w:r>
      <w:r w:rsidR="000C6A79">
        <w:rPr>
          <w:rFonts w:eastAsia="Times New Roman" w:cs="Calibri"/>
          <w:color w:val="000000"/>
          <w:lang w:val="ru-RU" w:eastAsia="mk-MK"/>
        </w:rPr>
        <w:t xml:space="preserve"> </w:t>
      </w:r>
      <w:r w:rsidR="000C6A79" w:rsidRPr="000C6A79">
        <w:rPr>
          <w:rFonts w:eastAsia="Times New Roman" w:cs="Calibri"/>
          <w:color w:val="auto"/>
          <w:lang w:val="ru-RU" w:eastAsia="mk-MK"/>
        </w:rPr>
        <w:t>сосработка</w:t>
      </w:r>
      <w:r w:rsidR="000C6A79" w:rsidRPr="000C6A79">
        <w:rPr>
          <w:rFonts w:eastAsia="Times New Roman" w:cs="Calibri"/>
          <w:color w:val="auto"/>
          <w:lang w:val="ru-RU" w:eastAsia="mk-MK"/>
        </w:rPr>
        <w:t xml:space="preserve"> </w:t>
      </w:r>
      <w:r w:rsidR="000C6A79" w:rsidRPr="000C6A79">
        <w:rPr>
          <w:rFonts w:eastAsia="Times New Roman" w:cs="Calibri"/>
          <w:color w:val="auto"/>
          <w:lang w:val="ru-RU" w:eastAsia="mk-MK"/>
        </w:rPr>
        <w:t>со</w:t>
      </w:r>
      <w:r w:rsidR="000C6A79" w:rsidRPr="000C6A79">
        <w:rPr>
          <w:rFonts w:eastAsia="Times New Roman" w:cs="Calibri"/>
          <w:color w:val="auto"/>
          <w:lang w:val="ru-RU" w:eastAsia="mk-MK"/>
        </w:rPr>
        <w:t xml:space="preserve"> </w:t>
      </w:r>
      <w:r w:rsidR="000C6A79" w:rsidRPr="000C6A79">
        <w:rPr>
          <w:rFonts w:eastAsia="Times New Roman" w:cs="Calibri"/>
          <w:color w:val="auto"/>
          <w:lang w:val="ru-RU" w:eastAsia="mk-MK"/>
        </w:rPr>
        <w:t>експертите</w:t>
      </w:r>
      <w:r w:rsidR="000C6A79" w:rsidRPr="000C6A79">
        <w:rPr>
          <w:rFonts w:eastAsia="Times New Roman" w:cs="Calibri"/>
          <w:color w:val="auto"/>
          <w:lang w:val="ru-RU" w:eastAsia="mk-MK"/>
        </w:rPr>
        <w:t xml:space="preserve"> </w:t>
      </w:r>
      <w:r w:rsidR="000C6A79" w:rsidRPr="000C6A79">
        <w:rPr>
          <w:rFonts w:eastAsia="Times New Roman" w:cs="Calibri"/>
          <w:color w:val="auto"/>
          <w:lang w:val="ru-RU" w:eastAsia="mk-MK"/>
        </w:rPr>
        <w:t>ангажирани</w:t>
      </w:r>
      <w:r w:rsidR="000C6A79" w:rsidRPr="000C6A79">
        <w:rPr>
          <w:rFonts w:eastAsia="Times New Roman" w:cs="Calibri"/>
          <w:color w:val="auto"/>
          <w:lang w:val="ru-RU" w:eastAsia="mk-MK"/>
        </w:rPr>
        <w:t xml:space="preserve"> </w:t>
      </w:r>
      <w:r w:rsidR="000C6A79" w:rsidRPr="000C6A79">
        <w:rPr>
          <w:rFonts w:eastAsia="Times New Roman" w:cs="Calibri"/>
          <w:color w:val="auto"/>
          <w:lang w:val="ru-RU" w:eastAsia="mk-MK"/>
        </w:rPr>
        <w:t>во</w:t>
      </w:r>
      <w:r w:rsidR="000C6A79" w:rsidRPr="000C6A79">
        <w:rPr>
          <w:rFonts w:eastAsia="Times New Roman" w:cs="Calibri"/>
          <w:color w:val="auto"/>
          <w:lang w:val="ru-RU" w:eastAsia="mk-MK"/>
        </w:rPr>
        <w:t xml:space="preserve"> </w:t>
      </w:r>
      <w:r w:rsidR="000C6A79" w:rsidRPr="000C6A79">
        <w:rPr>
          <w:rFonts w:eastAsia="Times New Roman" w:cs="Calibri"/>
          <w:color w:val="auto"/>
          <w:lang w:val="ru-RU" w:eastAsia="mk-MK"/>
        </w:rPr>
        <w:t>рамки</w:t>
      </w:r>
      <w:r w:rsidR="000C6A79" w:rsidRPr="000C6A79">
        <w:rPr>
          <w:rFonts w:eastAsia="Times New Roman" w:cs="Calibri"/>
          <w:color w:val="auto"/>
          <w:lang w:val="ru-RU" w:eastAsia="mk-MK"/>
        </w:rPr>
        <w:t xml:space="preserve"> </w:t>
      </w:r>
      <w:r w:rsidR="000C6A79" w:rsidRPr="000C6A79">
        <w:rPr>
          <w:rFonts w:eastAsia="Times New Roman" w:cs="Calibri"/>
          <w:color w:val="auto"/>
          <w:lang w:val="ru-RU" w:eastAsia="mk-MK"/>
        </w:rPr>
        <w:t>на</w:t>
      </w:r>
      <w:r w:rsidR="000C6A79" w:rsidRPr="000C6A79">
        <w:rPr>
          <w:rFonts w:eastAsia="Times New Roman" w:cs="Calibri"/>
          <w:color w:val="auto"/>
          <w:lang w:val="ru-RU" w:eastAsia="mk-MK"/>
        </w:rPr>
        <w:t xml:space="preserve"> </w:t>
      </w:r>
      <w:r w:rsidR="000C6A79" w:rsidRPr="000C6A79">
        <w:rPr>
          <w:rFonts w:eastAsia="Times New Roman" w:cs="Calibri"/>
          <w:color w:val="auto"/>
          <w:lang w:val="ru-RU" w:eastAsia="mk-MK"/>
        </w:rPr>
        <w:t>проектот</w:t>
      </w:r>
      <w:r w:rsidR="000C6A79" w:rsidRPr="000C6A79">
        <w:rPr>
          <w:rFonts w:eastAsia="Times New Roman" w:cs="Calibri"/>
          <w:color w:val="auto"/>
          <w:lang w:val="ru-RU" w:eastAsia="mk-MK"/>
        </w:rPr>
        <w:t xml:space="preserve"> </w:t>
      </w:r>
      <w:r w:rsidR="000C6A79">
        <w:rPr>
          <w:rFonts w:eastAsia="Times New Roman" w:cs="Calibri"/>
          <w:color w:val="auto"/>
          <w:lang w:val="ru-RU" w:eastAsia="mk-MK"/>
        </w:rPr>
        <w:t>,,</w:t>
      </w:r>
      <w:r w:rsidR="000C6A79" w:rsidRPr="000C6A79">
        <w:rPr>
          <w:color w:val="auto"/>
          <w:szCs w:val="24"/>
          <w:lang w:val="mk-MK"/>
        </w:rPr>
        <w:t>Поддршка</w:t>
      </w:r>
      <w:r w:rsidR="000C6A79" w:rsidRPr="000C6A79">
        <w:rPr>
          <w:color w:val="auto"/>
          <w:szCs w:val="24"/>
          <w:lang w:val="mk-MK"/>
        </w:rPr>
        <w:t xml:space="preserve"> </w:t>
      </w:r>
      <w:r w:rsidR="000C6A79" w:rsidRPr="000C6A79">
        <w:rPr>
          <w:color w:val="auto"/>
          <w:szCs w:val="24"/>
          <w:lang w:val="mk-MK"/>
        </w:rPr>
        <w:t>за</w:t>
      </w:r>
      <w:r w:rsidR="000C6A79" w:rsidRPr="000C6A79">
        <w:rPr>
          <w:color w:val="auto"/>
          <w:szCs w:val="24"/>
          <w:lang w:val="mk-MK"/>
        </w:rPr>
        <w:t xml:space="preserve"> </w:t>
      </w:r>
      <w:r w:rsidR="000C6A79" w:rsidRPr="000C6A79">
        <w:rPr>
          <w:color w:val="auto"/>
          <w:szCs w:val="24"/>
          <w:lang w:val="mk-MK"/>
        </w:rPr>
        <w:t>спроведувањето</w:t>
      </w:r>
      <w:r w:rsidR="000C6A79" w:rsidRPr="000C6A79">
        <w:rPr>
          <w:color w:val="auto"/>
          <w:szCs w:val="24"/>
          <w:lang w:val="mk-MK"/>
        </w:rPr>
        <w:t xml:space="preserve"> </w:t>
      </w:r>
      <w:r w:rsidR="000C6A79" w:rsidRPr="000C6A79">
        <w:rPr>
          <w:color w:val="auto"/>
          <w:szCs w:val="24"/>
          <w:lang w:val="mk-MK"/>
        </w:rPr>
        <w:t>на</w:t>
      </w:r>
      <w:r w:rsidR="000C6A79" w:rsidRPr="000C6A79">
        <w:rPr>
          <w:color w:val="auto"/>
          <w:szCs w:val="24"/>
          <w:lang w:val="mk-MK"/>
        </w:rPr>
        <w:t xml:space="preserve"> </w:t>
      </w:r>
      <w:r w:rsidR="000C6A79" w:rsidRPr="000C6A79">
        <w:rPr>
          <w:color w:val="auto"/>
          <w:szCs w:val="24"/>
          <w:lang w:val="mk-MK"/>
        </w:rPr>
        <w:t>Програмата</w:t>
      </w:r>
      <w:r w:rsidR="000C6A79" w:rsidRPr="000C6A79">
        <w:rPr>
          <w:color w:val="auto"/>
          <w:szCs w:val="24"/>
          <w:lang w:val="mk-MK"/>
        </w:rPr>
        <w:t xml:space="preserve"> </w:t>
      </w:r>
      <w:r w:rsidR="000C6A79" w:rsidRPr="000C6A79">
        <w:rPr>
          <w:color w:val="auto"/>
          <w:szCs w:val="24"/>
          <w:lang w:val="mk-MK"/>
        </w:rPr>
        <w:t>за</w:t>
      </w:r>
      <w:r w:rsidR="000C6A79" w:rsidRPr="000C6A79">
        <w:rPr>
          <w:color w:val="auto"/>
          <w:szCs w:val="24"/>
          <w:lang w:val="mk-MK"/>
        </w:rPr>
        <w:t xml:space="preserve"> </w:t>
      </w:r>
      <w:r w:rsidR="000C6A79" w:rsidRPr="000C6A79">
        <w:rPr>
          <w:color w:val="auto"/>
          <w:szCs w:val="24"/>
          <w:lang w:val="mk-MK"/>
        </w:rPr>
        <w:t>реформа</w:t>
      </w:r>
      <w:r w:rsidR="000C6A79" w:rsidRPr="000C6A79">
        <w:rPr>
          <w:color w:val="auto"/>
          <w:szCs w:val="24"/>
          <w:lang w:val="mk-MK"/>
        </w:rPr>
        <w:t xml:space="preserve"> </w:t>
      </w:r>
      <w:r w:rsidR="000C6A79" w:rsidRPr="000C6A79">
        <w:rPr>
          <w:color w:val="auto"/>
          <w:szCs w:val="24"/>
          <w:lang w:val="mk-MK"/>
        </w:rPr>
        <w:t>на</w:t>
      </w:r>
      <w:r w:rsidR="000C6A79" w:rsidRPr="000C6A79">
        <w:rPr>
          <w:color w:val="auto"/>
          <w:szCs w:val="24"/>
          <w:lang w:val="mk-MK"/>
        </w:rPr>
        <w:t xml:space="preserve"> </w:t>
      </w:r>
      <w:r w:rsidR="000C6A79" w:rsidRPr="000C6A79">
        <w:rPr>
          <w:color w:val="auto"/>
          <w:szCs w:val="24"/>
          <w:lang w:val="mk-MK"/>
        </w:rPr>
        <w:t>управувањето</w:t>
      </w:r>
      <w:r w:rsidR="000C6A79" w:rsidRPr="000C6A79">
        <w:rPr>
          <w:color w:val="auto"/>
          <w:szCs w:val="24"/>
          <w:lang w:val="mk-MK"/>
        </w:rPr>
        <w:t xml:space="preserve"> </w:t>
      </w:r>
      <w:r w:rsidR="000C6A79" w:rsidRPr="000C6A79">
        <w:rPr>
          <w:color w:val="auto"/>
          <w:szCs w:val="24"/>
          <w:lang w:val="mk-MK"/>
        </w:rPr>
        <w:t>со</w:t>
      </w:r>
      <w:r w:rsidR="000C6A79" w:rsidRPr="000C6A79">
        <w:rPr>
          <w:color w:val="auto"/>
          <w:szCs w:val="24"/>
          <w:lang w:val="mk-MK"/>
        </w:rPr>
        <w:t xml:space="preserve"> </w:t>
      </w:r>
      <w:r w:rsidR="000C6A79" w:rsidRPr="000C6A79">
        <w:rPr>
          <w:color w:val="auto"/>
          <w:szCs w:val="24"/>
          <w:lang w:val="mk-MK"/>
        </w:rPr>
        <w:t>јавните</w:t>
      </w:r>
      <w:r w:rsidR="000C6A79" w:rsidRPr="000C6A79">
        <w:rPr>
          <w:color w:val="auto"/>
          <w:szCs w:val="24"/>
          <w:lang w:val="mk-MK"/>
        </w:rPr>
        <w:t xml:space="preserve"> </w:t>
      </w:r>
      <w:r w:rsidR="000C6A79" w:rsidRPr="000C6A79">
        <w:rPr>
          <w:color w:val="auto"/>
          <w:szCs w:val="24"/>
          <w:lang w:val="mk-MK"/>
        </w:rPr>
        <w:t>финансии</w:t>
      </w:r>
      <w:r w:rsidR="000C6A79" w:rsidRPr="000C6A79">
        <w:rPr>
          <w:color w:val="auto"/>
          <w:szCs w:val="24"/>
          <w:lang w:val="mk-MK"/>
        </w:rPr>
        <w:t xml:space="preserve"> </w:t>
      </w:r>
      <w:r w:rsidR="000C6A79" w:rsidRPr="000C6A79">
        <w:rPr>
          <w:rFonts w:asciiTheme="minorHAnsi" w:cstheme="minorHAnsi"/>
          <w:color w:val="auto"/>
          <w:szCs w:val="24"/>
          <w:lang w:val="mk-MK"/>
        </w:rPr>
        <w:t>2024-2027</w:t>
      </w:r>
      <w:r w:rsidR="000C6A79" w:rsidRPr="000C6A79">
        <w:rPr>
          <w:rFonts w:asciiTheme="minorHAnsi" w:cstheme="minorHAnsi"/>
          <w:color w:val="auto"/>
          <w:szCs w:val="24"/>
          <w:lang w:val="mk-MK"/>
        </w:rPr>
        <w:t xml:space="preserve">,, </w:t>
      </w:r>
      <w:r w:rsidR="000C6A79" w:rsidRPr="000C6A79">
        <w:rPr>
          <w:rFonts w:asciiTheme="minorHAnsi" w:cstheme="minorHAnsi"/>
          <w:color w:val="auto"/>
          <w:szCs w:val="24"/>
          <w:lang w:val="mk-MK"/>
        </w:rPr>
        <w:t>EC-NEAR/SKP/2024/EA-RP/0064</w:t>
      </w:r>
    </w:p>
    <w:p w14:paraId="078B7677" w14:textId="1D17703C" w:rsidR="00B83656" w:rsidRPr="000C6A79" w:rsidRDefault="00B83656" w:rsidP="00B83656">
      <w:pPr>
        <w:spacing w:after="200" w:line="253" w:lineRule="atLeast"/>
        <w:jc w:val="both"/>
        <w:rPr>
          <w:rFonts w:eastAsia="Times New Roman" w:cs="Calibri"/>
          <w:color w:val="000000"/>
          <w:sz w:val="27"/>
          <w:szCs w:val="27"/>
          <w:lang w:val="mk-MK" w:eastAsia="mk-MK"/>
        </w:rPr>
      </w:pPr>
    </w:p>
    <w:p w14:paraId="638698BB" w14:textId="77777777" w:rsidR="00373900" w:rsidRPr="00486E3A" w:rsidRDefault="00373900" w:rsidP="007D3012">
      <w:pPr>
        <w:pStyle w:val="BodyText"/>
        <w:spacing w:before="1" w:line="216" w:lineRule="auto"/>
        <w:ind w:left="1880" w:right="120"/>
        <w:jc w:val="both"/>
        <w:rPr>
          <w:color w:val="231F20"/>
          <w:lang w:val="mk-MK"/>
        </w:rPr>
      </w:pPr>
    </w:p>
    <w:p w14:paraId="3D9E3286" w14:textId="77777777" w:rsidR="00373900" w:rsidRPr="00486E3A" w:rsidRDefault="00373900" w:rsidP="007D3012">
      <w:pPr>
        <w:pStyle w:val="BodyText"/>
        <w:spacing w:before="1" w:line="216" w:lineRule="auto"/>
        <w:ind w:left="1880" w:right="120"/>
        <w:jc w:val="both"/>
        <w:rPr>
          <w:color w:val="231F20"/>
          <w:lang w:val="mk-MK"/>
        </w:rPr>
      </w:pPr>
    </w:p>
    <w:p w14:paraId="79050A6E" w14:textId="77777777" w:rsidR="00373900" w:rsidRPr="00486E3A" w:rsidRDefault="00A30709" w:rsidP="007D3012">
      <w:pPr>
        <w:pStyle w:val="BodyText"/>
        <w:spacing w:before="1" w:line="216" w:lineRule="auto"/>
        <w:ind w:left="1880" w:right="120"/>
        <w:jc w:val="both"/>
        <w:rPr>
          <w:color w:val="231F20"/>
          <w:lang w:val="mk-MK"/>
        </w:rPr>
      </w:pPr>
      <w:r>
        <w:rPr>
          <w:noProof/>
          <w:lang w:val="mk-MK"/>
        </w:rPr>
        <mc:AlternateContent>
          <mc:Choice Requires="wpg">
            <w:drawing>
              <wp:anchor distT="0" distB="0" distL="114300" distR="114300" simplePos="0" relativeHeight="251758592" behindDoc="0" locked="0" layoutInCell="1" allowOverlap="1" wp14:anchorId="62495708" wp14:editId="329CA63F">
                <wp:simplePos x="0" y="0"/>
                <wp:positionH relativeFrom="page">
                  <wp:posOffset>788035</wp:posOffset>
                </wp:positionH>
                <wp:positionV relativeFrom="paragraph">
                  <wp:posOffset>82550</wp:posOffset>
                </wp:positionV>
                <wp:extent cx="864235" cy="576580"/>
                <wp:effectExtent l="0" t="5080" r="0" b="0"/>
                <wp:wrapNone/>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235" cy="576580"/>
                          <a:chOff x="1191" y="29"/>
                          <a:chExt cx="1361" cy="908"/>
                        </a:xfrm>
                      </wpg:grpSpPr>
                      <wps:wsp>
                        <wps:cNvPr id="7" name="Rectangle 875"/>
                        <wps:cNvSpPr>
                          <a:spLocks noChangeArrowheads="1"/>
                        </wps:cNvSpPr>
                        <wps:spPr bwMode="auto">
                          <a:xfrm>
                            <a:off x="1190" y="28"/>
                            <a:ext cx="1361" cy="908"/>
                          </a:xfrm>
                          <a:prstGeom prst="rect">
                            <a:avLst/>
                          </a:prstGeom>
                          <a:solidFill>
                            <a:srgbClr val="03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876"/>
                        <wps:cNvSpPr>
                          <a:spLocks/>
                        </wps:cNvSpPr>
                        <wps:spPr bwMode="auto">
                          <a:xfrm>
                            <a:off x="1520" y="129"/>
                            <a:ext cx="660" cy="696"/>
                          </a:xfrm>
                          <a:custGeom>
                            <a:avLst/>
                            <a:gdLst>
                              <a:gd name="T0" fmla="*/ 59 w 660"/>
                              <a:gd name="T1" fmla="*/ 467 h 696"/>
                              <a:gd name="T2" fmla="*/ 36 w 660"/>
                              <a:gd name="T3" fmla="*/ 467 h 696"/>
                              <a:gd name="T4" fmla="*/ 29 w 660"/>
                              <a:gd name="T5" fmla="*/ 488 h 696"/>
                              <a:gd name="T6" fmla="*/ 47 w 660"/>
                              <a:gd name="T7" fmla="*/ 502 h 696"/>
                              <a:gd name="T8" fmla="*/ 66 w 660"/>
                              <a:gd name="T9" fmla="*/ 488 h 696"/>
                              <a:gd name="T10" fmla="*/ 136 w 660"/>
                              <a:gd name="T11" fmla="*/ 618 h 696"/>
                              <a:gd name="T12" fmla="*/ 88 w 660"/>
                              <a:gd name="T13" fmla="*/ 583 h 696"/>
                              <a:gd name="T14" fmla="*/ 40 w 660"/>
                              <a:gd name="T15" fmla="*/ 618 h 696"/>
                              <a:gd name="T16" fmla="*/ 59 w 660"/>
                              <a:gd name="T17" fmla="*/ 674 h 696"/>
                              <a:gd name="T18" fmla="*/ 118 w 660"/>
                              <a:gd name="T19" fmla="*/ 674 h 696"/>
                              <a:gd name="T20" fmla="*/ 136 w 660"/>
                              <a:gd name="T21" fmla="*/ 618 h 696"/>
                              <a:gd name="T22" fmla="*/ 211 w 660"/>
                              <a:gd name="T23" fmla="*/ 728 h 696"/>
                              <a:gd name="T24" fmla="*/ 188 w 660"/>
                              <a:gd name="T25" fmla="*/ 728 h 696"/>
                              <a:gd name="T26" fmla="*/ 181 w 660"/>
                              <a:gd name="T27" fmla="*/ 750 h 696"/>
                              <a:gd name="T28" fmla="*/ 199 w 660"/>
                              <a:gd name="T29" fmla="*/ 763 h 696"/>
                              <a:gd name="T30" fmla="*/ 218 w 660"/>
                              <a:gd name="T31" fmla="*/ 750 h 696"/>
                              <a:gd name="T32" fmla="*/ 398 w 660"/>
                              <a:gd name="T33" fmla="*/ 769 h 696"/>
                              <a:gd name="T34" fmla="*/ 350 w 660"/>
                              <a:gd name="T35" fmla="*/ 734 h 696"/>
                              <a:gd name="T36" fmla="*/ 302 w 660"/>
                              <a:gd name="T37" fmla="*/ 769 h 696"/>
                              <a:gd name="T38" fmla="*/ 320 w 660"/>
                              <a:gd name="T39" fmla="*/ 826 h 696"/>
                              <a:gd name="T40" fmla="*/ 379 w 660"/>
                              <a:gd name="T41" fmla="*/ 826 h 696"/>
                              <a:gd name="T42" fmla="*/ 398 w 660"/>
                              <a:gd name="T43" fmla="*/ 769 h 696"/>
                              <a:gd name="T44" fmla="*/ 361 w 660"/>
                              <a:gd name="T45" fmla="*/ 165 h 696"/>
                              <a:gd name="T46" fmla="*/ 339 w 660"/>
                              <a:gd name="T47" fmla="*/ 165 h 696"/>
                              <a:gd name="T48" fmla="*/ 332 w 660"/>
                              <a:gd name="T49" fmla="*/ 186 h 696"/>
                              <a:gd name="T50" fmla="*/ 350 w 660"/>
                              <a:gd name="T51" fmla="*/ 199 h 696"/>
                              <a:gd name="T52" fmla="*/ 368 w 660"/>
                              <a:gd name="T53" fmla="*/ 186 h 696"/>
                              <a:gd name="T54" fmla="*/ 550 w 660"/>
                              <a:gd name="T55" fmla="*/ 728 h 696"/>
                              <a:gd name="T56" fmla="*/ 502 w 660"/>
                              <a:gd name="T57" fmla="*/ 694 h 696"/>
                              <a:gd name="T58" fmla="*/ 454 w 660"/>
                              <a:gd name="T59" fmla="*/ 728 h 696"/>
                              <a:gd name="T60" fmla="*/ 472 w 660"/>
                              <a:gd name="T61" fmla="*/ 785 h 696"/>
                              <a:gd name="T62" fmla="*/ 532 w 660"/>
                              <a:gd name="T63" fmla="*/ 785 h 696"/>
                              <a:gd name="T64" fmla="*/ 550 w 660"/>
                              <a:gd name="T65" fmla="*/ 728 h 696"/>
                              <a:gd name="T66" fmla="*/ 623 w 660"/>
                              <a:gd name="T67" fmla="*/ 618 h 696"/>
                              <a:gd name="T68" fmla="*/ 600 w 660"/>
                              <a:gd name="T69" fmla="*/ 618 h 696"/>
                              <a:gd name="T70" fmla="*/ 593 w 660"/>
                              <a:gd name="T71" fmla="*/ 639 h 696"/>
                              <a:gd name="T72" fmla="*/ 611 w 660"/>
                              <a:gd name="T73" fmla="*/ 652 h 696"/>
                              <a:gd name="T74" fmla="*/ 630 w 660"/>
                              <a:gd name="T75" fmla="*/ 639 h 69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660" h="696">
                                <a:moveTo>
                                  <a:pt x="95" y="337"/>
                                </a:moveTo>
                                <a:lnTo>
                                  <a:pt x="59" y="337"/>
                                </a:lnTo>
                                <a:lnTo>
                                  <a:pt x="47" y="302"/>
                                </a:lnTo>
                                <a:lnTo>
                                  <a:pt x="36" y="337"/>
                                </a:lnTo>
                                <a:lnTo>
                                  <a:pt x="0" y="337"/>
                                </a:lnTo>
                                <a:lnTo>
                                  <a:pt x="29" y="358"/>
                                </a:lnTo>
                                <a:lnTo>
                                  <a:pt x="18" y="393"/>
                                </a:lnTo>
                                <a:lnTo>
                                  <a:pt x="47" y="372"/>
                                </a:lnTo>
                                <a:lnTo>
                                  <a:pt x="77" y="393"/>
                                </a:lnTo>
                                <a:lnTo>
                                  <a:pt x="66" y="358"/>
                                </a:lnTo>
                                <a:lnTo>
                                  <a:pt x="95" y="337"/>
                                </a:lnTo>
                                <a:close/>
                                <a:moveTo>
                                  <a:pt x="136" y="488"/>
                                </a:moveTo>
                                <a:lnTo>
                                  <a:pt x="100" y="488"/>
                                </a:lnTo>
                                <a:lnTo>
                                  <a:pt x="88" y="453"/>
                                </a:lnTo>
                                <a:lnTo>
                                  <a:pt x="77" y="488"/>
                                </a:lnTo>
                                <a:lnTo>
                                  <a:pt x="40" y="488"/>
                                </a:lnTo>
                                <a:lnTo>
                                  <a:pt x="70" y="509"/>
                                </a:lnTo>
                                <a:lnTo>
                                  <a:pt x="59" y="544"/>
                                </a:lnTo>
                                <a:lnTo>
                                  <a:pt x="88" y="522"/>
                                </a:lnTo>
                                <a:lnTo>
                                  <a:pt x="118" y="544"/>
                                </a:lnTo>
                                <a:lnTo>
                                  <a:pt x="107" y="509"/>
                                </a:lnTo>
                                <a:lnTo>
                                  <a:pt x="136" y="488"/>
                                </a:lnTo>
                                <a:close/>
                                <a:moveTo>
                                  <a:pt x="247" y="598"/>
                                </a:moveTo>
                                <a:lnTo>
                                  <a:pt x="211" y="598"/>
                                </a:lnTo>
                                <a:lnTo>
                                  <a:pt x="199" y="564"/>
                                </a:lnTo>
                                <a:lnTo>
                                  <a:pt x="188" y="598"/>
                                </a:lnTo>
                                <a:lnTo>
                                  <a:pt x="151" y="598"/>
                                </a:lnTo>
                                <a:lnTo>
                                  <a:pt x="181" y="620"/>
                                </a:lnTo>
                                <a:lnTo>
                                  <a:pt x="170" y="655"/>
                                </a:lnTo>
                                <a:lnTo>
                                  <a:pt x="199" y="633"/>
                                </a:lnTo>
                                <a:lnTo>
                                  <a:pt x="229" y="655"/>
                                </a:lnTo>
                                <a:lnTo>
                                  <a:pt x="218" y="620"/>
                                </a:lnTo>
                                <a:lnTo>
                                  <a:pt x="247" y="598"/>
                                </a:lnTo>
                                <a:close/>
                                <a:moveTo>
                                  <a:pt x="398" y="639"/>
                                </a:moveTo>
                                <a:lnTo>
                                  <a:pt x="361" y="639"/>
                                </a:lnTo>
                                <a:lnTo>
                                  <a:pt x="350" y="604"/>
                                </a:lnTo>
                                <a:lnTo>
                                  <a:pt x="339" y="639"/>
                                </a:lnTo>
                                <a:lnTo>
                                  <a:pt x="302" y="639"/>
                                </a:lnTo>
                                <a:lnTo>
                                  <a:pt x="332" y="661"/>
                                </a:lnTo>
                                <a:lnTo>
                                  <a:pt x="320" y="696"/>
                                </a:lnTo>
                                <a:lnTo>
                                  <a:pt x="350" y="674"/>
                                </a:lnTo>
                                <a:lnTo>
                                  <a:pt x="379" y="696"/>
                                </a:lnTo>
                                <a:lnTo>
                                  <a:pt x="368" y="661"/>
                                </a:lnTo>
                                <a:lnTo>
                                  <a:pt x="398" y="639"/>
                                </a:lnTo>
                                <a:close/>
                                <a:moveTo>
                                  <a:pt x="398" y="35"/>
                                </a:moveTo>
                                <a:lnTo>
                                  <a:pt x="361" y="35"/>
                                </a:lnTo>
                                <a:lnTo>
                                  <a:pt x="350" y="0"/>
                                </a:lnTo>
                                <a:lnTo>
                                  <a:pt x="339" y="35"/>
                                </a:lnTo>
                                <a:lnTo>
                                  <a:pt x="302" y="35"/>
                                </a:lnTo>
                                <a:lnTo>
                                  <a:pt x="332" y="56"/>
                                </a:lnTo>
                                <a:lnTo>
                                  <a:pt x="320" y="91"/>
                                </a:lnTo>
                                <a:lnTo>
                                  <a:pt x="350" y="69"/>
                                </a:lnTo>
                                <a:lnTo>
                                  <a:pt x="379" y="91"/>
                                </a:lnTo>
                                <a:lnTo>
                                  <a:pt x="368" y="56"/>
                                </a:lnTo>
                                <a:lnTo>
                                  <a:pt x="398" y="35"/>
                                </a:lnTo>
                                <a:close/>
                                <a:moveTo>
                                  <a:pt x="550" y="598"/>
                                </a:moveTo>
                                <a:lnTo>
                                  <a:pt x="513" y="598"/>
                                </a:lnTo>
                                <a:lnTo>
                                  <a:pt x="502" y="564"/>
                                </a:lnTo>
                                <a:lnTo>
                                  <a:pt x="491" y="598"/>
                                </a:lnTo>
                                <a:lnTo>
                                  <a:pt x="454" y="598"/>
                                </a:lnTo>
                                <a:lnTo>
                                  <a:pt x="484" y="620"/>
                                </a:lnTo>
                                <a:lnTo>
                                  <a:pt x="472" y="655"/>
                                </a:lnTo>
                                <a:lnTo>
                                  <a:pt x="502" y="633"/>
                                </a:lnTo>
                                <a:lnTo>
                                  <a:pt x="532" y="655"/>
                                </a:lnTo>
                                <a:lnTo>
                                  <a:pt x="520" y="620"/>
                                </a:lnTo>
                                <a:lnTo>
                                  <a:pt x="550" y="598"/>
                                </a:lnTo>
                                <a:close/>
                                <a:moveTo>
                                  <a:pt x="659" y="488"/>
                                </a:moveTo>
                                <a:lnTo>
                                  <a:pt x="623" y="488"/>
                                </a:lnTo>
                                <a:lnTo>
                                  <a:pt x="611" y="453"/>
                                </a:lnTo>
                                <a:lnTo>
                                  <a:pt x="600" y="488"/>
                                </a:lnTo>
                                <a:lnTo>
                                  <a:pt x="563" y="488"/>
                                </a:lnTo>
                                <a:lnTo>
                                  <a:pt x="593" y="509"/>
                                </a:lnTo>
                                <a:lnTo>
                                  <a:pt x="582" y="544"/>
                                </a:lnTo>
                                <a:lnTo>
                                  <a:pt x="611" y="522"/>
                                </a:lnTo>
                                <a:lnTo>
                                  <a:pt x="641" y="544"/>
                                </a:lnTo>
                                <a:lnTo>
                                  <a:pt x="630" y="509"/>
                                </a:lnTo>
                                <a:lnTo>
                                  <a:pt x="659" y="488"/>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8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61" y="170"/>
                            <a:ext cx="206" cy="203"/>
                          </a:xfrm>
                          <a:prstGeom prst="rect">
                            <a:avLst/>
                          </a:prstGeom>
                          <a:noFill/>
                          <a:extLst>
                            <a:ext uri="{909E8E84-426E-40DD-AFC4-6F175D3DCCD1}">
                              <a14:hiddenFill xmlns:a14="http://schemas.microsoft.com/office/drawing/2010/main">
                                <a:solidFill>
                                  <a:srgbClr val="FFFFFF"/>
                                </a:solidFill>
                              </a14:hiddenFill>
                            </a:ext>
                          </a:extLst>
                        </pic:spPr>
                      </pic:pic>
                      <wps:wsp>
                        <wps:cNvPr id="10" name="Freeform 878"/>
                        <wps:cNvSpPr>
                          <a:spLocks/>
                        </wps:cNvSpPr>
                        <wps:spPr bwMode="auto">
                          <a:xfrm>
                            <a:off x="2126" y="432"/>
                            <a:ext cx="96" cy="92"/>
                          </a:xfrm>
                          <a:custGeom>
                            <a:avLst/>
                            <a:gdLst>
                              <a:gd name="T0" fmla="*/ 48 w 96"/>
                              <a:gd name="T1" fmla="*/ 432 h 92"/>
                              <a:gd name="T2" fmla="*/ 36 w 96"/>
                              <a:gd name="T3" fmla="*/ 467 h 92"/>
                              <a:gd name="T4" fmla="*/ 0 w 96"/>
                              <a:gd name="T5" fmla="*/ 467 h 92"/>
                              <a:gd name="T6" fmla="*/ 29 w 96"/>
                              <a:gd name="T7" fmla="*/ 488 h 92"/>
                              <a:gd name="T8" fmla="*/ 18 w 96"/>
                              <a:gd name="T9" fmla="*/ 523 h 92"/>
                              <a:gd name="T10" fmla="*/ 48 w 96"/>
                              <a:gd name="T11" fmla="*/ 502 h 92"/>
                              <a:gd name="T12" fmla="*/ 77 w 96"/>
                              <a:gd name="T13" fmla="*/ 523 h 92"/>
                              <a:gd name="T14" fmla="*/ 66 w 96"/>
                              <a:gd name="T15" fmla="*/ 488 h 92"/>
                              <a:gd name="T16" fmla="*/ 96 w 96"/>
                              <a:gd name="T17" fmla="*/ 467 h 92"/>
                              <a:gd name="T18" fmla="*/ 59 w 96"/>
                              <a:gd name="T19" fmla="*/ 467 h 92"/>
                              <a:gd name="T20" fmla="*/ 48 w 96"/>
                              <a:gd name="T21" fmla="*/ 432 h 9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6" h="92">
                                <a:moveTo>
                                  <a:pt x="48" y="0"/>
                                </a:moveTo>
                                <a:lnTo>
                                  <a:pt x="36" y="35"/>
                                </a:lnTo>
                                <a:lnTo>
                                  <a:pt x="0" y="35"/>
                                </a:lnTo>
                                <a:lnTo>
                                  <a:pt x="29" y="56"/>
                                </a:lnTo>
                                <a:lnTo>
                                  <a:pt x="18" y="91"/>
                                </a:lnTo>
                                <a:lnTo>
                                  <a:pt x="48" y="70"/>
                                </a:lnTo>
                                <a:lnTo>
                                  <a:pt x="77" y="91"/>
                                </a:lnTo>
                                <a:lnTo>
                                  <a:pt x="66" y="56"/>
                                </a:lnTo>
                                <a:lnTo>
                                  <a:pt x="96" y="35"/>
                                </a:lnTo>
                                <a:lnTo>
                                  <a:pt x="59" y="35"/>
                                </a:lnTo>
                                <a:lnTo>
                                  <a:pt x="48"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8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74" y="170"/>
                            <a:ext cx="207" cy="20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ACB39C" id="Group 1" o:spid="_x0000_s1026" style="position:absolute;margin-left:62.05pt;margin-top:6.5pt;width:68.05pt;height:45.4pt;z-index:251758592;mso-position-horizontal-relative:page" coordorigin="1191,29" coordsize="1361,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">
                <v:rect id="Rectangle 875" o:spid="_x0000_s1027" style="position:absolute;left:1190;top:28;width:1361;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" fillcolor="#034ea2" stroked="f"/>
                <v:shape id="AutoShape 876" o:spid="_x0000_s1028" style="position:absolute;left:1520;top:129;width:660;height:696;visibility:visible;mso-wrap-style:square;v-text-anchor:top" coordsize="66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" path="m95,337r-36,l47,302,36,337,,337r29,21l18,393,47,372r30,21l66,358,95,337xm136,488r-36,l88,453,77,488r-37,l70,509,59,544,88,522r30,22l107,509r29,-21xm247,598r-36,l199,564r-11,34l151,598r30,22l170,655r29,-22l229,655,218,620r29,-22xm398,639r-37,l350,604r-11,35l302,639r30,22l320,696r30,-22l379,696,368,661r30,-22xm398,35r-37,l350,,339,35r-37,l332,56,320,91,350,69r29,22l368,56,398,35xm550,598r-37,l502,564r-11,34l454,598r30,22l472,655r30,-22l532,655,520,620r30,-22xm659,488r-36,l611,453r-11,35l563,488r30,21l582,544r29,-22l641,544,630,509r29,-21xe" fillcolor="#fff200" stroked="f">
                  <v:path arrowok="t" o:connecttype="custom" o:connectlocs="59,467;36,467;29,488;47,502;66,488;136,618;88,583;40,618;59,674;118,674;136,618;211,728;188,728;181,750;199,763;218,750;398,769;350,734;302,769;320,826;379,826;398,769;361,165;339,165;332,186;350,199;368,186;550,728;502,694;454,728;472,785;532,785;550,728;623,618;600,618;593,639;611,652;630,639" o:connectangles="0,0,0,0,0,0,0,0,0,0,0,0,0,0,0,0,0,0,0,0,0,0,0,0,0,0,0,0,0,0,0,0,0,0,0,0,0,0"/>
                </v:shape>
                <v:shape id="Picture 877" o:spid="_x0000_s1029" type="#_x0000_t75" style="position:absolute;left:1561;top:170;width:206;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">
                  <v:imagedata r:id="rId26" o:title=""/>
                </v:shape>
                <v:shape id="Freeform 878" o:spid="_x0000_s1030" style="position:absolute;left:2126;top:432;width:96;height:92;visibility:visible;mso-wrap-style:square;v-text-anchor:top" coordsize="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" path="m48,l36,35,,35,29,56,18,91,48,70,77,91,66,56,96,35r-37,l48,xe" fillcolor="#fff200" stroked="f">
                  <v:path arrowok="t" o:connecttype="custom" o:connectlocs="48,432;36,467;0,467;29,488;18,523;48,502;77,523;66,488;96,467;59,467;48,432" o:connectangles="0,0,0,0,0,0,0,0,0,0,0"/>
                </v:shape>
                <v:shape id="Picture 879" o:spid="_x0000_s1031" type="#_x0000_t75" style="position:absolute;left:1974;top:170;width:207;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">
                  <v:imagedata r:id="rId27" o:title=""/>
                </v:shape>
                <w10:wrap anchorx="page"/>
              </v:group>
            </w:pict>
          </mc:Fallback>
        </mc:AlternateContent>
      </w:r>
    </w:p>
    <w:p w14:paraId="516E104D" w14:textId="678BE787" w:rsidR="00373900" w:rsidRDefault="002554BF" w:rsidP="007D3012">
      <w:pPr>
        <w:pStyle w:val="P68B1DB1-BodyText59"/>
        <w:spacing w:before="1" w:line="216" w:lineRule="auto"/>
        <w:ind w:left="1880" w:right="120"/>
        <w:jc w:val="both"/>
        <w:rPr>
          <w:lang w:val="mk-MK"/>
        </w:rPr>
      </w:pPr>
      <w:r w:rsidRPr="00486E3A">
        <w:rPr>
          <w:lang w:val="mk-MK"/>
        </w:rPr>
        <w:t xml:space="preserve">Оваа публикација е изработена со финансиска поддршка на Европската Унија. Нејзината содржина е единствена одговорност на авторот. Изразените ставови нужно не се смета дека го одразуваат официјалното мислење на Европската Унија. </w:t>
      </w:r>
    </w:p>
    <w:p w14:paraId="7610735E" w14:textId="77777777" w:rsidR="000C6A79" w:rsidRDefault="000C6A79" w:rsidP="007D3012">
      <w:pPr>
        <w:pStyle w:val="P68B1DB1-BodyText59"/>
        <w:spacing w:before="1" w:line="216" w:lineRule="auto"/>
        <w:ind w:left="1880" w:right="120"/>
        <w:jc w:val="both"/>
        <w:rPr>
          <w:lang w:val="mk-MK"/>
        </w:rPr>
      </w:pPr>
    </w:p>
    <w:p w14:paraId="498F3862" w14:textId="7DA14C1E" w:rsidR="000C6A79" w:rsidRPr="000C6A79" w:rsidRDefault="000C6A79" w:rsidP="000C6A79">
      <w:pPr>
        <w:pStyle w:val="P68B1DB1-Normal4"/>
        <w:rPr>
          <w:color w:val="auto"/>
          <w:lang w:val="mk-MK"/>
        </w:rPr>
      </w:pPr>
    </w:p>
    <w:sectPr w:rsidR="000C6A79" w:rsidRPr="000C6A79" w:rsidSect="00373900">
      <w:headerReference w:type="default" r:id="rId28"/>
      <w:footerReference w:type="default" r:id="rId29"/>
      <w:pgSz w:w="11906" w:h="16838"/>
      <w:pgMar w:top="1027" w:right="1274" w:bottom="1440" w:left="1440" w:header="708" w:footer="6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96D0" w14:textId="77777777" w:rsidR="00441FE8" w:rsidRDefault="00441FE8">
      <w:pPr>
        <w:spacing w:after="0" w:line="240" w:lineRule="auto"/>
      </w:pPr>
      <w:r>
        <w:separator/>
      </w:r>
    </w:p>
  </w:endnote>
  <w:endnote w:type="continuationSeparator" w:id="0">
    <w:p w14:paraId="7B3E7796" w14:textId="77777777" w:rsidR="00441FE8" w:rsidRDefault="00441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ExtraBold">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Arial"/>
    <w:charset w:val="00"/>
    <w:family w:val="auto"/>
    <w:pitch w:val="variable"/>
    <w:sig w:usb0="2000020F" w:usb1="00000003" w:usb2="00000000" w:usb3="00000000" w:csb0="00000197"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FrankRuehl">
    <w:charset w:val="B1"/>
    <w:family w:val="swiss"/>
    <w:pitch w:val="variable"/>
    <w:sig w:usb0="00000803" w:usb1="00000000" w:usb2="00000000" w:usb3="00000000" w:csb0="00000021" w:csb1="00000000"/>
  </w:font>
  <w:font w:name="DIN-Regular">
    <w:altName w:val="Times New Roman"/>
    <w:panose1 w:val="00000000000000000000"/>
    <w:charset w:val="00"/>
    <w:family w:val="auto"/>
    <w:notTrueType/>
    <w:pitch w:val="variable"/>
    <w:sig w:usb0="00000003" w:usb1="00000000" w:usb2="00000000" w:usb3="00000000" w:csb0="00000001" w:csb1="00000000"/>
  </w:font>
  <w:font w:name="DIN-Bold">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004472"/>
      <w:docPartObj>
        <w:docPartGallery w:val="Page Numbers (Bottom of Page)"/>
        <w:docPartUnique/>
      </w:docPartObj>
    </w:sdtPr>
    <w:sdtEndPr/>
    <w:sdtContent>
      <w:p w14:paraId="648650FF" w14:textId="77777777" w:rsidR="00494562" w:rsidRDefault="00494562">
        <w:pPr>
          <w:pStyle w:val="Footer"/>
          <w:jc w:val="right"/>
        </w:pPr>
        <w:r>
          <w:fldChar w:fldCharType="begin"/>
        </w:r>
        <w:r>
          <w:instrText>PAGE   \* MERGEFORMAT</w:instrText>
        </w:r>
        <w:r>
          <w:fldChar w:fldCharType="separate"/>
        </w:r>
        <w:r>
          <w:rPr>
            <w:noProof/>
          </w:rPr>
          <w:t>28</w:t>
        </w:r>
        <w:r>
          <w:rPr>
            <w:noProof/>
          </w:rPr>
          <w:fldChar w:fldCharType="end"/>
        </w:r>
      </w:p>
    </w:sdtContent>
  </w:sdt>
  <w:p w14:paraId="0FDE3E60" w14:textId="77777777" w:rsidR="00494562" w:rsidRDefault="00494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4A7C" w14:textId="5DCB2A8B" w:rsidR="00494562" w:rsidRDefault="00494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FF06" w14:textId="77777777" w:rsidR="00441FE8" w:rsidRDefault="00441FE8">
      <w:pPr>
        <w:spacing w:after="0" w:line="240" w:lineRule="auto"/>
      </w:pPr>
      <w:r>
        <w:separator/>
      </w:r>
    </w:p>
  </w:footnote>
  <w:footnote w:type="continuationSeparator" w:id="0">
    <w:p w14:paraId="34864741" w14:textId="77777777" w:rsidR="00441FE8" w:rsidRDefault="00441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290A" w14:textId="77777777" w:rsidR="00494562" w:rsidRDefault="00494562">
    <w:pPr>
      <w:pStyle w:val="Header"/>
    </w:pPr>
  </w:p>
  <w:p w14:paraId="4F622EE3" w14:textId="2929CC37" w:rsidR="00494562" w:rsidRDefault="00494562">
    <w:pPr>
      <w:rPr>
        <w:b/>
      </w:rPr>
    </w:pPr>
    <w:r>
      <w:rPr>
        <w:b/>
      </w:rPr>
      <w:t xml:space="preserve">                                                                                                                                                                                             </w:t>
    </w:r>
  </w:p>
  <w:p w14:paraId="04AD9488" w14:textId="77777777" w:rsidR="00494562" w:rsidRDefault="00494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D1CA" w14:textId="77777777" w:rsidR="00494562" w:rsidRDefault="00494562" w:rsidP="00494562">
    <w:pPr>
      <w:spacing w:before="20"/>
      <w:ind w:right="-1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BF6A1B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AC0244D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8253E"/>
    <w:multiLevelType w:val="hybridMultilevel"/>
    <w:tmpl w:val="0C8247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302F80"/>
    <w:multiLevelType w:val="hybridMultilevel"/>
    <w:tmpl w:val="EBDE3E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8451CA"/>
    <w:multiLevelType w:val="hybridMultilevel"/>
    <w:tmpl w:val="D36085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6512F7"/>
    <w:multiLevelType w:val="hybridMultilevel"/>
    <w:tmpl w:val="7338C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D28D0"/>
    <w:multiLevelType w:val="hybridMultilevel"/>
    <w:tmpl w:val="B8063F06"/>
    <w:lvl w:ilvl="0" w:tplc="041A0001">
      <w:start w:val="1"/>
      <w:numFmt w:val="bullet"/>
      <w:lvlText w:val=""/>
      <w:lvlJc w:val="left"/>
      <w:pPr>
        <w:ind w:left="1070" w:hanging="71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CC6DA0"/>
    <w:multiLevelType w:val="hybridMultilevel"/>
    <w:tmpl w:val="C6AA16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774855"/>
    <w:multiLevelType w:val="hybridMultilevel"/>
    <w:tmpl w:val="360E3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121D1E"/>
    <w:multiLevelType w:val="hybridMultilevel"/>
    <w:tmpl w:val="A1D606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5C645D"/>
    <w:multiLevelType w:val="singleLevel"/>
    <w:tmpl w:val="996A14FE"/>
    <w:lvl w:ilvl="0">
      <w:start w:val="1"/>
      <w:numFmt w:val="bullet"/>
      <w:pStyle w:val="Bullet"/>
      <w:lvlText w:val=""/>
      <w:lvlJc w:val="left"/>
      <w:pPr>
        <w:tabs>
          <w:tab w:val="num" w:pos="1440"/>
        </w:tabs>
        <w:ind w:left="1440" w:hanging="720"/>
      </w:pPr>
      <w:rPr>
        <w:rFonts w:ascii="Symbol" w:hAnsi="Symbol" w:hint="default"/>
        <w:sz w:val="20"/>
      </w:rPr>
    </w:lvl>
  </w:abstractNum>
  <w:abstractNum w:abstractNumId="11" w15:restartNumberingAfterBreak="0">
    <w:nsid w:val="295148F8"/>
    <w:multiLevelType w:val="hybridMultilevel"/>
    <w:tmpl w:val="83EEA538"/>
    <w:lvl w:ilvl="0" w:tplc="CF6C21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9B484C"/>
    <w:multiLevelType w:val="hybridMultilevel"/>
    <w:tmpl w:val="730AC7F6"/>
    <w:lvl w:ilvl="0" w:tplc="D244241A">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ECB6DD5"/>
    <w:multiLevelType w:val="hybridMultilevel"/>
    <w:tmpl w:val="4FFE16FA"/>
    <w:lvl w:ilvl="0" w:tplc="6AA0E3CE">
      <w:start w:val="1"/>
      <w:numFmt w:val="bullet"/>
      <w:pStyle w:val="MojBu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047528B"/>
    <w:multiLevelType w:val="hybridMultilevel"/>
    <w:tmpl w:val="82E62360"/>
    <w:lvl w:ilvl="0" w:tplc="041A0001">
      <w:start w:val="1"/>
      <w:numFmt w:val="bullet"/>
      <w:lvlText w:val=""/>
      <w:lvlJc w:val="left"/>
      <w:pPr>
        <w:ind w:left="720" w:hanging="360"/>
      </w:pPr>
      <w:rPr>
        <w:rFonts w:ascii="Symbol" w:hAnsi="Symbol" w:hint="default"/>
      </w:rPr>
    </w:lvl>
    <w:lvl w:ilvl="1" w:tplc="8E8C1934">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92D26FE"/>
    <w:multiLevelType w:val="hybridMultilevel"/>
    <w:tmpl w:val="1B6C6A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815597"/>
    <w:multiLevelType w:val="hybridMultilevel"/>
    <w:tmpl w:val="23C000CC"/>
    <w:lvl w:ilvl="0" w:tplc="EB3AD2FA">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90319D"/>
    <w:multiLevelType w:val="hybridMultilevel"/>
    <w:tmpl w:val="89B68C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11E51CE"/>
    <w:multiLevelType w:val="hybridMultilevel"/>
    <w:tmpl w:val="0F48A6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27E211E"/>
    <w:multiLevelType w:val="hybridMultilevel"/>
    <w:tmpl w:val="4788A0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4970FB7"/>
    <w:multiLevelType w:val="hybridMultilevel"/>
    <w:tmpl w:val="3F922C88"/>
    <w:lvl w:ilvl="0" w:tplc="F1BE94B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494A5408"/>
    <w:multiLevelType w:val="hybridMultilevel"/>
    <w:tmpl w:val="EA78A1BA"/>
    <w:lvl w:ilvl="0" w:tplc="962ED81A">
      <w:start w:val="1"/>
      <w:numFmt w:val="bullet"/>
      <w:pStyle w:val="Tablebullet"/>
      <w:lvlText w:val=""/>
      <w:lvlJc w:val="left"/>
      <w:pPr>
        <w:tabs>
          <w:tab w:val="num" w:pos="720"/>
        </w:tabs>
        <w:ind w:left="720" w:hanging="720"/>
      </w:pPr>
      <w:rPr>
        <w:rFonts w:ascii="Symbol" w:hAnsi="Symbol" w:hint="default"/>
      </w:rPr>
    </w:lvl>
    <w:lvl w:ilvl="1" w:tplc="4DF87AAA">
      <w:start w:val="1"/>
      <w:numFmt w:val="bullet"/>
      <w:lvlText w:val=""/>
      <w:lvlJc w:val="left"/>
      <w:pPr>
        <w:tabs>
          <w:tab w:val="num" w:pos="1437"/>
        </w:tabs>
        <w:ind w:left="1437" w:hanging="35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9E3B7F"/>
    <w:multiLevelType w:val="hybridMultilevel"/>
    <w:tmpl w:val="497C75D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C162B5D"/>
    <w:multiLevelType w:val="hybridMultilevel"/>
    <w:tmpl w:val="8E583156"/>
    <w:lvl w:ilvl="0" w:tplc="200CE9FC">
      <w:start w:val="1"/>
      <w:numFmt w:val="bullet"/>
      <w:pStyle w:val="Lijstalinea1"/>
      <w:lvlText w:val=""/>
      <w:lvlJc w:val="left"/>
      <w:pPr>
        <w:tabs>
          <w:tab w:val="num" w:pos="624"/>
        </w:tabs>
        <w:ind w:left="624" w:hanging="284"/>
      </w:pPr>
      <w:rPr>
        <w:rFonts w:ascii="Symbol" w:hAnsi="Symbol" w:hint="default"/>
      </w:rPr>
    </w:lvl>
    <w:lvl w:ilvl="1" w:tplc="00030409" w:tentative="1">
      <w:start w:val="1"/>
      <w:numFmt w:val="bullet"/>
      <w:lvlText w:val="o"/>
      <w:lvlJc w:val="left"/>
      <w:pPr>
        <w:tabs>
          <w:tab w:val="num" w:pos="1780"/>
        </w:tabs>
        <w:ind w:left="1780" w:hanging="360"/>
      </w:pPr>
      <w:rPr>
        <w:rFonts w:ascii="Courier New" w:hAnsi="Courier New" w:hint="default"/>
      </w:rPr>
    </w:lvl>
    <w:lvl w:ilvl="2" w:tplc="00050409" w:tentative="1">
      <w:start w:val="1"/>
      <w:numFmt w:val="bullet"/>
      <w:lvlText w:val=""/>
      <w:lvlJc w:val="left"/>
      <w:pPr>
        <w:tabs>
          <w:tab w:val="num" w:pos="2500"/>
        </w:tabs>
        <w:ind w:left="2500" w:hanging="360"/>
      </w:pPr>
      <w:rPr>
        <w:rFonts w:ascii="Wingdings" w:hAnsi="Wingdings" w:hint="default"/>
      </w:rPr>
    </w:lvl>
    <w:lvl w:ilvl="3" w:tplc="00010409" w:tentative="1">
      <w:start w:val="1"/>
      <w:numFmt w:val="bullet"/>
      <w:lvlText w:val=""/>
      <w:lvlJc w:val="left"/>
      <w:pPr>
        <w:tabs>
          <w:tab w:val="num" w:pos="3220"/>
        </w:tabs>
        <w:ind w:left="3220" w:hanging="360"/>
      </w:pPr>
      <w:rPr>
        <w:rFonts w:ascii="Symbol" w:hAnsi="Symbol" w:hint="default"/>
      </w:rPr>
    </w:lvl>
    <w:lvl w:ilvl="4" w:tplc="00030409" w:tentative="1">
      <w:start w:val="1"/>
      <w:numFmt w:val="bullet"/>
      <w:lvlText w:val="o"/>
      <w:lvlJc w:val="left"/>
      <w:pPr>
        <w:tabs>
          <w:tab w:val="num" w:pos="3940"/>
        </w:tabs>
        <w:ind w:left="3940" w:hanging="360"/>
      </w:pPr>
      <w:rPr>
        <w:rFonts w:ascii="Courier New" w:hAnsi="Courier New" w:hint="default"/>
      </w:rPr>
    </w:lvl>
    <w:lvl w:ilvl="5" w:tplc="00050409" w:tentative="1">
      <w:start w:val="1"/>
      <w:numFmt w:val="bullet"/>
      <w:lvlText w:val=""/>
      <w:lvlJc w:val="left"/>
      <w:pPr>
        <w:tabs>
          <w:tab w:val="num" w:pos="4660"/>
        </w:tabs>
        <w:ind w:left="4660" w:hanging="360"/>
      </w:pPr>
      <w:rPr>
        <w:rFonts w:ascii="Wingdings" w:hAnsi="Wingdings" w:hint="default"/>
      </w:rPr>
    </w:lvl>
    <w:lvl w:ilvl="6" w:tplc="00010409" w:tentative="1">
      <w:start w:val="1"/>
      <w:numFmt w:val="bullet"/>
      <w:lvlText w:val=""/>
      <w:lvlJc w:val="left"/>
      <w:pPr>
        <w:tabs>
          <w:tab w:val="num" w:pos="5380"/>
        </w:tabs>
        <w:ind w:left="5380" w:hanging="360"/>
      </w:pPr>
      <w:rPr>
        <w:rFonts w:ascii="Symbol" w:hAnsi="Symbol" w:hint="default"/>
      </w:rPr>
    </w:lvl>
    <w:lvl w:ilvl="7" w:tplc="00030409" w:tentative="1">
      <w:start w:val="1"/>
      <w:numFmt w:val="bullet"/>
      <w:lvlText w:val="o"/>
      <w:lvlJc w:val="left"/>
      <w:pPr>
        <w:tabs>
          <w:tab w:val="num" w:pos="6100"/>
        </w:tabs>
        <w:ind w:left="6100" w:hanging="360"/>
      </w:pPr>
      <w:rPr>
        <w:rFonts w:ascii="Courier New" w:hAnsi="Courier New" w:hint="default"/>
      </w:rPr>
    </w:lvl>
    <w:lvl w:ilvl="8" w:tplc="00050409" w:tentative="1">
      <w:start w:val="1"/>
      <w:numFmt w:val="bullet"/>
      <w:lvlText w:val=""/>
      <w:lvlJc w:val="left"/>
      <w:pPr>
        <w:tabs>
          <w:tab w:val="num" w:pos="6820"/>
        </w:tabs>
        <w:ind w:left="6820" w:hanging="360"/>
      </w:pPr>
      <w:rPr>
        <w:rFonts w:ascii="Wingdings" w:hAnsi="Wingdings" w:hint="default"/>
      </w:rPr>
    </w:lvl>
  </w:abstractNum>
  <w:abstractNum w:abstractNumId="24" w15:restartNumberingAfterBreak="0">
    <w:nsid w:val="4EC64DF8"/>
    <w:multiLevelType w:val="hybridMultilevel"/>
    <w:tmpl w:val="C096D9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38E3846"/>
    <w:multiLevelType w:val="multilevel"/>
    <w:tmpl w:val="9376A11C"/>
    <w:lvl w:ilvl="0">
      <w:start w:val="1"/>
      <w:numFmt w:val="decimal"/>
      <w:lvlText w:val="%1."/>
      <w:lvlJc w:val="left"/>
      <w:pPr>
        <w:ind w:left="720" w:hanging="360"/>
      </w:pPr>
    </w:lvl>
    <w:lvl w:ilvl="1">
      <w:start w:val="2"/>
      <w:numFmt w:val="decimal"/>
      <w:isLgl/>
      <w:lvlText w:val="%1.%2."/>
      <w:lvlJc w:val="left"/>
      <w:pPr>
        <w:ind w:left="1531" w:hanging="396"/>
      </w:pPr>
      <w:rPr>
        <w:rFonts w:hint="default"/>
        <w:color w:val="0070C0"/>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26" w15:restartNumberingAfterBreak="0">
    <w:nsid w:val="548F3A4C"/>
    <w:multiLevelType w:val="hybridMultilevel"/>
    <w:tmpl w:val="8C7AB5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8D07A79"/>
    <w:multiLevelType w:val="hybridMultilevel"/>
    <w:tmpl w:val="821E55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02C5180"/>
    <w:multiLevelType w:val="hybridMultilevel"/>
    <w:tmpl w:val="C98E0A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615841C2"/>
    <w:multiLevelType w:val="hybridMultilevel"/>
    <w:tmpl w:val="E8349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17B7DC1"/>
    <w:multiLevelType w:val="multilevel"/>
    <w:tmpl w:val="9AE4A9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2823F4"/>
    <w:multiLevelType w:val="hybridMultilevel"/>
    <w:tmpl w:val="0E9CE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BCE16DF"/>
    <w:multiLevelType w:val="hybridMultilevel"/>
    <w:tmpl w:val="41140B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8871834"/>
    <w:multiLevelType w:val="hybridMultilevel"/>
    <w:tmpl w:val="33BE533C"/>
    <w:lvl w:ilvl="0" w:tplc="4AAE575E">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E16554C"/>
    <w:multiLevelType w:val="hybridMultilevel"/>
    <w:tmpl w:val="2C76F628"/>
    <w:lvl w:ilvl="0" w:tplc="2688B6D2">
      <w:start w:val="52"/>
      <w:numFmt w:val="bullet"/>
      <w:lvlText w:val="•"/>
      <w:lvlJc w:val="left"/>
      <w:pPr>
        <w:ind w:left="1070" w:hanging="71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F4E2958"/>
    <w:multiLevelType w:val="hybridMultilevel"/>
    <w:tmpl w:val="819E1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8381753">
    <w:abstractNumId w:val="1"/>
  </w:num>
  <w:num w:numId="2" w16cid:durableId="1923375024">
    <w:abstractNumId w:val="23"/>
  </w:num>
  <w:num w:numId="3" w16cid:durableId="1553007194">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0171081">
    <w:abstractNumId w:val="9"/>
  </w:num>
  <w:num w:numId="5" w16cid:durableId="790631233">
    <w:abstractNumId w:val="8"/>
  </w:num>
  <w:num w:numId="6" w16cid:durableId="1678534903">
    <w:abstractNumId w:val="35"/>
  </w:num>
  <w:num w:numId="7" w16cid:durableId="1228373001">
    <w:abstractNumId w:val="2"/>
  </w:num>
  <w:num w:numId="8" w16cid:durableId="537012735">
    <w:abstractNumId w:val="7"/>
  </w:num>
  <w:num w:numId="9" w16cid:durableId="594677966">
    <w:abstractNumId w:val="32"/>
  </w:num>
  <w:num w:numId="10" w16cid:durableId="1976251569">
    <w:abstractNumId w:val="29"/>
  </w:num>
  <w:num w:numId="11" w16cid:durableId="4288113">
    <w:abstractNumId w:val="22"/>
  </w:num>
  <w:num w:numId="12" w16cid:durableId="1612275283">
    <w:abstractNumId w:val="15"/>
  </w:num>
  <w:num w:numId="13" w16cid:durableId="104085865">
    <w:abstractNumId w:val="14"/>
  </w:num>
  <w:num w:numId="14" w16cid:durableId="993098607">
    <w:abstractNumId w:val="24"/>
  </w:num>
  <w:num w:numId="15" w16cid:durableId="373508884">
    <w:abstractNumId w:val="25"/>
  </w:num>
  <w:num w:numId="16" w16cid:durableId="805045595">
    <w:abstractNumId w:val="4"/>
  </w:num>
  <w:num w:numId="17" w16cid:durableId="1199935">
    <w:abstractNumId w:val="16"/>
  </w:num>
  <w:num w:numId="18" w16cid:durableId="1319848315">
    <w:abstractNumId w:val="5"/>
  </w:num>
  <w:num w:numId="19" w16cid:durableId="445121145">
    <w:abstractNumId w:val="0"/>
  </w:num>
  <w:num w:numId="20" w16cid:durableId="184559829">
    <w:abstractNumId w:val="10"/>
  </w:num>
  <w:num w:numId="21" w16cid:durableId="1446118616">
    <w:abstractNumId w:val="21"/>
  </w:num>
  <w:num w:numId="22" w16cid:durableId="1811902005">
    <w:abstractNumId w:val="6"/>
  </w:num>
  <w:num w:numId="23" w16cid:durableId="1995330161">
    <w:abstractNumId w:val="18"/>
  </w:num>
  <w:num w:numId="24" w16cid:durableId="30304754">
    <w:abstractNumId w:val="34"/>
  </w:num>
  <w:num w:numId="25" w16cid:durableId="661084941">
    <w:abstractNumId w:val="28"/>
  </w:num>
  <w:num w:numId="26" w16cid:durableId="1395858669">
    <w:abstractNumId w:val="31"/>
  </w:num>
  <w:num w:numId="27" w16cid:durableId="245460537">
    <w:abstractNumId w:val="27"/>
  </w:num>
  <w:num w:numId="28" w16cid:durableId="1368212621">
    <w:abstractNumId w:val="19"/>
  </w:num>
  <w:num w:numId="29" w16cid:durableId="1623222415">
    <w:abstractNumId w:val="3"/>
  </w:num>
  <w:num w:numId="30" w16cid:durableId="80613434">
    <w:abstractNumId w:val="11"/>
  </w:num>
  <w:num w:numId="31" w16cid:durableId="1708330777">
    <w:abstractNumId w:val="17"/>
  </w:num>
  <w:num w:numId="32" w16cid:durableId="1060253145">
    <w:abstractNumId w:val="30"/>
  </w:num>
  <w:num w:numId="33" w16cid:durableId="627247092">
    <w:abstractNumId w:val="20"/>
  </w:num>
  <w:num w:numId="34" w16cid:durableId="14624397">
    <w:abstractNumId w:val="26"/>
  </w:num>
  <w:num w:numId="35" w16cid:durableId="622422211">
    <w:abstractNumId w:val="33"/>
  </w:num>
  <w:num w:numId="36" w16cid:durableId="1895195824">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71"/>
    <w:rsid w:val="00003D42"/>
    <w:rsid w:val="00006400"/>
    <w:rsid w:val="0001446A"/>
    <w:rsid w:val="00016D46"/>
    <w:rsid w:val="000217D4"/>
    <w:rsid w:val="00021D44"/>
    <w:rsid w:val="00022274"/>
    <w:rsid w:val="000279D4"/>
    <w:rsid w:val="00032652"/>
    <w:rsid w:val="000354B6"/>
    <w:rsid w:val="00036A49"/>
    <w:rsid w:val="0003749F"/>
    <w:rsid w:val="0004684B"/>
    <w:rsid w:val="00047A52"/>
    <w:rsid w:val="00050BE3"/>
    <w:rsid w:val="0005195B"/>
    <w:rsid w:val="00052F3D"/>
    <w:rsid w:val="00057186"/>
    <w:rsid w:val="00057AA6"/>
    <w:rsid w:val="00060A74"/>
    <w:rsid w:val="00063A89"/>
    <w:rsid w:val="00064BCE"/>
    <w:rsid w:val="00067807"/>
    <w:rsid w:val="00070798"/>
    <w:rsid w:val="00071935"/>
    <w:rsid w:val="000720D7"/>
    <w:rsid w:val="000754D4"/>
    <w:rsid w:val="00076715"/>
    <w:rsid w:val="00077C8C"/>
    <w:rsid w:val="00083AA0"/>
    <w:rsid w:val="00084D2C"/>
    <w:rsid w:val="000851F6"/>
    <w:rsid w:val="00086FD1"/>
    <w:rsid w:val="0009014C"/>
    <w:rsid w:val="00092C50"/>
    <w:rsid w:val="000930C7"/>
    <w:rsid w:val="000948CF"/>
    <w:rsid w:val="000A0FF5"/>
    <w:rsid w:val="000A658B"/>
    <w:rsid w:val="000A728B"/>
    <w:rsid w:val="000A75CE"/>
    <w:rsid w:val="000A7DDB"/>
    <w:rsid w:val="000B4D93"/>
    <w:rsid w:val="000B5068"/>
    <w:rsid w:val="000B62EF"/>
    <w:rsid w:val="000B7006"/>
    <w:rsid w:val="000B76B2"/>
    <w:rsid w:val="000C0685"/>
    <w:rsid w:val="000C3EE5"/>
    <w:rsid w:val="000C58A8"/>
    <w:rsid w:val="000C6A79"/>
    <w:rsid w:val="000C7024"/>
    <w:rsid w:val="000C7435"/>
    <w:rsid w:val="000D00A9"/>
    <w:rsid w:val="000E064F"/>
    <w:rsid w:val="000E1B3F"/>
    <w:rsid w:val="000E670E"/>
    <w:rsid w:val="000E6847"/>
    <w:rsid w:val="000E6A59"/>
    <w:rsid w:val="000F0A5A"/>
    <w:rsid w:val="000F133B"/>
    <w:rsid w:val="000F17EE"/>
    <w:rsid w:val="000F4437"/>
    <w:rsid w:val="000F4B23"/>
    <w:rsid w:val="000F7D79"/>
    <w:rsid w:val="0010154B"/>
    <w:rsid w:val="00102845"/>
    <w:rsid w:val="00103F7D"/>
    <w:rsid w:val="0010567E"/>
    <w:rsid w:val="00105E73"/>
    <w:rsid w:val="00107165"/>
    <w:rsid w:val="001148AE"/>
    <w:rsid w:val="00115AE6"/>
    <w:rsid w:val="00116B29"/>
    <w:rsid w:val="00117C72"/>
    <w:rsid w:val="00122D9D"/>
    <w:rsid w:val="0012387A"/>
    <w:rsid w:val="001258A6"/>
    <w:rsid w:val="00127023"/>
    <w:rsid w:val="0013076B"/>
    <w:rsid w:val="00131721"/>
    <w:rsid w:val="001317A8"/>
    <w:rsid w:val="00131E52"/>
    <w:rsid w:val="00132B14"/>
    <w:rsid w:val="0013448B"/>
    <w:rsid w:val="0013487C"/>
    <w:rsid w:val="00134926"/>
    <w:rsid w:val="00135119"/>
    <w:rsid w:val="00136765"/>
    <w:rsid w:val="001375AD"/>
    <w:rsid w:val="0014276B"/>
    <w:rsid w:val="00143501"/>
    <w:rsid w:val="00143940"/>
    <w:rsid w:val="00146B47"/>
    <w:rsid w:val="0014713A"/>
    <w:rsid w:val="001504D1"/>
    <w:rsid w:val="00150F68"/>
    <w:rsid w:val="00153331"/>
    <w:rsid w:val="001600E0"/>
    <w:rsid w:val="00162876"/>
    <w:rsid w:val="00162CF0"/>
    <w:rsid w:val="00165CF2"/>
    <w:rsid w:val="001667AC"/>
    <w:rsid w:val="0016685D"/>
    <w:rsid w:val="0016781A"/>
    <w:rsid w:val="0017258D"/>
    <w:rsid w:val="00172E77"/>
    <w:rsid w:val="0017502B"/>
    <w:rsid w:val="0017639C"/>
    <w:rsid w:val="00177DE5"/>
    <w:rsid w:val="0018175A"/>
    <w:rsid w:val="00181A2E"/>
    <w:rsid w:val="001828F6"/>
    <w:rsid w:val="00183E45"/>
    <w:rsid w:val="00184080"/>
    <w:rsid w:val="001927DE"/>
    <w:rsid w:val="0019325B"/>
    <w:rsid w:val="001941C4"/>
    <w:rsid w:val="001942EF"/>
    <w:rsid w:val="001943C6"/>
    <w:rsid w:val="001963E4"/>
    <w:rsid w:val="001968AD"/>
    <w:rsid w:val="001973A3"/>
    <w:rsid w:val="00197E67"/>
    <w:rsid w:val="001A45D6"/>
    <w:rsid w:val="001B089C"/>
    <w:rsid w:val="001B1A1C"/>
    <w:rsid w:val="001B1D77"/>
    <w:rsid w:val="001B1EF4"/>
    <w:rsid w:val="001B2271"/>
    <w:rsid w:val="001B3564"/>
    <w:rsid w:val="001B3760"/>
    <w:rsid w:val="001B4D54"/>
    <w:rsid w:val="001B7C86"/>
    <w:rsid w:val="001C12BA"/>
    <w:rsid w:val="001C193F"/>
    <w:rsid w:val="001C3B59"/>
    <w:rsid w:val="001C47C2"/>
    <w:rsid w:val="001C5985"/>
    <w:rsid w:val="001C68B6"/>
    <w:rsid w:val="001D2932"/>
    <w:rsid w:val="001D4FB9"/>
    <w:rsid w:val="001E3614"/>
    <w:rsid w:val="001E46ED"/>
    <w:rsid w:val="001E5AB8"/>
    <w:rsid w:val="001F0A94"/>
    <w:rsid w:val="001F263F"/>
    <w:rsid w:val="001F3FB7"/>
    <w:rsid w:val="001F45BF"/>
    <w:rsid w:val="001F6B1F"/>
    <w:rsid w:val="001F6D80"/>
    <w:rsid w:val="001F702B"/>
    <w:rsid w:val="001F7F3B"/>
    <w:rsid w:val="002019AE"/>
    <w:rsid w:val="0020228C"/>
    <w:rsid w:val="0021117A"/>
    <w:rsid w:val="002145FC"/>
    <w:rsid w:val="00215CF0"/>
    <w:rsid w:val="00216FD3"/>
    <w:rsid w:val="0022018D"/>
    <w:rsid w:val="00222807"/>
    <w:rsid w:val="002255C1"/>
    <w:rsid w:val="002273F9"/>
    <w:rsid w:val="002320B1"/>
    <w:rsid w:val="00232913"/>
    <w:rsid w:val="00234385"/>
    <w:rsid w:val="002354F5"/>
    <w:rsid w:val="00235DA6"/>
    <w:rsid w:val="00242986"/>
    <w:rsid w:val="00243112"/>
    <w:rsid w:val="00244083"/>
    <w:rsid w:val="0024437A"/>
    <w:rsid w:val="00244755"/>
    <w:rsid w:val="00245630"/>
    <w:rsid w:val="00245D7B"/>
    <w:rsid w:val="0024746B"/>
    <w:rsid w:val="00252680"/>
    <w:rsid w:val="002554BF"/>
    <w:rsid w:val="002569B6"/>
    <w:rsid w:val="00260A31"/>
    <w:rsid w:val="0026336D"/>
    <w:rsid w:val="00263BAD"/>
    <w:rsid w:val="002713E3"/>
    <w:rsid w:val="0027467A"/>
    <w:rsid w:val="00276DB5"/>
    <w:rsid w:val="002817C7"/>
    <w:rsid w:val="00284CF8"/>
    <w:rsid w:val="0028553A"/>
    <w:rsid w:val="00285849"/>
    <w:rsid w:val="002908F5"/>
    <w:rsid w:val="002928BD"/>
    <w:rsid w:val="002943B9"/>
    <w:rsid w:val="002949C9"/>
    <w:rsid w:val="00295033"/>
    <w:rsid w:val="00295B78"/>
    <w:rsid w:val="00297411"/>
    <w:rsid w:val="002A19AB"/>
    <w:rsid w:val="002B2D21"/>
    <w:rsid w:val="002B7047"/>
    <w:rsid w:val="002C24E3"/>
    <w:rsid w:val="002C3345"/>
    <w:rsid w:val="002C47D7"/>
    <w:rsid w:val="002D1853"/>
    <w:rsid w:val="002D1A59"/>
    <w:rsid w:val="002D3437"/>
    <w:rsid w:val="002D53A7"/>
    <w:rsid w:val="002E0683"/>
    <w:rsid w:val="002E0A51"/>
    <w:rsid w:val="002E0B94"/>
    <w:rsid w:val="002E1A9D"/>
    <w:rsid w:val="002E24E4"/>
    <w:rsid w:val="002E47DC"/>
    <w:rsid w:val="002E69AC"/>
    <w:rsid w:val="002E7320"/>
    <w:rsid w:val="002F3F45"/>
    <w:rsid w:val="002F4DD0"/>
    <w:rsid w:val="002F6F92"/>
    <w:rsid w:val="002F72F1"/>
    <w:rsid w:val="0030388E"/>
    <w:rsid w:val="00303F70"/>
    <w:rsid w:val="00304B52"/>
    <w:rsid w:val="00304C8B"/>
    <w:rsid w:val="00306C05"/>
    <w:rsid w:val="00307805"/>
    <w:rsid w:val="00311C56"/>
    <w:rsid w:val="00313DCB"/>
    <w:rsid w:val="00315C3A"/>
    <w:rsid w:val="003230EF"/>
    <w:rsid w:val="003255F8"/>
    <w:rsid w:val="00325FEB"/>
    <w:rsid w:val="00326C46"/>
    <w:rsid w:val="00326D5D"/>
    <w:rsid w:val="00336F70"/>
    <w:rsid w:val="003373D7"/>
    <w:rsid w:val="00340EA0"/>
    <w:rsid w:val="00341757"/>
    <w:rsid w:val="00344E7A"/>
    <w:rsid w:val="00351BD8"/>
    <w:rsid w:val="00353041"/>
    <w:rsid w:val="003546CA"/>
    <w:rsid w:val="00356252"/>
    <w:rsid w:val="003574E3"/>
    <w:rsid w:val="00357DC9"/>
    <w:rsid w:val="00364E5E"/>
    <w:rsid w:val="0036553A"/>
    <w:rsid w:val="00366EC0"/>
    <w:rsid w:val="00367641"/>
    <w:rsid w:val="00373186"/>
    <w:rsid w:val="00373900"/>
    <w:rsid w:val="003778F5"/>
    <w:rsid w:val="003804A6"/>
    <w:rsid w:val="003842A7"/>
    <w:rsid w:val="00387481"/>
    <w:rsid w:val="00392B04"/>
    <w:rsid w:val="00393A8F"/>
    <w:rsid w:val="003968A5"/>
    <w:rsid w:val="003A0DAD"/>
    <w:rsid w:val="003A3008"/>
    <w:rsid w:val="003A34FB"/>
    <w:rsid w:val="003A5E80"/>
    <w:rsid w:val="003A7C35"/>
    <w:rsid w:val="003B1D01"/>
    <w:rsid w:val="003B4098"/>
    <w:rsid w:val="003B4CC9"/>
    <w:rsid w:val="003B705A"/>
    <w:rsid w:val="003B7080"/>
    <w:rsid w:val="003C39B7"/>
    <w:rsid w:val="003C5E94"/>
    <w:rsid w:val="003C7CF5"/>
    <w:rsid w:val="003D0707"/>
    <w:rsid w:val="003D0C1C"/>
    <w:rsid w:val="003D1365"/>
    <w:rsid w:val="003D444C"/>
    <w:rsid w:val="003D5ED8"/>
    <w:rsid w:val="003E2094"/>
    <w:rsid w:val="003E20C8"/>
    <w:rsid w:val="003E3541"/>
    <w:rsid w:val="003E4642"/>
    <w:rsid w:val="003F42BE"/>
    <w:rsid w:val="003F5A2E"/>
    <w:rsid w:val="003F6041"/>
    <w:rsid w:val="0040070E"/>
    <w:rsid w:val="0040319E"/>
    <w:rsid w:val="004043D8"/>
    <w:rsid w:val="00404EEC"/>
    <w:rsid w:val="00405547"/>
    <w:rsid w:val="00410E46"/>
    <w:rsid w:val="00414307"/>
    <w:rsid w:val="0041510B"/>
    <w:rsid w:val="0042045D"/>
    <w:rsid w:val="00420C8B"/>
    <w:rsid w:val="00421D79"/>
    <w:rsid w:val="00424EA9"/>
    <w:rsid w:val="00430127"/>
    <w:rsid w:val="0043212E"/>
    <w:rsid w:val="0043385F"/>
    <w:rsid w:val="004354E2"/>
    <w:rsid w:val="0043721B"/>
    <w:rsid w:val="00437CE1"/>
    <w:rsid w:val="00441ECE"/>
    <w:rsid w:val="00441FE8"/>
    <w:rsid w:val="00447416"/>
    <w:rsid w:val="00453D08"/>
    <w:rsid w:val="00461027"/>
    <w:rsid w:val="00463154"/>
    <w:rsid w:val="00463319"/>
    <w:rsid w:val="00464A3B"/>
    <w:rsid w:val="00467335"/>
    <w:rsid w:val="00467EF7"/>
    <w:rsid w:val="0047198F"/>
    <w:rsid w:val="004745AF"/>
    <w:rsid w:val="00475D94"/>
    <w:rsid w:val="00477D23"/>
    <w:rsid w:val="00481DEC"/>
    <w:rsid w:val="00484565"/>
    <w:rsid w:val="00485803"/>
    <w:rsid w:val="00485CD2"/>
    <w:rsid w:val="00486E3A"/>
    <w:rsid w:val="00487BD2"/>
    <w:rsid w:val="00490553"/>
    <w:rsid w:val="00491EA5"/>
    <w:rsid w:val="00493192"/>
    <w:rsid w:val="00494562"/>
    <w:rsid w:val="0049477B"/>
    <w:rsid w:val="00495575"/>
    <w:rsid w:val="00496243"/>
    <w:rsid w:val="00496F0D"/>
    <w:rsid w:val="004A17EC"/>
    <w:rsid w:val="004B173D"/>
    <w:rsid w:val="004B6503"/>
    <w:rsid w:val="004C15C5"/>
    <w:rsid w:val="004C2C6B"/>
    <w:rsid w:val="004C49E3"/>
    <w:rsid w:val="004C5BC2"/>
    <w:rsid w:val="004D0E8E"/>
    <w:rsid w:val="004D33ED"/>
    <w:rsid w:val="004D3E73"/>
    <w:rsid w:val="004D4ABA"/>
    <w:rsid w:val="004D6B2E"/>
    <w:rsid w:val="004E0706"/>
    <w:rsid w:val="004E178D"/>
    <w:rsid w:val="004E3F0F"/>
    <w:rsid w:val="004E6AB0"/>
    <w:rsid w:val="004F66B4"/>
    <w:rsid w:val="00511EEE"/>
    <w:rsid w:val="00512864"/>
    <w:rsid w:val="005129ED"/>
    <w:rsid w:val="00513478"/>
    <w:rsid w:val="00517626"/>
    <w:rsid w:val="00520E0A"/>
    <w:rsid w:val="00521C56"/>
    <w:rsid w:val="00523F42"/>
    <w:rsid w:val="005246D8"/>
    <w:rsid w:val="00525E8A"/>
    <w:rsid w:val="00526630"/>
    <w:rsid w:val="00527943"/>
    <w:rsid w:val="00530C00"/>
    <w:rsid w:val="0053107B"/>
    <w:rsid w:val="0053266B"/>
    <w:rsid w:val="00535105"/>
    <w:rsid w:val="00535469"/>
    <w:rsid w:val="00540ABE"/>
    <w:rsid w:val="00541D23"/>
    <w:rsid w:val="0054221C"/>
    <w:rsid w:val="0054562E"/>
    <w:rsid w:val="00545D1E"/>
    <w:rsid w:val="00545EDE"/>
    <w:rsid w:val="0056078C"/>
    <w:rsid w:val="00561179"/>
    <w:rsid w:val="005632A7"/>
    <w:rsid w:val="00563698"/>
    <w:rsid w:val="005658BB"/>
    <w:rsid w:val="00566CA4"/>
    <w:rsid w:val="00572CEF"/>
    <w:rsid w:val="00573180"/>
    <w:rsid w:val="00575481"/>
    <w:rsid w:val="00575956"/>
    <w:rsid w:val="00576948"/>
    <w:rsid w:val="00577BE6"/>
    <w:rsid w:val="00580FD2"/>
    <w:rsid w:val="005830AF"/>
    <w:rsid w:val="00583ECC"/>
    <w:rsid w:val="0058458A"/>
    <w:rsid w:val="005854F2"/>
    <w:rsid w:val="005871AE"/>
    <w:rsid w:val="00590A7E"/>
    <w:rsid w:val="00594CDE"/>
    <w:rsid w:val="005A0A38"/>
    <w:rsid w:val="005A13AF"/>
    <w:rsid w:val="005A2912"/>
    <w:rsid w:val="005A502E"/>
    <w:rsid w:val="005A63FE"/>
    <w:rsid w:val="005A74FA"/>
    <w:rsid w:val="005B05A0"/>
    <w:rsid w:val="005B252E"/>
    <w:rsid w:val="005B2D72"/>
    <w:rsid w:val="005B4204"/>
    <w:rsid w:val="005C3BF8"/>
    <w:rsid w:val="005C6AAB"/>
    <w:rsid w:val="005D0E9F"/>
    <w:rsid w:val="005D1C08"/>
    <w:rsid w:val="005D2C3B"/>
    <w:rsid w:val="005D39B2"/>
    <w:rsid w:val="005D4D17"/>
    <w:rsid w:val="005D4E24"/>
    <w:rsid w:val="005D7F83"/>
    <w:rsid w:val="005E38E2"/>
    <w:rsid w:val="005E3C36"/>
    <w:rsid w:val="005F024A"/>
    <w:rsid w:val="005F0772"/>
    <w:rsid w:val="005F0A39"/>
    <w:rsid w:val="005F13F4"/>
    <w:rsid w:val="005F4138"/>
    <w:rsid w:val="005F4670"/>
    <w:rsid w:val="005F4948"/>
    <w:rsid w:val="005F5FF2"/>
    <w:rsid w:val="005F6404"/>
    <w:rsid w:val="005F679C"/>
    <w:rsid w:val="005F7081"/>
    <w:rsid w:val="005F75C0"/>
    <w:rsid w:val="005F7932"/>
    <w:rsid w:val="005F7D67"/>
    <w:rsid w:val="00601FC4"/>
    <w:rsid w:val="00606BFB"/>
    <w:rsid w:val="0060779C"/>
    <w:rsid w:val="00611326"/>
    <w:rsid w:val="006119AD"/>
    <w:rsid w:val="00612CEB"/>
    <w:rsid w:val="0061368C"/>
    <w:rsid w:val="00615378"/>
    <w:rsid w:val="00617882"/>
    <w:rsid w:val="00617B08"/>
    <w:rsid w:val="006216F2"/>
    <w:rsid w:val="00622E88"/>
    <w:rsid w:val="00624142"/>
    <w:rsid w:val="00624339"/>
    <w:rsid w:val="00626B1B"/>
    <w:rsid w:val="006279B7"/>
    <w:rsid w:val="0063059C"/>
    <w:rsid w:val="006327CE"/>
    <w:rsid w:val="0063341B"/>
    <w:rsid w:val="00634244"/>
    <w:rsid w:val="0063670F"/>
    <w:rsid w:val="006403A9"/>
    <w:rsid w:val="00643975"/>
    <w:rsid w:val="0065167C"/>
    <w:rsid w:val="00652AD1"/>
    <w:rsid w:val="006530C3"/>
    <w:rsid w:val="0065777C"/>
    <w:rsid w:val="006601AF"/>
    <w:rsid w:val="0066060E"/>
    <w:rsid w:val="0067379F"/>
    <w:rsid w:val="0067440F"/>
    <w:rsid w:val="00676857"/>
    <w:rsid w:val="00683440"/>
    <w:rsid w:val="00683758"/>
    <w:rsid w:val="00683E11"/>
    <w:rsid w:val="0068426E"/>
    <w:rsid w:val="00693E49"/>
    <w:rsid w:val="00695C89"/>
    <w:rsid w:val="00696A3B"/>
    <w:rsid w:val="006A09E2"/>
    <w:rsid w:val="006A0A40"/>
    <w:rsid w:val="006A2E11"/>
    <w:rsid w:val="006A4620"/>
    <w:rsid w:val="006B0F6E"/>
    <w:rsid w:val="006B11EE"/>
    <w:rsid w:val="006B1F78"/>
    <w:rsid w:val="006B4D71"/>
    <w:rsid w:val="006B5B86"/>
    <w:rsid w:val="006C26E2"/>
    <w:rsid w:val="006C40A0"/>
    <w:rsid w:val="006C462B"/>
    <w:rsid w:val="006C69BC"/>
    <w:rsid w:val="006D188B"/>
    <w:rsid w:val="006D2EDD"/>
    <w:rsid w:val="006D60EF"/>
    <w:rsid w:val="006D62C1"/>
    <w:rsid w:val="006E373B"/>
    <w:rsid w:val="006E4FE2"/>
    <w:rsid w:val="006E7CD0"/>
    <w:rsid w:val="006F50B7"/>
    <w:rsid w:val="006F586D"/>
    <w:rsid w:val="007007BB"/>
    <w:rsid w:val="007012B6"/>
    <w:rsid w:val="00704081"/>
    <w:rsid w:val="00704E18"/>
    <w:rsid w:val="00706239"/>
    <w:rsid w:val="00710DA2"/>
    <w:rsid w:val="00712AD8"/>
    <w:rsid w:val="00713CC8"/>
    <w:rsid w:val="007160CC"/>
    <w:rsid w:val="0072084D"/>
    <w:rsid w:val="00721A7C"/>
    <w:rsid w:val="00722793"/>
    <w:rsid w:val="00725C2F"/>
    <w:rsid w:val="00726AD5"/>
    <w:rsid w:val="00730F5A"/>
    <w:rsid w:val="0073266F"/>
    <w:rsid w:val="00732BDA"/>
    <w:rsid w:val="0073423B"/>
    <w:rsid w:val="00737A04"/>
    <w:rsid w:val="007436D0"/>
    <w:rsid w:val="0074598A"/>
    <w:rsid w:val="007467DF"/>
    <w:rsid w:val="00752E14"/>
    <w:rsid w:val="00752FFD"/>
    <w:rsid w:val="007536D2"/>
    <w:rsid w:val="007540F2"/>
    <w:rsid w:val="00754A53"/>
    <w:rsid w:val="00766780"/>
    <w:rsid w:val="00770972"/>
    <w:rsid w:val="007762CA"/>
    <w:rsid w:val="0077633E"/>
    <w:rsid w:val="007810DA"/>
    <w:rsid w:val="00781136"/>
    <w:rsid w:val="00781D43"/>
    <w:rsid w:val="007837E0"/>
    <w:rsid w:val="00783C48"/>
    <w:rsid w:val="00784B14"/>
    <w:rsid w:val="00786C0D"/>
    <w:rsid w:val="00790836"/>
    <w:rsid w:val="0079174A"/>
    <w:rsid w:val="00793618"/>
    <w:rsid w:val="007952C7"/>
    <w:rsid w:val="00795BF2"/>
    <w:rsid w:val="007A077C"/>
    <w:rsid w:val="007A1B14"/>
    <w:rsid w:val="007A5037"/>
    <w:rsid w:val="007A56BF"/>
    <w:rsid w:val="007B0782"/>
    <w:rsid w:val="007B229E"/>
    <w:rsid w:val="007B4723"/>
    <w:rsid w:val="007B4BDD"/>
    <w:rsid w:val="007B66CC"/>
    <w:rsid w:val="007C2019"/>
    <w:rsid w:val="007C4CA9"/>
    <w:rsid w:val="007C74F9"/>
    <w:rsid w:val="007C7C9C"/>
    <w:rsid w:val="007D3012"/>
    <w:rsid w:val="007D6914"/>
    <w:rsid w:val="007E2CF2"/>
    <w:rsid w:val="007E39FC"/>
    <w:rsid w:val="007E3C6E"/>
    <w:rsid w:val="007E66AB"/>
    <w:rsid w:val="007E68EB"/>
    <w:rsid w:val="007E78FD"/>
    <w:rsid w:val="007F2474"/>
    <w:rsid w:val="00800277"/>
    <w:rsid w:val="00802CD2"/>
    <w:rsid w:val="0080557E"/>
    <w:rsid w:val="00806F2A"/>
    <w:rsid w:val="00810C08"/>
    <w:rsid w:val="008119CF"/>
    <w:rsid w:val="00811F22"/>
    <w:rsid w:val="0081206D"/>
    <w:rsid w:val="00812BA3"/>
    <w:rsid w:val="00813E29"/>
    <w:rsid w:val="00814B8B"/>
    <w:rsid w:val="00817F2E"/>
    <w:rsid w:val="00821CA0"/>
    <w:rsid w:val="0082232A"/>
    <w:rsid w:val="008250E7"/>
    <w:rsid w:val="008251A3"/>
    <w:rsid w:val="00825E92"/>
    <w:rsid w:val="00827D06"/>
    <w:rsid w:val="0083471E"/>
    <w:rsid w:val="0083678A"/>
    <w:rsid w:val="00840179"/>
    <w:rsid w:val="00842FA9"/>
    <w:rsid w:val="00844636"/>
    <w:rsid w:val="00850507"/>
    <w:rsid w:val="0085317B"/>
    <w:rsid w:val="00856118"/>
    <w:rsid w:val="008576F3"/>
    <w:rsid w:val="00857AC9"/>
    <w:rsid w:val="00860462"/>
    <w:rsid w:val="0086318C"/>
    <w:rsid w:val="0086687D"/>
    <w:rsid w:val="00867589"/>
    <w:rsid w:val="008679CF"/>
    <w:rsid w:val="00867B00"/>
    <w:rsid w:val="00870135"/>
    <w:rsid w:val="00870FC9"/>
    <w:rsid w:val="008747D6"/>
    <w:rsid w:val="00875168"/>
    <w:rsid w:val="00876D8A"/>
    <w:rsid w:val="00877765"/>
    <w:rsid w:val="0088706D"/>
    <w:rsid w:val="00892551"/>
    <w:rsid w:val="00894812"/>
    <w:rsid w:val="008B514B"/>
    <w:rsid w:val="008B540B"/>
    <w:rsid w:val="008C1A48"/>
    <w:rsid w:val="008C1BC6"/>
    <w:rsid w:val="008C2CC4"/>
    <w:rsid w:val="008C3E6E"/>
    <w:rsid w:val="008C4513"/>
    <w:rsid w:val="008D00B7"/>
    <w:rsid w:val="008D1E57"/>
    <w:rsid w:val="008E0C15"/>
    <w:rsid w:val="008E287E"/>
    <w:rsid w:val="008E7D4B"/>
    <w:rsid w:val="008F1A42"/>
    <w:rsid w:val="008F2360"/>
    <w:rsid w:val="008F2FE9"/>
    <w:rsid w:val="008F4066"/>
    <w:rsid w:val="008F48D1"/>
    <w:rsid w:val="008F4C1A"/>
    <w:rsid w:val="008F64EC"/>
    <w:rsid w:val="008F7929"/>
    <w:rsid w:val="009003EF"/>
    <w:rsid w:val="00901963"/>
    <w:rsid w:val="00902EE8"/>
    <w:rsid w:val="00905E40"/>
    <w:rsid w:val="00910465"/>
    <w:rsid w:val="009160B0"/>
    <w:rsid w:val="00920427"/>
    <w:rsid w:val="00925597"/>
    <w:rsid w:val="00933331"/>
    <w:rsid w:val="009334B8"/>
    <w:rsid w:val="009354C6"/>
    <w:rsid w:val="00936D76"/>
    <w:rsid w:val="00936E20"/>
    <w:rsid w:val="00940984"/>
    <w:rsid w:val="009416D0"/>
    <w:rsid w:val="00942404"/>
    <w:rsid w:val="0094365C"/>
    <w:rsid w:val="00945532"/>
    <w:rsid w:val="009456C0"/>
    <w:rsid w:val="00946B10"/>
    <w:rsid w:val="00946EAC"/>
    <w:rsid w:val="00947479"/>
    <w:rsid w:val="009510FB"/>
    <w:rsid w:val="0096031E"/>
    <w:rsid w:val="00960469"/>
    <w:rsid w:val="009609D0"/>
    <w:rsid w:val="00960CED"/>
    <w:rsid w:val="00961B4C"/>
    <w:rsid w:val="009631B2"/>
    <w:rsid w:val="009661A4"/>
    <w:rsid w:val="00971BA7"/>
    <w:rsid w:val="00975722"/>
    <w:rsid w:val="0097656A"/>
    <w:rsid w:val="0098481C"/>
    <w:rsid w:val="00985213"/>
    <w:rsid w:val="009852C0"/>
    <w:rsid w:val="00987A4E"/>
    <w:rsid w:val="009904FC"/>
    <w:rsid w:val="009909E6"/>
    <w:rsid w:val="00995263"/>
    <w:rsid w:val="00996F75"/>
    <w:rsid w:val="009A1AF0"/>
    <w:rsid w:val="009B15A1"/>
    <w:rsid w:val="009B1685"/>
    <w:rsid w:val="009B18C2"/>
    <w:rsid w:val="009B2B47"/>
    <w:rsid w:val="009B35B7"/>
    <w:rsid w:val="009C03C4"/>
    <w:rsid w:val="009C2344"/>
    <w:rsid w:val="009C40AE"/>
    <w:rsid w:val="009D2C12"/>
    <w:rsid w:val="009D53E9"/>
    <w:rsid w:val="009E177C"/>
    <w:rsid w:val="009E3CB7"/>
    <w:rsid w:val="009E4B60"/>
    <w:rsid w:val="009E55A3"/>
    <w:rsid w:val="009F007F"/>
    <w:rsid w:val="009F0308"/>
    <w:rsid w:val="009F4E0C"/>
    <w:rsid w:val="009F61EF"/>
    <w:rsid w:val="009F76D0"/>
    <w:rsid w:val="00A00AE2"/>
    <w:rsid w:val="00A01D63"/>
    <w:rsid w:val="00A03E5E"/>
    <w:rsid w:val="00A10AA8"/>
    <w:rsid w:val="00A10E2B"/>
    <w:rsid w:val="00A11164"/>
    <w:rsid w:val="00A1189D"/>
    <w:rsid w:val="00A1257F"/>
    <w:rsid w:val="00A135FB"/>
    <w:rsid w:val="00A1480D"/>
    <w:rsid w:val="00A14DA5"/>
    <w:rsid w:val="00A15A35"/>
    <w:rsid w:val="00A2030B"/>
    <w:rsid w:val="00A20724"/>
    <w:rsid w:val="00A24DB7"/>
    <w:rsid w:val="00A25FAD"/>
    <w:rsid w:val="00A30709"/>
    <w:rsid w:val="00A32128"/>
    <w:rsid w:val="00A358A3"/>
    <w:rsid w:val="00A36C3C"/>
    <w:rsid w:val="00A41E70"/>
    <w:rsid w:val="00A42B6A"/>
    <w:rsid w:val="00A4531F"/>
    <w:rsid w:val="00A46AD8"/>
    <w:rsid w:val="00A47B62"/>
    <w:rsid w:val="00A51256"/>
    <w:rsid w:val="00A53D4C"/>
    <w:rsid w:val="00A60C1C"/>
    <w:rsid w:val="00A61F0B"/>
    <w:rsid w:val="00A61F49"/>
    <w:rsid w:val="00A62372"/>
    <w:rsid w:val="00A62F81"/>
    <w:rsid w:val="00A6488D"/>
    <w:rsid w:val="00A6592F"/>
    <w:rsid w:val="00A82C16"/>
    <w:rsid w:val="00A83BEC"/>
    <w:rsid w:val="00A95530"/>
    <w:rsid w:val="00A968AC"/>
    <w:rsid w:val="00AA07AA"/>
    <w:rsid w:val="00AA444A"/>
    <w:rsid w:val="00AA6D2D"/>
    <w:rsid w:val="00AB3C41"/>
    <w:rsid w:val="00AB75C2"/>
    <w:rsid w:val="00AC0387"/>
    <w:rsid w:val="00AC0D30"/>
    <w:rsid w:val="00AC2A77"/>
    <w:rsid w:val="00AC349C"/>
    <w:rsid w:val="00AC3734"/>
    <w:rsid w:val="00AC74E7"/>
    <w:rsid w:val="00AD7B9E"/>
    <w:rsid w:val="00AE2AAE"/>
    <w:rsid w:val="00AE7ED8"/>
    <w:rsid w:val="00AF121E"/>
    <w:rsid w:val="00AF4BD3"/>
    <w:rsid w:val="00AF645B"/>
    <w:rsid w:val="00B0284E"/>
    <w:rsid w:val="00B02855"/>
    <w:rsid w:val="00B032D9"/>
    <w:rsid w:val="00B04957"/>
    <w:rsid w:val="00B05772"/>
    <w:rsid w:val="00B07929"/>
    <w:rsid w:val="00B10A13"/>
    <w:rsid w:val="00B10DEF"/>
    <w:rsid w:val="00B154CE"/>
    <w:rsid w:val="00B237AB"/>
    <w:rsid w:val="00B260D8"/>
    <w:rsid w:val="00B30F99"/>
    <w:rsid w:val="00B327CF"/>
    <w:rsid w:val="00B35D22"/>
    <w:rsid w:val="00B40E31"/>
    <w:rsid w:val="00B443DC"/>
    <w:rsid w:val="00B448CF"/>
    <w:rsid w:val="00B46D05"/>
    <w:rsid w:val="00B521BB"/>
    <w:rsid w:val="00B540AD"/>
    <w:rsid w:val="00B61965"/>
    <w:rsid w:val="00B70D12"/>
    <w:rsid w:val="00B728E1"/>
    <w:rsid w:val="00B75030"/>
    <w:rsid w:val="00B76C66"/>
    <w:rsid w:val="00B81A8C"/>
    <w:rsid w:val="00B81ECB"/>
    <w:rsid w:val="00B83656"/>
    <w:rsid w:val="00B84E42"/>
    <w:rsid w:val="00B90300"/>
    <w:rsid w:val="00B903B5"/>
    <w:rsid w:val="00B92C6A"/>
    <w:rsid w:val="00B92F7A"/>
    <w:rsid w:val="00B94047"/>
    <w:rsid w:val="00B96DC6"/>
    <w:rsid w:val="00B97F42"/>
    <w:rsid w:val="00BA1E1B"/>
    <w:rsid w:val="00BA29C8"/>
    <w:rsid w:val="00BA4450"/>
    <w:rsid w:val="00BA611A"/>
    <w:rsid w:val="00BA61D4"/>
    <w:rsid w:val="00BB3622"/>
    <w:rsid w:val="00BB3859"/>
    <w:rsid w:val="00BB535F"/>
    <w:rsid w:val="00BC2C57"/>
    <w:rsid w:val="00BC4495"/>
    <w:rsid w:val="00BC4800"/>
    <w:rsid w:val="00BC53A0"/>
    <w:rsid w:val="00BC5CC5"/>
    <w:rsid w:val="00BC7381"/>
    <w:rsid w:val="00BD095E"/>
    <w:rsid w:val="00BD7A0F"/>
    <w:rsid w:val="00BE3035"/>
    <w:rsid w:val="00BE4595"/>
    <w:rsid w:val="00BF372E"/>
    <w:rsid w:val="00BF3A32"/>
    <w:rsid w:val="00BF6554"/>
    <w:rsid w:val="00BF6C3C"/>
    <w:rsid w:val="00BF6D00"/>
    <w:rsid w:val="00C00C0F"/>
    <w:rsid w:val="00C02F00"/>
    <w:rsid w:val="00C0303C"/>
    <w:rsid w:val="00C04E5B"/>
    <w:rsid w:val="00C06F46"/>
    <w:rsid w:val="00C17315"/>
    <w:rsid w:val="00C215AB"/>
    <w:rsid w:val="00C26AB1"/>
    <w:rsid w:val="00C310AC"/>
    <w:rsid w:val="00C32E04"/>
    <w:rsid w:val="00C33346"/>
    <w:rsid w:val="00C33C93"/>
    <w:rsid w:val="00C37DD8"/>
    <w:rsid w:val="00C4052C"/>
    <w:rsid w:val="00C4222B"/>
    <w:rsid w:val="00C46415"/>
    <w:rsid w:val="00C529D5"/>
    <w:rsid w:val="00C60616"/>
    <w:rsid w:val="00C608F8"/>
    <w:rsid w:val="00C612A6"/>
    <w:rsid w:val="00C61609"/>
    <w:rsid w:val="00C65415"/>
    <w:rsid w:val="00C6643F"/>
    <w:rsid w:val="00C66D11"/>
    <w:rsid w:val="00C704A4"/>
    <w:rsid w:val="00C715C0"/>
    <w:rsid w:val="00C7743A"/>
    <w:rsid w:val="00C802C6"/>
    <w:rsid w:val="00C80F52"/>
    <w:rsid w:val="00C810BB"/>
    <w:rsid w:val="00C90EF9"/>
    <w:rsid w:val="00CA22FB"/>
    <w:rsid w:val="00CA464E"/>
    <w:rsid w:val="00CB3182"/>
    <w:rsid w:val="00CB401A"/>
    <w:rsid w:val="00CB482D"/>
    <w:rsid w:val="00CB51A4"/>
    <w:rsid w:val="00CB5EC6"/>
    <w:rsid w:val="00CB6E1D"/>
    <w:rsid w:val="00CC1580"/>
    <w:rsid w:val="00CC5164"/>
    <w:rsid w:val="00CC530F"/>
    <w:rsid w:val="00CC7236"/>
    <w:rsid w:val="00CD49BB"/>
    <w:rsid w:val="00CD50AA"/>
    <w:rsid w:val="00CD7581"/>
    <w:rsid w:val="00CD7AE2"/>
    <w:rsid w:val="00CE2D33"/>
    <w:rsid w:val="00CF16A7"/>
    <w:rsid w:val="00CF787F"/>
    <w:rsid w:val="00CF7FD2"/>
    <w:rsid w:val="00D01828"/>
    <w:rsid w:val="00D01889"/>
    <w:rsid w:val="00D02432"/>
    <w:rsid w:val="00D031C5"/>
    <w:rsid w:val="00D0389F"/>
    <w:rsid w:val="00D03C5B"/>
    <w:rsid w:val="00D11B3A"/>
    <w:rsid w:val="00D127C2"/>
    <w:rsid w:val="00D13095"/>
    <w:rsid w:val="00D157A3"/>
    <w:rsid w:val="00D20346"/>
    <w:rsid w:val="00D21D73"/>
    <w:rsid w:val="00D21E08"/>
    <w:rsid w:val="00D21F29"/>
    <w:rsid w:val="00D26A97"/>
    <w:rsid w:val="00D26E9E"/>
    <w:rsid w:val="00D30988"/>
    <w:rsid w:val="00D30D3A"/>
    <w:rsid w:val="00D35F5D"/>
    <w:rsid w:val="00D42184"/>
    <w:rsid w:val="00D423BB"/>
    <w:rsid w:val="00D44D33"/>
    <w:rsid w:val="00D47AB9"/>
    <w:rsid w:val="00D47F07"/>
    <w:rsid w:val="00D542F1"/>
    <w:rsid w:val="00D549E7"/>
    <w:rsid w:val="00D57AF8"/>
    <w:rsid w:val="00D61125"/>
    <w:rsid w:val="00D6205F"/>
    <w:rsid w:val="00D76B59"/>
    <w:rsid w:val="00D807EE"/>
    <w:rsid w:val="00D807F2"/>
    <w:rsid w:val="00D840A6"/>
    <w:rsid w:val="00D904B3"/>
    <w:rsid w:val="00D92775"/>
    <w:rsid w:val="00D92F13"/>
    <w:rsid w:val="00D939B1"/>
    <w:rsid w:val="00D947A3"/>
    <w:rsid w:val="00D96523"/>
    <w:rsid w:val="00D96EDB"/>
    <w:rsid w:val="00D97C4F"/>
    <w:rsid w:val="00DA0DDB"/>
    <w:rsid w:val="00DA748B"/>
    <w:rsid w:val="00DB00D3"/>
    <w:rsid w:val="00DB2821"/>
    <w:rsid w:val="00DB351E"/>
    <w:rsid w:val="00DB36BA"/>
    <w:rsid w:val="00DB3BB3"/>
    <w:rsid w:val="00DC1A11"/>
    <w:rsid w:val="00DD38E1"/>
    <w:rsid w:val="00DD4136"/>
    <w:rsid w:val="00DD4254"/>
    <w:rsid w:val="00DD4311"/>
    <w:rsid w:val="00DD49DA"/>
    <w:rsid w:val="00DD64DC"/>
    <w:rsid w:val="00DD7361"/>
    <w:rsid w:val="00DD7E67"/>
    <w:rsid w:val="00DE191E"/>
    <w:rsid w:val="00DE4AF1"/>
    <w:rsid w:val="00DE6326"/>
    <w:rsid w:val="00DF32FE"/>
    <w:rsid w:val="00DF4B54"/>
    <w:rsid w:val="00DF68B9"/>
    <w:rsid w:val="00E001A2"/>
    <w:rsid w:val="00E00542"/>
    <w:rsid w:val="00E014D7"/>
    <w:rsid w:val="00E07FAF"/>
    <w:rsid w:val="00E104AF"/>
    <w:rsid w:val="00E12130"/>
    <w:rsid w:val="00E12B3A"/>
    <w:rsid w:val="00E14C56"/>
    <w:rsid w:val="00E14CD9"/>
    <w:rsid w:val="00E175E6"/>
    <w:rsid w:val="00E21180"/>
    <w:rsid w:val="00E2729D"/>
    <w:rsid w:val="00E279D5"/>
    <w:rsid w:val="00E27BE4"/>
    <w:rsid w:val="00E314AC"/>
    <w:rsid w:val="00E318B0"/>
    <w:rsid w:val="00E31CD1"/>
    <w:rsid w:val="00E345EE"/>
    <w:rsid w:val="00E3469B"/>
    <w:rsid w:val="00E3496B"/>
    <w:rsid w:val="00E3573B"/>
    <w:rsid w:val="00E35B48"/>
    <w:rsid w:val="00E3682A"/>
    <w:rsid w:val="00E37009"/>
    <w:rsid w:val="00E455EB"/>
    <w:rsid w:val="00E4787F"/>
    <w:rsid w:val="00E52EB3"/>
    <w:rsid w:val="00E5377C"/>
    <w:rsid w:val="00E549FC"/>
    <w:rsid w:val="00E5728A"/>
    <w:rsid w:val="00E63FC5"/>
    <w:rsid w:val="00E6432B"/>
    <w:rsid w:val="00E6568D"/>
    <w:rsid w:val="00E67BFF"/>
    <w:rsid w:val="00E7676F"/>
    <w:rsid w:val="00E82A56"/>
    <w:rsid w:val="00E84ECB"/>
    <w:rsid w:val="00E860AB"/>
    <w:rsid w:val="00E87BDE"/>
    <w:rsid w:val="00E87E88"/>
    <w:rsid w:val="00E87F97"/>
    <w:rsid w:val="00E9033F"/>
    <w:rsid w:val="00E90626"/>
    <w:rsid w:val="00E911D2"/>
    <w:rsid w:val="00E93978"/>
    <w:rsid w:val="00E94281"/>
    <w:rsid w:val="00E9570C"/>
    <w:rsid w:val="00E95824"/>
    <w:rsid w:val="00E95FA1"/>
    <w:rsid w:val="00EA0116"/>
    <w:rsid w:val="00EA1510"/>
    <w:rsid w:val="00EA2730"/>
    <w:rsid w:val="00EA284E"/>
    <w:rsid w:val="00EA3ABA"/>
    <w:rsid w:val="00EA40A0"/>
    <w:rsid w:val="00EB011C"/>
    <w:rsid w:val="00EB039C"/>
    <w:rsid w:val="00EB051E"/>
    <w:rsid w:val="00EB3436"/>
    <w:rsid w:val="00EB4001"/>
    <w:rsid w:val="00EB6F7F"/>
    <w:rsid w:val="00EC5793"/>
    <w:rsid w:val="00EC66C0"/>
    <w:rsid w:val="00ED090B"/>
    <w:rsid w:val="00ED44CF"/>
    <w:rsid w:val="00EE0505"/>
    <w:rsid w:val="00EE5F36"/>
    <w:rsid w:val="00EF0460"/>
    <w:rsid w:val="00EF4788"/>
    <w:rsid w:val="00EF5146"/>
    <w:rsid w:val="00EF566C"/>
    <w:rsid w:val="00EF73EC"/>
    <w:rsid w:val="00F00F14"/>
    <w:rsid w:val="00F0135B"/>
    <w:rsid w:val="00F01EBB"/>
    <w:rsid w:val="00F02960"/>
    <w:rsid w:val="00F03CE1"/>
    <w:rsid w:val="00F03DFF"/>
    <w:rsid w:val="00F053D9"/>
    <w:rsid w:val="00F065F7"/>
    <w:rsid w:val="00F113D0"/>
    <w:rsid w:val="00F142BD"/>
    <w:rsid w:val="00F14F1F"/>
    <w:rsid w:val="00F15708"/>
    <w:rsid w:val="00F16768"/>
    <w:rsid w:val="00F16AE1"/>
    <w:rsid w:val="00F21C71"/>
    <w:rsid w:val="00F24D95"/>
    <w:rsid w:val="00F2681C"/>
    <w:rsid w:val="00F26B3A"/>
    <w:rsid w:val="00F26B72"/>
    <w:rsid w:val="00F309C3"/>
    <w:rsid w:val="00F370AC"/>
    <w:rsid w:val="00F404ED"/>
    <w:rsid w:val="00F40F31"/>
    <w:rsid w:val="00F43060"/>
    <w:rsid w:val="00F477DA"/>
    <w:rsid w:val="00F47A40"/>
    <w:rsid w:val="00F51E20"/>
    <w:rsid w:val="00F54736"/>
    <w:rsid w:val="00F56076"/>
    <w:rsid w:val="00F61593"/>
    <w:rsid w:val="00F62E48"/>
    <w:rsid w:val="00F633AE"/>
    <w:rsid w:val="00F72C21"/>
    <w:rsid w:val="00F80B34"/>
    <w:rsid w:val="00F84D90"/>
    <w:rsid w:val="00F869C7"/>
    <w:rsid w:val="00F86B57"/>
    <w:rsid w:val="00F92025"/>
    <w:rsid w:val="00F920EC"/>
    <w:rsid w:val="00F950D2"/>
    <w:rsid w:val="00FA175F"/>
    <w:rsid w:val="00FA26D4"/>
    <w:rsid w:val="00FA3341"/>
    <w:rsid w:val="00FA482C"/>
    <w:rsid w:val="00FA543B"/>
    <w:rsid w:val="00FB2D09"/>
    <w:rsid w:val="00FB452A"/>
    <w:rsid w:val="00FB6040"/>
    <w:rsid w:val="00FB6C93"/>
    <w:rsid w:val="00FC30CB"/>
    <w:rsid w:val="00FD19DF"/>
    <w:rsid w:val="00FD2CDC"/>
    <w:rsid w:val="00FD331D"/>
    <w:rsid w:val="00FD7A25"/>
    <w:rsid w:val="00FE34EF"/>
    <w:rsid w:val="00FE5FB0"/>
    <w:rsid w:val="00FE7D57"/>
    <w:rsid w:val="00FF2CBC"/>
    <w:rsid w:val="00FF3444"/>
    <w:rsid w:val="00FF41BF"/>
    <w:rsid w:val="00FF4688"/>
    <w:rsid w:val="00FF7753"/>
    <w:rsid w:val="00FF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CACB45"/>
  <w15:docId w15:val="{899C843D-BD7C-4812-BF70-64CE1DC5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2C6"/>
  </w:style>
  <w:style w:type="paragraph" w:styleId="Heading1">
    <w:name w:val="heading 1"/>
    <w:basedOn w:val="Normal"/>
    <w:link w:val="Heading1Char"/>
    <w:qFormat/>
    <w:rsid w:val="00902EE8"/>
    <w:pPr>
      <w:widowControl w:val="0"/>
      <w:autoSpaceDE w:val="0"/>
      <w:autoSpaceDN w:val="0"/>
      <w:spacing w:before="278" w:after="0" w:line="240" w:lineRule="auto"/>
      <w:ind w:left="133"/>
      <w:outlineLvl w:val="0"/>
    </w:pPr>
    <w:rPr>
      <w:rFonts w:ascii="Montserrat ExtraBold" w:eastAsia="Montserrat ExtraBold" w:hAnsi="Montserrat ExtraBold" w:cs="Montserrat ExtraBold"/>
      <w:b/>
      <w:sz w:val="36"/>
    </w:rPr>
  </w:style>
  <w:style w:type="paragraph" w:styleId="Heading2">
    <w:name w:val="heading 2"/>
    <w:basedOn w:val="Normal"/>
    <w:next w:val="Normal"/>
    <w:link w:val="Heading2Char"/>
    <w:uiPriority w:val="99"/>
    <w:unhideWhenUsed/>
    <w:qFormat/>
    <w:rsid w:val="00C90EF9"/>
    <w:pPr>
      <w:keepNext/>
      <w:keepLines/>
      <w:spacing w:before="40" w:after="0"/>
      <w:outlineLvl w:val="1"/>
    </w:pPr>
    <w:rPr>
      <w:rFonts w:asciiTheme="majorHAnsi" w:eastAsiaTheme="majorEastAsia" w:hAnsiTheme="majorHAnsi" w:cstheme="majorBidi"/>
      <w:color w:val="2E74B5" w:themeColor="accent1" w:themeShade="BF"/>
      <w:sz w:val="26"/>
    </w:rPr>
  </w:style>
  <w:style w:type="paragraph" w:styleId="Heading3">
    <w:name w:val="heading 3"/>
    <w:basedOn w:val="Normal"/>
    <w:next w:val="Normal"/>
    <w:link w:val="Heading3Char"/>
    <w:unhideWhenUsed/>
    <w:qFormat/>
    <w:rsid w:val="001F7F3B"/>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qFormat/>
    <w:rsid w:val="009334B8"/>
    <w:pPr>
      <w:keepNext/>
      <w:tabs>
        <w:tab w:val="num" w:pos="1800"/>
      </w:tabs>
      <w:spacing w:before="240" w:after="60" w:line="240" w:lineRule="auto"/>
      <w:ind w:left="1728" w:hanging="648"/>
      <w:jc w:val="both"/>
      <w:outlineLvl w:val="3"/>
    </w:pPr>
    <w:rPr>
      <w:rFonts w:ascii="Calibri" w:eastAsia="Times New Roman" w:hAnsi="Calibri" w:cs="Times New Roman"/>
      <w:b/>
    </w:rPr>
  </w:style>
  <w:style w:type="paragraph" w:styleId="Heading5">
    <w:name w:val="heading 5"/>
    <w:basedOn w:val="Normal"/>
    <w:next w:val="Normal"/>
    <w:link w:val="Heading5Char"/>
    <w:unhideWhenUsed/>
    <w:qFormat/>
    <w:rsid w:val="00216FD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227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link w:val="Heading7Char"/>
    <w:uiPriority w:val="1"/>
    <w:qFormat/>
    <w:rsid w:val="001B2271"/>
    <w:pPr>
      <w:widowControl w:val="0"/>
      <w:autoSpaceDE w:val="0"/>
      <w:autoSpaceDN w:val="0"/>
      <w:spacing w:after="0" w:line="240" w:lineRule="auto"/>
      <w:ind w:left="133"/>
      <w:jc w:val="both"/>
      <w:outlineLvl w:val="6"/>
    </w:pPr>
    <w:rPr>
      <w:rFonts w:ascii="Segoe UI" w:eastAsia="Segoe UI" w:hAnsi="Segoe UI" w:cs="Segoe U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B2271"/>
    <w:pPr>
      <w:widowControl w:val="0"/>
      <w:autoSpaceDE w:val="0"/>
      <w:autoSpaceDN w:val="0"/>
      <w:spacing w:after="0" w:line="240" w:lineRule="auto"/>
    </w:pPr>
    <w:rPr>
      <w:rFonts w:ascii="Segoe UI" w:eastAsia="Segoe UI" w:hAnsi="Segoe UI" w:cs="Segoe UI"/>
      <w:sz w:val="20"/>
    </w:rPr>
  </w:style>
  <w:style w:type="character" w:customStyle="1" w:styleId="BodyTextChar">
    <w:name w:val="Body Text Char"/>
    <w:basedOn w:val="DefaultParagraphFont"/>
    <w:link w:val="BodyText"/>
    <w:rsid w:val="001B2271"/>
    <w:rPr>
      <w:rFonts w:ascii="Segoe UI" w:eastAsia="Segoe UI" w:hAnsi="Segoe UI" w:cs="Segoe UI"/>
      <w:sz w:val="20"/>
    </w:rPr>
  </w:style>
  <w:style w:type="paragraph" w:styleId="Title">
    <w:name w:val="Title"/>
    <w:basedOn w:val="Normal"/>
    <w:link w:val="TitleChar"/>
    <w:qFormat/>
    <w:rsid w:val="001B2271"/>
    <w:pPr>
      <w:widowControl w:val="0"/>
      <w:autoSpaceDE w:val="0"/>
      <w:autoSpaceDN w:val="0"/>
      <w:spacing w:before="83" w:after="0" w:line="240" w:lineRule="auto"/>
      <w:ind w:left="433"/>
    </w:pPr>
    <w:rPr>
      <w:rFonts w:ascii="Montserrat ExtraBold" w:eastAsia="Montserrat ExtraBold" w:hAnsi="Montserrat ExtraBold" w:cs="Montserrat ExtraBold"/>
      <w:b/>
      <w:sz w:val="82"/>
    </w:rPr>
  </w:style>
  <w:style w:type="character" w:customStyle="1" w:styleId="TitleChar">
    <w:name w:val="Title Char"/>
    <w:basedOn w:val="DefaultParagraphFont"/>
    <w:link w:val="Title"/>
    <w:rsid w:val="001B2271"/>
    <w:rPr>
      <w:rFonts w:ascii="Montserrat ExtraBold" w:eastAsia="Montserrat ExtraBold" w:hAnsi="Montserrat ExtraBold" w:cs="Montserrat ExtraBold"/>
      <w:b/>
      <w:sz w:val="82"/>
    </w:rPr>
  </w:style>
  <w:style w:type="character" w:customStyle="1" w:styleId="Heading7Char">
    <w:name w:val="Heading 7 Char"/>
    <w:basedOn w:val="DefaultParagraphFont"/>
    <w:link w:val="Heading7"/>
    <w:uiPriority w:val="1"/>
    <w:rsid w:val="001B2271"/>
    <w:rPr>
      <w:rFonts w:ascii="Segoe UI" w:eastAsia="Segoe UI" w:hAnsi="Segoe UI" w:cs="Segoe UI"/>
      <w:b/>
      <w:sz w:val="20"/>
    </w:rPr>
  </w:style>
  <w:style w:type="character" w:customStyle="1" w:styleId="Heading6Char">
    <w:name w:val="Heading 6 Char"/>
    <w:basedOn w:val="DefaultParagraphFont"/>
    <w:link w:val="Heading6"/>
    <w:uiPriority w:val="9"/>
    <w:semiHidden/>
    <w:rsid w:val="001B2271"/>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1B2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271"/>
  </w:style>
  <w:style w:type="paragraph" w:styleId="Footer">
    <w:name w:val="footer"/>
    <w:basedOn w:val="Normal"/>
    <w:link w:val="FooterChar"/>
    <w:uiPriority w:val="99"/>
    <w:unhideWhenUsed/>
    <w:rsid w:val="001B2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271"/>
  </w:style>
  <w:style w:type="table" w:styleId="TableGrid">
    <w:name w:val="Table Grid"/>
    <w:aliases w:val="Table Format 1,Vialto,TabelEcorys,bordertable,foundation3,PRIDA,Row header"/>
    <w:basedOn w:val="TableNormal"/>
    <w:uiPriority w:val="59"/>
    <w:rsid w:val="001B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List Paragraph1,Table of contents numbered,Normal bullet 2,Bullet Points,Liststycke SKL,içindekiler vb,Sombreado multicolor - Énfasis 31,Bullet OFM,List Paragraph (numbered (a)),List Paragraph11,Normal 1,Liste Paragraf,Dot pt"/>
    <w:basedOn w:val="Normal"/>
    <w:link w:val="ListParagraphChar"/>
    <w:uiPriority w:val="34"/>
    <w:qFormat/>
    <w:rsid w:val="007952C7"/>
    <w:pPr>
      <w:widowControl w:val="0"/>
      <w:autoSpaceDE w:val="0"/>
      <w:autoSpaceDN w:val="0"/>
      <w:spacing w:before="31" w:after="0" w:line="240" w:lineRule="auto"/>
      <w:ind w:left="303" w:hanging="171"/>
    </w:pPr>
    <w:rPr>
      <w:rFonts w:ascii="Segoe UI" w:eastAsia="Segoe UI" w:hAnsi="Segoe UI" w:cs="Segoe UI"/>
    </w:rPr>
  </w:style>
  <w:style w:type="character" w:customStyle="1" w:styleId="ListParagraphChar">
    <w:name w:val="List Paragraph Char"/>
    <w:aliases w:val="Bullet list Char,List Paragraph1 Char,Table of contents numbered Char,Normal bullet 2 Char,Bullet Points Char,Liststycke SKL Char,içindekiler vb Char,Sombreado multicolor - Énfasis 31 Char,Bullet OFM Char,List Paragraph11 Char"/>
    <w:link w:val="ListParagraph"/>
    <w:uiPriority w:val="34"/>
    <w:qFormat/>
    <w:locked/>
    <w:rsid w:val="007952C7"/>
    <w:rPr>
      <w:rFonts w:ascii="Segoe UI" w:eastAsia="Segoe UI" w:hAnsi="Segoe UI" w:cs="Segoe UI"/>
    </w:rPr>
  </w:style>
  <w:style w:type="character" w:customStyle="1" w:styleId="YokA">
    <w:name w:val="Yok A"/>
    <w:rsid w:val="007952C7"/>
  </w:style>
  <w:style w:type="table" w:customStyle="1" w:styleId="PlainTable41">
    <w:name w:val="Plain Table 41"/>
    <w:basedOn w:val="TableNormal"/>
    <w:uiPriority w:val="44"/>
    <w:rsid w:val="007952C7"/>
    <w:pPr>
      <w:spacing w:after="0" w:line="240" w:lineRule="auto"/>
    </w:pPr>
    <w:rPr>
      <w:rFonts w:eastAsiaTheme="minorEastAsia"/>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rsid w:val="00902EE8"/>
    <w:rPr>
      <w:rFonts w:ascii="Montserrat ExtraBold" w:eastAsia="Montserrat ExtraBold" w:hAnsi="Montserrat ExtraBold" w:cs="Montserrat ExtraBold"/>
      <w:b/>
      <w:sz w:val="36"/>
    </w:rPr>
  </w:style>
  <w:style w:type="character" w:customStyle="1" w:styleId="Heading2Char">
    <w:name w:val="Heading 2 Char"/>
    <w:basedOn w:val="DefaultParagraphFont"/>
    <w:link w:val="Heading2"/>
    <w:uiPriority w:val="99"/>
    <w:rsid w:val="00C90EF9"/>
    <w:rPr>
      <w:rFonts w:asciiTheme="majorHAnsi" w:eastAsiaTheme="majorEastAsia" w:hAnsiTheme="majorHAnsi" w:cstheme="majorBidi"/>
      <w:color w:val="2E74B5" w:themeColor="accent1" w:themeShade="BF"/>
      <w:sz w:val="26"/>
    </w:rPr>
  </w:style>
  <w:style w:type="character" w:customStyle="1" w:styleId="Heading3Char">
    <w:name w:val="Heading 3 Char"/>
    <w:basedOn w:val="DefaultParagraphFont"/>
    <w:link w:val="Heading3"/>
    <w:rsid w:val="001F7F3B"/>
    <w:rPr>
      <w:rFonts w:asciiTheme="majorHAnsi" w:eastAsiaTheme="majorEastAsia" w:hAnsiTheme="majorHAnsi" w:cstheme="majorBidi"/>
      <w:color w:val="1F4D78" w:themeColor="accent1" w:themeShade="7F"/>
      <w:sz w:val="24"/>
    </w:rPr>
  </w:style>
  <w:style w:type="paragraph" w:customStyle="1" w:styleId="TableParagraph">
    <w:name w:val="Table Paragraph"/>
    <w:basedOn w:val="Normal"/>
    <w:uiPriority w:val="1"/>
    <w:qFormat/>
    <w:rsid w:val="001F7F3B"/>
    <w:pPr>
      <w:widowControl w:val="0"/>
      <w:autoSpaceDE w:val="0"/>
      <w:autoSpaceDN w:val="0"/>
      <w:spacing w:before="66" w:after="0" w:line="240" w:lineRule="auto"/>
    </w:pPr>
    <w:rPr>
      <w:rFonts w:ascii="Segoe UI" w:eastAsia="Segoe UI" w:hAnsi="Segoe UI" w:cs="Segoe UI"/>
    </w:rPr>
  </w:style>
  <w:style w:type="paragraph" w:styleId="TOCHeading">
    <w:name w:val="TOC Heading"/>
    <w:basedOn w:val="Heading1"/>
    <w:next w:val="Normal"/>
    <w:uiPriority w:val="39"/>
    <w:unhideWhenUsed/>
    <w:qFormat/>
    <w:rsid w:val="005B252E"/>
    <w:pPr>
      <w:keepNext/>
      <w:keepLines/>
      <w:widowControl/>
      <w:autoSpaceDE/>
      <w:autoSpaceDN/>
      <w:spacing w:before="240" w:line="259" w:lineRule="auto"/>
      <w:ind w:left="0"/>
      <w:outlineLvl w:val="9"/>
    </w:pPr>
    <w:rPr>
      <w:rFonts w:asciiTheme="majorHAnsi" w:eastAsiaTheme="majorEastAsia" w:hAnsiTheme="majorHAnsi" w:cstheme="majorBidi"/>
      <w:b w:val="0"/>
      <w:color w:val="2E74B5" w:themeColor="accent1" w:themeShade="BF"/>
      <w:sz w:val="32"/>
    </w:rPr>
  </w:style>
  <w:style w:type="paragraph" w:styleId="TOC1">
    <w:name w:val="toc 1"/>
    <w:basedOn w:val="Normal"/>
    <w:next w:val="Normal"/>
    <w:autoRedefine/>
    <w:uiPriority w:val="39"/>
    <w:unhideWhenUsed/>
    <w:rsid w:val="005B252E"/>
    <w:pPr>
      <w:spacing w:after="100"/>
    </w:pPr>
  </w:style>
  <w:style w:type="paragraph" w:styleId="TOC2">
    <w:name w:val="toc 2"/>
    <w:basedOn w:val="Normal"/>
    <w:next w:val="Normal"/>
    <w:autoRedefine/>
    <w:uiPriority w:val="39"/>
    <w:unhideWhenUsed/>
    <w:rsid w:val="005B252E"/>
    <w:pPr>
      <w:spacing w:after="100"/>
      <w:ind w:left="220"/>
    </w:pPr>
  </w:style>
  <w:style w:type="paragraph" w:styleId="TOC3">
    <w:name w:val="toc 3"/>
    <w:basedOn w:val="Normal"/>
    <w:next w:val="Normal"/>
    <w:link w:val="TOC3Char"/>
    <w:autoRedefine/>
    <w:unhideWhenUsed/>
    <w:rsid w:val="005B252E"/>
    <w:pPr>
      <w:spacing w:after="100"/>
      <w:ind w:left="440"/>
    </w:pPr>
  </w:style>
  <w:style w:type="character" w:styleId="Hyperlink">
    <w:name w:val="Hyperlink"/>
    <w:basedOn w:val="DefaultParagraphFont"/>
    <w:uiPriority w:val="99"/>
    <w:unhideWhenUsed/>
    <w:rsid w:val="005B252E"/>
    <w:rPr>
      <w:color w:val="0563C1" w:themeColor="hyperlink"/>
      <w:u w:val="single"/>
    </w:rPr>
  </w:style>
  <w:style w:type="character" w:customStyle="1" w:styleId="Heading5Char">
    <w:name w:val="Heading 5 Char"/>
    <w:basedOn w:val="DefaultParagraphFont"/>
    <w:link w:val="Heading5"/>
    <w:rsid w:val="00216FD3"/>
    <w:rPr>
      <w:rFonts w:asciiTheme="majorHAnsi" w:eastAsiaTheme="majorEastAsia" w:hAnsiTheme="majorHAnsi" w:cstheme="majorBidi"/>
      <w:color w:val="2E74B5" w:themeColor="accent1" w:themeShade="BF"/>
    </w:rPr>
  </w:style>
  <w:style w:type="paragraph" w:styleId="FootnoteText">
    <w:name w:val="footnote text"/>
    <w:aliases w:val="single space,footnote text Char Char,footnote text Char Char Char Char Char Char Char Char Char Char Char Char Char Char Char Char Char Char Char,footnote text Char,ft,Fußnote,FOOTNOTES,fn,Geneva 9,Font: Geneva 9,Boston 10,f"/>
    <w:basedOn w:val="Normal"/>
    <w:link w:val="FootnoteTextChar"/>
    <w:uiPriority w:val="99"/>
    <w:unhideWhenUsed/>
    <w:qFormat/>
    <w:rsid w:val="00E7676F"/>
    <w:pPr>
      <w:widowControl w:val="0"/>
      <w:autoSpaceDE w:val="0"/>
      <w:autoSpaceDN w:val="0"/>
      <w:spacing w:after="0" w:line="240" w:lineRule="auto"/>
    </w:pPr>
    <w:rPr>
      <w:rFonts w:ascii="Segoe UI" w:eastAsia="Segoe UI" w:hAnsi="Segoe UI" w:cs="Segoe UI"/>
      <w:sz w:val="20"/>
    </w:rPr>
  </w:style>
  <w:style w:type="character" w:customStyle="1" w:styleId="FootnoteTextChar">
    <w:name w:val="Footnote Text Char"/>
    <w:aliases w:val="single space Char,footnote text Char Char Char,footnote text Char Char Char Char Char Char Char Char Char Char Char Char Char Char Char Char Char Char Char Char,footnote text Char Char1,ft Char,Fußnote Char,FOOTNOTES Char,fn Char"/>
    <w:basedOn w:val="DefaultParagraphFont"/>
    <w:link w:val="FootnoteText"/>
    <w:uiPriority w:val="99"/>
    <w:rsid w:val="00E7676F"/>
    <w:rPr>
      <w:rFonts w:ascii="Segoe UI" w:eastAsia="Segoe UI" w:hAnsi="Segoe UI" w:cs="Segoe UI"/>
      <w:sz w:val="20"/>
    </w:rPr>
  </w:style>
  <w:style w:type="character" w:styleId="FootnoteReference">
    <w:name w:val="footnote reference"/>
    <w:aliases w:val="ftref,BVI fnr,16 Point,Superscript 6 Point,Footnote Reference Char Char Char,Carattere Char Carattere Carattere Char Carattere Char Carattere Char Char Char1 Char,Carattere Carattere Char Char Char Carattere Char,Ref,Footnote text"/>
    <w:basedOn w:val="DefaultParagraphFont"/>
    <w:link w:val="CharCharCharCharCarCarCharCharCarCarCharChar"/>
    <w:uiPriority w:val="99"/>
    <w:unhideWhenUsed/>
    <w:qFormat/>
    <w:rsid w:val="00E7676F"/>
    <w:rPr>
      <w:vertAlign w:val="superscript"/>
    </w:rPr>
  </w:style>
  <w:style w:type="character" w:styleId="CommentReference">
    <w:name w:val="annotation reference"/>
    <w:basedOn w:val="DefaultParagraphFont"/>
    <w:uiPriority w:val="99"/>
    <w:semiHidden/>
    <w:unhideWhenUsed/>
    <w:rsid w:val="00A6488D"/>
    <w:rPr>
      <w:sz w:val="16"/>
    </w:rPr>
  </w:style>
  <w:style w:type="paragraph" w:styleId="CommentText">
    <w:name w:val="annotation text"/>
    <w:basedOn w:val="Normal"/>
    <w:link w:val="CommentTextChar"/>
    <w:uiPriority w:val="99"/>
    <w:unhideWhenUsed/>
    <w:rsid w:val="00A6488D"/>
    <w:pPr>
      <w:widowControl w:val="0"/>
      <w:autoSpaceDE w:val="0"/>
      <w:autoSpaceDN w:val="0"/>
      <w:spacing w:after="0" w:line="240" w:lineRule="auto"/>
    </w:pPr>
    <w:rPr>
      <w:rFonts w:ascii="Segoe UI" w:eastAsia="Segoe UI" w:hAnsi="Segoe UI" w:cs="Segoe UI"/>
      <w:sz w:val="20"/>
    </w:rPr>
  </w:style>
  <w:style w:type="character" w:customStyle="1" w:styleId="CommentTextChar">
    <w:name w:val="Comment Text Char"/>
    <w:basedOn w:val="DefaultParagraphFont"/>
    <w:link w:val="CommentText"/>
    <w:uiPriority w:val="99"/>
    <w:rsid w:val="00A6488D"/>
    <w:rPr>
      <w:rFonts w:ascii="Segoe UI" w:eastAsia="Segoe UI" w:hAnsi="Segoe UI" w:cs="Segoe UI"/>
      <w:sz w:val="20"/>
    </w:rPr>
  </w:style>
  <w:style w:type="paragraph" w:styleId="BalloonText">
    <w:name w:val="Balloon Text"/>
    <w:basedOn w:val="Normal"/>
    <w:link w:val="BalloonTextChar"/>
    <w:uiPriority w:val="99"/>
    <w:semiHidden/>
    <w:unhideWhenUsed/>
    <w:rsid w:val="00A6488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A6488D"/>
    <w:rPr>
      <w:rFonts w:ascii="Segoe UI" w:hAnsi="Segoe UI" w:cs="Segoe UI"/>
      <w:sz w:val="18"/>
    </w:rPr>
  </w:style>
  <w:style w:type="table" w:customStyle="1" w:styleId="GridTable5Dark-Accent51">
    <w:name w:val="Grid Table 5 Dark - Accent 51"/>
    <w:basedOn w:val="TableNormal"/>
    <w:uiPriority w:val="50"/>
    <w:rsid w:val="003A30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MediumGrid1-Accent6">
    <w:name w:val="Medium Grid 1 Accent 6"/>
    <w:basedOn w:val="TableNormal"/>
    <w:uiPriority w:val="67"/>
    <w:rsid w:val="00FC30C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CommentSubject">
    <w:name w:val="annotation subject"/>
    <w:basedOn w:val="CommentText"/>
    <w:next w:val="CommentText"/>
    <w:link w:val="CommentSubjectChar"/>
    <w:uiPriority w:val="99"/>
    <w:semiHidden/>
    <w:unhideWhenUsed/>
    <w:rsid w:val="00E82A56"/>
    <w:pPr>
      <w:widowControl/>
      <w:autoSpaceDE/>
      <w:autoSpaceDN/>
      <w:spacing w:after="160"/>
    </w:pPr>
    <w:rPr>
      <w:rFonts w:asciiTheme="minorHAnsi" w:eastAsiaTheme="minorHAnsi" w:hAnsiTheme="minorHAnsi" w:cstheme="minorBidi"/>
      <w:b/>
    </w:rPr>
  </w:style>
  <w:style w:type="character" w:customStyle="1" w:styleId="CommentSubjectChar">
    <w:name w:val="Comment Subject Char"/>
    <w:basedOn w:val="CommentTextChar"/>
    <w:link w:val="CommentSubject"/>
    <w:uiPriority w:val="99"/>
    <w:semiHidden/>
    <w:rsid w:val="00E82A56"/>
    <w:rPr>
      <w:rFonts w:ascii="Segoe UI" w:eastAsia="Segoe UI" w:hAnsi="Segoe UI" w:cs="Segoe UI"/>
      <w:b/>
      <w:sz w:val="20"/>
    </w:rPr>
  </w:style>
  <w:style w:type="table" w:customStyle="1" w:styleId="GridTable5Dark-Accent61">
    <w:name w:val="Grid Table 5 Dark - Accent 61"/>
    <w:basedOn w:val="TableNormal"/>
    <w:uiPriority w:val="50"/>
    <w:rsid w:val="00057AA6"/>
    <w:pPr>
      <w:widowControl w:val="0"/>
      <w:autoSpaceDE w:val="0"/>
      <w:autoSpaceDN w:val="0"/>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NoSpacing">
    <w:name w:val="No Spacing"/>
    <w:aliases w:val="Header Style"/>
    <w:link w:val="NoSpacingChar"/>
    <w:uiPriority w:val="1"/>
    <w:qFormat/>
    <w:rsid w:val="00C608F8"/>
    <w:pPr>
      <w:spacing w:after="0" w:line="240" w:lineRule="auto"/>
    </w:pPr>
    <w:rPr>
      <w:rFonts w:ascii="PMingLiU" w:eastAsiaTheme="minorEastAsia" w:hAnsi="PMingLiU"/>
    </w:rPr>
  </w:style>
  <w:style w:type="character" w:customStyle="1" w:styleId="NoSpacingChar">
    <w:name w:val="No Spacing Char"/>
    <w:aliases w:val="Header Style Char"/>
    <w:basedOn w:val="DefaultParagraphFont"/>
    <w:link w:val="NoSpacing"/>
    <w:uiPriority w:val="1"/>
    <w:rsid w:val="00C608F8"/>
    <w:rPr>
      <w:rFonts w:ascii="PMingLiU" w:eastAsiaTheme="minorEastAsia" w:hAnsi="PMingLiU"/>
    </w:rPr>
  </w:style>
  <w:style w:type="paragraph" w:styleId="NormalWeb">
    <w:name w:val="Normal (Web)"/>
    <w:basedOn w:val="Normal"/>
    <w:uiPriority w:val="99"/>
    <w:unhideWhenUsed/>
    <w:rsid w:val="0004684B"/>
    <w:pPr>
      <w:spacing w:before="100" w:beforeAutospacing="1" w:after="100" w:afterAutospacing="1" w:line="240" w:lineRule="auto"/>
    </w:pPr>
    <w:rPr>
      <w:rFonts w:ascii="Times New Roman" w:eastAsiaTheme="minorEastAsia" w:hAnsi="Times New Roman" w:cs="Times New Roman"/>
      <w:sz w:val="24"/>
    </w:rPr>
  </w:style>
  <w:style w:type="paragraph" w:customStyle="1" w:styleId="Normal-RevisionData">
    <w:name w:val="Normal - Revision Data"/>
    <w:basedOn w:val="Normal"/>
    <w:rsid w:val="00EA1510"/>
    <w:pPr>
      <w:spacing w:before="120" w:after="0" w:line="260" w:lineRule="atLeast"/>
      <w:jc w:val="both"/>
    </w:pPr>
    <w:rPr>
      <w:rFonts w:ascii="Verdana" w:eastAsia="Times New Roman" w:hAnsi="Verdana" w:cs="Times New Roman"/>
      <w:sz w:val="14"/>
    </w:rPr>
  </w:style>
  <w:style w:type="paragraph" w:customStyle="1" w:styleId="TableText">
    <w:name w:val="Table Text"/>
    <w:basedOn w:val="Normal"/>
    <w:rsid w:val="00EA1510"/>
    <w:pPr>
      <w:spacing w:after="0" w:line="280" w:lineRule="atLeast"/>
      <w:jc w:val="both"/>
    </w:pPr>
    <w:rPr>
      <w:rFonts w:ascii="Arial" w:eastAsia="Times New Roman" w:hAnsi="Arial" w:cs="Times New Roman"/>
      <w:sz w:val="16"/>
    </w:rPr>
  </w:style>
  <w:style w:type="table" w:customStyle="1" w:styleId="PlainTable11">
    <w:name w:val="Plain Table 11"/>
    <w:basedOn w:val="TableNormal"/>
    <w:uiPriority w:val="41"/>
    <w:rsid w:val="00EA1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3digitactivity">
    <w:name w:val="3 digit activity"/>
    <w:basedOn w:val="Normal"/>
    <w:link w:val="3digitactivityChar"/>
    <w:qFormat/>
    <w:rsid w:val="002B7047"/>
    <w:pPr>
      <w:jc w:val="both"/>
    </w:pPr>
    <w:rPr>
      <w:rFonts w:ascii="Montserrat"/>
      <w:b/>
    </w:rPr>
  </w:style>
  <w:style w:type="paragraph" w:customStyle="1" w:styleId="Twodigitactivity">
    <w:name w:val="Two digit activity"/>
    <w:basedOn w:val="Normal"/>
    <w:link w:val="TwodigitactivityChar"/>
    <w:qFormat/>
    <w:rsid w:val="002B7047"/>
    <w:pPr>
      <w:jc w:val="both"/>
    </w:pPr>
    <w:rPr>
      <w:rFonts w:ascii="Montserrat" w:hAnsi="Montserrat"/>
      <w:b/>
      <w:color w:val="FF6600"/>
      <w:sz w:val="24"/>
    </w:rPr>
  </w:style>
  <w:style w:type="character" w:customStyle="1" w:styleId="3digitactivityChar">
    <w:name w:val="3 digit activity Char"/>
    <w:basedOn w:val="DefaultParagraphFont"/>
    <w:link w:val="3digitactivity"/>
    <w:rsid w:val="002B7047"/>
    <w:rPr>
      <w:rFonts w:ascii="Montserrat"/>
      <w:b/>
    </w:rPr>
  </w:style>
  <w:style w:type="paragraph" w:customStyle="1" w:styleId="Component">
    <w:name w:val="Component"/>
    <w:basedOn w:val="Normal"/>
    <w:link w:val="ComponentChar"/>
    <w:qFormat/>
    <w:rsid w:val="00B540AD"/>
    <w:pPr>
      <w:pBdr>
        <w:bottom w:val="single" w:sz="4" w:space="1" w:color="002060"/>
      </w:pBdr>
    </w:pPr>
    <w:rPr>
      <w:rFonts w:ascii="Montserrat" w:eastAsiaTheme="majorEastAsia" w:hAnsi="Montserrat" w:cstheme="majorBidi"/>
      <w:color w:val="1F4D78" w:themeColor="accent1" w:themeShade="7F"/>
      <w:sz w:val="28"/>
    </w:rPr>
  </w:style>
  <w:style w:type="character" w:customStyle="1" w:styleId="TwodigitactivityChar">
    <w:name w:val="Two digit activity Char"/>
    <w:basedOn w:val="DefaultParagraphFont"/>
    <w:link w:val="Twodigitactivity"/>
    <w:rsid w:val="002B7047"/>
    <w:rPr>
      <w:rFonts w:ascii="Montserrat" w:hAnsi="Montserrat"/>
      <w:b/>
      <w:color w:val="FF6600"/>
      <w:sz w:val="24"/>
    </w:rPr>
  </w:style>
  <w:style w:type="character" w:customStyle="1" w:styleId="ComponentChar">
    <w:name w:val="Component Char"/>
    <w:basedOn w:val="DefaultParagraphFont"/>
    <w:link w:val="Component"/>
    <w:rsid w:val="00B540AD"/>
    <w:rPr>
      <w:rFonts w:ascii="Montserrat" w:eastAsiaTheme="majorEastAsia" w:hAnsi="Montserrat" w:cstheme="majorBidi"/>
      <w:color w:val="1F4D78" w:themeColor="accent1" w:themeShade="7F"/>
      <w:sz w:val="28"/>
    </w:rPr>
  </w:style>
  <w:style w:type="paragraph" w:customStyle="1" w:styleId="CharCharCharCharCarCarCharCharCarCarCharChar">
    <w:name w:val="Char Char Char Char Car Car Char Char Car Car Char Char"/>
    <w:basedOn w:val="Normal"/>
    <w:next w:val="Normal"/>
    <w:link w:val="FootnoteReference"/>
    <w:uiPriority w:val="99"/>
    <w:rsid w:val="00146B47"/>
    <w:pPr>
      <w:spacing w:line="240" w:lineRule="exact"/>
    </w:pPr>
    <w:rPr>
      <w:vertAlign w:val="superscript"/>
    </w:rPr>
  </w:style>
  <w:style w:type="character" w:customStyle="1" w:styleId="CommentTextChar1">
    <w:name w:val="Comment Text Char1"/>
    <w:basedOn w:val="DefaultParagraphFont"/>
    <w:uiPriority w:val="99"/>
    <w:rsid w:val="007012B6"/>
    <w:rPr>
      <w:sz w:val="20"/>
    </w:rPr>
  </w:style>
  <w:style w:type="paragraph" w:styleId="ListBullet">
    <w:name w:val="List Bullet"/>
    <w:basedOn w:val="Normal"/>
    <w:uiPriority w:val="99"/>
    <w:unhideWhenUsed/>
    <w:rsid w:val="006119AD"/>
    <w:pPr>
      <w:numPr>
        <w:numId w:val="1"/>
      </w:numPr>
      <w:contextualSpacing/>
    </w:pPr>
  </w:style>
  <w:style w:type="paragraph" w:customStyle="1" w:styleId="Lijstalinea1">
    <w:name w:val="Lijstalinea1"/>
    <w:basedOn w:val="Normal"/>
    <w:uiPriority w:val="34"/>
    <w:qFormat/>
    <w:rsid w:val="00C215AB"/>
    <w:pPr>
      <w:numPr>
        <w:numId w:val="2"/>
      </w:numPr>
      <w:spacing w:after="0" w:line="276" w:lineRule="auto"/>
      <w:contextualSpacing/>
    </w:pPr>
    <w:rPr>
      <w:rFonts w:ascii="Verdana" w:eastAsia="Times New Roman" w:hAnsi="Verdana" w:cs="Vrinda"/>
      <w:sz w:val="18"/>
    </w:rPr>
  </w:style>
  <w:style w:type="table" w:customStyle="1" w:styleId="MediumGrid3-Accent13">
    <w:name w:val="Medium Grid 3 - Accent 13"/>
    <w:basedOn w:val="TableNormal"/>
    <w:next w:val="MediumGrid3-Accent1"/>
    <w:uiPriority w:val="69"/>
    <w:rsid w:val="00DD41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1">
    <w:name w:val="Medium Grid 3 Accent 1"/>
    <w:basedOn w:val="TableNormal"/>
    <w:uiPriority w:val="69"/>
    <w:semiHidden/>
    <w:unhideWhenUsed/>
    <w:rsid w:val="00DD41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GridTable1Light-Accent11">
    <w:name w:val="Grid Table 1 Light - Accent 11"/>
    <w:basedOn w:val="TableNormal"/>
    <w:uiPriority w:val="46"/>
    <w:rsid w:val="00050BE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827D06"/>
    <w:pPr>
      <w:spacing w:after="0" w:line="240" w:lineRule="auto"/>
    </w:pPr>
  </w:style>
  <w:style w:type="character" w:styleId="Emphasis">
    <w:name w:val="Emphasis"/>
    <w:basedOn w:val="DefaultParagraphFont"/>
    <w:uiPriority w:val="20"/>
    <w:qFormat/>
    <w:rsid w:val="00064BCE"/>
    <w:rPr>
      <w:i/>
    </w:rPr>
  </w:style>
  <w:style w:type="paragraph" w:customStyle="1" w:styleId="NormalLine">
    <w:name w:val="Normal + Line"/>
    <w:basedOn w:val="Normal"/>
    <w:rsid w:val="00A1480D"/>
    <w:pPr>
      <w:framePr w:h="1056" w:hSpace="10080" w:wrap="notBeside" w:vAnchor="text" w:hAnchor="margin" w:x="3721" w:y="1"/>
      <w:widowControl w:val="0"/>
      <w:autoSpaceDE w:val="0"/>
      <w:autoSpaceDN w:val="0"/>
      <w:adjustRightInd w:val="0"/>
      <w:spacing w:after="0" w:line="240" w:lineRule="auto"/>
    </w:pPr>
    <w:rPr>
      <w:rFonts w:ascii="Times New Roman" w:eastAsia="Times New Roman" w:hAnsi="Times New Roman" w:cs="Times New Roman"/>
      <w:sz w:val="24"/>
    </w:rPr>
  </w:style>
  <w:style w:type="paragraph" w:styleId="HTMLPreformatted">
    <w:name w:val="HTML Preformatted"/>
    <w:basedOn w:val="Normal"/>
    <w:link w:val="HTMLPreformattedChar"/>
    <w:uiPriority w:val="99"/>
    <w:unhideWhenUsed/>
    <w:rsid w:val="0021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2145FC"/>
    <w:rPr>
      <w:rFonts w:ascii="Courier New" w:eastAsia="Times New Roman" w:hAnsi="Courier New" w:cs="Courier New"/>
      <w:sz w:val="20"/>
    </w:rPr>
  </w:style>
  <w:style w:type="paragraph" w:customStyle="1" w:styleId="Default">
    <w:name w:val="Default"/>
    <w:rsid w:val="0013487C"/>
    <w:pPr>
      <w:autoSpaceDE w:val="0"/>
      <w:autoSpaceDN w:val="0"/>
      <w:adjustRightInd w:val="0"/>
      <w:spacing w:after="0" w:line="240" w:lineRule="auto"/>
    </w:pPr>
    <w:rPr>
      <w:rFonts w:ascii="Arial" w:hAnsi="Arial" w:cs="Arial"/>
      <w:color w:val="000000"/>
      <w:sz w:val="24"/>
    </w:rPr>
  </w:style>
  <w:style w:type="character" w:customStyle="1" w:styleId="Heading4Char">
    <w:name w:val="Heading 4 Char"/>
    <w:basedOn w:val="DefaultParagraphFont"/>
    <w:link w:val="Heading4"/>
    <w:rsid w:val="009334B8"/>
    <w:rPr>
      <w:rFonts w:ascii="Calibri" w:eastAsia="Times New Roman" w:hAnsi="Calibri" w:cs="Times New Roman"/>
      <w:b/>
    </w:rPr>
  </w:style>
  <w:style w:type="character" w:customStyle="1" w:styleId="MojBuletChar">
    <w:name w:val="MojBulet Char"/>
    <w:link w:val="MojBulet"/>
    <w:locked/>
    <w:rsid w:val="009334B8"/>
    <w:rPr>
      <w:rFonts w:ascii="Arial Narrow" w:hAnsi="Arial Narrow" w:cs="Arial"/>
      <w:color w:val="000000"/>
    </w:rPr>
  </w:style>
  <w:style w:type="paragraph" w:customStyle="1" w:styleId="MojBulet">
    <w:name w:val="MojBulet"/>
    <w:basedOn w:val="Normal"/>
    <w:link w:val="MojBuletChar"/>
    <w:qFormat/>
    <w:rsid w:val="009334B8"/>
    <w:pPr>
      <w:numPr>
        <w:numId w:val="3"/>
      </w:numPr>
      <w:spacing w:after="0" w:line="240" w:lineRule="auto"/>
      <w:jc w:val="both"/>
    </w:pPr>
    <w:rPr>
      <w:rFonts w:ascii="Arial Narrow" w:hAnsi="Arial Narrow" w:cs="Arial"/>
      <w:color w:val="000000"/>
    </w:rPr>
  </w:style>
  <w:style w:type="character" w:customStyle="1" w:styleId="Bodytext2">
    <w:name w:val="Body text (2)_"/>
    <w:basedOn w:val="DefaultParagraphFont"/>
    <w:rsid w:val="009334B8"/>
    <w:rPr>
      <w:rFonts w:ascii="Palatino Linotype" w:eastAsia="Palatino Linotype" w:hAnsi="Palatino Linotype" w:cs="Palatino Linotype"/>
      <w:b w:val="0"/>
      <w:i w:val="0"/>
      <w:smallCaps w:val="0"/>
      <w:strike w:val="0"/>
      <w:sz w:val="21"/>
      <w:u w:val="none"/>
    </w:rPr>
  </w:style>
  <w:style w:type="character" w:customStyle="1" w:styleId="Bodytext20">
    <w:name w:val="Body text (2)"/>
    <w:basedOn w:val="Bodytext2"/>
    <w:rsid w:val="009334B8"/>
    <w:rPr>
      <w:rFonts w:ascii="Palatino Linotype" w:eastAsia="Palatino Linotype" w:hAnsi="Palatino Linotype" w:cs="Palatino Linotype"/>
      <w:b w:val="0"/>
      <w:i w:val="0"/>
      <w:smallCaps w:val="0"/>
      <w:strike w:val="0"/>
      <w:color w:val="000000"/>
      <w:position w:val="0"/>
      <w:sz w:val="21"/>
      <w:u w:val="none"/>
    </w:rPr>
  </w:style>
  <w:style w:type="character" w:customStyle="1" w:styleId="Bodytext2Bold">
    <w:name w:val="Body text (2) + Bold"/>
    <w:basedOn w:val="Bodytext2"/>
    <w:rsid w:val="009334B8"/>
    <w:rPr>
      <w:rFonts w:ascii="Palatino Linotype" w:eastAsia="Palatino Linotype" w:hAnsi="Palatino Linotype" w:cs="Palatino Linotype"/>
      <w:b/>
      <w:i w:val="0"/>
      <w:smallCaps w:val="0"/>
      <w:strike w:val="0"/>
      <w:color w:val="000000"/>
      <w:position w:val="0"/>
      <w:sz w:val="21"/>
      <w:u w:val="none"/>
    </w:rPr>
  </w:style>
  <w:style w:type="character" w:customStyle="1" w:styleId="Bodytext10">
    <w:name w:val="Body text (10)_"/>
    <w:basedOn w:val="DefaultParagraphFont"/>
    <w:rsid w:val="009334B8"/>
    <w:rPr>
      <w:rFonts w:ascii="Corbel" w:eastAsia="Corbel" w:hAnsi="Corbel" w:cs="Corbel"/>
      <w:b/>
      <w:i/>
      <w:smallCaps w:val="0"/>
      <w:strike w:val="0"/>
      <w:sz w:val="26"/>
      <w:u w:val="none"/>
    </w:rPr>
  </w:style>
  <w:style w:type="character" w:customStyle="1" w:styleId="Bodytext100">
    <w:name w:val="Body text (10)"/>
    <w:basedOn w:val="Bodytext10"/>
    <w:rsid w:val="009334B8"/>
    <w:rPr>
      <w:rFonts w:ascii="Corbel" w:eastAsia="Corbel" w:hAnsi="Corbel" w:cs="Corbel"/>
      <w:b/>
      <w:i/>
      <w:smallCaps w:val="0"/>
      <w:strike w:val="0"/>
      <w:color w:val="000000"/>
      <w:position w:val="0"/>
      <w:sz w:val="26"/>
      <w:u w:val="none"/>
    </w:rPr>
  </w:style>
  <w:style w:type="character" w:customStyle="1" w:styleId="Bodytext9">
    <w:name w:val="Body text (9)_"/>
    <w:basedOn w:val="DefaultParagraphFont"/>
    <w:rsid w:val="009334B8"/>
    <w:rPr>
      <w:rFonts w:ascii="Palatino Linotype" w:eastAsia="Palatino Linotype" w:hAnsi="Palatino Linotype" w:cs="Palatino Linotype"/>
      <w:b/>
      <w:i/>
      <w:smallCaps w:val="0"/>
      <w:strike w:val="0"/>
      <w:u w:val="none"/>
    </w:rPr>
  </w:style>
  <w:style w:type="character" w:customStyle="1" w:styleId="Bodytext90">
    <w:name w:val="Body text (9)"/>
    <w:basedOn w:val="Bodytext9"/>
    <w:rsid w:val="009334B8"/>
    <w:rPr>
      <w:rFonts w:ascii="Palatino Linotype" w:eastAsia="Palatino Linotype" w:hAnsi="Palatino Linotype" w:cs="Palatino Linotype"/>
      <w:b/>
      <w:i/>
      <w:smallCaps w:val="0"/>
      <w:strike w:val="0"/>
      <w:color w:val="000000"/>
      <w:position w:val="0"/>
      <w:sz w:val="24"/>
      <w:u w:val="none"/>
    </w:rPr>
  </w:style>
  <w:style w:type="character" w:customStyle="1" w:styleId="Heading20">
    <w:name w:val="Heading #2_"/>
    <w:basedOn w:val="DefaultParagraphFont"/>
    <w:rsid w:val="009334B8"/>
    <w:rPr>
      <w:rFonts w:ascii="Palatino Linotype" w:eastAsia="Palatino Linotype" w:hAnsi="Palatino Linotype" w:cs="Palatino Linotype"/>
      <w:b/>
      <w:i/>
      <w:smallCaps w:val="0"/>
      <w:strike w:val="0"/>
      <w:sz w:val="34"/>
      <w:u w:val="none"/>
    </w:rPr>
  </w:style>
  <w:style w:type="character" w:customStyle="1" w:styleId="Heading21">
    <w:name w:val="Heading #2"/>
    <w:basedOn w:val="Heading20"/>
    <w:rsid w:val="009334B8"/>
    <w:rPr>
      <w:rFonts w:ascii="Palatino Linotype" w:eastAsia="Palatino Linotype" w:hAnsi="Palatino Linotype" w:cs="Palatino Linotype"/>
      <w:b/>
      <w:i/>
      <w:smallCaps w:val="0"/>
      <w:strike w:val="0"/>
      <w:color w:val="000000"/>
      <w:position w:val="0"/>
      <w:sz w:val="34"/>
      <w:u w:val="none"/>
    </w:rPr>
  </w:style>
  <w:style w:type="character" w:customStyle="1" w:styleId="Bodytext11">
    <w:name w:val="Body text (11)"/>
    <w:basedOn w:val="Bodytext110"/>
    <w:rsid w:val="009334B8"/>
    <w:rPr>
      <w:rFonts w:ascii="Palatino Linotype" w:eastAsia="Palatino Linotype" w:hAnsi="Palatino Linotype" w:cs="Palatino Linotype"/>
      <w:b w:val="0"/>
      <w:i/>
      <w:smallCaps w:val="0"/>
      <w:strike w:val="0"/>
      <w:sz w:val="21"/>
      <w:u w:val="none"/>
    </w:rPr>
  </w:style>
  <w:style w:type="character" w:customStyle="1" w:styleId="Bodytext110">
    <w:name w:val="Body text (11)_"/>
    <w:basedOn w:val="DefaultParagraphFont"/>
    <w:rsid w:val="009334B8"/>
    <w:rPr>
      <w:rFonts w:ascii="Palatino Linotype" w:eastAsia="Palatino Linotype" w:hAnsi="Palatino Linotype" w:cs="Palatino Linotype"/>
      <w:b w:val="0"/>
      <w:i/>
      <w:smallCaps w:val="0"/>
      <w:strike w:val="0"/>
      <w:sz w:val="21"/>
      <w:u w:val="none"/>
    </w:rPr>
  </w:style>
  <w:style w:type="character" w:customStyle="1" w:styleId="Headerorfooter">
    <w:name w:val="Header or footer_"/>
    <w:basedOn w:val="DefaultParagraphFont"/>
    <w:rsid w:val="009334B8"/>
    <w:rPr>
      <w:rFonts w:ascii="FrankRuehl" w:eastAsia="FrankRuehl" w:hAnsi="FrankRuehl" w:cs="FrankRuehl"/>
      <w:b w:val="0"/>
      <w:i w:val="0"/>
      <w:smallCaps w:val="0"/>
      <w:strike w:val="0"/>
      <w:sz w:val="28"/>
      <w:u w:val="none"/>
    </w:rPr>
  </w:style>
  <w:style w:type="character" w:customStyle="1" w:styleId="Headerorfooter0">
    <w:name w:val="Header or footer"/>
    <w:basedOn w:val="Headerorfooter"/>
    <w:rsid w:val="009334B8"/>
    <w:rPr>
      <w:rFonts w:ascii="FrankRuehl" w:eastAsia="FrankRuehl" w:hAnsi="FrankRuehl" w:cs="FrankRuehl"/>
      <w:b w:val="0"/>
      <w:i w:val="0"/>
      <w:smallCaps w:val="0"/>
      <w:strike w:val="0"/>
      <w:color w:val="000000"/>
      <w:position w:val="0"/>
      <w:sz w:val="28"/>
      <w:u w:val="none"/>
    </w:rPr>
  </w:style>
  <w:style w:type="character" w:customStyle="1" w:styleId="TOC3Char">
    <w:name w:val="TOC 3 Char"/>
    <w:basedOn w:val="DefaultParagraphFont"/>
    <w:link w:val="TOC3"/>
    <w:rsid w:val="009334B8"/>
  </w:style>
  <w:style w:type="character" w:customStyle="1" w:styleId="Tableofcontents">
    <w:name w:val="Table of contents"/>
    <w:basedOn w:val="TOC3Char"/>
    <w:rsid w:val="009334B8"/>
    <w:rPr>
      <w:color w:val="000000"/>
      <w:position w:val="0"/>
    </w:rPr>
  </w:style>
  <w:style w:type="paragraph" w:styleId="TOC4">
    <w:name w:val="toc 4"/>
    <w:basedOn w:val="Normal"/>
    <w:autoRedefine/>
    <w:uiPriority w:val="39"/>
    <w:rsid w:val="009334B8"/>
    <w:pPr>
      <w:widowControl w:val="0"/>
      <w:shd w:val="clear" w:color="auto" w:fill="FFFFFF"/>
      <w:spacing w:after="60" w:line="278" w:lineRule="exact"/>
      <w:jc w:val="both"/>
    </w:pPr>
    <w:rPr>
      <w:rFonts w:ascii="Palatino Linotype" w:eastAsia="Palatino Linotype" w:hAnsi="Palatino Linotype" w:cs="Palatino Linotype"/>
      <w:color w:val="000000"/>
    </w:rPr>
  </w:style>
  <w:style w:type="character" w:customStyle="1" w:styleId="Heading10">
    <w:name w:val="Heading #1_"/>
    <w:basedOn w:val="DefaultParagraphFont"/>
    <w:rsid w:val="009334B8"/>
    <w:rPr>
      <w:rFonts w:ascii="Palatino Linotype" w:eastAsia="Palatino Linotype" w:hAnsi="Palatino Linotype" w:cs="Palatino Linotype"/>
      <w:b/>
      <w:i w:val="0"/>
      <w:smallCaps w:val="0"/>
      <w:strike w:val="0"/>
      <w:sz w:val="44"/>
      <w:u w:val="none"/>
    </w:rPr>
  </w:style>
  <w:style w:type="character" w:customStyle="1" w:styleId="Heading11">
    <w:name w:val="Heading #1"/>
    <w:basedOn w:val="Heading10"/>
    <w:rsid w:val="009334B8"/>
    <w:rPr>
      <w:rFonts w:ascii="Palatino Linotype" w:eastAsia="Palatino Linotype" w:hAnsi="Palatino Linotype" w:cs="Palatino Linotype"/>
      <w:b/>
      <w:i w:val="0"/>
      <w:smallCaps w:val="0"/>
      <w:strike w:val="0"/>
      <w:sz w:val="44"/>
      <w:u w:val="none"/>
    </w:rPr>
  </w:style>
  <w:style w:type="character" w:customStyle="1" w:styleId="Bodytext2Italic">
    <w:name w:val="Body text (2) + Italic"/>
    <w:basedOn w:val="Bodytext2"/>
    <w:rsid w:val="009334B8"/>
    <w:rPr>
      <w:rFonts w:ascii="Palatino Linotype" w:eastAsia="Palatino Linotype" w:hAnsi="Palatino Linotype" w:cs="Palatino Linotype"/>
      <w:b w:val="0"/>
      <w:i/>
      <w:smallCaps w:val="0"/>
      <w:strike w:val="0"/>
      <w:color w:val="000000"/>
      <w:position w:val="0"/>
      <w:sz w:val="21"/>
      <w:u w:val="none"/>
    </w:rPr>
  </w:style>
  <w:style w:type="character" w:customStyle="1" w:styleId="Bodytext11NotItalic">
    <w:name w:val="Body text (11) + Not Italic"/>
    <w:basedOn w:val="Bodytext110"/>
    <w:rsid w:val="009334B8"/>
    <w:rPr>
      <w:rFonts w:ascii="Palatino Linotype" w:eastAsia="Palatino Linotype" w:hAnsi="Palatino Linotype" w:cs="Palatino Linotype"/>
      <w:b w:val="0"/>
      <w:i/>
      <w:smallCaps w:val="0"/>
      <w:strike w:val="0"/>
      <w:color w:val="000000"/>
      <w:position w:val="0"/>
      <w:sz w:val="21"/>
      <w:u w:val="none"/>
    </w:rPr>
  </w:style>
  <w:style w:type="character" w:customStyle="1" w:styleId="Bodytext810ptNotItalic">
    <w:name w:val="Body text (8) + 10 pt;Not Italic"/>
    <w:basedOn w:val="DefaultParagraphFont"/>
    <w:rsid w:val="009334B8"/>
    <w:rPr>
      <w:rFonts w:ascii="Palatino Linotype" w:eastAsia="Palatino Linotype" w:hAnsi="Palatino Linotype" w:cs="Palatino Linotype"/>
      <w:b w:val="0"/>
      <w:i/>
      <w:smallCaps w:val="0"/>
      <w:strike w:val="0"/>
      <w:color w:val="000000"/>
      <w:position w:val="0"/>
      <w:sz w:val="20"/>
      <w:u w:val="none"/>
    </w:rPr>
  </w:style>
  <w:style w:type="character" w:customStyle="1" w:styleId="Bodytext8">
    <w:name w:val="Body text (8)"/>
    <w:basedOn w:val="DefaultParagraphFont"/>
    <w:rsid w:val="009334B8"/>
    <w:rPr>
      <w:rFonts w:ascii="Palatino Linotype" w:eastAsia="Palatino Linotype" w:hAnsi="Palatino Linotype" w:cs="Palatino Linotype"/>
      <w:b w:val="0"/>
      <w:i/>
      <w:smallCaps w:val="0"/>
      <w:strike w:val="0"/>
      <w:color w:val="000000"/>
      <w:position w:val="0"/>
      <w:sz w:val="21"/>
      <w:u w:val="none"/>
    </w:rPr>
  </w:style>
  <w:style w:type="character" w:customStyle="1" w:styleId="Bodytext0">
    <w:name w:val="Body text_"/>
    <w:basedOn w:val="DefaultParagraphFont"/>
    <w:link w:val="Tijeloteksta5"/>
    <w:rsid w:val="009334B8"/>
    <w:rPr>
      <w:rFonts w:ascii="Palatino Linotype" w:eastAsia="Palatino Linotype" w:hAnsi="Palatino Linotype" w:cs="Palatino Linotype"/>
      <w:sz w:val="20"/>
      <w:shd w:val="clear" w:color="auto" w:fill="FFFFFF"/>
    </w:rPr>
  </w:style>
  <w:style w:type="character" w:customStyle="1" w:styleId="Tijeloteksta1">
    <w:name w:val="Tijelo teksta1"/>
    <w:basedOn w:val="Bodytext0"/>
    <w:rsid w:val="009334B8"/>
    <w:rPr>
      <w:rFonts w:ascii="Palatino Linotype" w:eastAsia="Palatino Linotype" w:hAnsi="Palatino Linotype" w:cs="Palatino Linotype"/>
      <w:sz w:val="20"/>
      <w:shd w:val="clear" w:color="auto" w:fill="FFFFFF"/>
    </w:rPr>
  </w:style>
  <w:style w:type="paragraph" w:customStyle="1" w:styleId="Tijeloteksta5">
    <w:name w:val="Tijelo teksta5"/>
    <w:basedOn w:val="Normal"/>
    <w:link w:val="Bodytext0"/>
    <w:rsid w:val="009334B8"/>
    <w:pPr>
      <w:widowControl w:val="0"/>
      <w:shd w:val="clear" w:color="auto" w:fill="FFFFFF"/>
      <w:spacing w:after="180" w:line="0" w:lineRule="atLeast"/>
      <w:ind w:hanging="360"/>
      <w:jc w:val="both"/>
    </w:pPr>
    <w:rPr>
      <w:rFonts w:ascii="Palatino Linotype" w:eastAsia="Palatino Linotype" w:hAnsi="Palatino Linotype" w:cs="Palatino Linotype"/>
      <w:sz w:val="20"/>
    </w:rPr>
  </w:style>
  <w:style w:type="character" w:customStyle="1" w:styleId="HeaderorfooterSpacing0pt">
    <w:name w:val="Header or footer + Spacing 0 pt"/>
    <w:basedOn w:val="Headerorfooter"/>
    <w:rsid w:val="009334B8"/>
    <w:rPr>
      <w:rFonts w:ascii="Palatino Linotype" w:eastAsia="Palatino Linotype" w:hAnsi="Palatino Linotype" w:cs="Palatino Linotype"/>
      <w:b/>
      <w:i w:val="0"/>
      <w:smallCaps w:val="0"/>
      <w:strike w:val="0"/>
      <w:color w:val="000000"/>
      <w:position w:val="0"/>
      <w:sz w:val="22"/>
      <w:u w:val="none"/>
    </w:rPr>
  </w:style>
  <w:style w:type="paragraph" w:customStyle="1" w:styleId="michael">
    <w:name w:val="michael"/>
    <w:basedOn w:val="Normal"/>
    <w:rsid w:val="009334B8"/>
    <w:pPr>
      <w:overflowPunct w:val="0"/>
      <w:autoSpaceDE w:val="0"/>
      <w:autoSpaceDN w:val="0"/>
      <w:adjustRightInd w:val="0"/>
      <w:spacing w:after="0" w:line="240" w:lineRule="auto"/>
      <w:textAlignment w:val="baseline"/>
    </w:pPr>
    <w:rPr>
      <w:rFonts w:ascii="Arial" w:eastAsia="Times New Roman" w:hAnsi="Arial" w:cs="Arial"/>
      <w:sz w:val="24"/>
    </w:rPr>
  </w:style>
  <w:style w:type="paragraph" w:customStyle="1" w:styleId="Level1">
    <w:name w:val="Level 1"/>
    <w:basedOn w:val="Normal"/>
    <w:rsid w:val="009334B8"/>
    <w:pPr>
      <w:widowControl w:val="0"/>
      <w:spacing w:after="0" w:line="240" w:lineRule="auto"/>
    </w:pPr>
    <w:rPr>
      <w:rFonts w:ascii="Times New Roman" w:eastAsia="Times New Roman" w:hAnsi="Times New Roman" w:cs="Times New Roman"/>
    </w:rPr>
  </w:style>
  <w:style w:type="paragraph" w:styleId="BodyTextIndent">
    <w:name w:val="Body Text Indent"/>
    <w:basedOn w:val="Normal"/>
    <w:link w:val="BodyTextIndentChar"/>
    <w:rsid w:val="009334B8"/>
    <w:pPr>
      <w:spacing w:before="120" w:after="120" w:line="240" w:lineRule="auto"/>
      <w:ind w:left="283"/>
      <w:jc w:val="both"/>
    </w:pPr>
    <w:rPr>
      <w:rFonts w:ascii="Arial" w:eastAsia="Times New Roman" w:hAnsi="Arial" w:cs="Times New Roman"/>
    </w:rPr>
  </w:style>
  <w:style w:type="character" w:customStyle="1" w:styleId="BodyTextIndentChar">
    <w:name w:val="Body Text Indent Char"/>
    <w:basedOn w:val="DefaultParagraphFont"/>
    <w:link w:val="BodyTextIndent"/>
    <w:rsid w:val="009334B8"/>
    <w:rPr>
      <w:rFonts w:ascii="Arial" w:eastAsia="Times New Roman" w:hAnsi="Arial" w:cs="Times New Roman"/>
    </w:rPr>
  </w:style>
  <w:style w:type="paragraph" w:styleId="Subtitle">
    <w:name w:val="Subtitle"/>
    <w:basedOn w:val="Normal"/>
    <w:link w:val="SubtitleChar"/>
    <w:qFormat/>
    <w:rsid w:val="009334B8"/>
    <w:pPr>
      <w:spacing w:after="0" w:line="240" w:lineRule="auto"/>
    </w:pPr>
    <w:rPr>
      <w:rFonts w:ascii="Times New Roman" w:eastAsia="Times New Roman" w:hAnsi="Times New Roman" w:cs="Times New Roman"/>
      <w:sz w:val="24"/>
    </w:rPr>
  </w:style>
  <w:style w:type="character" w:customStyle="1" w:styleId="SubtitleChar">
    <w:name w:val="Subtitle Char"/>
    <w:basedOn w:val="DefaultParagraphFont"/>
    <w:link w:val="Subtitle"/>
    <w:rsid w:val="009334B8"/>
    <w:rPr>
      <w:rFonts w:ascii="Times New Roman" w:eastAsia="Times New Roman" w:hAnsi="Times New Roman" w:cs="Times New Roman"/>
      <w:sz w:val="24"/>
    </w:rPr>
  </w:style>
  <w:style w:type="paragraph" w:customStyle="1" w:styleId="StylNadpis311b">
    <w:name w:val="Styl Nadpis 3 + 11 b."/>
    <w:basedOn w:val="Heading3"/>
    <w:rsid w:val="009334B8"/>
    <w:pPr>
      <w:keepLines w:val="0"/>
      <w:numPr>
        <w:ilvl w:val="2"/>
      </w:numPr>
      <w:tabs>
        <w:tab w:val="num" w:pos="1260"/>
      </w:tabs>
      <w:spacing w:before="240" w:after="60" w:line="240" w:lineRule="auto"/>
      <w:ind w:left="862" w:hanging="505"/>
      <w:jc w:val="both"/>
    </w:pPr>
    <w:rPr>
      <w:rFonts w:ascii="Calibri" w:eastAsia="Times New Roman" w:hAnsi="Calibri" w:cs="Arial"/>
      <w:b/>
      <w:color w:val="auto"/>
      <w:sz w:val="22"/>
    </w:rPr>
  </w:style>
  <w:style w:type="character" w:customStyle="1" w:styleId="StylNadpis2nenTunChar">
    <w:name w:val="Styl Nadpis 2 + není Tučné Char"/>
    <w:basedOn w:val="DefaultParagraphFont"/>
    <w:rsid w:val="009334B8"/>
    <w:rPr>
      <w:rFonts w:ascii="Arial" w:hAnsi="Arial" w:cs="Arial"/>
      <w:b/>
      <w:i/>
      <w:smallCaps/>
      <w:sz w:val="28"/>
    </w:rPr>
  </w:style>
  <w:style w:type="character" w:customStyle="1" w:styleId="FootnoteTextChar1">
    <w:name w:val="Footnote Text Char1"/>
    <w:aliases w:val=" Char Char Char Char, Char Char Char1,Char Char Char Char,Char Char Char1, Char Char1"/>
    <w:basedOn w:val="DefaultParagraphFont"/>
    <w:uiPriority w:val="99"/>
    <w:rsid w:val="009334B8"/>
    <w:rPr>
      <w:sz w:val="20"/>
    </w:rPr>
  </w:style>
  <w:style w:type="table" w:styleId="MediumShading1-Accent3">
    <w:name w:val="Medium Shading 1 Accent 3"/>
    <w:basedOn w:val="TableNormal"/>
    <w:uiPriority w:val="63"/>
    <w:rsid w:val="009334B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334B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Bezpopisa1">
    <w:name w:val="Bez popisa1"/>
    <w:next w:val="NoList"/>
    <w:uiPriority w:val="99"/>
    <w:semiHidden/>
    <w:unhideWhenUsed/>
    <w:rsid w:val="009334B8"/>
  </w:style>
  <w:style w:type="paragraph" w:styleId="Bibliography">
    <w:name w:val="Bibliography"/>
    <w:basedOn w:val="Normal"/>
    <w:next w:val="Normal"/>
    <w:uiPriority w:val="37"/>
    <w:semiHidden/>
    <w:unhideWhenUsed/>
    <w:rsid w:val="009334B8"/>
    <w:pPr>
      <w:spacing w:after="200" w:line="276" w:lineRule="auto"/>
    </w:pPr>
  </w:style>
  <w:style w:type="paragraph" w:styleId="List2">
    <w:name w:val="List 2"/>
    <w:basedOn w:val="Normal"/>
    <w:semiHidden/>
    <w:rsid w:val="009334B8"/>
    <w:pPr>
      <w:spacing w:after="0" w:line="240" w:lineRule="auto"/>
      <w:ind w:left="566" w:hanging="283"/>
    </w:pPr>
    <w:rPr>
      <w:rFonts w:ascii="Arial" w:eastAsia="Times New Roman" w:hAnsi="Arial" w:cs="Times New Roman"/>
    </w:rPr>
  </w:style>
  <w:style w:type="paragraph" w:styleId="ListBullet3">
    <w:name w:val="List Bullet 3"/>
    <w:basedOn w:val="Normal"/>
    <w:semiHidden/>
    <w:rsid w:val="009334B8"/>
    <w:pPr>
      <w:numPr>
        <w:numId w:val="19"/>
      </w:numPr>
      <w:spacing w:after="0" w:line="240" w:lineRule="auto"/>
    </w:pPr>
    <w:rPr>
      <w:rFonts w:ascii="Arial" w:eastAsia="Times New Roman" w:hAnsi="Arial" w:cs="Times New Roman"/>
    </w:rPr>
  </w:style>
  <w:style w:type="table" w:customStyle="1" w:styleId="Reetkatablice1">
    <w:name w:val="Rešetka tablice1"/>
    <w:basedOn w:val="TableNormal"/>
    <w:next w:val="TableGrid"/>
    <w:uiPriority w:val="39"/>
    <w:rsid w:val="0093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uiPriority w:val="41"/>
    <w:rsid w:val="009334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2">
    <w:name w:val="Grid Table 1 Light - Accent 12"/>
    <w:basedOn w:val="TableNormal"/>
    <w:uiPriority w:val="46"/>
    <w:rsid w:val="009334B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s-alignment-element">
    <w:name w:val="ts-alignment-element"/>
    <w:basedOn w:val="DefaultParagraphFont"/>
    <w:rsid w:val="009334B8"/>
  </w:style>
  <w:style w:type="character" w:styleId="Strong">
    <w:name w:val="Strong"/>
    <w:basedOn w:val="DefaultParagraphFont"/>
    <w:uiPriority w:val="22"/>
    <w:qFormat/>
    <w:rsid w:val="009334B8"/>
    <w:rPr>
      <w:b/>
    </w:rPr>
  </w:style>
  <w:style w:type="character" w:customStyle="1" w:styleId="ts-alignment-element-highlighted">
    <w:name w:val="ts-alignment-element-highlighted"/>
    <w:basedOn w:val="DefaultParagraphFont"/>
    <w:rsid w:val="009334B8"/>
  </w:style>
  <w:style w:type="paragraph" w:customStyle="1" w:styleId="Bullet">
    <w:name w:val="Bullet"/>
    <w:rsid w:val="009334B8"/>
    <w:pPr>
      <w:numPr>
        <w:numId w:val="20"/>
      </w:numPr>
      <w:spacing w:before="120" w:after="120" w:line="320" w:lineRule="exact"/>
      <w:jc w:val="both"/>
    </w:pPr>
    <w:rPr>
      <w:rFonts w:ascii="Arial" w:eastAsia="Times New Roman" w:hAnsi="Arial" w:cs="Times New Roman"/>
      <w:sz w:val="21"/>
    </w:rPr>
  </w:style>
  <w:style w:type="paragraph" w:customStyle="1" w:styleId="TemplateBodyText">
    <w:name w:val="Template Body Text"/>
    <w:basedOn w:val="Normal"/>
    <w:link w:val="TemplateBodyTextChar"/>
    <w:autoRedefine/>
    <w:uiPriority w:val="99"/>
    <w:rsid w:val="009334B8"/>
    <w:pPr>
      <w:widowControl w:val="0"/>
      <w:tabs>
        <w:tab w:val="left" w:pos="4320"/>
      </w:tabs>
      <w:autoSpaceDE w:val="0"/>
      <w:autoSpaceDN w:val="0"/>
      <w:adjustRightInd w:val="0"/>
      <w:spacing w:after="0" w:line="240" w:lineRule="auto"/>
      <w:jc w:val="both"/>
      <w:textAlignment w:val="center"/>
    </w:pPr>
    <w:rPr>
      <w:rFonts w:ascii="Times New Roman" w:eastAsiaTheme="minorEastAsia" w:hAnsi="Times New Roman" w:cstheme="minorHAnsi"/>
      <w:color w:val="000000"/>
      <w:sz w:val="24"/>
    </w:rPr>
  </w:style>
  <w:style w:type="character" w:customStyle="1" w:styleId="TemplateBodyTextChar">
    <w:name w:val="Template Body Text Char"/>
    <w:basedOn w:val="BodyTextChar"/>
    <w:link w:val="TemplateBodyText"/>
    <w:uiPriority w:val="99"/>
    <w:rsid w:val="009334B8"/>
    <w:rPr>
      <w:rFonts w:ascii="Times New Roman" w:eastAsiaTheme="minorEastAsia" w:hAnsi="Times New Roman" w:cstheme="minorHAnsi"/>
      <w:color w:val="000000"/>
      <w:sz w:val="24"/>
    </w:rPr>
  </w:style>
  <w:style w:type="paragraph" w:customStyle="1" w:styleId="IGStandardinterpretationbody">
    <w:name w:val="IG Standard interpretation body"/>
    <w:basedOn w:val="TemplateBodyText"/>
    <w:link w:val="IGStandardinterpretationbodyChar"/>
    <w:qFormat/>
    <w:rsid w:val="009334B8"/>
    <w:pPr>
      <w:spacing w:line="288" w:lineRule="auto"/>
    </w:pPr>
    <w:rPr>
      <w:i/>
    </w:rPr>
  </w:style>
  <w:style w:type="character" w:customStyle="1" w:styleId="IGStandardinterpretationbodyChar">
    <w:name w:val="IG Standard interpretation body Char"/>
    <w:basedOn w:val="TemplateBodyTextChar"/>
    <w:link w:val="IGStandardinterpretationbody"/>
    <w:rsid w:val="009334B8"/>
    <w:rPr>
      <w:rFonts w:ascii="Times New Roman" w:eastAsiaTheme="minorEastAsia" w:hAnsi="Times New Roman" w:cstheme="minorHAnsi"/>
      <w:i/>
      <w:color w:val="000000"/>
      <w:sz w:val="24"/>
    </w:rPr>
  </w:style>
  <w:style w:type="table" w:customStyle="1" w:styleId="TableGrid1">
    <w:name w:val="Table Grid1"/>
    <w:basedOn w:val="TableNormal"/>
    <w:next w:val="TableGrid"/>
    <w:uiPriority w:val="39"/>
    <w:rsid w:val="009334B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semiHidden/>
    <w:unhideWhenUsed/>
    <w:rsid w:val="009334B8"/>
    <w:pPr>
      <w:spacing w:after="0" w:line="240" w:lineRule="auto"/>
    </w:pPr>
    <w:rPr>
      <w:sz w:val="20"/>
    </w:rPr>
  </w:style>
  <w:style w:type="table" w:customStyle="1" w:styleId="TableGrid2">
    <w:name w:val="Table Grid2"/>
    <w:basedOn w:val="TableNormal"/>
    <w:next w:val="TableGrid"/>
    <w:uiPriority w:val="39"/>
    <w:rsid w:val="009334B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9334B8"/>
    <w:pPr>
      <w:spacing w:after="100"/>
      <w:ind w:left="880"/>
    </w:pPr>
    <w:rPr>
      <w:rFonts w:eastAsiaTheme="minorEastAsia"/>
    </w:rPr>
  </w:style>
  <w:style w:type="paragraph" w:styleId="TOC6">
    <w:name w:val="toc 6"/>
    <w:basedOn w:val="Normal"/>
    <w:next w:val="Normal"/>
    <w:autoRedefine/>
    <w:uiPriority w:val="39"/>
    <w:unhideWhenUsed/>
    <w:rsid w:val="009334B8"/>
    <w:pPr>
      <w:spacing w:after="100"/>
      <w:ind w:left="1100"/>
    </w:pPr>
    <w:rPr>
      <w:rFonts w:eastAsiaTheme="minorEastAsia"/>
    </w:rPr>
  </w:style>
  <w:style w:type="paragraph" w:styleId="TOC7">
    <w:name w:val="toc 7"/>
    <w:basedOn w:val="Normal"/>
    <w:next w:val="Normal"/>
    <w:autoRedefine/>
    <w:uiPriority w:val="39"/>
    <w:unhideWhenUsed/>
    <w:rsid w:val="009334B8"/>
    <w:pPr>
      <w:spacing w:after="100"/>
      <w:ind w:left="1320"/>
    </w:pPr>
    <w:rPr>
      <w:rFonts w:eastAsiaTheme="minorEastAsia"/>
    </w:rPr>
  </w:style>
  <w:style w:type="paragraph" w:styleId="TOC8">
    <w:name w:val="toc 8"/>
    <w:basedOn w:val="Normal"/>
    <w:next w:val="Normal"/>
    <w:autoRedefine/>
    <w:uiPriority w:val="39"/>
    <w:unhideWhenUsed/>
    <w:rsid w:val="009334B8"/>
    <w:pPr>
      <w:spacing w:after="100"/>
      <w:ind w:left="1540"/>
    </w:pPr>
    <w:rPr>
      <w:rFonts w:eastAsiaTheme="minorEastAsia"/>
    </w:rPr>
  </w:style>
  <w:style w:type="paragraph" w:styleId="TOC9">
    <w:name w:val="toc 9"/>
    <w:basedOn w:val="Normal"/>
    <w:next w:val="Normal"/>
    <w:autoRedefine/>
    <w:uiPriority w:val="39"/>
    <w:unhideWhenUsed/>
    <w:rsid w:val="009334B8"/>
    <w:pPr>
      <w:spacing w:after="100"/>
      <w:ind w:left="1760"/>
    </w:pPr>
    <w:rPr>
      <w:rFonts w:eastAsiaTheme="minorEastAsia"/>
    </w:rPr>
  </w:style>
  <w:style w:type="paragraph" w:customStyle="1" w:styleId="TableText0">
    <w:name w:val="TableText"/>
    <w:basedOn w:val="Normal"/>
    <w:rsid w:val="009334B8"/>
    <w:pPr>
      <w:widowControl w:val="0"/>
      <w:suppressAutoHyphens/>
      <w:autoSpaceDE w:val="0"/>
      <w:autoSpaceDN w:val="0"/>
      <w:adjustRightInd w:val="0"/>
      <w:spacing w:after="0" w:line="240" w:lineRule="atLeast"/>
      <w:ind w:right="57"/>
      <w:textAlignment w:val="center"/>
    </w:pPr>
    <w:rPr>
      <w:rFonts w:ascii="DIN-Regular" w:eastAsia="Times New Roman" w:hAnsi="DIN-Regular" w:cs="DIN-Regular"/>
      <w:color w:val="000000"/>
      <w:sz w:val="18"/>
    </w:rPr>
  </w:style>
  <w:style w:type="paragraph" w:customStyle="1" w:styleId="ChapterNumber">
    <w:name w:val="ChapterNumber"/>
    <w:basedOn w:val="Normal"/>
    <w:rsid w:val="009334B8"/>
    <w:pPr>
      <w:keepNext/>
      <w:widowControl w:val="0"/>
      <w:pBdr>
        <w:top w:val="single" w:sz="96" w:space="0" w:color="532987"/>
      </w:pBdr>
      <w:suppressAutoHyphens/>
      <w:autoSpaceDE w:val="0"/>
      <w:autoSpaceDN w:val="0"/>
      <w:adjustRightInd w:val="0"/>
      <w:spacing w:before="120" w:after="120" w:line="560" w:lineRule="atLeast"/>
      <w:ind w:right="113"/>
      <w:jc w:val="right"/>
      <w:textAlignment w:val="baseline"/>
    </w:pPr>
    <w:rPr>
      <w:rFonts w:ascii="DIN-Bold" w:eastAsia="Times New Roman" w:hAnsi="DIN-Bold" w:cs="DIN-Bold"/>
      <w:caps/>
      <w:color w:val="FFFFFF"/>
      <w:sz w:val="32"/>
    </w:rPr>
  </w:style>
  <w:style w:type="paragraph" w:customStyle="1" w:styleId="Noparagraphstyle">
    <w:name w:val="[No paragraph style]"/>
    <w:rsid w:val="009334B8"/>
    <w:pPr>
      <w:widowControl w:val="0"/>
      <w:autoSpaceDE w:val="0"/>
      <w:autoSpaceDN w:val="0"/>
      <w:adjustRightInd w:val="0"/>
      <w:spacing w:after="0" w:line="288" w:lineRule="auto"/>
      <w:textAlignment w:val="center"/>
    </w:pPr>
    <w:rPr>
      <w:rFonts w:ascii="Times" w:eastAsia="Times New Roman" w:hAnsi="Times" w:cs="Times"/>
      <w:color w:val="000000"/>
      <w:sz w:val="24"/>
    </w:rPr>
  </w:style>
  <w:style w:type="paragraph" w:customStyle="1" w:styleId="TableTextBold">
    <w:name w:val="TableTextBold"/>
    <w:basedOn w:val="TableText0"/>
    <w:rsid w:val="009334B8"/>
    <w:pPr>
      <w:tabs>
        <w:tab w:val="left" w:pos="680"/>
      </w:tabs>
    </w:pPr>
    <w:rPr>
      <w:rFonts w:ascii="DIN-Bold" w:hAnsi="DIN-Bold" w:cs="DIN-Bold"/>
    </w:rPr>
  </w:style>
  <w:style w:type="paragraph" w:customStyle="1" w:styleId="Tablebullet">
    <w:name w:val="Table bullet"/>
    <w:basedOn w:val="Normal"/>
    <w:rsid w:val="009334B8"/>
    <w:pPr>
      <w:numPr>
        <w:numId w:val="21"/>
      </w:numPr>
      <w:tabs>
        <w:tab w:val="left" w:pos="357"/>
      </w:tabs>
      <w:spacing w:before="60" w:after="60" w:line="240" w:lineRule="auto"/>
    </w:pPr>
    <w:rPr>
      <w:rFonts w:ascii="Arial" w:eastAsia="Times New Roman" w:hAnsi="Arial" w:cs="Times New Roman"/>
      <w:sz w:val="20"/>
    </w:rPr>
  </w:style>
  <w:style w:type="paragraph" w:customStyle="1" w:styleId="P68B1DB1-Normal1">
    <w:name w:val="P68B1DB1-Normal1"/>
    <w:basedOn w:val="Normal"/>
    <w:rsid w:val="00373900"/>
    <w:rPr>
      <w:rFonts w:ascii="Segoe UI" w:hAnsi="Segoe UI" w:cs="Segoe UI"/>
    </w:rPr>
  </w:style>
  <w:style w:type="paragraph" w:customStyle="1" w:styleId="P68B1DB1-Heading72">
    <w:name w:val="P68B1DB1-Heading72"/>
    <w:basedOn w:val="Heading7"/>
    <w:rsid w:val="00373900"/>
    <w:rPr>
      <w:rFonts w:ascii="Helvetica" w:eastAsia="Calibri" w:hAnsi="Helvetica" w:cs="Times New Roman"/>
      <w:sz w:val="24"/>
    </w:rPr>
  </w:style>
  <w:style w:type="paragraph" w:customStyle="1" w:styleId="P68B1DB1-Normal3">
    <w:name w:val="P68B1DB1-Normal3"/>
    <w:basedOn w:val="Normal"/>
    <w:rsid w:val="00373900"/>
    <w:rPr>
      <w:rFonts w:ascii="Montserrat ExtraBold" w:eastAsia="Montserrat ExtraBold" w:hAnsi="Montserrat ExtraBold" w:cs="Montserrat ExtraBold"/>
      <w:b/>
      <w:color w:val="FFFFFF"/>
      <w:sz w:val="82"/>
    </w:rPr>
  </w:style>
  <w:style w:type="paragraph" w:customStyle="1" w:styleId="P68B1DB1-Normal4">
    <w:name w:val="P68B1DB1-Normal4"/>
    <w:basedOn w:val="Normal"/>
    <w:rsid w:val="00373900"/>
    <w:rPr>
      <w:rFonts w:ascii="Montserrat"/>
      <w:b/>
      <w:color w:val="FFFFFF"/>
      <w:sz w:val="24"/>
    </w:rPr>
  </w:style>
  <w:style w:type="paragraph" w:customStyle="1" w:styleId="P68B1DB1-Normal5">
    <w:name w:val="P68B1DB1-Normal5"/>
    <w:basedOn w:val="Normal"/>
    <w:rsid w:val="00373900"/>
    <w:rPr>
      <w:rFonts w:ascii="Segoe UI" w:eastAsia="Segoe UI" w:hAnsi="Segoe UI" w:cs="Segoe UI"/>
      <w:color w:val="FFFFFF"/>
      <w:sz w:val="20"/>
    </w:rPr>
  </w:style>
  <w:style w:type="paragraph" w:customStyle="1" w:styleId="P68B1DB1-Normal6">
    <w:name w:val="P68B1DB1-Normal6"/>
    <w:basedOn w:val="Normal"/>
    <w:rsid w:val="00373900"/>
    <w:rPr>
      <w:color w:val="000000" w:themeColor="text1"/>
      <w:sz w:val="24"/>
    </w:rPr>
  </w:style>
  <w:style w:type="paragraph" w:customStyle="1" w:styleId="P68B1DB1-Heading27">
    <w:name w:val="P68B1DB1-Heading27"/>
    <w:basedOn w:val="Heading2"/>
    <w:rsid w:val="00373900"/>
    <w:rPr>
      <w:b/>
      <w:color w:val="0070C0"/>
    </w:rPr>
  </w:style>
  <w:style w:type="paragraph" w:customStyle="1" w:styleId="P68B1DB1-Heading28">
    <w:name w:val="P68B1DB1-Heading28"/>
    <w:basedOn w:val="Heading2"/>
    <w:rsid w:val="00373900"/>
    <w:rPr>
      <w:b/>
      <w:color w:val="0070C0"/>
      <w:sz w:val="28"/>
    </w:rPr>
  </w:style>
  <w:style w:type="paragraph" w:customStyle="1" w:styleId="P68B1DB1-Normal9">
    <w:name w:val="P68B1DB1-Normal9"/>
    <w:basedOn w:val="Normal"/>
    <w:rsid w:val="00373900"/>
    <w:rPr>
      <w:sz w:val="24"/>
    </w:rPr>
  </w:style>
  <w:style w:type="paragraph" w:customStyle="1" w:styleId="P68B1DB1-Normal10">
    <w:name w:val="P68B1DB1-Normal10"/>
    <w:basedOn w:val="Normal"/>
    <w:rsid w:val="00373900"/>
    <w:rPr>
      <w:rFonts w:ascii="Calibri" w:eastAsia="Times New Roman" w:hAnsi="Calibri" w:cs="Calibri"/>
      <w:b/>
      <w:color w:val="0070C0"/>
      <w:sz w:val="24"/>
    </w:rPr>
  </w:style>
  <w:style w:type="paragraph" w:customStyle="1" w:styleId="P68B1DB1-Normal11">
    <w:name w:val="P68B1DB1-Normal11"/>
    <w:basedOn w:val="Normal"/>
    <w:rsid w:val="00373900"/>
    <w:rPr>
      <w:rFonts w:ascii="Calibri" w:eastAsia="Times New Roman" w:hAnsi="Calibri" w:cs="Calibri"/>
      <w:sz w:val="24"/>
    </w:rPr>
  </w:style>
  <w:style w:type="paragraph" w:customStyle="1" w:styleId="P68B1DB1-Normal12">
    <w:name w:val="P68B1DB1-Normal12"/>
    <w:basedOn w:val="Normal"/>
    <w:rsid w:val="00373900"/>
    <w:rPr>
      <w:rFonts w:ascii="Calibri" w:eastAsia="Times New Roman" w:hAnsi="Calibri" w:cs="Calibri"/>
      <w:color w:val="000000"/>
      <w:sz w:val="24"/>
    </w:rPr>
  </w:style>
  <w:style w:type="paragraph" w:customStyle="1" w:styleId="P68B1DB1-Normal13">
    <w:name w:val="P68B1DB1-Normal13"/>
    <w:basedOn w:val="Normal"/>
    <w:rsid w:val="00373900"/>
    <w:rPr>
      <w:b/>
      <w:color w:val="0070C0"/>
      <w:sz w:val="24"/>
    </w:rPr>
  </w:style>
  <w:style w:type="paragraph" w:customStyle="1" w:styleId="P68B1DB1-ListParagraph14">
    <w:name w:val="P68B1DB1-ListParagraph14"/>
    <w:basedOn w:val="ListParagraph"/>
    <w:rsid w:val="00373900"/>
    <w:rPr>
      <w:rFonts w:asciiTheme="minorHAnsi" w:hAnsiTheme="minorHAnsi" w:cstheme="minorHAnsi"/>
      <w:color w:val="000000" w:themeColor="text1"/>
      <w:sz w:val="24"/>
    </w:rPr>
  </w:style>
  <w:style w:type="paragraph" w:customStyle="1" w:styleId="P68B1DB1-Heading315">
    <w:name w:val="P68B1DB1-Heading315"/>
    <w:basedOn w:val="Heading3"/>
    <w:rsid w:val="00373900"/>
    <w:rPr>
      <w:b/>
      <w:color w:val="0070C0"/>
    </w:rPr>
  </w:style>
  <w:style w:type="paragraph" w:customStyle="1" w:styleId="P68B1DB1-ListParagraph16">
    <w:name w:val="P68B1DB1-ListParagraph16"/>
    <w:basedOn w:val="ListParagraph"/>
    <w:rsid w:val="00373900"/>
    <w:rPr>
      <w:rFonts w:asciiTheme="minorHAnsi" w:eastAsiaTheme="minorHAnsi" w:hAnsiTheme="minorHAnsi" w:cstheme="minorBidi"/>
      <w:color w:val="000000" w:themeColor="text1"/>
      <w:sz w:val="24"/>
    </w:rPr>
  </w:style>
  <w:style w:type="paragraph" w:customStyle="1" w:styleId="P68B1DB1-Normal17">
    <w:name w:val="P68B1DB1-Normal17"/>
    <w:basedOn w:val="Normal"/>
    <w:rsid w:val="00373900"/>
    <w:rPr>
      <w:b/>
      <w:color w:val="000000" w:themeColor="text1"/>
      <w:sz w:val="24"/>
    </w:rPr>
  </w:style>
  <w:style w:type="paragraph" w:customStyle="1" w:styleId="P68B1DB1-ListParagraph18">
    <w:name w:val="P68B1DB1-ListParagraph18"/>
    <w:basedOn w:val="ListParagraph"/>
    <w:rsid w:val="00373900"/>
    <w:rPr>
      <w:rFonts w:asciiTheme="minorHAnsi" w:hAnsiTheme="minorHAnsi" w:cstheme="minorHAnsi"/>
      <w:color w:val="000000" w:themeColor="text1"/>
      <w:sz w:val="24"/>
      <w:u w:val="single"/>
    </w:rPr>
  </w:style>
  <w:style w:type="paragraph" w:customStyle="1" w:styleId="P68B1DB1-Normal19">
    <w:name w:val="P68B1DB1-Normal19"/>
    <w:basedOn w:val="Normal"/>
    <w:rsid w:val="00373900"/>
    <w:rPr>
      <w:rFonts w:cstheme="minorHAnsi"/>
      <w:sz w:val="24"/>
    </w:rPr>
  </w:style>
  <w:style w:type="paragraph" w:customStyle="1" w:styleId="P68B1DB1-Normal20">
    <w:name w:val="P68B1DB1-Normal20"/>
    <w:basedOn w:val="Normal"/>
    <w:rsid w:val="00373900"/>
    <w:rPr>
      <w:rFonts w:cstheme="minorHAnsi"/>
      <w:color w:val="000000" w:themeColor="text1"/>
      <w:sz w:val="24"/>
    </w:rPr>
  </w:style>
  <w:style w:type="paragraph" w:customStyle="1" w:styleId="P68B1DB1-Normal21">
    <w:name w:val="P68B1DB1-Normal21"/>
    <w:basedOn w:val="Normal"/>
    <w:rsid w:val="00373900"/>
    <w:rPr>
      <w:rFonts w:cstheme="minorHAnsi"/>
      <w:b/>
      <w:color w:val="0070C0"/>
      <w:sz w:val="24"/>
    </w:rPr>
  </w:style>
  <w:style w:type="paragraph" w:customStyle="1" w:styleId="P68B1DB1-Normal22">
    <w:name w:val="P68B1DB1-Normal22"/>
    <w:basedOn w:val="Normal"/>
    <w:rsid w:val="00373900"/>
    <w:rPr>
      <w:color w:val="000000" w:themeColor="text1"/>
      <w:sz w:val="24"/>
      <w:u w:val="single"/>
    </w:rPr>
  </w:style>
  <w:style w:type="paragraph" w:customStyle="1" w:styleId="P68B1DB1-Heading323">
    <w:name w:val="P68B1DB1-Heading323"/>
    <w:basedOn w:val="Heading3"/>
    <w:rsid w:val="00373900"/>
    <w:rPr>
      <w:b/>
      <w:color w:val="0070C0"/>
      <w:sz w:val="28"/>
    </w:rPr>
  </w:style>
  <w:style w:type="paragraph" w:customStyle="1" w:styleId="P68B1DB1-ListParagraph24">
    <w:name w:val="P68B1DB1-ListParagraph24"/>
    <w:basedOn w:val="ListParagraph"/>
    <w:rsid w:val="00373900"/>
    <w:rPr>
      <w:rFonts w:asciiTheme="minorHAnsi" w:hAnsiTheme="minorHAnsi" w:cstheme="minorHAnsi"/>
      <w:b/>
      <w:color w:val="0070C0"/>
      <w:sz w:val="24"/>
    </w:rPr>
  </w:style>
  <w:style w:type="paragraph" w:customStyle="1" w:styleId="P68B1DB1-Heading325">
    <w:name w:val="P68B1DB1-Heading325"/>
    <w:basedOn w:val="Heading3"/>
    <w:rsid w:val="00373900"/>
    <w:rPr>
      <w:rFonts w:asciiTheme="minorHAnsi" w:hAnsiTheme="minorHAnsi" w:cstheme="minorHAnsi"/>
      <w:b/>
      <w:color w:val="0070C0"/>
    </w:rPr>
  </w:style>
  <w:style w:type="paragraph" w:customStyle="1" w:styleId="P68B1DB1-ListParagraph26">
    <w:name w:val="P68B1DB1-ListParagraph26"/>
    <w:basedOn w:val="ListParagraph"/>
    <w:rsid w:val="00373900"/>
    <w:rPr>
      <w:rFonts w:asciiTheme="minorHAnsi" w:hAnsiTheme="minorHAnsi" w:cstheme="minorHAnsi"/>
      <w:sz w:val="24"/>
    </w:rPr>
  </w:style>
  <w:style w:type="paragraph" w:customStyle="1" w:styleId="P68B1DB1-ListParagraph27">
    <w:name w:val="P68B1DB1-ListParagraph27"/>
    <w:basedOn w:val="ListParagraph"/>
    <w:rsid w:val="00373900"/>
    <w:rPr>
      <w:b/>
      <w:color w:val="0070C0"/>
      <w:sz w:val="24"/>
    </w:rPr>
  </w:style>
  <w:style w:type="paragraph" w:customStyle="1" w:styleId="P68B1DB1-ListParagraph28">
    <w:name w:val="P68B1DB1-ListParagraph28"/>
    <w:basedOn w:val="ListParagraph"/>
    <w:rsid w:val="00373900"/>
    <w:rPr>
      <w:rFonts w:ascii="Calibri" w:eastAsia="Times New Roman" w:hAnsi="Calibri" w:cs="Calibri"/>
      <w:b/>
      <w:color w:val="0070C0"/>
      <w:sz w:val="24"/>
    </w:rPr>
  </w:style>
  <w:style w:type="paragraph" w:customStyle="1" w:styleId="P68B1DB1-Normal29">
    <w:name w:val="P68B1DB1-Normal29"/>
    <w:basedOn w:val="Normal"/>
    <w:rsid w:val="00373900"/>
    <w:rPr>
      <w:rFonts w:ascii="Calibri" w:eastAsia="Times New Roman" w:hAnsi="Calibri" w:cs="Calibri"/>
      <w:i/>
      <w:color w:val="000000"/>
      <w:sz w:val="24"/>
    </w:rPr>
  </w:style>
  <w:style w:type="paragraph" w:customStyle="1" w:styleId="P68B1DB1-Normal30">
    <w:name w:val="P68B1DB1-Normal30"/>
    <w:basedOn w:val="Normal"/>
    <w:rsid w:val="00373900"/>
    <w:rPr>
      <w:rFonts w:ascii="Calibri" w:eastAsia="Times New Roman" w:hAnsi="Calibri" w:cs="Calibri"/>
      <w:i/>
      <w:sz w:val="24"/>
    </w:rPr>
  </w:style>
  <w:style w:type="paragraph" w:customStyle="1" w:styleId="P68B1DB1-Normal31">
    <w:name w:val="P68B1DB1-Normal31"/>
    <w:basedOn w:val="Normal"/>
    <w:rsid w:val="00373900"/>
    <w:rPr>
      <w:b/>
      <w:i/>
    </w:rPr>
  </w:style>
  <w:style w:type="paragraph" w:customStyle="1" w:styleId="P68B1DB1-Normal32">
    <w:name w:val="P68B1DB1-Normal32"/>
    <w:basedOn w:val="Normal"/>
    <w:rsid w:val="00373900"/>
    <w:rPr>
      <w:i/>
      <w:sz w:val="20"/>
    </w:rPr>
  </w:style>
  <w:style w:type="paragraph" w:customStyle="1" w:styleId="P68B1DB1-Normal33">
    <w:name w:val="P68B1DB1-Normal33"/>
    <w:basedOn w:val="Normal"/>
    <w:rsid w:val="00373900"/>
    <w:rPr>
      <w:rFonts w:cstheme="minorHAnsi"/>
      <w:i/>
      <w:sz w:val="24"/>
    </w:rPr>
  </w:style>
  <w:style w:type="paragraph" w:customStyle="1" w:styleId="P68B1DB1-ListParagraph34">
    <w:name w:val="P68B1DB1-ListParagraph34"/>
    <w:basedOn w:val="ListParagraph"/>
    <w:rsid w:val="00373900"/>
    <w:rPr>
      <w:rFonts w:asciiTheme="minorHAnsi" w:hAnsiTheme="minorHAnsi" w:cstheme="minorHAnsi"/>
      <w:i/>
      <w:sz w:val="24"/>
    </w:rPr>
  </w:style>
  <w:style w:type="paragraph" w:customStyle="1" w:styleId="P68B1DB1-Normal35">
    <w:name w:val="P68B1DB1-Normal35"/>
    <w:basedOn w:val="Normal"/>
    <w:rsid w:val="00373900"/>
    <w:rPr>
      <w:i/>
    </w:rPr>
  </w:style>
  <w:style w:type="paragraph" w:customStyle="1" w:styleId="P68B1DB1-Normal36">
    <w:name w:val="P68B1DB1-Normal36"/>
    <w:basedOn w:val="Normal"/>
    <w:rsid w:val="00373900"/>
    <w:rPr>
      <w:i/>
      <w:sz w:val="24"/>
    </w:rPr>
  </w:style>
  <w:style w:type="paragraph" w:customStyle="1" w:styleId="P68B1DB1-Normal37">
    <w:name w:val="P68B1DB1-Normal37"/>
    <w:basedOn w:val="Normal"/>
    <w:rsid w:val="00373900"/>
    <w:rPr>
      <w:i/>
      <w:u w:val="single"/>
    </w:rPr>
  </w:style>
  <w:style w:type="paragraph" w:customStyle="1" w:styleId="P68B1DB1-Normal38">
    <w:name w:val="P68B1DB1-Normal38"/>
    <w:basedOn w:val="Normal"/>
    <w:rsid w:val="00373900"/>
    <w:rPr>
      <w:rFonts w:cstheme="minorHAnsi"/>
      <w:i/>
      <w:color w:val="000000" w:themeColor="text1"/>
      <w:sz w:val="24"/>
    </w:rPr>
  </w:style>
  <w:style w:type="paragraph" w:customStyle="1" w:styleId="P68B1DB1-ListParagraph39">
    <w:name w:val="P68B1DB1-ListParagraph39"/>
    <w:basedOn w:val="ListParagraph"/>
    <w:rsid w:val="00373900"/>
    <w:rPr>
      <w:rFonts w:asciiTheme="minorHAnsi" w:hAnsiTheme="minorHAnsi" w:cstheme="minorHAnsi"/>
      <w:i/>
      <w:color w:val="000000" w:themeColor="text1"/>
      <w:sz w:val="24"/>
    </w:rPr>
  </w:style>
  <w:style w:type="paragraph" w:customStyle="1" w:styleId="P68B1DB1-Normal40">
    <w:name w:val="P68B1DB1-Normal40"/>
    <w:basedOn w:val="Normal"/>
    <w:rsid w:val="00373900"/>
    <w:rPr>
      <w:rFonts w:eastAsia="Palatino Linotype" w:cstheme="minorHAnsi"/>
      <w:i/>
      <w:color w:val="000000" w:themeColor="text1"/>
      <w:sz w:val="24"/>
    </w:rPr>
  </w:style>
  <w:style w:type="paragraph" w:customStyle="1" w:styleId="P68B1DB1-Normal41">
    <w:name w:val="P68B1DB1-Normal41"/>
    <w:basedOn w:val="Normal"/>
    <w:rsid w:val="00373900"/>
    <w:rPr>
      <w:rFonts w:eastAsia="Palatino Linotype" w:cstheme="minorHAnsi"/>
      <w:sz w:val="24"/>
    </w:rPr>
  </w:style>
  <w:style w:type="paragraph" w:customStyle="1" w:styleId="P68B1DB1-Normal42">
    <w:name w:val="P68B1DB1-Normal42"/>
    <w:basedOn w:val="Normal"/>
    <w:rsid w:val="00373900"/>
    <w:rPr>
      <w:rFonts w:eastAsia="Times New Roman" w:cs="Calibri"/>
      <w:b/>
      <w:color w:val="000000" w:themeColor="text1"/>
    </w:rPr>
  </w:style>
  <w:style w:type="paragraph" w:customStyle="1" w:styleId="P68B1DB1-Normal43">
    <w:name w:val="P68B1DB1-Normal43"/>
    <w:basedOn w:val="Normal"/>
    <w:rsid w:val="00373900"/>
    <w:rPr>
      <w:rFonts w:eastAsia="Times New Roman" w:cs="Calibri"/>
      <w:i/>
      <w:color w:val="000000" w:themeColor="text1"/>
      <w:sz w:val="24"/>
    </w:rPr>
  </w:style>
  <w:style w:type="paragraph" w:customStyle="1" w:styleId="P68B1DB1-Normal44">
    <w:name w:val="P68B1DB1-Normal44"/>
    <w:basedOn w:val="Normal"/>
    <w:rsid w:val="00373900"/>
    <w:rPr>
      <w:rFonts w:eastAsia="Times New Roman" w:cs="Calibri"/>
      <w:color w:val="000000" w:themeColor="text1"/>
    </w:rPr>
  </w:style>
  <w:style w:type="paragraph" w:customStyle="1" w:styleId="P68B1DB1-Normal45">
    <w:name w:val="P68B1DB1-Normal45"/>
    <w:basedOn w:val="Normal"/>
    <w:rsid w:val="00373900"/>
    <w:rPr>
      <w:rFonts w:eastAsia="Times New Roman" w:cs="Calibri"/>
    </w:rPr>
  </w:style>
  <w:style w:type="paragraph" w:customStyle="1" w:styleId="P68B1DB1-ListParagraph46">
    <w:name w:val="P68B1DB1-ListParagraph46"/>
    <w:basedOn w:val="ListParagraph"/>
    <w:rsid w:val="00373900"/>
    <w:rPr>
      <w:rFonts w:eastAsia="Times New Roman" w:cs="Calibri"/>
      <w:color w:val="000000" w:themeColor="text1"/>
      <w:sz w:val="20"/>
    </w:rPr>
  </w:style>
  <w:style w:type="paragraph" w:customStyle="1" w:styleId="P68B1DB1-Normal47">
    <w:name w:val="P68B1DB1-Normal47"/>
    <w:basedOn w:val="Normal"/>
    <w:rsid w:val="00373900"/>
    <w:rPr>
      <w:rFonts w:eastAsia="Times New Roman" w:cs="Calibri"/>
      <w:b/>
      <w:color w:val="000000" w:themeColor="text1"/>
      <w:sz w:val="20"/>
    </w:rPr>
  </w:style>
  <w:style w:type="paragraph" w:customStyle="1" w:styleId="P68B1DB1-Normal48">
    <w:name w:val="P68B1DB1-Normal48"/>
    <w:basedOn w:val="Normal"/>
    <w:rsid w:val="00373900"/>
    <w:rPr>
      <w:rFonts w:eastAsia="Times New Roman" w:cs="Calibri"/>
      <w:b/>
      <w:color w:val="000000" w:themeColor="text1"/>
      <w:sz w:val="18"/>
    </w:rPr>
  </w:style>
  <w:style w:type="paragraph" w:customStyle="1" w:styleId="P68B1DB1-Normal49">
    <w:name w:val="P68B1DB1-Normal49"/>
    <w:basedOn w:val="Normal"/>
    <w:rsid w:val="00373900"/>
    <w:rPr>
      <w:rFonts w:eastAsia="Times New Roman" w:cs="Calibri"/>
      <w:i/>
      <w:color w:val="000000" w:themeColor="text1"/>
    </w:rPr>
  </w:style>
  <w:style w:type="paragraph" w:customStyle="1" w:styleId="P68B1DB1-Normal50">
    <w:name w:val="P68B1DB1-Normal50"/>
    <w:basedOn w:val="Normal"/>
    <w:rsid w:val="00373900"/>
    <w:rPr>
      <w:rFonts w:eastAsia="Times New Roman" w:cstheme="minorHAnsi"/>
      <w:color w:val="000000" w:themeColor="text1"/>
      <w:sz w:val="24"/>
    </w:rPr>
  </w:style>
  <w:style w:type="paragraph" w:customStyle="1" w:styleId="P68B1DB1-Normal51">
    <w:name w:val="P68B1DB1-Normal51"/>
    <w:basedOn w:val="Normal"/>
    <w:rsid w:val="00373900"/>
    <w:rPr>
      <w:rFonts w:cstheme="minorHAnsi"/>
      <w:b/>
      <w:color w:val="000000" w:themeColor="text1"/>
      <w:sz w:val="24"/>
    </w:rPr>
  </w:style>
  <w:style w:type="paragraph" w:customStyle="1" w:styleId="P68B1DB1-Normal52">
    <w:name w:val="P68B1DB1-Normal52"/>
    <w:basedOn w:val="Normal"/>
    <w:rsid w:val="00373900"/>
    <w:rPr>
      <w:i/>
      <w:color w:val="000000" w:themeColor="text1"/>
      <w:sz w:val="24"/>
    </w:rPr>
  </w:style>
  <w:style w:type="paragraph" w:customStyle="1" w:styleId="P68B1DB1-ListParagraph53">
    <w:name w:val="P68B1DB1-ListParagraph53"/>
    <w:basedOn w:val="ListParagraph"/>
    <w:rsid w:val="00373900"/>
    <w:rPr>
      <w:rFonts w:eastAsia="Times New Roman" w:cs="Calibri"/>
      <w:b/>
      <w:color w:val="000000" w:themeColor="text1"/>
    </w:rPr>
  </w:style>
  <w:style w:type="paragraph" w:customStyle="1" w:styleId="P68B1DB1-ListParagraph54">
    <w:name w:val="P68B1DB1-ListParagraph54"/>
    <w:basedOn w:val="ListParagraph"/>
    <w:rsid w:val="00373900"/>
    <w:rPr>
      <w:rFonts w:asciiTheme="minorHAnsi" w:hAnsiTheme="minorHAnsi" w:cstheme="minorHAnsi"/>
    </w:rPr>
  </w:style>
  <w:style w:type="paragraph" w:customStyle="1" w:styleId="P68B1DB1-Normal55">
    <w:name w:val="P68B1DB1-Normal55"/>
    <w:basedOn w:val="Normal"/>
    <w:rsid w:val="00373900"/>
    <w:rPr>
      <w:rFonts w:cstheme="minorHAnsi"/>
      <w:b/>
      <w:color w:val="000000" w:themeColor="text1"/>
    </w:rPr>
  </w:style>
  <w:style w:type="paragraph" w:customStyle="1" w:styleId="P68B1DB1-Normal56">
    <w:name w:val="P68B1DB1-Normal56"/>
    <w:basedOn w:val="Normal"/>
    <w:rsid w:val="00373900"/>
    <w:rPr>
      <w:rFonts w:cstheme="minorHAnsi"/>
      <w:color w:val="000000" w:themeColor="text1"/>
      <w:sz w:val="16"/>
    </w:rPr>
  </w:style>
  <w:style w:type="paragraph" w:customStyle="1" w:styleId="P68B1DB1-Normal57">
    <w:name w:val="P68B1DB1-Normal57"/>
    <w:basedOn w:val="Normal"/>
    <w:rsid w:val="00373900"/>
    <w:rPr>
      <w:rFonts w:cstheme="minorHAnsi"/>
      <w:color w:val="000000" w:themeColor="text1"/>
      <w:sz w:val="20"/>
    </w:rPr>
  </w:style>
  <w:style w:type="paragraph" w:customStyle="1" w:styleId="P68B1DB1-Normal58">
    <w:name w:val="P68B1DB1-Normal58"/>
    <w:basedOn w:val="Normal"/>
    <w:rsid w:val="00373900"/>
    <w:rPr>
      <w:rFonts w:cstheme="minorHAnsi"/>
      <w:b/>
      <w:color w:val="000000" w:themeColor="text1"/>
      <w:sz w:val="20"/>
    </w:rPr>
  </w:style>
  <w:style w:type="paragraph" w:customStyle="1" w:styleId="P68B1DB1-BodyText59">
    <w:name w:val="P68B1DB1-BodyText59"/>
    <w:basedOn w:val="BodyText"/>
    <w:rsid w:val="00373900"/>
    <w:rPr>
      <w:color w:val="231F20"/>
    </w:rPr>
  </w:style>
  <w:style w:type="paragraph" w:customStyle="1" w:styleId="P68B1DB1-Normal60">
    <w:name w:val="P68B1DB1-Normal60"/>
    <w:basedOn w:val="Normal"/>
    <w:rsid w:val="00373900"/>
    <w:rPr>
      <w:rFonts w:cstheme="minorHAnsi"/>
      <w:sz w:val="16"/>
    </w:rPr>
  </w:style>
  <w:style w:type="character" w:styleId="IntenseReference">
    <w:name w:val="Intense Reference"/>
    <w:uiPriority w:val="32"/>
    <w:qFormat/>
    <w:rsid w:val="008F7929"/>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4051">
      <w:bodyDiv w:val="1"/>
      <w:marLeft w:val="0"/>
      <w:marRight w:val="0"/>
      <w:marTop w:val="0"/>
      <w:marBottom w:val="0"/>
      <w:divBdr>
        <w:top w:val="none" w:sz="0" w:space="0" w:color="auto"/>
        <w:left w:val="none" w:sz="0" w:space="0" w:color="auto"/>
        <w:bottom w:val="none" w:sz="0" w:space="0" w:color="auto"/>
        <w:right w:val="none" w:sz="0" w:space="0" w:color="auto"/>
      </w:divBdr>
    </w:div>
    <w:div w:id="258682568">
      <w:bodyDiv w:val="1"/>
      <w:marLeft w:val="0"/>
      <w:marRight w:val="0"/>
      <w:marTop w:val="0"/>
      <w:marBottom w:val="0"/>
      <w:divBdr>
        <w:top w:val="none" w:sz="0" w:space="0" w:color="auto"/>
        <w:left w:val="none" w:sz="0" w:space="0" w:color="auto"/>
        <w:bottom w:val="none" w:sz="0" w:space="0" w:color="auto"/>
        <w:right w:val="none" w:sz="0" w:space="0" w:color="auto"/>
      </w:divBdr>
    </w:div>
    <w:div w:id="304244731">
      <w:bodyDiv w:val="1"/>
      <w:marLeft w:val="0"/>
      <w:marRight w:val="0"/>
      <w:marTop w:val="0"/>
      <w:marBottom w:val="0"/>
      <w:divBdr>
        <w:top w:val="none" w:sz="0" w:space="0" w:color="auto"/>
        <w:left w:val="none" w:sz="0" w:space="0" w:color="auto"/>
        <w:bottom w:val="none" w:sz="0" w:space="0" w:color="auto"/>
        <w:right w:val="none" w:sz="0" w:space="0" w:color="auto"/>
      </w:divBdr>
    </w:div>
    <w:div w:id="804738302">
      <w:bodyDiv w:val="1"/>
      <w:marLeft w:val="0"/>
      <w:marRight w:val="0"/>
      <w:marTop w:val="0"/>
      <w:marBottom w:val="0"/>
      <w:divBdr>
        <w:top w:val="none" w:sz="0" w:space="0" w:color="auto"/>
        <w:left w:val="none" w:sz="0" w:space="0" w:color="auto"/>
        <w:bottom w:val="none" w:sz="0" w:space="0" w:color="auto"/>
        <w:right w:val="none" w:sz="0" w:space="0" w:color="auto"/>
      </w:divBdr>
    </w:div>
    <w:div w:id="1068840275">
      <w:bodyDiv w:val="1"/>
      <w:marLeft w:val="0"/>
      <w:marRight w:val="0"/>
      <w:marTop w:val="0"/>
      <w:marBottom w:val="0"/>
      <w:divBdr>
        <w:top w:val="none" w:sz="0" w:space="0" w:color="auto"/>
        <w:left w:val="none" w:sz="0" w:space="0" w:color="auto"/>
        <w:bottom w:val="none" w:sz="0" w:space="0" w:color="auto"/>
        <w:right w:val="none" w:sz="0" w:space="0" w:color="auto"/>
      </w:divBdr>
    </w:div>
    <w:div w:id="1683625437">
      <w:bodyDiv w:val="1"/>
      <w:marLeft w:val="0"/>
      <w:marRight w:val="0"/>
      <w:marTop w:val="0"/>
      <w:marBottom w:val="0"/>
      <w:divBdr>
        <w:top w:val="none" w:sz="0" w:space="0" w:color="auto"/>
        <w:left w:val="none" w:sz="0" w:space="0" w:color="auto"/>
        <w:bottom w:val="none" w:sz="0" w:space="0" w:color="auto"/>
        <w:right w:val="none" w:sz="0" w:space="0" w:color="auto"/>
      </w:divBdr>
    </w:div>
    <w:div w:id="1828128516">
      <w:bodyDiv w:val="1"/>
      <w:marLeft w:val="0"/>
      <w:marRight w:val="0"/>
      <w:marTop w:val="0"/>
      <w:marBottom w:val="0"/>
      <w:divBdr>
        <w:top w:val="none" w:sz="0" w:space="0" w:color="auto"/>
        <w:left w:val="none" w:sz="0" w:space="0" w:color="auto"/>
        <w:bottom w:val="none" w:sz="0" w:space="0" w:color="auto"/>
        <w:right w:val="none" w:sz="0" w:space="0" w:color="auto"/>
      </w:divBdr>
    </w:div>
    <w:div w:id="2033794866">
      <w:bodyDiv w:val="1"/>
      <w:marLeft w:val="0"/>
      <w:marRight w:val="0"/>
      <w:marTop w:val="0"/>
      <w:marBottom w:val="0"/>
      <w:divBdr>
        <w:top w:val="none" w:sz="0" w:space="0" w:color="auto"/>
        <w:left w:val="none" w:sz="0" w:space="0" w:color="auto"/>
        <w:bottom w:val="none" w:sz="0" w:space="0" w:color="auto"/>
        <w:right w:val="none" w:sz="0" w:space="0" w:color="auto"/>
      </w:divBdr>
    </w:div>
    <w:div w:id="21445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openxmlformats.org/officeDocument/2006/relationships/image" Target="media/image18.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28" Type="http://schemas.openxmlformats.org/officeDocument/2006/relationships/header" Target="header2.xml"/><Relationship Id="rId10"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7558B-F832-44F5-B8C5-45D8A5268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38</Pages>
  <Words>10149</Words>
  <Characters>57852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67866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Gözde Töreyen</dc:creator>
  <cp:lastModifiedBy>Mite Mitevski</cp:lastModifiedBy>
  <cp:revision>3</cp:revision>
  <cp:lastPrinted>2021-12-22T15:01:00Z</cp:lastPrinted>
  <dcterms:created xsi:type="dcterms:W3CDTF">2025-11-04T20:44:00Z</dcterms:created>
  <dcterms:modified xsi:type="dcterms:W3CDTF">2025-11-04T21:43:00Z</dcterms:modified>
</cp:coreProperties>
</file>