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594ED799" w:rsidR="001171A1" w:rsidRPr="00B40BF2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22"/>
          <w:lang w:val="mk-MK"/>
        </w:rPr>
      </w:pPr>
      <w:r w:rsidRPr="00B40BF2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Физибилити студија за </w:t>
      </w:r>
      <w:r w:rsidR="00F7260A" w:rsidRPr="00B40BF2">
        <w:rPr>
          <w:rFonts w:ascii="Verdana" w:eastAsia="Times New Roman" w:hAnsi="Verdana" w:cs="Times New Roman"/>
          <w:b/>
          <w:sz w:val="22"/>
          <w:szCs w:val="22"/>
          <w:lang w:val="mk-MK"/>
        </w:rPr>
        <w:t>гасна</w:t>
      </w:r>
      <w:r w:rsidRPr="00B40BF2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 електрична централа</w:t>
      </w:r>
    </w:p>
    <w:p w14:paraId="4BEFE1DD" w14:textId="77777777" w:rsidR="001171A1" w:rsidRPr="00B40BF2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Извршно резиме</w:t>
      </w:r>
    </w:p>
    <w:p w14:paraId="7D144171" w14:textId="77777777" w:rsidR="003C5461" w:rsidRPr="00B40BF2" w:rsidRDefault="003C5461" w:rsidP="003C5461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  <w:r w:rsidRPr="00B40BF2">
        <w:rPr>
          <w:rFonts w:ascii="Verdana" w:hAnsi="Verdana"/>
          <w:sz w:val="22"/>
          <w:szCs w:val="22"/>
          <w:lang w:val="ru-RU"/>
        </w:rPr>
        <w:t xml:space="preserve"> 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Двојна цел на проектот: Јасно нагласување на улогата за производство на енергија од природен доток и улогата за складирање енергија и обезбедување системски услуги.</w:t>
      </w:r>
    </w:p>
    <w:p w14:paraId="0D1F824B" w14:textId="77777777" w:rsidR="003C5461" w:rsidRPr="00B40BF2" w:rsidRDefault="003C5461" w:rsidP="003C5461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0DA4E742" w14:textId="33CA7CDF" w:rsidR="001171A1" w:rsidRPr="00B40BF2" w:rsidRDefault="003C5461" w:rsidP="003C5461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Резиме: Концизен преглед на целта на проектот, главните технички карактеристики, проценета инвестиција, клучни финансиски показатели (НСВ, ИСП), година на влез во погон и финалниот заклучок за исплатливоста на проектот.</w:t>
      </w:r>
    </w:p>
    <w:p w14:paraId="3C6DF424" w14:textId="77777777" w:rsidR="00970242" w:rsidRPr="00B40BF2" w:rsidRDefault="00970242" w:rsidP="00B40BF2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Опис на проектот: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Локација, инсталирана моќност, технологија (на пр. Комбиниран гасно-парен циклус -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CCGT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, или Отворен циклус -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OCGT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нето ефикасност, очекуван режим на работа (базен, среден или врвен).</w:t>
      </w:r>
    </w:p>
    <w:p w14:paraId="613BEEE7" w14:textId="7E2FE190" w:rsidR="00970242" w:rsidRPr="00B40BF2" w:rsidRDefault="00970242" w:rsidP="00B40BF2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Клучни наоди: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Вкупна инвестиција (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CAPEX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проценета производна цена (€/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MWh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), клучни финансиски показатели (НСВ, ИСП) при различни сценарија за цената на гасот и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2, главни предности (флексибилност) и ризици (зависност од увоз).</w:t>
      </w:r>
    </w:p>
    <w:p w14:paraId="53490E5A" w14:textId="3752F77F" w:rsidR="00970242" w:rsidRPr="00B40BF2" w:rsidRDefault="00970242" w:rsidP="00970242">
      <w:pPr>
        <w:numPr>
          <w:ilvl w:val="1"/>
          <w:numId w:val="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Финална препорака: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Оцена на проектот како флексибилен ресурс за поддршка на обновливите извори и неговата долгорочна одржливост.</w:t>
      </w:r>
    </w:p>
    <w:p w14:paraId="34B864E5" w14:textId="774CBEC9" w:rsidR="00970242" w:rsidRPr="00B40BF2" w:rsidRDefault="00970242" w:rsidP="00970242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Стратешка улога како транзициско гориво и флексибилен ресурс:</w:t>
      </w:r>
    </w:p>
    <w:p w14:paraId="210362A3" w14:textId="69B635D1" w:rsidR="00970242" w:rsidRPr="00B40BF2" w:rsidRDefault="00970242" w:rsidP="00787DC3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Улога во балансирање на системот: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способноста на електраната за брзо стартување и промена на моќноста за да се компензира варијабилноста на соларните и ветерните електрани.</w:t>
      </w:r>
    </w:p>
    <w:p w14:paraId="19EBB898" w14:textId="152B9F4D" w:rsidR="00970242" w:rsidRPr="00B40BF2" w:rsidRDefault="00970242" w:rsidP="00787DC3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Замена за постари, понееколошки капацитети: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Позиционирање на проектот како замена за термоелектрани на јаглен, со значително помали емисии на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2,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SOx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,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NOx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 прашина.</w:t>
      </w:r>
    </w:p>
    <w:p w14:paraId="4D61CFCE" w14:textId="506173D7" w:rsidR="00970242" w:rsidRPr="00B40BF2" w:rsidRDefault="00970242" w:rsidP="00970242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Долгорочна перспектива и усогласеност со климатските цели: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улогата на гасот како „мост“ кон иднина базирана на водород или други зелени гасови.</w:t>
      </w:r>
    </w:p>
    <w:p w14:paraId="09917B9D" w14:textId="70865EB2" w:rsidR="00C33AA4" w:rsidRPr="00B40BF2" w:rsidRDefault="00C33AA4" w:rsidP="00D03E17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10FFBA08" w14:textId="77777777" w:rsidR="00C56959" w:rsidRPr="00B40BF2" w:rsidRDefault="00C56959" w:rsidP="00C56959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C56959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Техничка Анализа</w:t>
      </w:r>
    </w:p>
    <w:p w14:paraId="64069609" w14:textId="0E35012A" w:rsidR="005704E1" w:rsidRDefault="005704E1" w:rsidP="005704E1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Локација</w:t>
      </w:r>
    </w:p>
    <w:p w14:paraId="74A260E9" w14:textId="57CCB9F3" w:rsidR="005704E1" w:rsidRPr="008B67FF" w:rsidRDefault="005704E1" w:rsidP="005704E1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макро локација на проектот (опис од аспект на инфраструктура).</w:t>
      </w:r>
    </w:p>
    <w:p w14:paraId="146CB113" w14:textId="77777777" w:rsidR="005704E1" w:rsidRPr="008B67FF" w:rsidRDefault="005704E1" w:rsidP="005704E1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микро локација на проектот.</w:t>
      </w:r>
    </w:p>
    <w:p w14:paraId="28D1E512" w14:textId="77777777" w:rsidR="005704E1" w:rsidRPr="008B67FF" w:rsidRDefault="005704E1" w:rsidP="005704E1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8B67FF">
        <w:rPr>
          <w:rFonts w:ascii="Verdana" w:eastAsia="Aptos" w:hAnsi="Verdana" w:cs="Times New Roman"/>
          <w:bCs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.</w:t>
      </w:r>
    </w:p>
    <w:p w14:paraId="036562C8" w14:textId="227A57FD" w:rsidR="00C56959" w:rsidRDefault="005704E1" w:rsidP="00ED7FD2">
      <w:pPr>
        <w:spacing w:after="120" w:line="240" w:lineRule="auto"/>
        <w:ind w:left="36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B67FF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Графички приказ на објектот топографска карта во кој се опфатени релевантните објекти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7050A08E" w14:textId="77777777" w:rsidR="00C56959" w:rsidRDefault="00C56959" w:rsidP="00C56959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3D909262" w14:textId="2A6E5C46" w:rsidR="00C56959" w:rsidRPr="00B40BF2" w:rsidRDefault="00ED7FD2" w:rsidP="00C56959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С</w:t>
      </w:r>
      <w:r w:rsidR="00C56959"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набдување со гас и флексибилност на технологијата.</w:t>
      </w:r>
    </w:p>
    <w:p w14:paraId="6E4C8C65" w14:textId="77A415D8" w:rsidR="00C56959" w:rsidRPr="00B40BF2" w:rsidRDefault="00C56959" w:rsidP="00C56959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lastRenderedPageBreak/>
        <w:t>Анализа на снабдувањето со природен гас:</w:t>
      </w:r>
    </w:p>
    <w:p w14:paraId="09B2F3E2" w14:textId="52DA3DAC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Рути и извори на снабдување: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Детална анализа на постоечката и планираната гасоводна инфраструктура (на пр. интерконекторот со Бугарија/Грција, Јужниот гасен коридор - ТАП).</w:t>
      </w:r>
    </w:p>
    <w:p w14:paraId="3142DBE0" w14:textId="2BF23E64" w:rsidR="00C56959" w:rsidRPr="00ED7FD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Опции за диверзификација: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можностите за снабдување преку ЛНГ (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LNG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) терминали во регионот (на пр. </w:t>
      </w:r>
      <w:r w:rsidRPr="00ED7FD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Александрополис, Ревитуса).</w:t>
      </w:r>
    </w:p>
    <w:p w14:paraId="6CF9F1BF" w14:textId="0925969F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Геополитичка анализа и ризик на снабдување: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Оцена на сигурноста и стабилноста на изворите на гас.</w:t>
      </w:r>
    </w:p>
    <w:p w14:paraId="4BBC1044" w14:textId="60DA514E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Инфраструктура за приклучок: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Техничка спецификација и трошоци за изградба на приклучен гасовод до локацијата на електраната.</w:t>
      </w:r>
    </w:p>
    <w:p w14:paraId="08C8DF7E" w14:textId="50A4ACA6" w:rsidR="00C56959" w:rsidRPr="00B40BF2" w:rsidRDefault="00C56959" w:rsidP="00C56959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Избор на технологија и опис на постројката:</w:t>
      </w:r>
    </w:p>
    <w:p w14:paraId="1D328FA3" w14:textId="3C19A4CB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Избор на технологија: Комбиниран (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CCGT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) 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vs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 Отворен циклус (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OCGT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</w:p>
    <w:p w14:paraId="37BD0FCC" w14:textId="77777777" w:rsidR="00C56959" w:rsidRPr="00B40BF2" w:rsidRDefault="00C56959" w:rsidP="00C56959">
      <w:pPr>
        <w:numPr>
          <w:ilvl w:val="2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CCGT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За базна/средна работа, висока ефикасност (над 60%), но повисоки инвестициски трошоци и помала флексибилност од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OCGT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.</w:t>
      </w:r>
    </w:p>
    <w:p w14:paraId="6B13C5B2" w14:textId="77777777" w:rsidR="00C56959" w:rsidRPr="00B40BF2" w:rsidRDefault="00C56959" w:rsidP="00C56959">
      <w:pPr>
        <w:numPr>
          <w:ilvl w:val="2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OCGT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(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Peaker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За врвна работа, брз старт (10-15 минути), пониски инвестициски трошоци, но и пониска ефикасност (35-42%).</w:t>
      </w:r>
    </w:p>
    <w:p w14:paraId="70942D88" w14:textId="77777777" w:rsidR="00C56959" w:rsidRPr="00B40BF2" w:rsidRDefault="00C56959" w:rsidP="00C56959">
      <w:pPr>
        <w:numPr>
          <w:ilvl w:val="2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Јасна оправданост за избраната технологија врз основа на предвидената улога во системот.</w:t>
      </w:r>
    </w:p>
    <w:p w14:paraId="7FA39B96" w14:textId="2BC9EEE1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Клучни компоненти: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Гасна турбина, генератор, котел за искористување на отпадна топлина (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HRSG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) и парна турбина (само за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CCGT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).</w:t>
      </w:r>
    </w:p>
    <w:p w14:paraId="4294B9F6" w14:textId="3E0E086C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Оперативна флексибилност: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техничките карактеристики како брзина на стартување, минимален стабилен товар, брзина на промена на моќност (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ramp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rate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).</w:t>
      </w:r>
    </w:p>
    <w:p w14:paraId="5EAEDE91" w14:textId="07D9784B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Иднинска подготвеност (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H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2-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Ready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Клучен аспект за долгорочна одржливост. Анализа на можноста на гасната турбина да согорува мешавина од природен гас и водород (на пр. 25%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2) и проценка на потребните модификации и трошоци за идна целосна конверзија на водород.</w:t>
      </w:r>
    </w:p>
    <w:p w14:paraId="759D5676" w14:textId="1A59B149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Систем за ладење (за 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CCGT</w:t>
      </w: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Потреба од вода и избор на систем за ладење.</w:t>
      </w:r>
    </w:p>
    <w:p w14:paraId="300ADB63" w14:textId="55F5E2E5" w:rsidR="00C56959" w:rsidRPr="00B40BF2" w:rsidRDefault="00C56959" w:rsidP="00C56959">
      <w:pPr>
        <w:numPr>
          <w:ilvl w:val="0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Енергетски биланс и оперативни параметри:</w:t>
      </w:r>
    </w:p>
    <w:p w14:paraId="2B8F3BCF" w14:textId="5F9DB9C5" w:rsidR="00C56959" w:rsidRPr="00B40BF2" w:rsidRDefault="00C56959" w:rsidP="00C56959">
      <w:pPr>
        <w:numPr>
          <w:ilvl w:val="1"/>
          <w:numId w:val="1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нето-ефикасност при различни товари.</w:t>
      </w:r>
    </w:p>
    <w:p w14:paraId="69B20856" w14:textId="35C10E6F" w:rsidR="001171A1" w:rsidRPr="003C4A50" w:rsidRDefault="00C56959" w:rsidP="00C56959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Проценка на годишно производство и потрошувачка на гас.</w:t>
      </w:r>
    </w:p>
    <w:p w14:paraId="43D8A3F3" w14:textId="1FB7517A" w:rsidR="003C4A50" w:rsidRPr="00B40BF2" w:rsidRDefault="003C4A50" w:rsidP="003C4A5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3D7EA324" w14:textId="63A84E7C" w:rsidR="001171A1" w:rsidRPr="00B40BF2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Податоци за </w:t>
      </w:r>
      <w:r w:rsidR="00663CEF"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агрегатот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:</w:t>
      </w:r>
    </w:p>
    <w:p w14:paraId="7EE448DE" w14:textId="77777777" w:rsidR="00B54C90" w:rsidRDefault="00B54C90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07FC2E60" w14:textId="6B92EEE9" w:rsidR="00725EE1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Избор на агрегат и технологија</w:t>
      </w:r>
    </w:p>
    <w:p w14:paraId="2BA1DBB7" w14:textId="5726D668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Комбиниран циклус (CCGT - Combined Cycle Gas Turbine)</w:t>
      </w:r>
    </w:p>
    <w:p w14:paraId="7B76C894" w14:textId="4D77DCF1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Гасна турбина (OCGT - Open Cycle Gas Turbine)</w:t>
      </w:r>
    </w:p>
    <w:p w14:paraId="16F9D273" w14:textId="0A63DD19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Гасен мотор (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Gas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 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Engine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090B42D9" w14:textId="3425CFDD" w:rsidR="00725EE1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Споредба на технологиите (ефикасност, трошоци, флексибилност)</w:t>
      </w:r>
    </w:p>
    <w:p w14:paraId="251F04F5" w14:textId="77777777" w:rsidR="008E6006" w:rsidRPr="003C4A50" w:rsidRDefault="008E6006" w:rsidP="008E60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3C4A50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lastRenderedPageBreak/>
        <w:t>Гасна турбина(и): класа, ном. моќност, DLN/DF фламe-системи, емисии, start-profile.</w:t>
      </w:r>
    </w:p>
    <w:p w14:paraId="320DF02A" w14:textId="77777777" w:rsidR="008E6006" w:rsidRPr="003C4A50" w:rsidRDefault="008E6006" w:rsidP="008E60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3C4A50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>HRSG: број на нивоа на притисок, bypass, duct firing, материјали, blowdown.</w:t>
      </w:r>
    </w:p>
    <w:p w14:paraId="5BC35356" w14:textId="77777777" w:rsidR="008E6006" w:rsidRPr="003C4A50" w:rsidRDefault="008E6006" w:rsidP="008E60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3C4A50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>Парна турбина: кондензациона/back-pressure, репрехејт, вакуум, екстракции.</w:t>
      </w:r>
    </w:p>
    <w:p w14:paraId="6F60E4CA" w14:textId="77777777" w:rsidR="008E6006" w:rsidRPr="00B40BF2" w:rsidRDefault="008E6006" w:rsidP="008E600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 за ладење: мокар ладилник/сув/хибриден; потрошувачка на вода и електрична моќност на пумпи/вентилатори.</w:t>
      </w:r>
    </w:p>
    <w:p w14:paraId="019DFDD2" w14:textId="73361A1B" w:rsidR="008E6006" w:rsidRDefault="008E6006" w:rsidP="008E6006">
      <w:p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Помошни системи: комресори за воздух, горивни системи, пож. заштита,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HVAC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DCS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SCADA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кранови, дизел/батериски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black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1B0196C8" w14:textId="77777777" w:rsidR="00884B81" w:rsidRDefault="00884B81" w:rsidP="008E6006">
      <w:p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</w:p>
    <w:p w14:paraId="267E45F9" w14:textId="77777777" w:rsidR="00884B81" w:rsidRPr="00B40BF2" w:rsidRDefault="00884B81" w:rsidP="00884B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Генератор(и): напон,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cos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φ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изолациска класа, систем за возбудување.</w:t>
      </w:r>
    </w:p>
    <w:p w14:paraId="554F28DD" w14:textId="77777777" w:rsidR="00884B81" w:rsidRPr="00B40BF2" w:rsidRDefault="00884B81" w:rsidP="00884B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Степ-ап трансформатори, 110–400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kV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приклучок,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GIS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AIS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кабли/линија.</w:t>
      </w:r>
    </w:p>
    <w:p w14:paraId="58DF8418" w14:textId="77777777" w:rsidR="00884B81" w:rsidRPr="00B40BF2" w:rsidRDefault="00884B81" w:rsidP="00884B81">
      <w:pPr>
        <w:numPr>
          <w:ilvl w:val="0"/>
          <w:numId w:val="21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Компенз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ција на реактивна моќ,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SVC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STATCOM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(по потреба), хармоници/филтри.</w:t>
      </w:r>
    </w:p>
    <w:p w14:paraId="1C55E6A7" w14:textId="11DB7672" w:rsidR="00884B81" w:rsidRPr="00B40BF2" w:rsidRDefault="00884B81" w:rsidP="00884B8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Заштити, синхронизација, мерење, </w:t>
      </w:r>
      <w:r w:rsidRPr="00884B81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IEC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61850/</w:t>
      </w:r>
      <w:r w:rsidRPr="00884B81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SCADA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интеграција.</w:t>
      </w:r>
    </w:p>
    <w:p w14:paraId="589D6FEA" w14:textId="1A287B86" w:rsidR="00725EE1" w:rsidRPr="00884B81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884B81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Основен технички концепт</w:t>
      </w:r>
    </w:p>
    <w:p w14:paraId="2ADB3BD3" w14:textId="1E178458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Инсталирана моќност и нето производство</w:t>
      </w:r>
    </w:p>
    <w:p w14:paraId="3792E2FF" w14:textId="073CF472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Термоефикасност (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η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 на постројката</w:t>
      </w:r>
    </w:p>
    <w:p w14:paraId="191B2635" w14:textId="487A7009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Потрошувачка на гас (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kW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/М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Wh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4195835D" w14:textId="1C28F312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Технолошки дијаграм на постројката</w:t>
      </w:r>
    </w:p>
    <w:p w14:paraId="1FDD64E6" w14:textId="77777777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0B74846E" w14:textId="6014A491" w:rsidR="00725EE1" w:rsidRPr="00884B81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884B81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Клучни компоненти на системот</w:t>
      </w:r>
    </w:p>
    <w:p w14:paraId="10091E45" w14:textId="12FA4657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Систем за примање и подготовка на гас</w:t>
      </w:r>
    </w:p>
    <w:p w14:paraId="48DAFA48" w14:textId="26692E28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Гасна турбина/мотор</w:t>
      </w:r>
    </w:p>
    <w:p w14:paraId="13C0855C" w14:textId="2C1C7100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Топло разменувач/котел за отпадна топлина (за 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CCGT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5BC8CECC" w14:textId="5A27D6E1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Парна турбина и генератор (за 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CCGT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41B240AD" w14:textId="456B5353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Систем за издувни гасови</w:t>
      </w:r>
    </w:p>
    <w:p w14:paraId="6E67FB25" w14:textId="41686BF9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Систем за ладење</w:t>
      </w:r>
    </w:p>
    <w:p w14:paraId="261AB387" w14:textId="5E02FA9C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Трансформаторска постројка</w:t>
      </w:r>
    </w:p>
    <w:p w14:paraId="696609E6" w14:textId="77777777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0A969DD1" w14:textId="61DEE2F9" w:rsidR="00725EE1" w:rsidRPr="00884B81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884B81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Инфраструктурни барања</w:t>
      </w:r>
    </w:p>
    <w:p w14:paraId="4F31058F" w14:textId="3EB66258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Приклучок на гасоводот (пристап, притисок, капацитет)</w:t>
      </w:r>
    </w:p>
    <w:p w14:paraId="26AF265A" w14:textId="75E7956B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Приклучок на електропреносниот систем</w:t>
      </w:r>
    </w:p>
    <w:p w14:paraId="285F17A6" w14:textId="505C26B3" w:rsidR="00725EE1" w:rsidRPr="00B40BF2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Водоснабдување за ладење и процесни потреби</w:t>
      </w:r>
    </w:p>
    <w:p w14:paraId="553187D8" w14:textId="7A45928A" w:rsidR="001171A1" w:rsidRDefault="00725EE1" w:rsidP="00725EE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Патишта и сообраќајна инфраструктура</w:t>
      </w:r>
    </w:p>
    <w:p w14:paraId="42A4A0C7" w14:textId="1689FB40" w:rsidR="00725EE1" w:rsidRPr="00B40BF2" w:rsidRDefault="00725EE1" w:rsidP="003C4A5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6835501E" w14:textId="77777777" w:rsidR="001171A1" w:rsidRPr="00884B81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</w:pPr>
      <w:r w:rsidRPr="00884B81"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  <w:t>Естимација на производство на енергија</w:t>
      </w:r>
    </w:p>
    <w:p w14:paraId="5A5C0621" w14:textId="7D706BC2" w:rsidR="005D0751" w:rsidRPr="00B40BF2" w:rsidRDefault="005D0751" w:rsidP="005D075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енергетскиот систем и пазарен контекст</w:t>
      </w:r>
    </w:p>
    <w:p w14:paraId="17640585" w14:textId="2B1AF1EB" w:rsidR="005D0751" w:rsidRPr="00B40BF2" w:rsidRDefault="005D0751" w:rsidP="005D075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lastRenderedPageBreak/>
        <w:t>Улога на гасните електрани во енергетскиот микс (базичен/полубазен/пиков оптоварувач)</w:t>
      </w:r>
    </w:p>
    <w:p w14:paraId="73347783" w14:textId="43BF99A4" w:rsidR="005D0751" w:rsidRPr="00B40BF2" w:rsidRDefault="005D0751" w:rsidP="005D075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пазарот на природен гас (снабдување, цени, договори)</w:t>
      </w:r>
    </w:p>
    <w:p w14:paraId="3ED9BF45" w14:textId="2875F72E" w:rsidR="005D0751" w:rsidRDefault="005D0751" w:rsidP="005D075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пазарот на електрична енергија (цени, прогнози)</w:t>
      </w:r>
    </w:p>
    <w:p w14:paraId="47D61931" w14:textId="7C13171F" w:rsidR="00283860" w:rsidRPr="00B40BF2" w:rsidRDefault="00283860" w:rsidP="002838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Нето моќност и ефикасност при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ISO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 </w:t>
      </w:r>
      <w:r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локални</w:t>
      </w:r>
      <w:r w:rsidRPr="00B40BF2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услови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(темп./влажност/надм. височина).</w:t>
      </w:r>
    </w:p>
    <w:p w14:paraId="7B9142E4" w14:textId="77777777" w:rsidR="00283860" w:rsidRPr="00B40BF2" w:rsidRDefault="00283860" w:rsidP="002838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Корекциски криви и делумно оптоварување (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part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load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),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ramp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rate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минимален стабилен товар.</w:t>
      </w:r>
    </w:p>
    <w:p w14:paraId="0EC019B8" w14:textId="77777777" w:rsidR="00283860" w:rsidRPr="00B40BF2" w:rsidRDefault="00283860" w:rsidP="002838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Старт/стоп профили: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cold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warm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hot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гориво и амортизација по старт.</w:t>
      </w:r>
    </w:p>
    <w:p w14:paraId="7AA7691A" w14:textId="77777777" w:rsidR="00283860" w:rsidRPr="00B40BF2" w:rsidRDefault="00283860" w:rsidP="002838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Годишна нето енергија (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MWh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 и фактор на искористување (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CF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 по сценарија.</w:t>
      </w:r>
    </w:p>
    <w:p w14:paraId="037812AB" w14:textId="1DD481EE" w:rsidR="00283860" w:rsidRPr="00B40BF2" w:rsidRDefault="00283860" w:rsidP="002838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Деградација и периодични </w:t>
      </w:r>
      <w:r w:rsidR="00B54C90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ревитализации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water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wash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HGP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CI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MI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циклуси).</w:t>
      </w:r>
    </w:p>
    <w:p w14:paraId="3070E64A" w14:textId="77777777" w:rsidR="00283860" w:rsidRPr="00B40BF2" w:rsidRDefault="00283860" w:rsidP="0028386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CHP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корисност: топлинска продукција, сезонски биланс.</w:t>
      </w:r>
    </w:p>
    <w:p w14:paraId="0F0EDA37" w14:textId="763F7940" w:rsidR="00283860" w:rsidRPr="00B40BF2" w:rsidRDefault="00283860" w:rsidP="0028386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Услуги на мрежа: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FCR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aFRR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mFRR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капацитетни аукции, 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black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B40BF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(ако е релевантно).</w:t>
      </w:r>
    </w:p>
    <w:p w14:paraId="5DE3D6D1" w14:textId="509867F1" w:rsidR="001171A1" w:rsidRPr="00B40BF2" w:rsidRDefault="005D0751" w:rsidP="005D0751">
      <w:pPr>
        <w:numPr>
          <w:ilvl w:val="0"/>
          <w:numId w:val="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Потреба од флексибилни капацитети во системот</w:t>
      </w:r>
    </w:p>
    <w:p w14:paraId="72E799E9" w14:textId="493F570F" w:rsidR="00670651" w:rsidRPr="00B40BF2" w:rsidRDefault="00BF0130" w:rsidP="004E31B4">
      <w:pPr>
        <w:numPr>
          <w:ilvl w:val="0"/>
          <w:numId w:val="6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Aptos" w:hAnsi="Verdana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B40BF2">
        <w:rPr>
          <w:rFonts w:ascii="Verdana" w:eastAsia="Aptos" w:hAnsi="Verdana" w:cs="Times New Roman"/>
          <w:sz w:val="22"/>
          <w:szCs w:val="22"/>
          <w:lang w:val="ru-RU"/>
        </w:rPr>
        <w:t xml:space="preserve">20 </w:t>
      </w:r>
      <w:r w:rsidRPr="00B40BF2">
        <w:rPr>
          <w:rFonts w:ascii="Verdana" w:eastAsia="Aptos" w:hAnsi="Verdana" w:cs="Times New Roman"/>
          <w:sz w:val="22"/>
          <w:szCs w:val="22"/>
          <w:lang w:val="mk-MK"/>
        </w:rPr>
        <w:t xml:space="preserve">или ХХ/35 </w:t>
      </w:r>
      <w:r w:rsidRPr="00B40BF2">
        <w:rPr>
          <w:rFonts w:ascii="Verdana" w:eastAsia="Aptos" w:hAnsi="Verdana" w:cs="Times New Roman"/>
          <w:sz w:val="22"/>
          <w:szCs w:val="22"/>
        </w:rPr>
        <w:t>kV</w:t>
      </w:r>
      <w:r w:rsidRPr="00B40BF2">
        <w:rPr>
          <w:rFonts w:ascii="Verdana" w:eastAsia="Aptos" w:hAnsi="Verdana" w:cs="Times New Roman"/>
          <w:sz w:val="22"/>
          <w:szCs w:val="22"/>
          <w:lang w:val="ru-RU"/>
        </w:rPr>
        <w:t xml:space="preserve">) </w:t>
      </w:r>
      <w:r w:rsidRPr="00B40BF2">
        <w:rPr>
          <w:rFonts w:ascii="Verdana" w:eastAsia="Aptos" w:hAnsi="Verdana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B40BF2">
        <w:rPr>
          <w:rFonts w:ascii="Verdana" w:eastAsia="Aptos" w:hAnsi="Verdana" w:cs="Times New Roman"/>
          <w:sz w:val="22"/>
          <w:szCs w:val="22"/>
        </w:rPr>
        <w:t>kV</w:t>
      </w:r>
      <w:bookmarkEnd w:id="0"/>
      <w:r w:rsidRPr="00B40BF2">
        <w:rPr>
          <w:rFonts w:ascii="Verdana" w:eastAsia="Aptos" w:hAnsi="Verdana" w:cs="Times New Roman"/>
          <w:sz w:val="22"/>
          <w:szCs w:val="22"/>
          <w:lang w:val="mk-MK"/>
        </w:rPr>
        <w:t xml:space="preserve">, 35/110 </w:t>
      </w:r>
      <w:r w:rsidRPr="00B40BF2">
        <w:rPr>
          <w:rFonts w:ascii="Verdana" w:eastAsia="Aptos" w:hAnsi="Verdana" w:cs="Times New Roman"/>
          <w:sz w:val="22"/>
          <w:szCs w:val="22"/>
        </w:rPr>
        <w:t>kV</w:t>
      </w:r>
      <w:r w:rsidRPr="00B40BF2">
        <w:rPr>
          <w:rFonts w:ascii="Verdana" w:eastAsia="Aptos" w:hAnsi="Verdana" w:cs="Times New Roman"/>
          <w:sz w:val="22"/>
          <w:szCs w:val="22"/>
          <w:lang w:val="mk-MK"/>
        </w:rPr>
        <w:t xml:space="preserve">, 110/400 </w:t>
      </w:r>
      <w:r w:rsidRPr="00B40BF2">
        <w:rPr>
          <w:rFonts w:ascii="Verdana" w:eastAsia="Aptos" w:hAnsi="Verdana" w:cs="Times New Roman"/>
          <w:sz w:val="22"/>
          <w:szCs w:val="22"/>
        </w:rPr>
        <w:t>kV</w:t>
      </w:r>
      <w:r w:rsidRPr="00B40BF2">
        <w:rPr>
          <w:rFonts w:ascii="Verdana" w:eastAsia="Aptos" w:hAnsi="Verdana" w:cs="Times New Roman"/>
          <w:sz w:val="22"/>
          <w:szCs w:val="22"/>
          <w:lang w:val="mk-MK"/>
        </w:rPr>
        <w:t xml:space="preserve">, 20/110/400 </w:t>
      </w:r>
      <w:r w:rsidRPr="00B40BF2">
        <w:rPr>
          <w:rFonts w:ascii="Verdana" w:eastAsia="Aptos" w:hAnsi="Verdana" w:cs="Times New Roman"/>
          <w:sz w:val="22"/>
          <w:szCs w:val="22"/>
        </w:rPr>
        <w:t>kV</w:t>
      </w:r>
      <w:r w:rsidRPr="00B40BF2">
        <w:rPr>
          <w:rFonts w:ascii="Verdana" w:eastAsia="Aptos" w:hAnsi="Verdana" w:cs="Times New Roman"/>
          <w:sz w:val="22"/>
          <w:szCs w:val="22"/>
          <w:lang w:val="mk-MK"/>
        </w:rPr>
        <w:t xml:space="preserve">, 35/110/400 </w:t>
      </w:r>
      <w:r w:rsidRPr="00B40BF2">
        <w:rPr>
          <w:rFonts w:ascii="Verdana" w:eastAsia="Aptos" w:hAnsi="Verdana" w:cs="Times New Roman"/>
          <w:sz w:val="22"/>
          <w:szCs w:val="22"/>
        </w:rPr>
        <w:t>kV</w:t>
      </w:r>
      <w:r w:rsidRPr="00B40BF2">
        <w:rPr>
          <w:rFonts w:ascii="Verdana" w:eastAsia="Aptos" w:hAnsi="Verdana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08B4E74C" w14:textId="77777777" w:rsidR="001171A1" w:rsidRPr="00B40BF2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Економска евалуација на проектот</w:t>
      </w:r>
    </w:p>
    <w:p w14:paraId="22BF3695" w14:textId="77777777" w:rsidR="00B54C90" w:rsidRPr="00B40BF2" w:rsidRDefault="00B54C90" w:rsidP="00B54C90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Овој дел е доминиран од нестабилноста на цената на гасот и трошоците за 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B40BF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2 емисии.</w:t>
      </w:r>
    </w:p>
    <w:p w14:paraId="1C9DC05B" w14:textId="6275759A" w:rsidR="00B54C90" w:rsidRPr="00884B81" w:rsidRDefault="00B54C90" w:rsidP="00B54C90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Инвестициски трошоци (CAPEX):</w:t>
      </w:r>
    </w:p>
    <w:p w14:paraId="6AE92ECF" w14:textId="4C8187FE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главна опрема и изградба.</w:t>
      </w:r>
    </w:p>
    <w:p w14:paraId="0EB5AD8B" w14:textId="77E9E0C6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приклучен гасовод и приклучок на електропреносна мрежа.</w:t>
      </w:r>
    </w:p>
    <w:p w14:paraId="6ACF682A" w14:textId="3A41EAE6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подготовка за работа со водород (доколку е предвидено).</w:t>
      </w:r>
    </w:p>
    <w:p w14:paraId="31DBF5B7" w14:textId="376EB76B" w:rsidR="00B54C90" w:rsidRPr="00884B81" w:rsidRDefault="00B54C90" w:rsidP="00B54C90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Оперативни трошоци (OPEX):</w:t>
      </w:r>
    </w:p>
    <w:p w14:paraId="5E6E3B08" w14:textId="4AA41B0B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Варијабилни трошоци:</w:t>
      </w:r>
    </w:p>
    <w:p w14:paraId="45DB7BAC" w14:textId="77777777" w:rsidR="00B54C90" w:rsidRPr="00884B81" w:rsidRDefault="00B54C90" w:rsidP="00B54C90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природен гас: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Најголема и најнестабилна ставка. Анализата мора да се базира на долгорочна прогноза на цените на гасот на референтните европски пазари (на пр.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TTF hub).</w:t>
      </w:r>
    </w:p>
    <w:p w14:paraId="10244031" w14:textId="77777777" w:rsidR="00B54C90" w:rsidRPr="00884B81" w:rsidRDefault="00B54C90" w:rsidP="00B54C90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Трошоци за емисии на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CO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2: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Втора најголема варијабилна ставка, базирана на прогноза на цените на јаглеродните кредити (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EU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ETS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).</w:t>
      </w:r>
    </w:p>
    <w:p w14:paraId="59BF4EF2" w14:textId="1415E577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Фиксни трошоци:</w:t>
      </w:r>
    </w:p>
    <w:p w14:paraId="1B448E21" w14:textId="77777777" w:rsidR="00B54C90" w:rsidRPr="00884B81" w:rsidRDefault="00B54C90" w:rsidP="00B54C90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Трошоци за долгорочни договори за сервис и одржување (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LTSA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 со производителот на турбините.</w:t>
      </w:r>
    </w:p>
    <w:p w14:paraId="300D5744" w14:textId="77777777" w:rsidR="00B54C90" w:rsidRPr="00884B81" w:rsidRDefault="00B54C90" w:rsidP="00B54C90">
      <w:pPr>
        <w:numPr>
          <w:ilvl w:val="2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Персонал, осигурување, даноци.</w:t>
      </w:r>
    </w:p>
    <w:p w14:paraId="0AD985ED" w14:textId="6D5A5981" w:rsidR="00B54C90" w:rsidRPr="00884B81" w:rsidRDefault="00B54C90" w:rsidP="00B54C90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lastRenderedPageBreak/>
        <w:t>Проекција на приходи:</w:t>
      </w:r>
    </w:p>
    <w:p w14:paraId="55F38DBE" w14:textId="1E7A8BFB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Приходи од продажба на енергија (енергетски пазар):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Врз основа на улогата на централата во „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merit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order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“-от.</w:t>
      </w:r>
    </w:p>
    <w:p w14:paraId="7B919826" w14:textId="2E238F11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Приходи од пазарот на капацитет и помошни услуги (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Ancillary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Services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Квантификација на вредноста на флексибилноста. Приходи од понуда на секундарна и терцијарна резерва, регулација на фреквенција итн.</w:t>
      </w:r>
    </w:p>
    <w:p w14:paraId="1B86D9C0" w14:textId="27E355A9" w:rsidR="00B54C90" w:rsidRPr="00884B81" w:rsidRDefault="00B54C90" w:rsidP="00B54C90">
      <w:pPr>
        <w:numPr>
          <w:ilvl w:val="0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Финансиска евалуација:</w:t>
      </w:r>
    </w:p>
    <w:p w14:paraId="1F5C5C9D" w14:textId="77777777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3.4.1. Анализа на „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Spark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Spread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“: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Клучниот показател за профитабилност, кој ја претставува разликата помеѓу цената на електричната енергија и трошоците за гас и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2 за производство на еден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MWh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.</w:t>
      </w:r>
    </w:p>
    <w:p w14:paraId="3559BFEA" w14:textId="254533C0" w:rsidR="00B54C90" w:rsidRPr="00884B81" w:rsidRDefault="00B54C90" w:rsidP="00B54C90">
      <w:pPr>
        <w:numPr>
          <w:ilvl w:val="1"/>
          <w:numId w:val="1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готовински текови, НСВ, ИСП.</w:t>
      </w:r>
    </w:p>
    <w:p w14:paraId="1D33C10E" w14:textId="1AC1E9E3" w:rsidR="002763AD" w:rsidRPr="00B40BF2" w:rsidRDefault="00B54C90" w:rsidP="00B54C90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чувствителност: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Задолжително тестирање на влијанието од промените на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цената на природниот гас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цената на 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CO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2 емисиите</w:t>
      </w:r>
      <w:r w:rsidRPr="00884B81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.</w:t>
      </w:r>
    </w:p>
    <w:p w14:paraId="1F19FA25" w14:textId="77777777" w:rsidR="001171A1" w:rsidRPr="00B40BF2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Заклучок:</w:t>
      </w:r>
    </w:p>
    <w:p w14:paraId="429E255F" w14:textId="742879DF" w:rsidR="001171A1" w:rsidRPr="00B40BF2" w:rsidRDefault="001171A1" w:rsidP="004E31B4">
      <w:pPr>
        <w:numPr>
          <w:ilvl w:val="0"/>
          <w:numId w:val="7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Техно-економски карактеристики на </w:t>
      </w:r>
      <w:r w:rsidR="00884B81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Г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ЕЦ.</w:t>
      </w:r>
    </w:p>
    <w:p w14:paraId="1F328D05" w14:textId="480C95BD" w:rsidR="00D7209F" w:rsidRPr="00B40BF2" w:rsidRDefault="001171A1" w:rsidP="004E31B4">
      <w:pPr>
        <w:numPr>
          <w:ilvl w:val="0"/>
          <w:numId w:val="7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Понатамошни чекори за развој на проектот.</w:t>
      </w:r>
    </w:p>
    <w:p w14:paraId="5B4D28CA" w14:textId="6979F471" w:rsidR="004B4989" w:rsidRDefault="004B4989" w:rsidP="0026041B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16A955DA" w14:textId="7F3FAD10" w:rsidR="00B54C90" w:rsidRPr="00B40BF2" w:rsidRDefault="00B54C90" w:rsidP="00B54C9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Прилози</w:t>
      </w: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:</w:t>
      </w:r>
    </w:p>
    <w:p w14:paraId="794F4DC1" w14:textId="632B32D1" w:rsidR="00B54C90" w:rsidRPr="00B40BF2" w:rsidRDefault="00B54C90" w:rsidP="00B54C9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40BF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Технички дијаграми и цртежи</w:t>
      </w:r>
    </w:p>
    <w:p w14:paraId="65B7942E" w14:textId="77777777" w:rsidR="00B54C90" w:rsidRDefault="00B54C90" w:rsidP="0026041B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sectPr w:rsidR="00B54C90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452"/>
    <w:multiLevelType w:val="multilevel"/>
    <w:tmpl w:val="7F16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5DF7F14"/>
    <w:multiLevelType w:val="multilevel"/>
    <w:tmpl w:val="CB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3B2EBB"/>
    <w:multiLevelType w:val="multilevel"/>
    <w:tmpl w:val="0852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520B5"/>
    <w:multiLevelType w:val="multilevel"/>
    <w:tmpl w:val="12D0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7C4"/>
    <w:multiLevelType w:val="multilevel"/>
    <w:tmpl w:val="34DC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419D5"/>
    <w:multiLevelType w:val="multilevel"/>
    <w:tmpl w:val="650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74CF0"/>
    <w:multiLevelType w:val="multilevel"/>
    <w:tmpl w:val="B3AA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33236"/>
    <w:multiLevelType w:val="multilevel"/>
    <w:tmpl w:val="F69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1C30F6"/>
    <w:multiLevelType w:val="multilevel"/>
    <w:tmpl w:val="224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96C3C"/>
    <w:multiLevelType w:val="multilevel"/>
    <w:tmpl w:val="03C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85B9B"/>
    <w:multiLevelType w:val="multilevel"/>
    <w:tmpl w:val="0800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80E6F"/>
    <w:multiLevelType w:val="multilevel"/>
    <w:tmpl w:val="C6A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96840"/>
    <w:multiLevelType w:val="multilevel"/>
    <w:tmpl w:val="78F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937D7"/>
    <w:multiLevelType w:val="multilevel"/>
    <w:tmpl w:val="F610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B078E"/>
    <w:multiLevelType w:val="multilevel"/>
    <w:tmpl w:val="1BCA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B5551"/>
    <w:multiLevelType w:val="multilevel"/>
    <w:tmpl w:val="AF606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64386"/>
    <w:multiLevelType w:val="multilevel"/>
    <w:tmpl w:val="600A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B61072"/>
    <w:multiLevelType w:val="multilevel"/>
    <w:tmpl w:val="0DFA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CD63CD"/>
    <w:multiLevelType w:val="multilevel"/>
    <w:tmpl w:val="E3A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C82035"/>
    <w:multiLevelType w:val="multilevel"/>
    <w:tmpl w:val="7B9A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8F53D75"/>
    <w:multiLevelType w:val="multilevel"/>
    <w:tmpl w:val="C430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469DE"/>
    <w:multiLevelType w:val="multilevel"/>
    <w:tmpl w:val="522E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87522C"/>
    <w:multiLevelType w:val="multilevel"/>
    <w:tmpl w:val="75F4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E1125C9"/>
    <w:multiLevelType w:val="multilevel"/>
    <w:tmpl w:val="819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8336">
    <w:abstractNumId w:val="23"/>
  </w:num>
  <w:num w:numId="2" w16cid:durableId="570429773">
    <w:abstractNumId w:val="20"/>
  </w:num>
  <w:num w:numId="3" w16cid:durableId="206571846">
    <w:abstractNumId w:val="3"/>
  </w:num>
  <w:num w:numId="4" w16cid:durableId="726296661">
    <w:abstractNumId w:val="25"/>
  </w:num>
  <w:num w:numId="5" w16cid:durableId="792674885">
    <w:abstractNumId w:val="29"/>
  </w:num>
  <w:num w:numId="6" w16cid:durableId="2109081542">
    <w:abstractNumId w:val="1"/>
  </w:num>
  <w:num w:numId="7" w16cid:durableId="1314069535">
    <w:abstractNumId w:val="30"/>
  </w:num>
  <w:num w:numId="8" w16cid:durableId="1979146457">
    <w:abstractNumId w:val="19"/>
  </w:num>
  <w:num w:numId="9" w16cid:durableId="1412392216">
    <w:abstractNumId w:val="16"/>
  </w:num>
  <w:num w:numId="10" w16cid:durableId="814641490">
    <w:abstractNumId w:val="4"/>
  </w:num>
  <w:num w:numId="11" w16cid:durableId="947543328">
    <w:abstractNumId w:val="8"/>
  </w:num>
  <w:num w:numId="12" w16cid:durableId="519783878">
    <w:abstractNumId w:val="21"/>
  </w:num>
  <w:num w:numId="13" w16cid:durableId="1417555644">
    <w:abstractNumId w:val="0"/>
  </w:num>
  <w:num w:numId="14" w16cid:durableId="106699075">
    <w:abstractNumId w:val="7"/>
  </w:num>
  <w:num w:numId="15" w16cid:durableId="1173952930">
    <w:abstractNumId w:val="14"/>
  </w:num>
  <w:num w:numId="16" w16cid:durableId="1026247666">
    <w:abstractNumId w:val="2"/>
  </w:num>
  <w:num w:numId="17" w16cid:durableId="68162499">
    <w:abstractNumId w:val="22"/>
  </w:num>
  <w:num w:numId="18" w16cid:durableId="1533760660">
    <w:abstractNumId w:val="24"/>
  </w:num>
  <w:num w:numId="19" w16cid:durableId="412091483">
    <w:abstractNumId w:val="27"/>
  </w:num>
  <w:num w:numId="20" w16cid:durableId="1981692785">
    <w:abstractNumId w:val="15"/>
  </w:num>
  <w:num w:numId="21" w16cid:durableId="1287858786">
    <w:abstractNumId w:val="11"/>
  </w:num>
  <w:num w:numId="22" w16cid:durableId="1279525574">
    <w:abstractNumId w:val="10"/>
  </w:num>
  <w:num w:numId="23" w16cid:durableId="1444156636">
    <w:abstractNumId w:val="12"/>
  </w:num>
  <w:num w:numId="24" w16cid:durableId="1672878275">
    <w:abstractNumId w:val="28"/>
  </w:num>
  <w:num w:numId="25" w16cid:durableId="1269580003">
    <w:abstractNumId w:val="9"/>
  </w:num>
  <w:num w:numId="26" w16cid:durableId="1285771253">
    <w:abstractNumId w:val="6"/>
  </w:num>
  <w:num w:numId="27" w16cid:durableId="208340284">
    <w:abstractNumId w:val="13"/>
  </w:num>
  <w:num w:numId="28" w16cid:durableId="718549398">
    <w:abstractNumId w:val="31"/>
  </w:num>
  <w:num w:numId="29" w16cid:durableId="1524587995">
    <w:abstractNumId w:val="5"/>
  </w:num>
  <w:num w:numId="30" w16cid:durableId="1245602293">
    <w:abstractNumId w:val="26"/>
  </w:num>
  <w:num w:numId="31" w16cid:durableId="322663021">
    <w:abstractNumId w:val="17"/>
  </w:num>
  <w:num w:numId="32" w16cid:durableId="2039743501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51D82"/>
    <w:rsid w:val="00063E4D"/>
    <w:rsid w:val="00077ECC"/>
    <w:rsid w:val="000C42D0"/>
    <w:rsid w:val="0011315F"/>
    <w:rsid w:val="001171A1"/>
    <w:rsid w:val="00121DDE"/>
    <w:rsid w:val="001E31A1"/>
    <w:rsid w:val="0026041B"/>
    <w:rsid w:val="002763AD"/>
    <w:rsid w:val="00283860"/>
    <w:rsid w:val="002C4305"/>
    <w:rsid w:val="00315961"/>
    <w:rsid w:val="00351FFA"/>
    <w:rsid w:val="00392610"/>
    <w:rsid w:val="003C4A50"/>
    <w:rsid w:val="003C5461"/>
    <w:rsid w:val="00427F42"/>
    <w:rsid w:val="00440C95"/>
    <w:rsid w:val="00444406"/>
    <w:rsid w:val="00471847"/>
    <w:rsid w:val="004B4989"/>
    <w:rsid w:val="004C4C35"/>
    <w:rsid w:val="004E31B4"/>
    <w:rsid w:val="00501C2C"/>
    <w:rsid w:val="00505368"/>
    <w:rsid w:val="00515990"/>
    <w:rsid w:val="005239F2"/>
    <w:rsid w:val="005704E1"/>
    <w:rsid w:val="005776D7"/>
    <w:rsid w:val="0059279F"/>
    <w:rsid w:val="005B7DE6"/>
    <w:rsid w:val="005D0751"/>
    <w:rsid w:val="006333B4"/>
    <w:rsid w:val="00633BBA"/>
    <w:rsid w:val="00663CEF"/>
    <w:rsid w:val="00670651"/>
    <w:rsid w:val="00677270"/>
    <w:rsid w:val="007170AE"/>
    <w:rsid w:val="00725EE1"/>
    <w:rsid w:val="007323EE"/>
    <w:rsid w:val="00761BDE"/>
    <w:rsid w:val="00767C95"/>
    <w:rsid w:val="00781E07"/>
    <w:rsid w:val="00782015"/>
    <w:rsid w:val="00787DC3"/>
    <w:rsid w:val="007947FD"/>
    <w:rsid w:val="007C311C"/>
    <w:rsid w:val="00853C9A"/>
    <w:rsid w:val="00884B81"/>
    <w:rsid w:val="008A6C37"/>
    <w:rsid w:val="008C6738"/>
    <w:rsid w:val="008D0FF1"/>
    <w:rsid w:val="008E6006"/>
    <w:rsid w:val="008F2B89"/>
    <w:rsid w:val="0094113F"/>
    <w:rsid w:val="00970242"/>
    <w:rsid w:val="00985AE9"/>
    <w:rsid w:val="00A3574B"/>
    <w:rsid w:val="00A47F3D"/>
    <w:rsid w:val="00A956DF"/>
    <w:rsid w:val="00AC0D8E"/>
    <w:rsid w:val="00AF675F"/>
    <w:rsid w:val="00B40BF2"/>
    <w:rsid w:val="00B528CA"/>
    <w:rsid w:val="00B54C90"/>
    <w:rsid w:val="00B55279"/>
    <w:rsid w:val="00BC7C0E"/>
    <w:rsid w:val="00BE7CD8"/>
    <w:rsid w:val="00BF0130"/>
    <w:rsid w:val="00C335FA"/>
    <w:rsid w:val="00C33AA4"/>
    <w:rsid w:val="00C56959"/>
    <w:rsid w:val="00C766A3"/>
    <w:rsid w:val="00CA24DE"/>
    <w:rsid w:val="00CC728D"/>
    <w:rsid w:val="00D03E17"/>
    <w:rsid w:val="00D7209F"/>
    <w:rsid w:val="00DA3389"/>
    <w:rsid w:val="00DB20CE"/>
    <w:rsid w:val="00E70A82"/>
    <w:rsid w:val="00E71CAE"/>
    <w:rsid w:val="00ED7FD2"/>
    <w:rsid w:val="00EE6BBB"/>
    <w:rsid w:val="00EF3BA9"/>
    <w:rsid w:val="00F476CC"/>
    <w:rsid w:val="00F7260A"/>
    <w:rsid w:val="00F734F2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1292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25</cp:revision>
  <dcterms:created xsi:type="dcterms:W3CDTF">2025-08-21T20:38:00Z</dcterms:created>
  <dcterms:modified xsi:type="dcterms:W3CDTF">2025-08-24T22:10:00Z</dcterms:modified>
</cp:coreProperties>
</file>