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5F0A" w14:textId="3C41D34C" w:rsidR="00ED2491" w:rsidRPr="00205F12" w:rsidRDefault="00ED2491" w:rsidP="00ED2491">
      <w:pPr>
        <w:keepNext/>
        <w:keepLines/>
        <w:spacing w:before="160" w:after="80" w:line="259" w:lineRule="auto"/>
        <w:jc w:val="both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205F12">
        <w:rPr>
          <w:rFonts w:ascii="Verdana" w:eastAsia="Times New Roman" w:hAnsi="Verdana" w:cs="Times New Roman"/>
          <w:b/>
          <w:sz w:val="22"/>
          <w:szCs w:val="22"/>
          <w:lang w:val="mk-MK"/>
        </w:rPr>
        <w:t>Физибилити студија за електрична централа</w:t>
      </w:r>
      <w:r w:rsidRPr="00205F12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со водород како погонско гориво</w:t>
      </w:r>
    </w:p>
    <w:p w14:paraId="3A7ADDD2" w14:textId="77777777" w:rsidR="00ED2491" w:rsidRPr="00205F12" w:rsidRDefault="00ED2491" w:rsidP="00ED249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169C9D4E" w14:textId="48D5A7FA" w:rsidR="00ED2491" w:rsidRPr="00205F12" w:rsidRDefault="00ED2491" w:rsidP="00ED2491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205F12">
        <w:rPr>
          <w:rFonts w:ascii="Verdana" w:hAnsi="Verdana"/>
          <w:sz w:val="22"/>
          <w:szCs w:val="22"/>
          <w:lang w:val="ru-RU"/>
        </w:rPr>
        <w:t xml:space="preserve"> </w:t>
      </w:r>
      <w:r w:rsidR="004F4D48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Концепт кој вклучува (1) наменска електрана на обновливи извори (на пр. соларна), (2) постројка за електролиза, (3) систем за складирање на водород и (4) водородна електрана.</w:t>
      </w:r>
      <w:r w:rsidR="004F4D48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Проценети капацитети (MW</w:t>
      </w:r>
      <w:r w:rsidR="006B067E" w:rsidRPr="00205F12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ₑ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за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соларна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централа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MW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за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електролиза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капацитет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складиште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во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MWh, MW</w:t>
      </w:r>
      <w:r w:rsidR="006B067E" w:rsidRPr="00205F12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ₑ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за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водородна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електрана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),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проценета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вкупна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инвестиција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очекувана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производна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цена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на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струјата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(LCOE -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која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ќе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биде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висока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),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главни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предизвици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(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трошоци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регулатива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="006B067E" w:rsidRPr="00205F12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безбедност</w:t>
      </w:r>
      <w:r w:rsidR="006B067E"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).</w:t>
      </w:r>
    </w:p>
    <w:p w14:paraId="114B6EEA" w14:textId="77777777" w:rsidR="00ED2491" w:rsidRPr="00205F12" w:rsidRDefault="00ED2491" w:rsidP="00ED2491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15EAB59E" w14:textId="7A5B086C" w:rsidR="00ED2491" w:rsidRPr="00205F12" w:rsidRDefault="00ED2491" w:rsidP="00ED2491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Резиме: Концизен преглед на целта на проектот, главните технички карактеристики, проценета инвестиција, клучни финансиски показатели (НСВ, ИСП), година на влез во погон и финалниот заклучок за исплатливоста на проектот.</w:t>
      </w:r>
    </w:p>
    <w:p w14:paraId="6846211F" w14:textId="77777777" w:rsidR="00ED2491" w:rsidRPr="00205F12" w:rsidRDefault="00ED2491" w:rsidP="00ED2491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проектот: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Локација, инсталирана моќност, технологија (на пр. Комбиниран гасно-парен циклус 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CCGT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или Отворен циклус 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OCGT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нето ефикасност, очекуван режим на работа (базен, среден или врвен).</w:t>
      </w:r>
    </w:p>
    <w:p w14:paraId="6571A157" w14:textId="77777777" w:rsidR="00ED2491" w:rsidRPr="00205F12" w:rsidRDefault="00ED2491" w:rsidP="00ED2491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Клучни наоди: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Вкупна инвестиција (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CAPEX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проценета производна цена (€/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MWh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), клучни финансиски показатели (НСВ, ИСП) при различни сценарија за цената на гасот и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2, главни предности (флексибилност) и ризици (зависност од увоз).</w:t>
      </w:r>
    </w:p>
    <w:p w14:paraId="534762D7" w14:textId="77777777" w:rsidR="00ED2491" w:rsidRPr="00205F12" w:rsidRDefault="00ED2491" w:rsidP="00ED2491">
      <w:pPr>
        <w:numPr>
          <w:ilvl w:val="1"/>
          <w:numId w:val="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Финална препорака: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Оцена на проектот како флексибилен ресурс за поддршка на обновливите извори и неговата долгорочна одржливост.</w:t>
      </w:r>
    </w:p>
    <w:p w14:paraId="74A7C2F2" w14:textId="77777777" w:rsidR="00ED2491" w:rsidRPr="00205F12" w:rsidRDefault="00ED2491" w:rsidP="00ED2491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Стратешка улога како транзициско гориво и флексибилен ресурс:</w:t>
      </w:r>
    </w:p>
    <w:p w14:paraId="62EEACE2" w14:textId="77777777" w:rsidR="00ED2491" w:rsidRPr="00205F12" w:rsidRDefault="00ED2491" w:rsidP="00ED2491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Улога во балансирање на системот: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способноста на електраната за брзо стартување и промена на моќноста за да се компензира варијабилноста на соларните и ветерните електрани.</w:t>
      </w:r>
    </w:p>
    <w:p w14:paraId="796B3463" w14:textId="77777777" w:rsidR="00ED2491" w:rsidRPr="00205F12" w:rsidRDefault="00ED2491" w:rsidP="00ED2491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Замена за постари, понееколошки капацитети: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Позиционирање на проектот како замена за термоелектрани на јаглен, со значително помали емисии на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2,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SOx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NOx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 прашина.</w:t>
      </w:r>
    </w:p>
    <w:p w14:paraId="20C5B573" w14:textId="77777777" w:rsidR="00ED2491" w:rsidRPr="00205F12" w:rsidRDefault="00ED2491" w:rsidP="00ED2491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Долгорочна перспектива и усогласеност со климатските цели: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улогата на гасот како „мост“ кон иднина базирана на водород или други зелени гасови.</w:t>
      </w:r>
    </w:p>
    <w:p w14:paraId="5BCEBD70" w14:textId="77777777" w:rsidR="00ED2491" w:rsidRPr="00205F12" w:rsidRDefault="00ED2491" w:rsidP="00ED2491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25466887" w14:textId="1E5E19CA" w:rsidR="00ED2491" w:rsidRPr="00205F12" w:rsidRDefault="00205F12" w:rsidP="00ED249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Локација</w:t>
      </w:r>
    </w:p>
    <w:p w14:paraId="30F3988F" w14:textId="77777777" w:rsidR="00ED2491" w:rsidRPr="00205F12" w:rsidRDefault="00ED2491" w:rsidP="00ED249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 (опис од аспект на инфраструктура).</w:t>
      </w:r>
    </w:p>
    <w:p w14:paraId="0C306BB6" w14:textId="77777777" w:rsidR="00ED2491" w:rsidRPr="00205F12" w:rsidRDefault="00ED2491" w:rsidP="00ED249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38A0DCB7" w14:textId="77777777" w:rsidR="00ED2491" w:rsidRPr="00205F12" w:rsidRDefault="00ED2491" w:rsidP="00ED249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Aptos" w:hAnsi="Verdana" w:cs="Times New Roman"/>
          <w:bCs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205F1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.</w:t>
      </w:r>
    </w:p>
    <w:p w14:paraId="0E4029C8" w14:textId="77777777" w:rsidR="00ED2491" w:rsidRPr="00205F12" w:rsidRDefault="00ED2491" w:rsidP="00ED2491">
      <w:pPr>
        <w:spacing w:after="120" w:line="240" w:lineRule="auto"/>
        <w:ind w:left="36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 xml:space="preserve">Графички приказ на објектот топографска карта во кој се опфатени релевантните објекти на геодетска топографска подлога </w:t>
      </w:r>
      <w:r w:rsidRPr="00205F1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lastRenderedPageBreak/>
        <w:t>геореференцирана во официјалниот координатен систем на Република Северна Македонија, Гаус – Кригер проекција, зона 7.</w:t>
      </w:r>
    </w:p>
    <w:p w14:paraId="4E8F9434" w14:textId="77777777" w:rsidR="00ED2491" w:rsidRPr="00205F12" w:rsidRDefault="00ED2491" w:rsidP="00ED2491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1D5F68A8" w14:textId="742AE251" w:rsidR="00205F12" w:rsidRPr="00205F12" w:rsidRDefault="00205F12" w:rsidP="00205F12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Производство, Складирање и Транспорт на Зелен Водород </w:t>
      </w:r>
    </w:p>
    <w:p w14:paraId="703EB65E" w14:textId="77777777" w:rsidR="00205F12" w:rsidRPr="00205F12" w:rsidRDefault="00205F12" w:rsidP="00205F12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Овој дел го анализира создавањето на „горивото“ и е покомплексен од самата електрана.</w:t>
      </w:r>
    </w:p>
    <w:p w14:paraId="30E71CF9" w14:textId="77777777" w:rsidR="00205F12" w:rsidRPr="00205F12" w:rsidRDefault="00205F12" w:rsidP="00205F12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2.1. Извор на обновлива енергија за производство:</w:t>
      </w:r>
    </w:p>
    <w:p w14:paraId="2D4F5ACB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2.1.1. Анализа и димензионирање на наменска фотоволтаична или ветерна електрана: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Оваа електрана ќе биде значително поголема од водородната електрана и е основен предуслов.</w:t>
      </w:r>
    </w:p>
    <w:p w14:paraId="585AEB85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2.1.2. Проценка на трошоците за производство на „зелена“ електрична енергија (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LCOE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 која ќе се користи за електролиза.</w:t>
      </w:r>
    </w:p>
    <w:p w14:paraId="330A3BFD" w14:textId="77777777" w:rsidR="00205F12" w:rsidRPr="00205F12" w:rsidRDefault="00205F12" w:rsidP="00205F12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2.2.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Технологија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за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електролиза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2AAC1741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2.2.1. Споредба и избор на технологија: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PEM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(Протонско-разменлива мембрана), Алкална,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SOEC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(Цврсто-оксидна електролиза).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Анализа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на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ефикасност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,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трошоци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,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животен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век</w:t>
      </w:r>
      <w:proofErr w:type="spellEnd"/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.</w:t>
      </w:r>
    </w:p>
    <w:p w14:paraId="2704D0E3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2.2.2. Димензионирање на електролизаторот (во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MW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 и потребна инфраструктура (вода, напојување).</w:t>
      </w:r>
    </w:p>
    <w:p w14:paraId="7ECE57BF" w14:textId="77777777" w:rsidR="00205F12" w:rsidRPr="00205F12" w:rsidRDefault="00205F12" w:rsidP="00205F12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2.3. Технологија за складирање на водород (Клучен технички и трошковен предизвик):</w:t>
      </w:r>
    </w:p>
    <w:p w14:paraId="4D093EEF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2.3.1. Анализа на опции за складирање:</w:t>
      </w:r>
    </w:p>
    <w:p w14:paraId="76C03D19" w14:textId="77777777" w:rsidR="00205F12" w:rsidRPr="00205F12" w:rsidRDefault="00205F12" w:rsidP="00205F12">
      <w:pPr>
        <w:numPr>
          <w:ilvl w:val="2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Компримиран гас: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Резервоари под висок притисок (најверојатна опција за почеток).</w:t>
      </w:r>
    </w:p>
    <w:p w14:paraId="47F4E5F6" w14:textId="77777777" w:rsidR="00205F12" w:rsidRPr="00205F12" w:rsidRDefault="00205F12" w:rsidP="00205F12">
      <w:pPr>
        <w:numPr>
          <w:ilvl w:val="2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Течен водород: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Криогени резервоари (многу скапо и енергетски интензивно).</w:t>
      </w:r>
    </w:p>
    <w:p w14:paraId="1926EE34" w14:textId="77777777" w:rsidR="00205F12" w:rsidRPr="00205F12" w:rsidRDefault="00205F12" w:rsidP="00205F12">
      <w:pPr>
        <w:numPr>
          <w:ilvl w:val="2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Подземно складирање: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Во солени каверни (најевтино за големи количини, но географски ограничено – веројатно неприменливо во РСМ).</w:t>
      </w:r>
    </w:p>
    <w:p w14:paraId="058D0095" w14:textId="77777777" w:rsidR="00205F12" w:rsidRPr="00205F12" w:rsidRDefault="00205F12" w:rsidP="00205F12">
      <w:pPr>
        <w:numPr>
          <w:ilvl w:val="2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Складирање во цврсти материјали: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Метални хидриди (технологија во развој).</w:t>
      </w:r>
    </w:p>
    <w:p w14:paraId="0D5C16BE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2.3.2. Избор, дизајн и проценка на трошоците за избраниот систем за складирање.</w:t>
      </w:r>
    </w:p>
    <w:p w14:paraId="20E13CDC" w14:textId="77777777" w:rsidR="00205F12" w:rsidRPr="00205F12" w:rsidRDefault="00205F12" w:rsidP="00205F12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2.4. План за транспорт (доколку производството и потрошувачката не се на иста локација):</w:t>
      </w:r>
    </w:p>
    <w:p w14:paraId="7BE8827C" w14:textId="77777777" w:rsidR="00205F12" w:rsidRPr="00205F12" w:rsidRDefault="00205F12" w:rsidP="00205F12">
      <w:pPr>
        <w:numPr>
          <w:ilvl w:val="1"/>
          <w:numId w:val="7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2.4.1. Анализа на транспорт со камионски приколки (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tube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trailers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).</w:t>
      </w:r>
    </w:p>
    <w:p w14:paraId="05212381" w14:textId="21E2C297" w:rsidR="00ED2491" w:rsidRPr="00205F12" w:rsidRDefault="00205F12" w:rsidP="00205F12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2.4.2. Долгорочна визија за гасоводна мрежа (анализа на трошоци).</w:t>
      </w:r>
    </w:p>
    <w:p w14:paraId="635BBB5E" w14:textId="77777777" w:rsidR="00ED2491" w:rsidRPr="00205F12" w:rsidRDefault="00ED2491" w:rsidP="00ED24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7CEEED61" w14:textId="77777777" w:rsidR="00205F12" w:rsidRPr="00205F12" w:rsidRDefault="00205F12" w:rsidP="00205F12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</w:t>
      </w:r>
      <w:proofErr w:type="spellEnd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Анализа</w:t>
      </w:r>
      <w:proofErr w:type="spellEnd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на</w:t>
      </w:r>
      <w:proofErr w:type="spellEnd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Електраната</w:t>
      </w:r>
      <w:proofErr w:type="spellEnd"/>
    </w:p>
    <w:p w14:paraId="7515994C" w14:textId="2F125BE4" w:rsidR="00205F12" w:rsidRPr="00205F12" w:rsidRDefault="00205F12" w:rsidP="00205F12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технологија за конверзија на водород во електрична енергија:</w:t>
      </w:r>
    </w:p>
    <w:p w14:paraId="58A6EA93" w14:textId="6E5BFA7D" w:rsidR="00205F12" w:rsidRPr="00205F12" w:rsidRDefault="00205F12" w:rsidP="00205F12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Водородна гасна турбина (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Hydrogen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Gas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Turbine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Најверојатна технологија за мрежни апликации. Анализа на постоечките „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2-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Ready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“ турбини кои можат да работат со 100% водород.</w:t>
      </w:r>
    </w:p>
    <w:p w14:paraId="1681EDE2" w14:textId="59A5843F" w:rsidR="00205F12" w:rsidRPr="00205F12" w:rsidRDefault="00205F12" w:rsidP="00205F12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Горивни ќелии (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Fuel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Cells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Високоефикасни, но моментално поскапи за големи капацитети.</w:t>
      </w:r>
    </w:p>
    <w:p w14:paraId="118FC0D6" w14:textId="3DCF4206" w:rsidR="00205F12" w:rsidRPr="00205F12" w:rsidRDefault="00205F12" w:rsidP="00205F12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Мотори со внатрешно согорување прилагодени на водород.</w:t>
      </w:r>
    </w:p>
    <w:p w14:paraId="52E57B07" w14:textId="5324B18D" w:rsidR="00205F12" w:rsidRPr="00205F12" w:rsidRDefault="00205F12" w:rsidP="00205F12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Дизајн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постројката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48AD989B" w14:textId="41BC521A" w:rsidR="00205F12" w:rsidRPr="00205F12" w:rsidRDefault="00205F12" w:rsidP="00205F12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главната опрема (турбина, генератор) и помошните системи.</w:t>
      </w:r>
    </w:p>
    <w:p w14:paraId="46C43CB6" w14:textId="70A68E27" w:rsidR="00205F12" w:rsidRPr="00205F12" w:rsidRDefault="00205F12" w:rsidP="00205F12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Системи за снабдување и управување со водородно гориво, со апсолутен фокус на безбедносните аспекти.</w:t>
      </w:r>
    </w:p>
    <w:p w14:paraId="7159FA1D" w14:textId="40A85EC9" w:rsidR="00205F12" w:rsidRPr="00205F12" w:rsidRDefault="00205F12" w:rsidP="00205F12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Оперативен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режим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23DD2F3C" w14:textId="3F364564" w:rsidR="00205F12" w:rsidRPr="00205F12" w:rsidRDefault="00205F12" w:rsidP="00205F12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предвидената улога: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Врвна електрана, сезонски балансер, стратешка резерва.</w:t>
      </w:r>
    </w:p>
    <w:p w14:paraId="73A15600" w14:textId="421CBE54" w:rsidR="00ED2491" w:rsidRPr="00205F12" w:rsidRDefault="00205F12" w:rsidP="00205F1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Проценка на очекуваниот годишен број на работни часови.</w:t>
      </w:r>
    </w:p>
    <w:p w14:paraId="3F0AF08E" w14:textId="571E77B2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Основен технички концепт</w:t>
      </w:r>
    </w:p>
    <w:p w14:paraId="21BB51F4" w14:textId="1BF52D4C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Инсталирана моќност (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MW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</w:t>
      </w:r>
    </w:p>
    <w:p w14:paraId="2A43B35E" w14:textId="7820C367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Ефикасност на преобразба на енергија (%)</w:t>
      </w:r>
    </w:p>
    <w:p w14:paraId="0244D9B2" w14:textId="5BC3AC8C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Потрошувачка на водород (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kg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/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</w:t>
      </w:r>
    </w:p>
    <w:p w14:paraId="26602C26" w14:textId="215A75B4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Животен век на опремата (години)</w:t>
      </w:r>
    </w:p>
    <w:p w14:paraId="528A8745" w14:textId="407002FA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Можности за модуларна експанзија</w:t>
      </w:r>
    </w:p>
    <w:p w14:paraId="27744E44" w14:textId="77777777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33EB4545" w14:textId="242F032B" w:rsidR="00205F12" w:rsidRPr="00205F12" w:rsidRDefault="00205F12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Инфраструктурни барања**</w:t>
      </w:r>
    </w:p>
    <w:p w14:paraId="63CD353E" w14:textId="2BBB70F9" w:rsidR="00205F12" w:rsidRPr="00205F12" w:rsidRDefault="00616B26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="00205F12"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Просторни барања за изградба</w:t>
      </w:r>
    </w:p>
    <w:p w14:paraId="528068CF" w14:textId="6DFDC953" w:rsidR="00205F12" w:rsidRPr="00205F12" w:rsidRDefault="00616B26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="00205F12"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Приклучок на електропреносниот систем</w:t>
      </w:r>
    </w:p>
    <w:p w14:paraId="2341AC83" w14:textId="0E3888FB" w:rsidR="00205F12" w:rsidRPr="00205F12" w:rsidRDefault="00616B26" w:rsidP="00205F1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="00205F12"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Водоснабдување за електролиза (ако е потребно)</w:t>
      </w:r>
    </w:p>
    <w:p w14:paraId="0F6D3E35" w14:textId="7CB54D3B" w:rsidR="00ED2491" w:rsidRDefault="00616B26" w:rsidP="00205F12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- </w:t>
      </w:r>
      <w:r w:rsidR="00205F12"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Системи за безбедност и детекција на водород</w:t>
      </w:r>
    </w:p>
    <w:p w14:paraId="597A12D8" w14:textId="63BE8231" w:rsidR="00616B26" w:rsidRPr="00205F12" w:rsidRDefault="00616B26" w:rsidP="00616B2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Турбинско/моторно решение</w:t>
      </w:r>
    </w:p>
    <w:p w14:paraId="3B31C4A2" w14:textId="77777777" w:rsidR="00616B26" w:rsidRPr="00205F12" w:rsidRDefault="00616B26" w:rsidP="00616B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Комбустор/пламен (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DLN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DLE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дилуенти за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NOx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), лимити на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flashback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LFL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UFL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7F513E5C" w14:textId="77777777" w:rsidR="00616B26" w:rsidRPr="00205F12" w:rsidRDefault="00616B26" w:rsidP="00616B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CCGT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: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HRSG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(едно/две/три притисоци),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bypass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duct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firing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(ако е дозволено).</w:t>
      </w:r>
    </w:p>
    <w:p w14:paraId="6AD24282" w14:textId="77777777" w:rsidR="00616B26" w:rsidRPr="00205F12" w:rsidRDefault="00616B26" w:rsidP="00616B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Рецпроцирачки мотори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: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power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to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heat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NOx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контрола, делумно оптоварување.</w:t>
      </w:r>
    </w:p>
    <w:p w14:paraId="1F4E756E" w14:textId="1E957E4D" w:rsidR="00616B26" w:rsidRPr="00205F12" w:rsidRDefault="00616B26" w:rsidP="00616B2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Горивни</w:t>
      </w:r>
      <w:proofErr w:type="spellEnd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ќелии</w:t>
      </w:r>
      <w:proofErr w:type="spellEnd"/>
    </w:p>
    <w:p w14:paraId="1FFBCEB6" w14:textId="77777777" w:rsidR="00616B26" w:rsidRPr="00205F12" w:rsidRDefault="00616B26" w:rsidP="00616B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PEM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(брз динамичен одзив, чистота),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SOFC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(висока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η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спори стартирања), деградација/замена на стекови.</w:t>
      </w:r>
    </w:p>
    <w:p w14:paraId="1A35D61D" w14:textId="77777777" w:rsidR="00616B26" w:rsidRPr="00205F12" w:rsidRDefault="00616B26" w:rsidP="00616B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Интерфејс со топлина (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CHP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),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DC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AC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конверзија.</w:t>
      </w:r>
    </w:p>
    <w:p w14:paraId="1E63E0A4" w14:textId="681B040C" w:rsidR="00616B26" w:rsidRPr="00205F12" w:rsidRDefault="00616B26" w:rsidP="00616B2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Електрични</w:t>
      </w:r>
      <w:proofErr w:type="spellEnd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системи</w:t>
      </w:r>
      <w:proofErr w:type="spellEnd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и </w:t>
      </w:r>
      <w:proofErr w:type="spellStart"/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управување</w:t>
      </w:r>
      <w:proofErr w:type="spellEnd"/>
    </w:p>
    <w:p w14:paraId="78ADBFB4" w14:textId="77777777" w:rsidR="00616B26" w:rsidRPr="00205F12" w:rsidRDefault="00616B26" w:rsidP="00616B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Генератор/инвертори, трансформатори, реактивна моќ, хармоници/филтри.</w:t>
      </w:r>
    </w:p>
    <w:p w14:paraId="3CA04B36" w14:textId="77777777" w:rsidR="00616B26" w:rsidRPr="00205F12" w:rsidRDefault="00616B26" w:rsidP="00616B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Заштити</w:t>
      </w:r>
      <w:proofErr w:type="spellEnd"/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и SCADA/EMS, IEC 61850, cybersecurity.</w:t>
      </w:r>
    </w:p>
    <w:p w14:paraId="069FE46D" w14:textId="77777777" w:rsidR="00205F12" w:rsidRDefault="00205F12" w:rsidP="00ED24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21AEFF69" w14:textId="77777777" w:rsidR="008D32BF" w:rsidRDefault="008D32BF" w:rsidP="00ED24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13F51FEB" w14:textId="77777777" w:rsidR="008D32BF" w:rsidRPr="00205F12" w:rsidRDefault="008D32BF" w:rsidP="00ED24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6CF822A3" w14:textId="77777777" w:rsidR="00ED2491" w:rsidRPr="00205F12" w:rsidRDefault="00ED2491" w:rsidP="00ED249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  <w:lastRenderedPageBreak/>
        <w:t>Естимација на производство на енергија</w:t>
      </w:r>
    </w:p>
    <w:p w14:paraId="3798647D" w14:textId="77777777" w:rsidR="008D32BF" w:rsidRPr="008D32BF" w:rsidRDefault="008D32BF" w:rsidP="008D32BF">
      <w:pPr>
        <w:spacing w:before="100" w:beforeAutospacing="1" w:after="0" w:line="240" w:lineRule="auto"/>
        <w:ind w:left="360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8D32BF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 xml:space="preserve">Нето моќност и ефикасност (HHV/LHV), heat-rate;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η</w:t>
      </w:r>
      <w:r w:rsidRPr="008D32BF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mk-MK"/>
          <w14:ligatures w14:val="none"/>
        </w:rPr>
        <w:t>(net)</w:t>
      </w:r>
      <w:r w:rsidRPr="008D32BF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 xml:space="preserve"> vs делумно оптоварување.</w:t>
      </w:r>
    </w:p>
    <w:p w14:paraId="6C53E859" w14:textId="77777777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Рампа/старт: 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hot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warm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cold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гориво/амортизација по старт.</w:t>
      </w:r>
    </w:p>
    <w:p w14:paraId="6A058F79" w14:textId="77777777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Годишно производство (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MWh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) и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CF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по сценарија.</w:t>
      </w:r>
    </w:p>
    <w:p w14:paraId="725DF995" w14:textId="77777777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Внатрешни потрошувачи: компресија/криоген, пречистување.</w:t>
      </w:r>
    </w:p>
    <w:p w14:paraId="1A3CC729" w14:textId="77777777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За ќелии: деградација (%/год), планирани замени.</w:t>
      </w:r>
    </w:p>
    <w:p w14:paraId="1D42700C" w14:textId="77777777" w:rsidR="008D32BF" w:rsidRDefault="008D32BF" w:rsidP="008D32B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</w:p>
    <w:p w14:paraId="4D73411F" w14:textId="32B9CEE2" w:rsidR="00ED2491" w:rsidRPr="00205F12" w:rsidRDefault="008D32BF" w:rsidP="008D32BF">
      <w:pPr>
        <w:spacing w:after="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Ако има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on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site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електролиза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: интегрирана анализа 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Power</w:t>
      </w:r>
      <w:r w:rsidRPr="00205F12">
        <w:rPr>
          <w:rFonts w:ascii="Arial" w:eastAsia="Times New Roman" w:hAnsi="Arial" w:cs="Arial"/>
          <w:b/>
          <w:bCs/>
          <w:kern w:val="0"/>
          <w:sz w:val="22"/>
          <w:szCs w:val="22"/>
          <w:lang w:val="ru-RU"/>
          <w14:ligatures w14:val="none"/>
        </w:rPr>
        <w:t>→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H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₂</w:t>
      </w:r>
      <w:r w:rsidRPr="00205F12">
        <w:rPr>
          <w:rFonts w:ascii="Arial" w:eastAsia="Times New Roman" w:hAnsi="Arial" w:cs="Arial"/>
          <w:b/>
          <w:bCs/>
          <w:kern w:val="0"/>
          <w:sz w:val="22"/>
          <w:szCs w:val="22"/>
          <w:lang w:val="ru-RU"/>
          <w14:ligatures w14:val="none"/>
        </w:rPr>
        <w:t>→</w:t>
      </w:r>
      <w:r w:rsidRPr="00205F1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Power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round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trip</w:t>
      </w:r>
      <w:r w:rsidRPr="00205F1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59962312" w14:textId="77777777" w:rsidR="00ED2491" w:rsidRPr="00205F12" w:rsidRDefault="00ED2491" w:rsidP="006B067E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Потреба од флексибилни капацитети во системот</w:t>
      </w:r>
    </w:p>
    <w:p w14:paraId="6FCC428D" w14:textId="77777777" w:rsidR="00ED2491" w:rsidRPr="00205F12" w:rsidRDefault="00ED2491" w:rsidP="006B067E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205F12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205F12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205F12">
        <w:rPr>
          <w:rFonts w:ascii="Verdana" w:eastAsia="Aptos" w:hAnsi="Verdana" w:cs="Times New Roman"/>
          <w:sz w:val="22"/>
          <w:szCs w:val="22"/>
        </w:rPr>
        <w:t>kV</w:t>
      </w:r>
      <w:r w:rsidRPr="00205F12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205F12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205F12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205F12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205F12">
        <w:rPr>
          <w:rFonts w:ascii="Verdana" w:eastAsia="Aptos" w:hAnsi="Verdana" w:cs="Times New Roman"/>
          <w:sz w:val="22"/>
          <w:szCs w:val="22"/>
        </w:rPr>
        <w:t>kV</w:t>
      </w:r>
      <w:r w:rsidRPr="00205F12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205F12">
        <w:rPr>
          <w:rFonts w:ascii="Verdana" w:eastAsia="Aptos" w:hAnsi="Verdana" w:cs="Times New Roman"/>
          <w:sz w:val="22"/>
          <w:szCs w:val="22"/>
        </w:rPr>
        <w:t>kV</w:t>
      </w:r>
      <w:r w:rsidRPr="00205F12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205F12">
        <w:rPr>
          <w:rFonts w:ascii="Verdana" w:eastAsia="Aptos" w:hAnsi="Verdana" w:cs="Times New Roman"/>
          <w:sz w:val="22"/>
          <w:szCs w:val="22"/>
        </w:rPr>
        <w:t>kV</w:t>
      </w:r>
      <w:r w:rsidRPr="00205F12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205F12">
        <w:rPr>
          <w:rFonts w:ascii="Verdana" w:eastAsia="Aptos" w:hAnsi="Verdana" w:cs="Times New Roman"/>
          <w:sz w:val="22"/>
          <w:szCs w:val="22"/>
        </w:rPr>
        <w:t>kV</w:t>
      </w:r>
      <w:r w:rsidRPr="00205F12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0A221356" w14:textId="77777777" w:rsidR="00ED2491" w:rsidRPr="00205F12" w:rsidRDefault="00ED2491" w:rsidP="00ED249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Економска евалуација на проектот</w:t>
      </w:r>
    </w:p>
    <w:p w14:paraId="799211A8" w14:textId="716402FA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Инвестициски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(CAPEX) –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сегментирани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73BC56B6" w14:textId="24D3306D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за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ОИЕ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електраната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1B57678D" w14:textId="54F585F6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за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електролизаторот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032C4133" w14:textId="6A210954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системот за складирање (многу висока ставка).</w:t>
      </w:r>
    </w:p>
    <w:p w14:paraId="53CE051D" w14:textId="106FC8FD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самата водородна електрана.</w:t>
      </w:r>
    </w:p>
    <w:p w14:paraId="21A6FD3C" w14:textId="2B7E53D9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Оперативни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(OPEX):</w:t>
      </w:r>
    </w:p>
    <w:p w14:paraId="1E4DAD28" w14:textId="26FB65AB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„Трошок за гориво“: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Ц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ената на произведениот зелен водород (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Levelized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Cost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of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Hydrogen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-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LCOH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која главно зависи од цената на струјата од ОИЕ.</w:t>
      </w:r>
    </w:p>
    <w:p w14:paraId="24F8A083" w14:textId="157827BE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одржување на сите четири компоненти на системот.</w:t>
      </w:r>
    </w:p>
    <w:p w14:paraId="71329847" w14:textId="3E9C1CB9" w:rsidR="008D32BF" w:rsidRPr="00205F12" w:rsidRDefault="008D32BF" w:rsidP="008D32BF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Проекција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приходи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3D08E211" w14:textId="4F27A937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пазарни механизми: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Стандардната продажба на енергија веројатно нема да биде исплатлива.</w:t>
      </w:r>
    </w:p>
    <w:p w14:paraId="18D56CD6" w14:textId="3F93824A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Потенцијални приходи од пазари на капацитет и помошни услуги: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Плаќања за обезбедување на стратешка резерва.</w:t>
      </w:r>
    </w:p>
    <w:p w14:paraId="4EBD0C3B" w14:textId="18FA2C86" w:rsidR="008D32BF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Модели на државна поддршка: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потребата од воведување на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договори за разлика (</w:t>
      </w:r>
      <w:proofErr w:type="spellStart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CfD</w:t>
      </w:r>
      <w:proofErr w:type="spellEnd"/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или други форми на субвенции кои би ја покриле разликата до пазарната цена.</w:t>
      </w:r>
    </w:p>
    <w:p w14:paraId="4EB2D746" w14:textId="508AC9C6" w:rsidR="00ED2491" w:rsidRPr="00205F12" w:rsidRDefault="008D32BF" w:rsidP="008D32BF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Финансиска евалуација: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Пресметка на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LCOE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LCOH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Levelized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Cost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of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Hydrogen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). Анализа на НСВ и ИСП под различни сценарија на државна поддршка.</w:t>
      </w:r>
    </w:p>
    <w:p w14:paraId="468284A6" w14:textId="77777777" w:rsidR="008D32BF" w:rsidRPr="008D32BF" w:rsidRDefault="008D32BF" w:rsidP="008D32BF">
      <w:pPr>
        <w:spacing w:after="120" w:line="240" w:lineRule="auto"/>
        <w:outlineLvl w:val="2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D32B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  <w:t>Заклучоци и Патоказ за Имплементација</w:t>
      </w:r>
    </w:p>
    <w:p w14:paraId="1827A874" w14:textId="5016B901" w:rsidR="008D32BF" w:rsidRPr="00205F12" w:rsidRDefault="008D32BF" w:rsidP="008D32BF">
      <w:pPr>
        <w:spacing w:after="0" w:line="240" w:lineRule="auto"/>
        <w:ind w:left="72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Резиме на наодите:</w:t>
      </w:r>
      <w:r w:rsidRPr="00205F1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неопходна стратешка инвестиција за иднината.</w:t>
      </w:r>
    </w:p>
    <w:p w14:paraId="3DF974D1" w14:textId="141E81BE" w:rsidR="00ED2491" w:rsidRPr="00205F12" w:rsidRDefault="008D32BF" w:rsidP="008D32BF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Матрица на ризици</w:t>
      </w:r>
      <w:r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</w:t>
      </w:r>
    </w:p>
    <w:p w14:paraId="26034E58" w14:textId="77777777" w:rsidR="00ED2491" w:rsidRPr="00205F12" w:rsidRDefault="00ED2491" w:rsidP="00ED249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05F1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45C07C48" w14:textId="2857008F" w:rsidR="001E0890" w:rsidRPr="00835E57" w:rsidRDefault="001E0890" w:rsidP="001E0890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Техно-економски карактеристики на </w:t>
      </w:r>
      <w:r w:rsidR="00D657A9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проектот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</w:p>
    <w:p w14:paraId="046CB000" w14:textId="77777777" w:rsidR="001E0890" w:rsidRPr="00835E57" w:rsidRDefault="001E0890" w:rsidP="001E0890">
      <w:pPr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58A89B4F" w14:textId="77777777" w:rsidR="001E0890" w:rsidRPr="00835E57" w:rsidRDefault="001E0890" w:rsidP="001E0890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575AFF16" w14:textId="77777777" w:rsidR="001E0890" w:rsidRPr="00835E57" w:rsidRDefault="001E0890" w:rsidP="001E089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lastRenderedPageBreak/>
        <w:t>Прилози:</w:t>
      </w:r>
    </w:p>
    <w:p w14:paraId="485405D7" w14:textId="58F8E394" w:rsidR="00ED2491" w:rsidRPr="00205F12" w:rsidRDefault="001E0890" w:rsidP="001E0890">
      <w:pPr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Технички дијаграми и цртежи</w:t>
      </w:r>
    </w:p>
    <w:p w14:paraId="5A70F693" w14:textId="77777777" w:rsidR="00ED2491" w:rsidRPr="00205F12" w:rsidRDefault="00ED2491" w:rsidP="00ED2491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7441B37A" w14:textId="77777777" w:rsidR="004C4C35" w:rsidRPr="00205F12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sectPr w:rsidR="004C4C35" w:rsidRPr="00205F12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D22D26"/>
    <w:multiLevelType w:val="multilevel"/>
    <w:tmpl w:val="7AA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5747"/>
    <w:multiLevelType w:val="multilevel"/>
    <w:tmpl w:val="20D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B6F03"/>
    <w:multiLevelType w:val="multilevel"/>
    <w:tmpl w:val="28E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E3B2EBB"/>
    <w:multiLevelType w:val="multilevel"/>
    <w:tmpl w:val="0852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32721"/>
    <w:multiLevelType w:val="multilevel"/>
    <w:tmpl w:val="A9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4B92"/>
    <w:multiLevelType w:val="multilevel"/>
    <w:tmpl w:val="BEB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74CF0"/>
    <w:multiLevelType w:val="multilevel"/>
    <w:tmpl w:val="B3A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C30F6"/>
    <w:multiLevelType w:val="multilevel"/>
    <w:tmpl w:val="224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96C3C"/>
    <w:multiLevelType w:val="multilevel"/>
    <w:tmpl w:val="03C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D2E77"/>
    <w:multiLevelType w:val="multilevel"/>
    <w:tmpl w:val="ACE0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5577E"/>
    <w:multiLevelType w:val="multilevel"/>
    <w:tmpl w:val="A250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9738C"/>
    <w:multiLevelType w:val="multilevel"/>
    <w:tmpl w:val="060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46CC1"/>
    <w:multiLevelType w:val="multilevel"/>
    <w:tmpl w:val="F72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776A7"/>
    <w:multiLevelType w:val="multilevel"/>
    <w:tmpl w:val="926A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206E1"/>
    <w:multiLevelType w:val="multilevel"/>
    <w:tmpl w:val="0F5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40A74"/>
    <w:multiLevelType w:val="multilevel"/>
    <w:tmpl w:val="4DD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9937D7"/>
    <w:multiLevelType w:val="multilevel"/>
    <w:tmpl w:val="F610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22823"/>
    <w:multiLevelType w:val="multilevel"/>
    <w:tmpl w:val="155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346EC"/>
    <w:multiLevelType w:val="multilevel"/>
    <w:tmpl w:val="3EC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C15BB"/>
    <w:multiLevelType w:val="multilevel"/>
    <w:tmpl w:val="C0D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57E90"/>
    <w:multiLevelType w:val="multilevel"/>
    <w:tmpl w:val="5270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A1E09"/>
    <w:multiLevelType w:val="multilevel"/>
    <w:tmpl w:val="D75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D86EF4"/>
    <w:multiLevelType w:val="multilevel"/>
    <w:tmpl w:val="86AC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7049E"/>
    <w:multiLevelType w:val="multilevel"/>
    <w:tmpl w:val="ACA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21C0E"/>
    <w:multiLevelType w:val="multilevel"/>
    <w:tmpl w:val="15AE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D14D56"/>
    <w:multiLevelType w:val="multilevel"/>
    <w:tmpl w:val="1F5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D057F"/>
    <w:multiLevelType w:val="multilevel"/>
    <w:tmpl w:val="F95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F5514"/>
    <w:multiLevelType w:val="multilevel"/>
    <w:tmpl w:val="67B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30773"/>
    <w:multiLevelType w:val="multilevel"/>
    <w:tmpl w:val="07B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5E7837"/>
    <w:multiLevelType w:val="multilevel"/>
    <w:tmpl w:val="5D3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47D5F"/>
    <w:multiLevelType w:val="multilevel"/>
    <w:tmpl w:val="F10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BA714E3"/>
    <w:multiLevelType w:val="multilevel"/>
    <w:tmpl w:val="FE3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E20749B"/>
    <w:multiLevelType w:val="multilevel"/>
    <w:tmpl w:val="4A8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29"/>
  </w:num>
  <w:num w:numId="2" w16cid:durableId="570429773">
    <w:abstractNumId w:val="24"/>
  </w:num>
  <w:num w:numId="3" w16cid:durableId="206571846">
    <w:abstractNumId w:val="4"/>
  </w:num>
  <w:num w:numId="4" w16cid:durableId="2109081542">
    <w:abstractNumId w:val="0"/>
  </w:num>
  <w:num w:numId="5" w16cid:durableId="1314069535">
    <w:abstractNumId w:val="37"/>
  </w:num>
  <w:num w:numId="6" w16cid:durableId="1497188161">
    <w:abstractNumId w:val="19"/>
  </w:num>
  <w:num w:numId="7" w16cid:durableId="1121846066">
    <w:abstractNumId w:val="22"/>
  </w:num>
  <w:num w:numId="8" w16cid:durableId="1442413938">
    <w:abstractNumId w:val="20"/>
  </w:num>
  <w:num w:numId="9" w16cid:durableId="41752031">
    <w:abstractNumId w:val="23"/>
  </w:num>
  <w:num w:numId="10" w16cid:durableId="783622121">
    <w:abstractNumId w:val="25"/>
  </w:num>
  <w:num w:numId="11" w16cid:durableId="1573926080">
    <w:abstractNumId w:val="33"/>
  </w:num>
  <w:num w:numId="12" w16cid:durableId="236600001">
    <w:abstractNumId w:val="12"/>
  </w:num>
  <w:num w:numId="13" w16cid:durableId="291332900">
    <w:abstractNumId w:val="21"/>
  </w:num>
  <w:num w:numId="14" w16cid:durableId="67845903">
    <w:abstractNumId w:val="15"/>
  </w:num>
  <w:num w:numId="15" w16cid:durableId="654727596">
    <w:abstractNumId w:val="27"/>
  </w:num>
  <w:num w:numId="16" w16cid:durableId="1723552387">
    <w:abstractNumId w:val="30"/>
  </w:num>
  <w:num w:numId="17" w16cid:durableId="1794250024">
    <w:abstractNumId w:val="13"/>
  </w:num>
  <w:num w:numId="18" w16cid:durableId="861357535">
    <w:abstractNumId w:val="26"/>
  </w:num>
  <w:num w:numId="19" w16cid:durableId="1735738891">
    <w:abstractNumId w:val="14"/>
  </w:num>
  <w:num w:numId="20" w16cid:durableId="991982456">
    <w:abstractNumId w:val="31"/>
  </w:num>
  <w:num w:numId="21" w16cid:durableId="2117748678">
    <w:abstractNumId w:val="11"/>
  </w:num>
  <w:num w:numId="22" w16cid:durableId="1593388628">
    <w:abstractNumId w:val="16"/>
  </w:num>
  <w:num w:numId="23" w16cid:durableId="822888772">
    <w:abstractNumId w:val="1"/>
  </w:num>
  <w:num w:numId="24" w16cid:durableId="593825175">
    <w:abstractNumId w:val="34"/>
  </w:num>
  <w:num w:numId="25" w16cid:durableId="2002997913">
    <w:abstractNumId w:val="6"/>
  </w:num>
  <w:num w:numId="26" w16cid:durableId="1877233859">
    <w:abstractNumId w:val="38"/>
  </w:num>
  <w:num w:numId="27" w16cid:durableId="872771959">
    <w:abstractNumId w:val="2"/>
  </w:num>
  <w:num w:numId="28" w16cid:durableId="1805542172">
    <w:abstractNumId w:val="17"/>
  </w:num>
  <w:num w:numId="29" w16cid:durableId="1756901618">
    <w:abstractNumId w:val="3"/>
  </w:num>
  <w:num w:numId="30" w16cid:durableId="307169867">
    <w:abstractNumId w:val="32"/>
  </w:num>
  <w:num w:numId="31" w16cid:durableId="82923564">
    <w:abstractNumId w:val="7"/>
  </w:num>
  <w:num w:numId="32" w16cid:durableId="205027054">
    <w:abstractNumId w:val="36"/>
  </w:num>
  <w:num w:numId="33" w16cid:durableId="2049643844">
    <w:abstractNumId w:val="28"/>
  </w:num>
  <w:num w:numId="34" w16cid:durableId="814641490">
    <w:abstractNumId w:val="5"/>
  </w:num>
  <w:num w:numId="35" w16cid:durableId="947543328">
    <w:abstractNumId w:val="8"/>
  </w:num>
  <w:num w:numId="36" w16cid:durableId="1981692785">
    <w:abstractNumId w:val="18"/>
  </w:num>
  <w:num w:numId="37" w16cid:durableId="1287858786">
    <w:abstractNumId w:val="10"/>
  </w:num>
  <w:num w:numId="38" w16cid:durableId="1279525574">
    <w:abstractNumId w:val="9"/>
  </w:num>
  <w:num w:numId="39" w16cid:durableId="792674885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C42D0"/>
    <w:rsid w:val="0011315F"/>
    <w:rsid w:val="001171A1"/>
    <w:rsid w:val="001E0890"/>
    <w:rsid w:val="001E31A1"/>
    <w:rsid w:val="00205F12"/>
    <w:rsid w:val="002102EB"/>
    <w:rsid w:val="002315EE"/>
    <w:rsid w:val="0024090B"/>
    <w:rsid w:val="002763AD"/>
    <w:rsid w:val="002B6FA2"/>
    <w:rsid w:val="002C4305"/>
    <w:rsid w:val="00315961"/>
    <w:rsid w:val="00351FFA"/>
    <w:rsid w:val="00392610"/>
    <w:rsid w:val="00427F42"/>
    <w:rsid w:val="00440C95"/>
    <w:rsid w:val="00444406"/>
    <w:rsid w:val="00471847"/>
    <w:rsid w:val="00471C4C"/>
    <w:rsid w:val="004B4989"/>
    <w:rsid w:val="004C4C35"/>
    <w:rsid w:val="004E31B4"/>
    <w:rsid w:val="004F4D48"/>
    <w:rsid w:val="00501C2C"/>
    <w:rsid w:val="00505368"/>
    <w:rsid w:val="00515990"/>
    <w:rsid w:val="00520643"/>
    <w:rsid w:val="005239F2"/>
    <w:rsid w:val="005776D7"/>
    <w:rsid w:val="0059279F"/>
    <w:rsid w:val="005B7DE6"/>
    <w:rsid w:val="00616B26"/>
    <w:rsid w:val="006333B4"/>
    <w:rsid w:val="00633BBA"/>
    <w:rsid w:val="00663CEF"/>
    <w:rsid w:val="00670651"/>
    <w:rsid w:val="00677270"/>
    <w:rsid w:val="006B01D0"/>
    <w:rsid w:val="006B067E"/>
    <w:rsid w:val="007170AE"/>
    <w:rsid w:val="007323EE"/>
    <w:rsid w:val="00761BDE"/>
    <w:rsid w:val="00767C95"/>
    <w:rsid w:val="00781E07"/>
    <w:rsid w:val="00782015"/>
    <w:rsid w:val="007947FD"/>
    <w:rsid w:val="007C311C"/>
    <w:rsid w:val="007D2C42"/>
    <w:rsid w:val="00842A24"/>
    <w:rsid w:val="00853C9A"/>
    <w:rsid w:val="00881916"/>
    <w:rsid w:val="00892CEF"/>
    <w:rsid w:val="008A6C37"/>
    <w:rsid w:val="008C6738"/>
    <w:rsid w:val="008D0FF1"/>
    <w:rsid w:val="008D32BF"/>
    <w:rsid w:val="008F2B89"/>
    <w:rsid w:val="0094113F"/>
    <w:rsid w:val="00985AE9"/>
    <w:rsid w:val="00A47F3D"/>
    <w:rsid w:val="00AC0D8E"/>
    <w:rsid w:val="00AF675F"/>
    <w:rsid w:val="00B528CA"/>
    <w:rsid w:val="00BC7C0E"/>
    <w:rsid w:val="00BE7CD8"/>
    <w:rsid w:val="00BF0130"/>
    <w:rsid w:val="00C335FA"/>
    <w:rsid w:val="00C33AA4"/>
    <w:rsid w:val="00C766A3"/>
    <w:rsid w:val="00CA24DE"/>
    <w:rsid w:val="00CB741C"/>
    <w:rsid w:val="00CC728D"/>
    <w:rsid w:val="00D03E17"/>
    <w:rsid w:val="00D657A9"/>
    <w:rsid w:val="00D7209F"/>
    <w:rsid w:val="00DA3389"/>
    <w:rsid w:val="00DB20CE"/>
    <w:rsid w:val="00DE0A7B"/>
    <w:rsid w:val="00E70A82"/>
    <w:rsid w:val="00E71CAE"/>
    <w:rsid w:val="00ED1B58"/>
    <w:rsid w:val="00ED2491"/>
    <w:rsid w:val="00ED5A6C"/>
    <w:rsid w:val="00EE6BBB"/>
    <w:rsid w:val="00EF3BA9"/>
    <w:rsid w:val="00F476CC"/>
    <w:rsid w:val="00F64B76"/>
    <w:rsid w:val="00F734F2"/>
    <w:rsid w:val="00FD2076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15</cp:revision>
  <dcterms:created xsi:type="dcterms:W3CDTF">2025-08-21T21:06:00Z</dcterms:created>
  <dcterms:modified xsi:type="dcterms:W3CDTF">2025-08-24T22:26:00Z</dcterms:modified>
</cp:coreProperties>
</file>