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7E" w:rsidRDefault="00762354">
      <w:pPr>
        <w:jc w:val="center"/>
      </w:pPr>
      <w:r>
        <w:rPr>
          <w:noProof/>
        </w:rPr>
        <w:drawing>
          <wp:inline distT="0" distB="0" distL="0" distR="0">
            <wp:extent cx="6446520" cy="3439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de_rectangular_promotional_banner_graphic_desig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34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7E" w:rsidRDefault="00762354">
      <w:pPr>
        <w:pStyle w:val="Title"/>
        <w:jc w:val="center"/>
      </w:pPr>
      <w:proofErr w:type="spellStart"/>
      <w:r>
        <w:t>Серија</w:t>
      </w:r>
      <w:proofErr w:type="spellEnd"/>
      <w:r>
        <w:t xml:space="preserve"> </w:t>
      </w:r>
      <w:proofErr w:type="spellStart"/>
      <w:r>
        <w:t>информативни</w:t>
      </w:r>
      <w:proofErr w:type="spellEnd"/>
      <w:r>
        <w:t xml:space="preserve"> </w:t>
      </w:r>
      <w:proofErr w:type="spellStart"/>
      <w:r>
        <w:t>онлајн</w:t>
      </w:r>
      <w:proofErr w:type="spellEnd"/>
      <w:r>
        <w:t xml:space="preserve"> </w:t>
      </w:r>
      <w:proofErr w:type="spellStart"/>
      <w:r>
        <w:t>настани</w:t>
      </w:r>
      <w:proofErr w:type="spellEnd"/>
      <w:r w:rsidR="002F68F3">
        <w:rPr>
          <w:lang w:val="mk-MK"/>
        </w:rPr>
        <w:t xml:space="preserve"> </w:t>
      </w:r>
      <w:r w:rsidR="00D30D91">
        <w:rPr>
          <w:lang w:val="mk-MK"/>
        </w:rPr>
        <w:t>- вебинари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„</w:t>
      </w:r>
      <w:proofErr w:type="spellStart"/>
      <w:r>
        <w:t>Хоризонт</w:t>
      </w:r>
      <w:proofErr w:type="spellEnd"/>
      <w:r>
        <w:t xml:space="preserve"> </w:t>
      </w:r>
      <w:proofErr w:type="spellStart"/>
      <w:proofErr w:type="gramStart"/>
      <w:r>
        <w:t>Европа</w:t>
      </w:r>
      <w:proofErr w:type="spellEnd"/>
      <w:r>
        <w:t>“</w:t>
      </w:r>
      <w:proofErr w:type="gramEnd"/>
    </w:p>
    <w:p w:rsidR="00BA697E" w:rsidRDefault="00762354">
      <w:pPr>
        <w:spacing w:after="120" w:line="259" w:lineRule="auto"/>
      </w:pPr>
      <w:r>
        <w:t xml:space="preserve">Министерството за образование и наука ја информира истражувачката и иновациската заедница во Република Северна Македонија дека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организира</w:t>
      </w:r>
      <w:proofErr w:type="spellEnd"/>
      <w:r>
        <w:t xml:space="preserve"> </w:t>
      </w:r>
      <w:proofErr w:type="spellStart"/>
      <w:r>
        <w:t>серија</w:t>
      </w:r>
      <w:proofErr w:type="spellEnd"/>
      <w:r>
        <w:t xml:space="preserve"> </w:t>
      </w:r>
      <w:proofErr w:type="spellStart"/>
      <w:r>
        <w:t>онлајн</w:t>
      </w:r>
      <w:proofErr w:type="spellEnd"/>
      <w:r>
        <w:t xml:space="preserve"> </w:t>
      </w:r>
      <w:proofErr w:type="spellStart"/>
      <w:r>
        <w:t>информативни</w:t>
      </w:r>
      <w:proofErr w:type="spellEnd"/>
      <w:r>
        <w:t xml:space="preserve"> </w:t>
      </w:r>
      <w:proofErr w:type="spellStart"/>
      <w:r>
        <w:t>настани</w:t>
      </w:r>
      <w:proofErr w:type="spellEnd"/>
      <w:r w:rsidR="00D30D91">
        <w:rPr>
          <w:lang w:val="mk-MK"/>
        </w:rPr>
        <w:t xml:space="preserve">-вебинари, </w:t>
      </w:r>
      <w:r>
        <w:t>посветени на програмата „Хоризонт Европа“, кои ќе се одржат во периодот септември – ноември 2026 година.</w:t>
      </w:r>
    </w:p>
    <w:p w:rsidR="00BA697E" w:rsidRDefault="00762354">
      <w:pPr>
        <w:spacing w:after="120" w:line="259" w:lineRule="auto"/>
      </w:pPr>
      <w:r>
        <w:t>Настаните се наменети за потенцијални апликанти и корисници на средства од програмата „Хоризонт Европа“, вклучително и универзитети, научноистражувачки организации, истражувачи, компании, иноватори, јавни институции и други организации заинтересирани за учество во програмата.</w:t>
      </w:r>
    </w:p>
    <w:p w:rsidR="00BA697E" w:rsidRDefault="00762354">
      <w:pPr>
        <w:spacing w:after="120" w:line="259" w:lineRule="auto"/>
      </w:pPr>
      <w:r>
        <w:t>Во рамки на серијата ќе бидат опфатени практични прашања поврзани со пронаоѓање можности за финансирање, подготовка и поднесување проектни предлози, подготовка на договор за грант, управување со грантови, финансиско спроведување на проектите, паушално (Lump Sum) финансирање, како и поврзување на експерименталните средини со иновативните јавни набавки.</w:t>
      </w:r>
    </w:p>
    <w:p w:rsidR="00BA697E" w:rsidRPr="002F68F3" w:rsidRDefault="00762354">
      <w:pPr>
        <w:pStyle w:val="Heading1"/>
        <w:rPr>
          <w:lang w:val="mk-MK"/>
        </w:rPr>
      </w:pPr>
      <w:proofErr w:type="spellStart"/>
      <w:r>
        <w:t>Претстојни</w:t>
      </w:r>
      <w:proofErr w:type="spellEnd"/>
      <w:r>
        <w:t xml:space="preserve"> </w:t>
      </w:r>
      <w:proofErr w:type="spellStart"/>
      <w:r>
        <w:t>настани</w:t>
      </w:r>
      <w:proofErr w:type="spellEnd"/>
      <w:r w:rsidR="002F68F3">
        <w:rPr>
          <w:lang w:val="mk-MK"/>
        </w:rPr>
        <w:t xml:space="preserve"> (вебинари)</w:t>
      </w:r>
      <w:bookmarkStart w:id="0" w:name="_GoBack"/>
      <w:bookmarkEnd w:id="0"/>
    </w:p>
    <w:p w:rsidR="00BA697E" w:rsidRDefault="00762354">
      <w:pPr>
        <w:pStyle w:val="Heading2"/>
      </w:pPr>
      <w:r>
        <w:t>1. Reinforcing synergies between experimentation spaces and innovation procurement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2 септември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10:00 – 12:00 часот (CEST,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20"/>
      </w:pPr>
      <w:r>
        <w:rPr>
          <w:b/>
        </w:rPr>
        <w:t xml:space="preserve">Регистрација: </w:t>
      </w:r>
      <w:r>
        <w:t>не е потребна</w:t>
      </w:r>
    </w:p>
    <w:p w:rsidR="00BA697E" w:rsidRDefault="00762354">
      <w:pPr>
        <w:spacing w:after="60"/>
      </w:pPr>
      <w:r>
        <w:t>Настанот е посветен на зајакнување на синергиите меѓу просторите и механизмите за експериментирање и иновативните јавни набавки.</w:t>
      </w:r>
    </w:p>
    <w:p w:rsidR="00BA697E" w:rsidRDefault="00762354">
      <w:pPr>
        <w:spacing w:after="160"/>
      </w:pPr>
      <w:r>
        <w:rPr>
          <w:b/>
        </w:rPr>
        <w:t>Повеќе информации</w:t>
      </w:r>
      <w:r>
        <w:t xml:space="preserve">: </w:t>
      </w:r>
      <w:hyperlink r:id="rId7">
        <w:r>
          <w:rPr>
            <w:color w:val="0563C1"/>
            <w:u w:val="single"/>
          </w:rPr>
          <w:t>https://ec.europa.eu/research/participants/docs/h2020-funding-guide/other/event260902.htm</w:t>
        </w:r>
      </w:hyperlink>
    </w:p>
    <w:p w:rsidR="00BA697E" w:rsidRDefault="00762354">
      <w:pPr>
        <w:pStyle w:val="Heading2"/>
      </w:pPr>
      <w:r>
        <w:lastRenderedPageBreak/>
        <w:t>2. Avoiding the most common financial errors when implementing Horizon Europe projects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16 септември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10:00 – 11:30 часот (CEST,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60"/>
      </w:pPr>
      <w:r>
        <w:t>Информативниот настан е посветен на најчестите финансиски грешки при спроведувањето на проектите финансирани преку „Хоризонт Европа“ и начините за нивно избегнување.</w:t>
      </w:r>
    </w:p>
    <w:p w:rsidR="00BA697E" w:rsidRDefault="00762354">
      <w:pPr>
        <w:spacing w:after="160"/>
      </w:pPr>
      <w:r>
        <w:rPr>
          <w:b/>
        </w:rPr>
        <w:t>Повеќе информации</w:t>
      </w:r>
      <w:r>
        <w:t xml:space="preserve">: </w:t>
      </w:r>
      <w:hyperlink r:id="rId8">
        <w:r>
          <w:rPr>
            <w:color w:val="0563C1"/>
            <w:u w:val="single"/>
          </w:rPr>
          <w:t>https://ec.europa.eu/research/participants/docs/h2020-funding-guide/other/event260916.htm</w:t>
        </w:r>
      </w:hyperlink>
    </w:p>
    <w:p w:rsidR="00BA697E" w:rsidRDefault="00762354">
      <w:pPr>
        <w:pStyle w:val="Heading2"/>
      </w:pPr>
      <w:r>
        <w:t>3. Horizon Implementation Day: Finding opportunities and submitting a proposal in Horizon Europe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24 септември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09:30 – 12:30 часот (CEST,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20"/>
      </w:pPr>
      <w:r>
        <w:rPr>
          <w:b/>
        </w:rPr>
        <w:t xml:space="preserve">Регистрација: </w:t>
      </w:r>
      <w:r>
        <w:t>не е потребна</w:t>
      </w:r>
    </w:p>
    <w:p w:rsidR="00BA697E" w:rsidRDefault="00762354">
      <w:pPr>
        <w:spacing w:after="60"/>
      </w:pPr>
      <w:r>
        <w:t>Настанот е наменет за сите заинтересирани за пронаоѓање соодветни можности за финансирање и за подготовка и поднесување проектен предлог во рамки на „Хоризонт Европа“.</w:t>
      </w:r>
    </w:p>
    <w:p w:rsidR="00BA697E" w:rsidRDefault="00762354">
      <w:pPr>
        <w:spacing w:after="160"/>
      </w:pPr>
      <w:r>
        <w:rPr>
          <w:b/>
        </w:rPr>
        <w:t>Повеќе информации</w:t>
      </w:r>
      <w:r>
        <w:t xml:space="preserve">: </w:t>
      </w:r>
      <w:hyperlink r:id="rId9">
        <w:r>
          <w:rPr>
            <w:color w:val="0563C1"/>
            <w:u w:val="single"/>
          </w:rPr>
          <w:t>https://ec.europa.eu/research/participants/docs/h2020-funding-guide/other/event260924.htm</w:t>
        </w:r>
      </w:hyperlink>
    </w:p>
    <w:p w:rsidR="00BA697E" w:rsidRDefault="00762354">
      <w:pPr>
        <w:pStyle w:val="Heading2"/>
      </w:pPr>
      <w:r>
        <w:t>4. Horizon Implementation Day: Grant Agreement Preparation in Horizon Europe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8 октомври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09:30 – 12:45 часот (CEST,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20"/>
      </w:pPr>
      <w:r>
        <w:rPr>
          <w:b/>
        </w:rPr>
        <w:t xml:space="preserve">Регистрација: </w:t>
      </w:r>
      <w:r>
        <w:t>не е потребна</w:t>
      </w:r>
    </w:p>
    <w:p w:rsidR="00BA697E" w:rsidRDefault="00762354">
      <w:pPr>
        <w:spacing w:after="60"/>
      </w:pPr>
      <w:r>
        <w:t xml:space="preserve">Настанот ќе обезбеди практични информации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процесот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подготовка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грант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proofErr w:type="gramStart"/>
      <w:r>
        <w:t>успешна</w:t>
      </w:r>
      <w:proofErr w:type="spellEnd"/>
      <w:r>
        <w:t xml:space="preserve">  </w:t>
      </w:r>
      <w:proofErr w:type="spellStart"/>
      <w:r>
        <w:t>евалуација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проектниот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.</w:t>
      </w:r>
    </w:p>
    <w:p w:rsidR="00BA697E" w:rsidRDefault="00762354">
      <w:pPr>
        <w:spacing w:after="160"/>
      </w:pPr>
      <w:r>
        <w:rPr>
          <w:b/>
        </w:rPr>
        <w:t>Повеќе информации</w:t>
      </w:r>
      <w:r>
        <w:t xml:space="preserve">: </w:t>
      </w:r>
      <w:hyperlink r:id="rId10">
        <w:r>
          <w:rPr>
            <w:color w:val="0563C1"/>
            <w:u w:val="single"/>
          </w:rPr>
          <w:t>https://ec.europa.eu/research/participants/docs/h2020-funding-guide/other/event261008.htm</w:t>
        </w:r>
      </w:hyperlink>
    </w:p>
    <w:p w:rsidR="00BA697E" w:rsidRDefault="00762354">
      <w:pPr>
        <w:pStyle w:val="Heading2"/>
      </w:pPr>
      <w:r>
        <w:t>5. Horizon Implementation Day: Grant Management in Horizon Europe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15 октомври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09:30 – 13:00 часот (CEST,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20"/>
      </w:pPr>
      <w:r>
        <w:rPr>
          <w:b/>
        </w:rPr>
        <w:t xml:space="preserve">Регистрација: </w:t>
      </w:r>
      <w:r>
        <w:t>не е потребна</w:t>
      </w:r>
    </w:p>
    <w:p w:rsidR="00BA697E" w:rsidRDefault="00762354">
      <w:pPr>
        <w:spacing w:after="60"/>
      </w:pPr>
      <w:r>
        <w:t>Настанот е посветен на практичните аспекти на управувањето со грантовите и спроведувањето на проектите во рамки на „Хоризонт Европа“.</w:t>
      </w:r>
    </w:p>
    <w:p w:rsidR="00BA697E" w:rsidRDefault="00762354">
      <w:pPr>
        <w:spacing w:after="160"/>
      </w:pPr>
      <w:r>
        <w:rPr>
          <w:b/>
        </w:rPr>
        <w:t>Повеќе информации</w:t>
      </w:r>
      <w:r>
        <w:t xml:space="preserve">: </w:t>
      </w:r>
      <w:hyperlink r:id="rId11">
        <w:r>
          <w:rPr>
            <w:color w:val="0563C1"/>
            <w:u w:val="single"/>
          </w:rPr>
          <w:t>https://ec.europa.eu/research/participants/docs/h2020-funding-guide/other/event261015.htm</w:t>
        </w:r>
      </w:hyperlink>
    </w:p>
    <w:p w:rsidR="00BA697E" w:rsidRDefault="00762354">
      <w:pPr>
        <w:pStyle w:val="Heading2"/>
      </w:pPr>
      <w:r>
        <w:t>6. Lump Sum Funding in Horizon Europe: How does it work? How to write a proposal?</w:t>
      </w:r>
    </w:p>
    <w:p w:rsidR="00BA697E" w:rsidRDefault="00762354">
      <w:pPr>
        <w:spacing w:after="20"/>
      </w:pPr>
      <w:r>
        <w:rPr>
          <w:b/>
        </w:rPr>
        <w:t xml:space="preserve">Датум: </w:t>
      </w:r>
      <w:r>
        <w:t>12 ноември 2026 година</w:t>
      </w:r>
    </w:p>
    <w:p w:rsidR="00BA697E" w:rsidRDefault="00762354">
      <w:pPr>
        <w:spacing w:after="20"/>
      </w:pPr>
      <w:r>
        <w:rPr>
          <w:b/>
        </w:rPr>
        <w:t xml:space="preserve">Време: </w:t>
      </w:r>
      <w:r>
        <w:t>10:00 – 12:00 часот (CET, бриселско време)</w:t>
      </w:r>
    </w:p>
    <w:p w:rsidR="00BA697E" w:rsidRDefault="00762354">
      <w:pPr>
        <w:spacing w:after="20"/>
      </w:pPr>
      <w:r>
        <w:rPr>
          <w:b/>
        </w:rPr>
        <w:t xml:space="preserve">Формат: </w:t>
      </w:r>
      <w:r>
        <w:t>онлајн</w:t>
      </w:r>
    </w:p>
    <w:p w:rsidR="00BA697E" w:rsidRDefault="00762354">
      <w:pPr>
        <w:spacing w:after="20"/>
      </w:pPr>
      <w:r>
        <w:rPr>
          <w:b/>
        </w:rPr>
        <w:t xml:space="preserve">Регистрација: </w:t>
      </w:r>
      <w:r>
        <w:t>не е потребна</w:t>
      </w:r>
    </w:p>
    <w:p w:rsidR="00BA697E" w:rsidRDefault="00762354">
      <w:pPr>
        <w:spacing w:after="60"/>
      </w:pPr>
      <w:r>
        <w:rPr>
          <w:b/>
        </w:rPr>
        <w:t xml:space="preserve">Целна група: </w:t>
      </w:r>
      <w:r>
        <w:t>апликанти и корисници кои се или ќе бидат вклучени во проекти со паушално (Lump Sum) финансирање.</w:t>
      </w:r>
    </w:p>
    <w:p w:rsidR="00BA697E" w:rsidRDefault="00762354">
      <w:pPr>
        <w:spacing w:after="60"/>
      </w:pPr>
      <w:r>
        <w:t>Настанот ќе обезбеди практични насоки за начинот на функционирање на Lump Sum финансирањето во „Хоризонт Европа“ и подготовката на проектни предлози според овој модел.</w:t>
      </w:r>
    </w:p>
    <w:p w:rsidR="00BA697E" w:rsidRDefault="00762354">
      <w:pPr>
        <w:spacing w:after="160"/>
      </w:pPr>
      <w:r>
        <w:rPr>
          <w:b/>
        </w:rPr>
        <w:lastRenderedPageBreak/>
        <w:t>Повеќе информации</w:t>
      </w:r>
      <w:r>
        <w:t xml:space="preserve">: </w:t>
      </w:r>
      <w:hyperlink r:id="rId12">
        <w:r>
          <w:rPr>
            <w:color w:val="0563C1"/>
            <w:u w:val="single"/>
          </w:rPr>
          <w:t>https://ec.europa.eu/research/participants/docs/h2020-funding-guide/other/event261112.htm</w:t>
        </w:r>
      </w:hyperlink>
    </w:p>
    <w:p w:rsidR="00BA697E" w:rsidRDefault="00762354">
      <w:pPr>
        <w:spacing w:before="120" w:after="120"/>
      </w:pPr>
      <w:r>
        <w:t>Министерството за образование и наука ги охрабрува универзитетите, научноистражувачките организации, истражувачите, компаниите, јавните институции и другите заинтересирани субјекти од Република Северна Македонија да ги искористат овие можности за директно информирање од Европската комисија за правилата, процедурите и практичните аспекти на учеството во програмата „Хоризонт Европа“.</w:t>
      </w:r>
    </w:p>
    <w:sectPr w:rsidR="00BA697E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68F3"/>
    <w:rsid w:val="00326F90"/>
    <w:rsid w:val="00762354"/>
    <w:rsid w:val="00AA1D8D"/>
    <w:rsid w:val="00B47730"/>
    <w:rsid w:val="00BA697E"/>
    <w:rsid w:val="00CB0664"/>
    <w:rsid w:val="00D30D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511BF"/>
  <w14:defaultImageDpi w14:val="300"/>
  <w15:docId w15:val="{E6D270D9-212A-4A27-834B-EE770507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docs/h2020-funding-guide/other/event26091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c.europa.eu/research/participants/docs/h2020-funding-guide/other/event260902.htm" TargetMode="External"/><Relationship Id="rId12" Type="http://schemas.openxmlformats.org/officeDocument/2006/relationships/hyperlink" Target="https://ec.europa.eu/research/participants/docs/h2020-funding-guide/other/event26111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c.europa.eu/research/participants/docs/h2020-funding-guide/other/event26101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research/participants/docs/h2020-funding-guide/other/event26100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research/participants/docs/h2020-funding-guide/other/event260924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944EDB-2E5D-4BAA-9C21-E33ED0CD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Ksenija Avramcheva</cp:lastModifiedBy>
  <cp:revision>4</cp:revision>
  <dcterms:created xsi:type="dcterms:W3CDTF">2013-12-23T23:15:00Z</dcterms:created>
  <dcterms:modified xsi:type="dcterms:W3CDTF">2026-08-31T06:27:00Z</dcterms:modified>
  <cp:category/>
</cp:coreProperties>
</file>