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Pr="00B82E63" w:rsidRDefault="00734466" w:rsidP="00B82E6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mk-MK"/>
        </w:rPr>
      </w:pPr>
    </w:p>
    <w:p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51447E" w:rsidRDefault="00491B65" w:rsidP="00491B65">
      <w:pPr>
        <w:pStyle w:val="Title"/>
        <w:ind w:left="-709"/>
        <w:rPr>
          <w:spacing w:val="-2"/>
          <w:sz w:val="24"/>
          <w:lang w:val="mk-MK"/>
        </w:rPr>
      </w:pPr>
      <w:r w:rsidRPr="00D31B89">
        <w:rPr>
          <w:spacing w:val="-2"/>
          <w:sz w:val="24"/>
          <w:lang w:val="mk-MK"/>
        </w:rPr>
        <w:t xml:space="preserve">ПОКАНА ЗА </w:t>
      </w:r>
      <w:r w:rsidR="007713DF" w:rsidRPr="00D31B89">
        <w:rPr>
          <w:spacing w:val="-2"/>
          <w:sz w:val="24"/>
          <w:lang w:val="mk-MK"/>
        </w:rPr>
        <w:t xml:space="preserve">ИЗРАЗУВАЊЕ ИНТЕРЕС </w:t>
      </w:r>
    </w:p>
    <w:p w:rsidR="007713DF" w:rsidRDefault="007713DF" w:rsidP="00491B65">
      <w:pPr>
        <w:pStyle w:val="Title"/>
        <w:ind w:left="-709"/>
        <w:rPr>
          <w:spacing w:val="-2"/>
          <w:sz w:val="24"/>
          <w:lang w:val="mk-MK"/>
        </w:rPr>
      </w:pPr>
      <w:r w:rsidRPr="00D31B89">
        <w:rPr>
          <w:spacing w:val="-2"/>
          <w:sz w:val="24"/>
          <w:lang w:val="mk-MK"/>
        </w:rPr>
        <w:t xml:space="preserve">ЗА </w:t>
      </w:r>
      <w:r w:rsidR="0051447E">
        <w:rPr>
          <w:spacing w:val="-2"/>
          <w:sz w:val="24"/>
          <w:lang w:val="mk-MK"/>
        </w:rPr>
        <w:t xml:space="preserve">АНГАЖИРАЊЕ НА </w:t>
      </w:r>
      <w:r w:rsidR="0051447E" w:rsidRPr="0051447E">
        <w:rPr>
          <w:rFonts w:hint="eastAsia"/>
          <w:spacing w:val="-2"/>
          <w:sz w:val="24"/>
          <w:lang w:val="mk-MK"/>
        </w:rPr>
        <w:t>ИНДИВИДУАЛЕН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КОНСУЛТАНТ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ЗА</w:t>
      </w:r>
      <w:r w:rsidR="0051447E" w:rsidRPr="0051447E">
        <w:rPr>
          <w:spacing w:val="-2"/>
          <w:sz w:val="24"/>
          <w:lang w:val="mk-MK"/>
        </w:rPr>
        <w:t xml:space="preserve">  </w:t>
      </w:r>
      <w:r w:rsidR="0051447E" w:rsidRPr="0051447E">
        <w:rPr>
          <w:rFonts w:hint="eastAsia"/>
          <w:spacing w:val="-2"/>
          <w:sz w:val="24"/>
          <w:lang w:val="mk-MK"/>
        </w:rPr>
        <w:t>ДИЗАЈН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НА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ПРОГРАМА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ЗА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ТУТОРСТВО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И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ГРАНТ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ПРОГРАМА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ЗА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ПОДДРШКА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НА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ТУТОРСТВО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ВО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ОСНОВНО</w:t>
      </w:r>
      <w:r w:rsidR="0051447E" w:rsidRPr="0051447E">
        <w:rPr>
          <w:spacing w:val="-2"/>
          <w:sz w:val="24"/>
          <w:lang w:val="mk-MK"/>
        </w:rPr>
        <w:t xml:space="preserve"> </w:t>
      </w:r>
      <w:r w:rsidR="0051447E" w:rsidRPr="0051447E">
        <w:rPr>
          <w:rFonts w:hint="eastAsia"/>
          <w:spacing w:val="-2"/>
          <w:sz w:val="24"/>
          <w:lang w:val="mk-MK"/>
        </w:rPr>
        <w:t>ОБРАЗОВАНИЕ</w:t>
      </w:r>
      <w:r w:rsidR="0051447E" w:rsidRPr="0051447E">
        <w:rPr>
          <w:spacing w:val="-2"/>
          <w:sz w:val="24"/>
          <w:lang w:val="mk-MK"/>
        </w:rPr>
        <w:t xml:space="preserve"> </w:t>
      </w:r>
    </w:p>
    <w:p w:rsidR="0051447E" w:rsidRDefault="0051447E" w:rsidP="00491B65">
      <w:pPr>
        <w:pStyle w:val="Title"/>
        <w:ind w:left="-709"/>
        <w:rPr>
          <w:spacing w:val="-2"/>
          <w:sz w:val="24"/>
          <w:lang w:val="mk-MK"/>
        </w:rPr>
      </w:pPr>
    </w:p>
    <w:p w:rsidR="0051447E" w:rsidRPr="00190559" w:rsidRDefault="0051447E" w:rsidP="00491B65">
      <w:pPr>
        <w:pStyle w:val="Title"/>
        <w:ind w:left="-709"/>
        <w:rPr>
          <w:spacing w:val="-2"/>
          <w:sz w:val="24"/>
        </w:rPr>
      </w:pPr>
    </w:p>
    <w:p w:rsidR="005E26BF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491B65">
        <w:rPr>
          <w:rFonts w:ascii="Times New Roman" w:hAnsi="Times New Roman"/>
          <w:b/>
          <w:lang w:val="mk-MK"/>
        </w:rPr>
        <w:t>(</w:t>
      </w:r>
      <w:r w:rsidRPr="00491B65">
        <w:rPr>
          <w:rFonts w:ascii="Times New Roman" w:hAnsi="Times New Roman" w:hint="eastAsia"/>
          <w:b/>
          <w:lang w:val="mk-MK"/>
        </w:rPr>
        <w:t>реф</w:t>
      </w:r>
      <w:r w:rsidRPr="00491B65">
        <w:rPr>
          <w:rFonts w:ascii="Times New Roman" w:hAnsi="Times New Roman"/>
          <w:b/>
          <w:lang w:val="mk-MK"/>
        </w:rPr>
        <w:t>.</w:t>
      </w:r>
      <w:r w:rsidRPr="00491B65">
        <w:rPr>
          <w:rFonts w:ascii="Times New Roman" w:hAnsi="Times New Roman" w:hint="eastAsia"/>
          <w:b/>
          <w:lang w:val="mk-MK"/>
        </w:rPr>
        <w:t>бр</w:t>
      </w:r>
      <w:r w:rsidRPr="00491B65">
        <w:rPr>
          <w:rFonts w:ascii="Times New Roman" w:hAnsi="Times New Roman"/>
          <w:b/>
          <w:lang w:val="mk-MK"/>
        </w:rPr>
        <w:t xml:space="preserve">. </w:t>
      </w:r>
      <w:r w:rsidR="0051447E" w:rsidRPr="0051447E">
        <w:rPr>
          <w:rFonts w:ascii="Times New Roman" w:hAnsi="Times New Roman"/>
          <w:b/>
          <w:lang w:val="mk-MK"/>
        </w:rPr>
        <w:t>MK-MES-263216-CS-INDV/049-21</w:t>
      </w:r>
      <w:r w:rsidRPr="00491B65">
        <w:rPr>
          <w:rFonts w:ascii="Times New Roman" w:hAnsi="Times New Roman"/>
          <w:b/>
          <w:lang w:val="mk-MK"/>
        </w:rPr>
        <w:t>)</w:t>
      </w: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9830E4" w:rsidRPr="00D31B89" w:rsidRDefault="008562F9" w:rsidP="00B82E63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 xml:space="preserve">Проект за </w:t>
      </w:r>
      <w:r w:rsidR="00C72E0D">
        <w:rPr>
          <w:rFonts w:ascii="Times New Roman" w:hAnsi="Times New Roman"/>
          <w:b/>
          <w:spacing w:val="-2"/>
          <w:sz w:val="24"/>
          <w:lang w:val="mk-MK"/>
        </w:rPr>
        <w:t xml:space="preserve">унапредување на основното образование- ПЕИП </w:t>
      </w:r>
    </w:p>
    <w:p w:rsidR="00C72E0D" w:rsidRDefault="008562F9" w:rsidP="00B82E63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D31B89">
        <w:rPr>
          <w:rFonts w:ascii="Times New Roman" w:hAnsi="Times New Roman"/>
          <w:b/>
          <w:lang w:val="mk-MK"/>
        </w:rPr>
        <w:t>Заем бр.</w:t>
      </w:r>
      <w:r w:rsidR="000C4041" w:rsidRPr="00D31B89">
        <w:rPr>
          <w:rFonts w:ascii="Times New Roman" w:hAnsi="Times New Roman"/>
          <w:b/>
        </w:rPr>
        <w:t>:</w:t>
      </w:r>
      <w:r w:rsidR="00287A53" w:rsidRPr="00D31B89">
        <w:rPr>
          <w:rFonts w:ascii="Times New Roman" w:hAnsi="Times New Roman"/>
          <w:b/>
        </w:rPr>
        <w:t xml:space="preserve"> </w:t>
      </w:r>
      <w:r w:rsidR="00C72E0D" w:rsidRPr="00C72E0D">
        <w:rPr>
          <w:rFonts w:ascii="Times New Roman" w:hAnsi="Times New Roman"/>
          <w:b/>
        </w:rPr>
        <w:t xml:space="preserve">9182-MK </w:t>
      </w:r>
    </w:p>
    <w:p w:rsidR="00B82E63" w:rsidRPr="00B82E63" w:rsidRDefault="00491B65" w:rsidP="00B82E63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51447E">
        <w:rPr>
          <w:rFonts w:ascii="Times New Roman" w:hAnsi="Times New Roman"/>
          <w:b/>
          <w:lang w:val="mk-MK"/>
        </w:rPr>
        <w:t>Индивидуален консултант</w:t>
      </w:r>
    </w:p>
    <w:p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916E24" w:rsidRPr="00D31B89" w:rsidRDefault="0029654F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>искорист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</w:t>
      </w:r>
      <w:r w:rsidR="0051447E">
        <w:rPr>
          <w:rFonts w:ascii="Times New Roman" w:hAnsi="Times New Roman"/>
          <w:spacing w:val="-2"/>
          <w:sz w:val="24"/>
          <w:lang w:val="mk-MK"/>
        </w:rPr>
        <w:t>за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ангажирање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bookmarkStart w:id="0" w:name="_GoBack"/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индивидуален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дизајн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програма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туторство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грант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програма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поддршка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туторство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основно</w:t>
      </w:r>
      <w:r w:rsidR="00207808" w:rsidRPr="005144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07808" w:rsidRPr="0051447E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bookmarkEnd w:id="0"/>
      <w:r w:rsidR="00207808">
        <w:rPr>
          <w:rFonts w:ascii="Times New Roman" w:hAnsi="Times New Roman"/>
          <w:spacing w:val="-2"/>
          <w:sz w:val="24"/>
          <w:lang w:val="mk-MK"/>
        </w:rPr>
        <w:t>.</w:t>
      </w:r>
    </w:p>
    <w:p w:rsidR="00C35B4E" w:rsidRPr="00D31B89" w:rsidRDefault="00C35B4E" w:rsidP="00B82E63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</w:p>
    <w:p w:rsidR="002F2823" w:rsidRPr="00871CBE" w:rsidRDefault="002D2FAF" w:rsidP="007713DF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Консултантските услуги вклучуваат</w:t>
      </w:r>
      <w:r w:rsidR="00207808">
        <w:rPr>
          <w:rFonts w:ascii="Times New Roman" w:hAnsi="Times New Roman"/>
          <w:spacing w:val="-2"/>
          <w:sz w:val="24"/>
          <w:lang w:val="mk-MK"/>
        </w:rPr>
        <w:t xml:space="preserve"> дизајн на програма за туторство и програма за доделување училишни грантови како поддршка на имплементацијата на активности насочени кон ранливи категории на ученици и поддршка на основните училиштата во нивните напори да бидат инклузивни и да обезбедат еднакви можности за сите ученици</w:t>
      </w:r>
      <w:r w:rsidR="00190559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130F24" w:rsidRPr="007713D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7713D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207808">
        <w:rPr>
          <w:rFonts w:ascii="Times New Roman" w:hAnsi="Times New Roman"/>
          <w:sz w:val="24"/>
          <w:szCs w:val="24"/>
          <w:lang w:val="mk-MK"/>
        </w:rPr>
        <w:t>јануари 202</w:t>
      </w:r>
      <w:r w:rsidR="007713DF">
        <w:rPr>
          <w:rFonts w:ascii="Times New Roman" w:hAnsi="Times New Roman"/>
          <w:sz w:val="24"/>
          <w:szCs w:val="24"/>
          <w:lang w:val="mk-MK"/>
        </w:rPr>
        <w:t>2-</w:t>
      </w:r>
      <w:r w:rsidR="00871CBE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207808">
        <w:rPr>
          <w:rFonts w:ascii="Times New Roman" w:hAnsi="Times New Roman"/>
          <w:sz w:val="24"/>
          <w:szCs w:val="24"/>
          <w:lang w:val="mk-MK"/>
        </w:rPr>
        <w:t>јуни 2023</w:t>
      </w:r>
      <w:r w:rsidR="0081210B" w:rsidRPr="007713DF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7713D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7713D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7713DF">
        <w:rPr>
          <w:rFonts w:ascii="Times New Roman" w:hAnsi="Times New Roman"/>
          <w:spacing w:val="-2"/>
          <w:sz w:val="24"/>
          <w:lang w:val="mk-MK"/>
        </w:rPr>
        <w:t xml:space="preserve">ЕСЈН на </w:t>
      </w:r>
      <w:r w:rsidR="00491B65" w:rsidRPr="00871CBE">
        <w:rPr>
          <w:rFonts w:ascii="Times New Roman" w:hAnsi="Times New Roman"/>
          <w:spacing w:val="-2"/>
          <w:sz w:val="24"/>
          <w:u w:val="single"/>
          <w:lang w:val="mk-MK"/>
        </w:rPr>
        <w:t>https://e-nabavki.gov.mk/PublicAccess/home.aspx#/international-donor-announcements</w:t>
      </w:r>
      <w:r w:rsidR="00491B65" w:rsidRPr="007713DF">
        <w:rPr>
          <w:rFonts w:ascii="Times New Roman" w:hAnsi="Times New Roman"/>
          <w:spacing w:val="-2"/>
          <w:sz w:val="24"/>
          <w:lang w:val="mk-MK"/>
        </w:rPr>
        <w:t xml:space="preserve"> и на </w:t>
      </w:r>
      <w:r w:rsidR="00B7257F" w:rsidRPr="007713DF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7713D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871CBE">
        <w:rPr>
          <w:rFonts w:ascii="Times New Roman" w:hAnsi="Times New Roman"/>
          <w:spacing w:val="-2"/>
          <w:sz w:val="24"/>
          <w:u w:val="single"/>
          <w:lang w:val="mk-MK"/>
        </w:rPr>
        <w:t>http</w:t>
      </w:r>
      <w:r w:rsidR="00871CBE" w:rsidRPr="00871CBE">
        <w:rPr>
          <w:rFonts w:ascii="Times New Roman" w:hAnsi="Times New Roman"/>
          <w:spacing w:val="-2"/>
          <w:sz w:val="24"/>
          <w:u w:val="single"/>
          <w:lang w:val="mk-MK"/>
        </w:rPr>
        <w:t>s://mon.gov.mk/</w:t>
      </w:r>
      <w:proofErr w:type="spellStart"/>
      <w:r w:rsidR="00871CBE" w:rsidRPr="00871CBE">
        <w:rPr>
          <w:rFonts w:ascii="Times New Roman" w:hAnsi="Times New Roman"/>
          <w:spacing w:val="-2"/>
          <w:sz w:val="24"/>
          <w:u w:val="single"/>
        </w:rPr>
        <w:t>peip</w:t>
      </w:r>
      <w:proofErr w:type="spellEnd"/>
    </w:p>
    <w:p w:rsidR="00871CBE" w:rsidRDefault="00207808" w:rsidP="00871CBE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207808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207808">
        <w:rPr>
          <w:rFonts w:ascii="Times New Roman" w:hAnsi="Times New Roman"/>
          <w:spacing w:val="-2"/>
          <w:sz w:val="24"/>
          <w:lang w:val="mk-MK"/>
        </w:rPr>
        <w:t>/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207808">
        <w:rPr>
          <w:rFonts w:ascii="Times New Roman" w:hAnsi="Times New Roman"/>
          <w:spacing w:val="-2"/>
          <w:sz w:val="24"/>
          <w:lang w:val="mk-MK"/>
        </w:rPr>
        <w:t>/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207808">
        <w:rPr>
          <w:rFonts w:ascii="Times New Roman" w:hAnsi="Times New Roman"/>
          <w:spacing w:val="-2"/>
          <w:sz w:val="24"/>
          <w:lang w:val="mk-MK"/>
        </w:rPr>
        <w:t>:</w:t>
      </w:r>
    </w:p>
    <w:p w:rsidR="00207808" w:rsidRDefault="00207808" w:rsidP="00871CBE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BD0CE2" w:rsidRDefault="00207808" w:rsidP="00207808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Напредна универзитетска диплома (магистерски или докторски студии)</w:t>
      </w:r>
    </w:p>
    <w:p w:rsidR="00207808" w:rsidRDefault="00207808" w:rsidP="00207808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Работно искуство во областа на образованието во земји во развој, со посебен акцент на истражување, образовни политики, имплементација на програми за менторство и туторство по мерка на потребите и околностите на учениците.</w:t>
      </w:r>
    </w:p>
    <w:p w:rsidR="00207808" w:rsidRDefault="00207808" w:rsidP="00207808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Познавање/искуство во развој и/или имплементација на програми за доделување грантови</w:t>
      </w:r>
    </w:p>
    <w:p w:rsidR="00207808" w:rsidRDefault="00207808" w:rsidP="00207808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Претходно работно искуство во земји од Западен Балкан ќе се смета за предност</w:t>
      </w:r>
    </w:p>
    <w:p w:rsidR="00207808" w:rsidRDefault="00207808" w:rsidP="00207808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Искуство со Светска банка и проекти финансирани од други меѓународни финансиски институции ќе се смета за предност</w:t>
      </w:r>
    </w:p>
    <w:p w:rsidR="00207808" w:rsidRDefault="00207808" w:rsidP="00207808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lastRenderedPageBreak/>
        <w:t>Истакнати интерперсонални вештини и способност за дијалог со разни чинители со цел креирање консензус околу заеднички прашања и способност за работа во мултикултурна средина</w:t>
      </w:r>
    </w:p>
    <w:p w:rsidR="00207808" w:rsidRPr="00207808" w:rsidRDefault="00207808" w:rsidP="00207808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Одлично познавање на англиски јазик (пишан и говорен)</w:t>
      </w:r>
    </w:p>
    <w:p w:rsidR="00871CBE" w:rsidRPr="00871CBE" w:rsidRDefault="00871CBE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</w:rPr>
      </w:pPr>
    </w:p>
    <w:p w:rsidR="00207808" w:rsidRDefault="00207808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207808">
        <w:rPr>
          <w:rFonts w:ascii="Times New Roman" w:hAnsi="Times New Roman" w:hint="eastAsia"/>
          <w:spacing w:val="-2"/>
          <w:sz w:val="24"/>
          <w:lang w:val="mk-MK"/>
        </w:rPr>
        <w:t>Изборот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врши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врз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основа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постапка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избор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индивидуален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согласно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процедурите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набавки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Светска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банка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дефинирани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Регулативата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набавки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Светска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Банка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финансирање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инвестициски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проекти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(„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Регулатива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20780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07808">
        <w:rPr>
          <w:rFonts w:ascii="Times New Roman" w:hAnsi="Times New Roman" w:hint="eastAsia"/>
          <w:spacing w:val="-2"/>
          <w:sz w:val="24"/>
          <w:lang w:val="mk-MK"/>
        </w:rPr>
        <w:t>набавки“</w:t>
      </w:r>
      <w:r w:rsidRPr="00207808">
        <w:rPr>
          <w:rFonts w:ascii="Times New Roman" w:hAnsi="Times New Roman"/>
          <w:spacing w:val="-2"/>
          <w:sz w:val="24"/>
          <w:lang w:val="mk-MK"/>
        </w:rPr>
        <w:t>) (Procurement Regulations for IPF Borrowers dated July 2016, revised November 2017, and August 2018-  “Procurement Regulations’).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491444" w:rsidRPr="00C31D5B" w:rsidRDefault="002D2FAF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81210B">
        <w:rPr>
          <w:rFonts w:ascii="Times New Roman" w:hAnsi="Times New Roman"/>
          <w:b/>
          <w:spacing w:val="-2"/>
          <w:sz w:val="24"/>
          <w:lang w:val="mk-MK"/>
        </w:rPr>
        <w:t xml:space="preserve">Изјавите за интерес </w:t>
      </w:r>
      <w:r w:rsidR="001E29BC" w:rsidRPr="0081210B">
        <w:rPr>
          <w:rFonts w:ascii="Times New Roman" w:hAnsi="Times New Roman"/>
          <w:b/>
          <w:spacing w:val="-2"/>
          <w:sz w:val="24"/>
          <w:lang w:val="mk-MK"/>
        </w:rPr>
        <w:t>(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>писмо за интерес</w:t>
      </w:r>
      <w:r w:rsidR="00207808">
        <w:rPr>
          <w:rFonts w:ascii="Times New Roman" w:hAnsi="Times New Roman"/>
          <w:b/>
          <w:spacing w:val="-2"/>
          <w:sz w:val="24"/>
          <w:lang w:val="mk-MK"/>
        </w:rPr>
        <w:t>,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207808">
        <w:rPr>
          <w:rFonts w:ascii="Times New Roman" w:hAnsi="Times New Roman"/>
          <w:b/>
          <w:spacing w:val="-2"/>
          <w:sz w:val="24"/>
          <w:lang w:val="mk-MK"/>
        </w:rPr>
        <w:t xml:space="preserve">работна биографија и други документи 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>преку ко</w:t>
      </w:r>
      <w:r w:rsidR="00BD0CE2">
        <w:rPr>
          <w:rFonts w:ascii="Times New Roman" w:hAnsi="Times New Roman"/>
          <w:b/>
          <w:spacing w:val="-2"/>
          <w:sz w:val="24"/>
          <w:lang w:val="mk-MK"/>
        </w:rPr>
        <w:t>и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 xml:space="preserve"> се претставува исполнетоста на горенаведените критериуми</w:t>
      </w:r>
      <w:r w:rsidR="001E29BC" w:rsidRPr="0081210B">
        <w:rPr>
          <w:rFonts w:ascii="Times New Roman" w:hAnsi="Times New Roman"/>
          <w:b/>
          <w:spacing w:val="-2"/>
          <w:sz w:val="24"/>
          <w:lang w:val="mk-MK"/>
        </w:rPr>
        <w:t xml:space="preserve">) </w:t>
      </w:r>
      <w:r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 англиски или </w:t>
      </w:r>
      <w:r w:rsidR="00BD0CE2">
        <w:rPr>
          <w:rFonts w:ascii="Times New Roman" w:hAnsi="Times New Roman"/>
          <w:b/>
          <w:spacing w:val="-2"/>
          <w:sz w:val="24"/>
          <w:lang w:val="mk-MK"/>
        </w:rPr>
        <w:t xml:space="preserve">на </w:t>
      </w:r>
      <w:r w:rsidRPr="0081210B">
        <w:rPr>
          <w:rFonts w:ascii="Times New Roman" w:hAnsi="Times New Roman"/>
          <w:b/>
          <w:spacing w:val="-2"/>
          <w:sz w:val="24"/>
          <w:lang w:val="mk-MK"/>
        </w:rPr>
        <w:t xml:space="preserve">македонски јазик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C31D5B">
        <w:rPr>
          <w:rFonts w:ascii="Times New Roman" w:hAnsi="Times New Roman"/>
          <w:b/>
          <w:spacing w:val="-2"/>
          <w:sz w:val="24"/>
        </w:rPr>
        <w:t xml:space="preserve">24.12.2021 </w:t>
      </w:r>
      <w:r w:rsidR="00C31D5B">
        <w:rPr>
          <w:rFonts w:ascii="Times New Roman" w:hAnsi="Times New Roman"/>
          <w:b/>
          <w:spacing w:val="-2"/>
          <w:sz w:val="24"/>
          <w:lang w:val="mk-MK"/>
        </w:rPr>
        <w:t>година</w:t>
      </w:r>
    </w:p>
    <w:p w:rsidR="00C94B36" w:rsidRPr="0081210B" w:rsidRDefault="00C94B36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</w:p>
    <w:p w:rsidR="00491444" w:rsidRPr="00C94B36" w:rsidRDefault="002D2FAF" w:rsidP="00491444">
      <w:pPr>
        <w:suppressAutoHyphens/>
        <w:ind w:left="-709"/>
        <w:jc w:val="both"/>
        <w:rPr>
          <w:rStyle w:val="Hyperlink"/>
          <w:rFonts w:ascii="Times New Roman" w:hAnsi="Times New Roman"/>
          <w:spacing w:val="-2"/>
          <w:sz w:val="24"/>
          <w:lang w:val="mk-MK"/>
        </w:rPr>
      </w:pPr>
      <w:r w:rsidRPr="00C94B36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 w:rsidRPr="00C94B36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C94B36">
        <w:rPr>
          <w:rFonts w:ascii="Times New Roman" w:hAnsi="Times New Roman"/>
          <w:spacing w:val="-2"/>
          <w:sz w:val="24"/>
        </w:rPr>
        <w:t>:</w:t>
      </w:r>
      <w:r w:rsidR="00491444" w:rsidRPr="00C94B3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444" w:rsidRPr="00C94B36">
        <w:rPr>
          <w:rFonts w:ascii="Times New Roman" w:hAnsi="Times New Roman"/>
          <w:spacing w:val="-2"/>
          <w:sz w:val="24"/>
        </w:rPr>
        <w:t>danijela.maneva@mon.gov.mk (CC:</w:t>
      </w:r>
      <w:r w:rsidR="00C94B36" w:rsidRPr="00C94B3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444" w:rsidRPr="00C94B36">
        <w:rPr>
          <w:rFonts w:ascii="Times New Roman" w:hAnsi="Times New Roman"/>
          <w:spacing w:val="-2"/>
          <w:sz w:val="24"/>
        </w:rPr>
        <w:t>igor.krstevski@mon.gov.mk</w:t>
      </w:r>
      <w:r w:rsidR="00C94B36">
        <w:rPr>
          <w:rFonts w:ascii="Times New Roman" w:hAnsi="Times New Roman"/>
          <w:spacing w:val="-2"/>
          <w:sz w:val="24"/>
          <w:lang w:val="mk-MK"/>
        </w:rPr>
        <w:t>)</w:t>
      </w:r>
    </w:p>
    <w:p w:rsidR="00C94B36" w:rsidRDefault="00C94B36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522FF5" w:rsidRDefault="00491444" w:rsidP="00491444">
      <w:pPr>
        <w:suppressAutoHyphens/>
        <w:ind w:left="-709"/>
        <w:rPr>
          <w:rFonts w:ascii="Times New Roman" w:hAnsi="Times New Roman"/>
          <w:spacing w:val="-2"/>
          <w:sz w:val="24"/>
          <w:lang w:val="mk-MK"/>
        </w:rPr>
      </w:pPr>
      <w:r w:rsidRPr="00522FF5">
        <w:rPr>
          <w:rFonts w:ascii="Times New Roman" w:hAnsi="Times New Roman"/>
          <w:spacing w:val="-2"/>
          <w:sz w:val="24"/>
          <w:u w:val="single"/>
          <w:lang w:val="mk-MK"/>
        </w:rPr>
        <w:t>или</w:t>
      </w:r>
      <w:r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по пошта </w:t>
      </w:r>
      <w:r>
        <w:rPr>
          <w:rFonts w:ascii="Times New Roman" w:hAnsi="Times New Roman"/>
          <w:spacing w:val="-2"/>
          <w:sz w:val="24"/>
          <w:lang w:val="mk-MK"/>
        </w:rPr>
        <w:t xml:space="preserve"> на следната адреса: </w:t>
      </w:r>
    </w:p>
    <w:p w:rsidR="00C94B36" w:rsidRDefault="00C94B36" w:rsidP="00491444">
      <w:pPr>
        <w:suppressAutoHyphens/>
        <w:ind w:left="-709"/>
        <w:rPr>
          <w:rFonts w:ascii="Times New Roman" w:hAnsi="Times New Roman"/>
          <w:spacing w:val="-2"/>
          <w:sz w:val="24"/>
          <w:lang w:val="mk-MK"/>
        </w:rPr>
      </w:pPr>
    </w:p>
    <w:p w:rsidR="00491444" w:rsidRPr="00D31B89" w:rsidRDefault="002D2FAF" w:rsidP="00491444">
      <w:pPr>
        <w:suppressAutoHyphens/>
        <w:ind w:left="-709"/>
        <w:rPr>
          <w:rFonts w:ascii="Times New Roman" w:hAnsi="Times New Roman"/>
          <w:iCs/>
          <w:spacing w:val="-2"/>
          <w:sz w:val="24"/>
        </w:rPr>
      </w:pPr>
      <w:r w:rsidRPr="00D31B89">
        <w:rPr>
          <w:rFonts w:ascii="Times New Roman" w:hAnsi="Times New Roman"/>
          <w:iCs/>
          <w:spacing w:val="-2"/>
          <w:sz w:val="24"/>
          <w:lang w:val="mk-MK"/>
        </w:rPr>
        <w:t>Министерство за образование и наука-</w:t>
      </w:r>
      <w:r w:rsidRPr="00D31B89">
        <w:rPr>
          <w:rFonts w:ascii="Times New Roman" w:hAnsi="Times New Roman"/>
          <w:iCs/>
          <w:spacing w:val="-2"/>
          <w:sz w:val="24"/>
        </w:rPr>
        <w:t xml:space="preserve"> </w:t>
      </w:r>
      <w:r w:rsidRPr="00D31B89">
        <w:rPr>
          <w:rFonts w:ascii="Times New Roman" w:hAnsi="Times New Roman"/>
          <w:iCs/>
          <w:spacing w:val="-2"/>
          <w:sz w:val="24"/>
          <w:lang w:val="mk-MK"/>
        </w:rPr>
        <w:t xml:space="preserve">Проект </w:t>
      </w:r>
      <w:r w:rsidR="00C94B36">
        <w:rPr>
          <w:rFonts w:ascii="Times New Roman" w:hAnsi="Times New Roman"/>
          <w:iCs/>
          <w:spacing w:val="-2"/>
          <w:sz w:val="24"/>
          <w:lang w:val="mk-MK"/>
        </w:rPr>
        <w:t>ПЕИП</w:t>
      </w:r>
      <w:r w:rsidR="00491444">
        <w:rPr>
          <w:rFonts w:ascii="Times New Roman" w:hAnsi="Times New Roman"/>
          <w:iCs/>
          <w:spacing w:val="-2"/>
          <w:sz w:val="24"/>
          <w:lang w:val="mk-MK"/>
        </w:rPr>
        <w:t xml:space="preserve">, </w:t>
      </w:r>
      <w:r w:rsidR="00491444" w:rsidRPr="00D31B89">
        <w:rPr>
          <w:rFonts w:ascii="Times New Roman" w:hAnsi="Times New Roman"/>
          <w:iCs/>
          <w:spacing w:val="-2"/>
          <w:sz w:val="24"/>
          <w:lang w:val="mk-MK"/>
        </w:rPr>
        <w:t>ул. „Св.Кирил и Методиј“ бр. 54, 1000 Скопје</w:t>
      </w:r>
      <w:r w:rsidR="00491444">
        <w:rPr>
          <w:rFonts w:ascii="Times New Roman" w:hAnsi="Times New Roman"/>
          <w:iCs/>
          <w:spacing w:val="-2"/>
          <w:sz w:val="24"/>
          <w:lang w:val="mk-MK"/>
        </w:rPr>
        <w:t>,</w:t>
      </w:r>
      <w:r w:rsidR="00491444"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491444" w:rsidRPr="00D31B89">
        <w:rPr>
          <w:rFonts w:ascii="Times New Roman" w:hAnsi="Times New Roman"/>
          <w:iCs/>
          <w:spacing w:val="-2"/>
          <w:sz w:val="24"/>
          <w:lang w:val="mk-MK"/>
        </w:rPr>
        <w:t>Република Северна Македонија</w:t>
      </w:r>
    </w:p>
    <w:p w:rsidR="002D2FAF" w:rsidRPr="0081210B" w:rsidRDefault="00491444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>Со назнака з</w:t>
      </w:r>
      <w:r w:rsidR="002D2FAF" w:rsidRPr="00491444">
        <w:rPr>
          <w:rFonts w:ascii="Times New Roman" w:hAnsi="Times New Roman"/>
          <w:iCs/>
          <w:spacing w:val="-2"/>
          <w:sz w:val="24"/>
          <w:lang w:val="mk-MK"/>
        </w:rPr>
        <w:t>а</w:t>
      </w:r>
      <w:r w:rsidR="002D2FAF" w:rsidRPr="00491444">
        <w:rPr>
          <w:rFonts w:ascii="Times New Roman" w:hAnsi="Times New Roman"/>
          <w:iCs/>
          <w:spacing w:val="-2"/>
          <w:sz w:val="24"/>
        </w:rPr>
        <w:t xml:space="preserve">: </w:t>
      </w:r>
      <w:r w:rsidR="002D2FAF" w:rsidRPr="00491444">
        <w:rPr>
          <w:rFonts w:ascii="Times New Roman" w:hAnsi="Times New Roman"/>
          <w:iCs/>
          <w:spacing w:val="-2"/>
          <w:sz w:val="24"/>
          <w:lang w:val="mk-MK"/>
        </w:rPr>
        <w:t>Данијела Манева</w:t>
      </w:r>
      <w:r>
        <w:rPr>
          <w:rFonts w:ascii="Times New Roman" w:hAnsi="Times New Roman"/>
          <w:iCs/>
          <w:spacing w:val="-2"/>
          <w:sz w:val="24"/>
          <w:lang w:val="mk-MK"/>
        </w:rPr>
        <w:t>- Специјалист за набавки, Проект ПЕИП</w:t>
      </w:r>
      <w:r w:rsidR="002D2FAF" w:rsidRPr="00F1293D">
        <w:rPr>
          <w:rFonts w:ascii="Times New Roman" w:hAnsi="Times New Roman"/>
          <w:iCs/>
          <w:spacing w:val="-2"/>
          <w:sz w:val="24"/>
          <w:lang w:val="mk-MK"/>
        </w:rPr>
        <w:t xml:space="preserve"> (</w:t>
      </w:r>
      <w:r w:rsidR="002D2FAF" w:rsidRPr="00491444">
        <w:rPr>
          <w:rFonts w:ascii="Times New Roman" w:hAnsi="Times New Roman"/>
          <w:iCs/>
          <w:spacing w:val="-2"/>
          <w:sz w:val="24"/>
          <w:lang w:val="mk-MK"/>
        </w:rPr>
        <w:t>по оглас б</w:t>
      </w:r>
      <w:r w:rsidR="002D2FAF" w:rsidRPr="0081210B">
        <w:rPr>
          <w:rFonts w:ascii="Times New Roman" w:hAnsi="Times New Roman"/>
          <w:iCs/>
          <w:spacing w:val="-2"/>
          <w:sz w:val="24"/>
          <w:lang w:val="mk-MK"/>
        </w:rPr>
        <w:t>р.</w:t>
      </w:r>
      <w:r w:rsidR="0081210B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81210B" w:rsidRPr="00F1293D">
        <w:rPr>
          <w:rFonts w:ascii="Times New Roman" w:hAnsi="Times New Roman"/>
          <w:iCs/>
          <w:spacing w:val="-2"/>
          <w:sz w:val="24"/>
          <w:lang w:val="mk-MK"/>
        </w:rPr>
        <w:t>0</w:t>
      </w:r>
      <w:r w:rsidR="00207808">
        <w:rPr>
          <w:rFonts w:ascii="Times New Roman" w:hAnsi="Times New Roman"/>
          <w:iCs/>
          <w:spacing w:val="-2"/>
          <w:sz w:val="24"/>
          <w:lang w:val="mk-MK"/>
        </w:rPr>
        <w:t>49</w:t>
      </w:r>
      <w:r w:rsidR="0081210B" w:rsidRPr="00F1293D">
        <w:rPr>
          <w:rFonts w:ascii="Times New Roman" w:hAnsi="Times New Roman"/>
          <w:iCs/>
          <w:spacing w:val="-2"/>
          <w:sz w:val="24"/>
          <w:lang w:val="mk-MK"/>
        </w:rPr>
        <w:t>-21)</w:t>
      </w:r>
    </w:p>
    <w:p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9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4E" w:rsidRDefault="00435D4E">
      <w:r>
        <w:separator/>
      </w:r>
    </w:p>
  </w:endnote>
  <w:endnote w:type="continuationSeparator" w:id="0">
    <w:p w:rsidR="00435D4E" w:rsidRDefault="00435D4E"/>
  </w:endnote>
  <w:endnote w:type="continuationNotice" w:id="1">
    <w:p w:rsidR="00435D4E" w:rsidRDefault="00435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4E" w:rsidRDefault="00435D4E">
      <w:r>
        <w:rPr>
          <w:sz w:val="24"/>
        </w:rPr>
        <w:separator/>
      </w:r>
    </w:p>
  </w:footnote>
  <w:footnote w:type="continuationSeparator" w:id="0">
    <w:p w:rsidR="00435D4E" w:rsidRDefault="0043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C4541"/>
    <w:multiLevelType w:val="hybridMultilevel"/>
    <w:tmpl w:val="8B5CD6B8"/>
    <w:lvl w:ilvl="0" w:tplc="E5C44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455EE"/>
    <w:multiLevelType w:val="hybridMultilevel"/>
    <w:tmpl w:val="BE1E0A9C"/>
    <w:lvl w:ilvl="0" w:tplc="8B62A81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696"/>
    <w:rsid w:val="00015CD6"/>
    <w:rsid w:val="000540B5"/>
    <w:rsid w:val="00067D9C"/>
    <w:rsid w:val="00092AB0"/>
    <w:rsid w:val="0009395E"/>
    <w:rsid w:val="00096BD6"/>
    <w:rsid w:val="000A4184"/>
    <w:rsid w:val="000C4041"/>
    <w:rsid w:val="000C4F5A"/>
    <w:rsid w:val="000F7728"/>
    <w:rsid w:val="0011152D"/>
    <w:rsid w:val="00123744"/>
    <w:rsid w:val="00130F24"/>
    <w:rsid w:val="00137A92"/>
    <w:rsid w:val="00190559"/>
    <w:rsid w:val="001B0D84"/>
    <w:rsid w:val="001D70EB"/>
    <w:rsid w:val="001E29BC"/>
    <w:rsid w:val="00204644"/>
    <w:rsid w:val="00207808"/>
    <w:rsid w:val="002110E0"/>
    <w:rsid w:val="002727A9"/>
    <w:rsid w:val="00287A53"/>
    <w:rsid w:val="0029207F"/>
    <w:rsid w:val="0029654F"/>
    <w:rsid w:val="002D2FAF"/>
    <w:rsid w:val="002F2823"/>
    <w:rsid w:val="003122F3"/>
    <w:rsid w:val="00347078"/>
    <w:rsid w:val="00357959"/>
    <w:rsid w:val="003824B3"/>
    <w:rsid w:val="003E5A69"/>
    <w:rsid w:val="003F4126"/>
    <w:rsid w:val="00405D3F"/>
    <w:rsid w:val="00435D4E"/>
    <w:rsid w:val="00461916"/>
    <w:rsid w:val="00482198"/>
    <w:rsid w:val="00491444"/>
    <w:rsid w:val="00491B65"/>
    <w:rsid w:val="004A7A5A"/>
    <w:rsid w:val="004C12A5"/>
    <w:rsid w:val="004E2E45"/>
    <w:rsid w:val="004E5A0A"/>
    <w:rsid w:val="004E721D"/>
    <w:rsid w:val="0051447E"/>
    <w:rsid w:val="00522CFF"/>
    <w:rsid w:val="00522FF5"/>
    <w:rsid w:val="00527040"/>
    <w:rsid w:val="0054426C"/>
    <w:rsid w:val="00560B09"/>
    <w:rsid w:val="00564040"/>
    <w:rsid w:val="005B76A3"/>
    <w:rsid w:val="005D0D90"/>
    <w:rsid w:val="005E26BF"/>
    <w:rsid w:val="005F035D"/>
    <w:rsid w:val="00601DD1"/>
    <w:rsid w:val="006210E0"/>
    <w:rsid w:val="00635B99"/>
    <w:rsid w:val="00643DF3"/>
    <w:rsid w:val="0065201D"/>
    <w:rsid w:val="00670D37"/>
    <w:rsid w:val="006864A9"/>
    <w:rsid w:val="00697647"/>
    <w:rsid w:val="006B41EB"/>
    <w:rsid w:val="006D6898"/>
    <w:rsid w:val="006F3706"/>
    <w:rsid w:val="00734466"/>
    <w:rsid w:val="0075323A"/>
    <w:rsid w:val="007713DF"/>
    <w:rsid w:val="007879B3"/>
    <w:rsid w:val="007D59F6"/>
    <w:rsid w:val="0081210B"/>
    <w:rsid w:val="0083067D"/>
    <w:rsid w:val="008562F9"/>
    <w:rsid w:val="00864FBB"/>
    <w:rsid w:val="00871CBE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F5125"/>
    <w:rsid w:val="00A00494"/>
    <w:rsid w:val="00A05A45"/>
    <w:rsid w:val="00A52C40"/>
    <w:rsid w:val="00A76E67"/>
    <w:rsid w:val="00A94810"/>
    <w:rsid w:val="00AA0A3C"/>
    <w:rsid w:val="00B16E0A"/>
    <w:rsid w:val="00B23394"/>
    <w:rsid w:val="00B3630A"/>
    <w:rsid w:val="00B40F25"/>
    <w:rsid w:val="00B4187C"/>
    <w:rsid w:val="00B51866"/>
    <w:rsid w:val="00B57B67"/>
    <w:rsid w:val="00B7257F"/>
    <w:rsid w:val="00B82E63"/>
    <w:rsid w:val="00BA4299"/>
    <w:rsid w:val="00BB48BB"/>
    <w:rsid w:val="00BC1BB9"/>
    <w:rsid w:val="00BC3F69"/>
    <w:rsid w:val="00BD0CE2"/>
    <w:rsid w:val="00BD6CBC"/>
    <w:rsid w:val="00C31D5B"/>
    <w:rsid w:val="00C35B4E"/>
    <w:rsid w:val="00C54AC7"/>
    <w:rsid w:val="00C72E0D"/>
    <w:rsid w:val="00C84711"/>
    <w:rsid w:val="00C90298"/>
    <w:rsid w:val="00C94B36"/>
    <w:rsid w:val="00CC309C"/>
    <w:rsid w:val="00CD1072"/>
    <w:rsid w:val="00D0022D"/>
    <w:rsid w:val="00D31B89"/>
    <w:rsid w:val="00D52FD0"/>
    <w:rsid w:val="00D90733"/>
    <w:rsid w:val="00DA15DD"/>
    <w:rsid w:val="00DD1D25"/>
    <w:rsid w:val="00DD75EC"/>
    <w:rsid w:val="00E0646B"/>
    <w:rsid w:val="00E07E32"/>
    <w:rsid w:val="00E5391B"/>
    <w:rsid w:val="00E572D1"/>
    <w:rsid w:val="00EB5460"/>
    <w:rsid w:val="00EC50B8"/>
    <w:rsid w:val="00F03629"/>
    <w:rsid w:val="00F1293D"/>
    <w:rsid w:val="00F17486"/>
    <w:rsid w:val="00F51615"/>
    <w:rsid w:val="00F52ADC"/>
    <w:rsid w:val="00F55810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EA2E-438E-4BC1-896F-860718A3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3619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42</cp:revision>
  <cp:lastPrinted>2011-11-02T17:37:00Z</cp:lastPrinted>
  <dcterms:created xsi:type="dcterms:W3CDTF">2014-07-16T09:08:00Z</dcterms:created>
  <dcterms:modified xsi:type="dcterms:W3CDTF">2021-12-10T10:10:00Z</dcterms:modified>
</cp:coreProperties>
</file>