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52EB" w14:textId="77777777" w:rsidR="00556BE4" w:rsidRDefault="00556BE4" w:rsidP="00556BE4">
      <w:pPr>
        <w:rPr>
          <w:rFonts w:ascii="Arial" w:hAnsi="Arial"/>
          <w:sz w:val="28"/>
          <w:szCs w:val="28"/>
        </w:rPr>
      </w:pPr>
    </w:p>
    <w:p w14:paraId="6F2EE77F" w14:textId="77777777" w:rsidR="00227626" w:rsidRPr="00CD5D31" w:rsidRDefault="00227626" w:rsidP="00556BE4">
      <w:pPr>
        <w:rPr>
          <w:rFonts w:ascii="Arial" w:hAnsi="Arial"/>
          <w:sz w:val="28"/>
          <w:szCs w:val="28"/>
        </w:rPr>
      </w:pPr>
    </w:p>
    <w:p w14:paraId="7573E314" w14:textId="77777777" w:rsidR="00556BE4" w:rsidRPr="00F05D36" w:rsidRDefault="00556BE4" w:rsidP="00556BE4">
      <w:pPr>
        <w:rPr>
          <w:rFonts w:ascii="Arial" w:hAnsi="Arial"/>
          <w:lang w:val="mk-MK"/>
        </w:rPr>
      </w:pPr>
    </w:p>
    <w:p w14:paraId="79DB5E7D" w14:textId="77777777" w:rsidR="00EF14B8" w:rsidRDefault="00EF14B8" w:rsidP="00556BE4">
      <w:pPr>
        <w:rPr>
          <w:rFonts w:ascii="Arial" w:hAnsi="Arial"/>
          <w:lang w:val="mk-MK"/>
        </w:rPr>
      </w:pPr>
    </w:p>
    <w:p w14:paraId="6FC4D4B9" w14:textId="77777777" w:rsidR="00351259" w:rsidRDefault="00351259" w:rsidP="00556BE4">
      <w:pPr>
        <w:rPr>
          <w:rFonts w:ascii="Arial" w:hAnsi="Arial"/>
          <w:lang w:val="mk-MK"/>
        </w:rPr>
      </w:pPr>
    </w:p>
    <w:p w14:paraId="6D21AC06" w14:textId="2A999489" w:rsidR="00556BE4" w:rsidRPr="00BE6336" w:rsidRDefault="0059392E" w:rsidP="00556BE4">
      <w:pPr>
        <w:jc w:val="center"/>
        <w:outlineLvl w:val="0"/>
        <w:rPr>
          <w:rFonts w:ascii="StobiSerif Regular" w:hAnsi="StobiSerif Regular" w:cs="Arial"/>
          <w:b/>
          <w:lang w:val="ru-RU"/>
        </w:rPr>
      </w:pPr>
      <w:r>
        <w:rPr>
          <w:rFonts w:ascii="StobiSerif Regular" w:hAnsi="StobiSerif Regular" w:cs="Arial"/>
          <w:b/>
          <w:lang w:val="ru-RU"/>
        </w:rPr>
        <w:t>ГОДИШ</w:t>
      </w:r>
      <w:r w:rsidR="00776FB3">
        <w:rPr>
          <w:rFonts w:ascii="StobiSerif Regular" w:hAnsi="StobiSerif Regular" w:cs="Arial"/>
          <w:b/>
          <w:lang w:val="mk-MK"/>
        </w:rPr>
        <w:t xml:space="preserve">ЕН </w:t>
      </w:r>
      <w:r>
        <w:rPr>
          <w:rFonts w:ascii="StobiSerif Regular" w:hAnsi="StobiSerif Regular" w:cs="Arial"/>
          <w:b/>
          <w:lang w:val="ru-RU"/>
        </w:rPr>
        <w:t>ПЛАН</w:t>
      </w:r>
      <w:r w:rsidR="00556BE4" w:rsidRPr="00BE6336">
        <w:rPr>
          <w:rFonts w:ascii="StobiSerif Regular" w:hAnsi="StobiSerif Regular" w:cs="Arial"/>
          <w:b/>
          <w:lang w:val="ru-RU"/>
        </w:rPr>
        <w:t xml:space="preserve"> ЗА РАБОТА </w:t>
      </w:r>
    </w:p>
    <w:p w14:paraId="3FD154E5" w14:textId="77777777" w:rsidR="00556BE4" w:rsidRDefault="00556BE4" w:rsidP="00351259">
      <w:pPr>
        <w:jc w:val="center"/>
        <w:outlineLvl w:val="0"/>
        <w:rPr>
          <w:rFonts w:ascii="StobiSerif Regular" w:hAnsi="StobiSerif Regular" w:cs="Arial"/>
          <w:b/>
          <w:lang w:val="ru-RU"/>
        </w:rPr>
      </w:pPr>
      <w:r w:rsidRPr="00BE6336">
        <w:rPr>
          <w:rFonts w:ascii="StobiSerif Regular" w:hAnsi="StobiSerif Regular" w:cs="Arial"/>
          <w:b/>
          <w:lang w:val="ru-RU"/>
        </w:rPr>
        <w:t xml:space="preserve">НА СЕКТОРОТ ЗА ИНСПЕКЦИСКИ НАДЗОР </w:t>
      </w:r>
      <w:r w:rsidR="007F24FA">
        <w:rPr>
          <w:rFonts w:ascii="StobiSerif Regular" w:hAnsi="StobiSerif Regular" w:cs="Arial"/>
          <w:b/>
          <w:lang w:val="mk-MK"/>
        </w:rPr>
        <w:t>ВО</w:t>
      </w:r>
      <w:r w:rsidRPr="00BE6336">
        <w:rPr>
          <w:rFonts w:ascii="StobiSerif Regular" w:hAnsi="StobiSerif Regular" w:cs="Arial"/>
          <w:b/>
          <w:lang w:val="ru-RU"/>
        </w:rPr>
        <w:t xml:space="preserve"> ОБЛАСТА НА СОЦИЈАЛНАТА ЗАШТИТА И ЗАШТИТА НА ДЕЦАТА </w:t>
      </w:r>
      <w:r w:rsidR="00D5278E">
        <w:rPr>
          <w:rFonts w:ascii="StobiSerif Regular" w:hAnsi="StobiSerif Regular" w:cs="Arial"/>
          <w:b/>
          <w:lang w:val="ru-RU"/>
        </w:rPr>
        <w:t>ЗА 202</w:t>
      </w:r>
      <w:r w:rsidR="00306E4F">
        <w:rPr>
          <w:rFonts w:ascii="StobiSerif Regular" w:hAnsi="StobiSerif Regular" w:cs="Arial"/>
          <w:b/>
        </w:rPr>
        <w:t>6</w:t>
      </w:r>
      <w:r w:rsidR="00BE6336" w:rsidRPr="00812C83">
        <w:rPr>
          <w:rFonts w:ascii="StobiSerif Regular" w:hAnsi="StobiSerif Regular" w:cs="Arial"/>
          <w:b/>
          <w:lang w:val="ru-RU"/>
        </w:rPr>
        <w:t xml:space="preserve">  </w:t>
      </w:r>
      <w:r w:rsidRPr="00BE6336">
        <w:rPr>
          <w:rFonts w:ascii="StobiSerif Regular" w:hAnsi="StobiSerif Regular" w:cs="Arial"/>
          <w:b/>
          <w:lang w:val="ru-RU"/>
        </w:rPr>
        <w:t>ГОДИНА</w:t>
      </w:r>
    </w:p>
    <w:p w14:paraId="5CB2B2A0" w14:textId="77777777" w:rsidR="00351259" w:rsidRDefault="00351259" w:rsidP="00351259">
      <w:pPr>
        <w:jc w:val="center"/>
        <w:outlineLvl w:val="0"/>
        <w:rPr>
          <w:rFonts w:ascii="StobiSerif Regular" w:hAnsi="StobiSerif Regular" w:cs="Arial"/>
          <w:b/>
          <w:lang w:val="ru-RU"/>
        </w:rPr>
      </w:pPr>
    </w:p>
    <w:p w14:paraId="4E7B915F" w14:textId="77777777" w:rsidR="00556BE4" w:rsidRDefault="00556BE4" w:rsidP="00556BE4">
      <w:pPr>
        <w:rPr>
          <w:rFonts w:ascii="Arial" w:hAnsi="Arial"/>
        </w:rPr>
      </w:pPr>
    </w:p>
    <w:p w14:paraId="7584BCE7" w14:textId="77777777" w:rsidR="00F42D55" w:rsidRDefault="00F42D55" w:rsidP="00556BE4">
      <w:pPr>
        <w:rPr>
          <w:rFonts w:ascii="Arial" w:hAnsi="Arial"/>
        </w:rPr>
      </w:pPr>
    </w:p>
    <w:p w14:paraId="004FF07E" w14:textId="77777777" w:rsidR="00F42D55" w:rsidRDefault="00F42D55" w:rsidP="00556BE4">
      <w:pPr>
        <w:rPr>
          <w:rFonts w:ascii="Arial" w:hAnsi="Arial"/>
        </w:rPr>
      </w:pPr>
    </w:p>
    <w:p w14:paraId="15C9CDF2" w14:textId="77777777" w:rsidR="00F42D55" w:rsidRDefault="00F42D55" w:rsidP="00556BE4">
      <w:pPr>
        <w:rPr>
          <w:rFonts w:ascii="Arial" w:hAnsi="Arial"/>
        </w:rPr>
      </w:pPr>
    </w:p>
    <w:p w14:paraId="79EE6AEB" w14:textId="77777777" w:rsidR="00E416E3" w:rsidRDefault="00E416E3" w:rsidP="00556BE4">
      <w:pPr>
        <w:rPr>
          <w:rFonts w:ascii="Arial" w:hAnsi="Arial"/>
        </w:rPr>
      </w:pPr>
    </w:p>
    <w:tbl>
      <w:tblPr>
        <w:tblpPr w:leftFromText="180" w:rightFromText="180" w:vertAnchor="text" w:tblpY="-7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693"/>
        <w:gridCol w:w="567"/>
        <w:gridCol w:w="4251"/>
      </w:tblGrid>
      <w:tr w:rsidR="0053702F" w:rsidRPr="0031268A" w14:paraId="2EE0DA75" w14:textId="77777777" w:rsidTr="0053702F">
        <w:trPr>
          <w:cantSplit/>
        </w:trPr>
        <w:tc>
          <w:tcPr>
            <w:tcW w:w="1561" w:type="dxa"/>
            <w:vAlign w:val="bottom"/>
          </w:tcPr>
          <w:p w14:paraId="4A88B5CF" w14:textId="77777777" w:rsidR="0053702F" w:rsidRPr="0031268A" w:rsidRDefault="0053702F" w:rsidP="0053702F">
            <w:pPr>
              <w:pStyle w:val="Generalii"/>
              <w:spacing w:line="240" w:lineRule="auto"/>
            </w:pPr>
          </w:p>
          <w:p w14:paraId="79B39C97" w14:textId="77777777" w:rsidR="0053702F" w:rsidRPr="0031268A" w:rsidRDefault="0053702F" w:rsidP="0053702F">
            <w:pPr>
              <w:pStyle w:val="Generalii"/>
              <w:spacing w:line="240" w:lineRule="auto"/>
            </w:pPr>
          </w:p>
          <w:p w14:paraId="7A8B3740" w14:textId="77777777" w:rsidR="0053702F" w:rsidRPr="0031268A" w:rsidRDefault="0053702F" w:rsidP="0053702F">
            <w:pPr>
              <w:pStyle w:val="Generalii"/>
              <w:spacing w:line="240" w:lineRule="auto"/>
            </w:pPr>
            <w:r w:rsidRPr="0031268A">
              <w:t>Дел. Бр.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9D38FC1" w14:textId="77777777" w:rsidR="0053702F" w:rsidRPr="0031268A" w:rsidRDefault="0053702F" w:rsidP="0053702F">
            <w:pPr>
              <w:pStyle w:val="Generalii"/>
              <w:spacing w:line="240" w:lineRule="auto"/>
            </w:pPr>
          </w:p>
        </w:tc>
        <w:tc>
          <w:tcPr>
            <w:tcW w:w="567" w:type="dxa"/>
            <w:vAlign w:val="bottom"/>
          </w:tcPr>
          <w:p w14:paraId="543EC28B" w14:textId="77777777" w:rsidR="0053702F" w:rsidRPr="0031268A" w:rsidRDefault="0053702F" w:rsidP="0053702F">
            <w:pPr>
              <w:pStyle w:val="Generalii"/>
              <w:spacing w:line="240" w:lineRule="auto"/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06BA29C3" w14:textId="77777777" w:rsidR="0053702F" w:rsidRPr="0031268A" w:rsidRDefault="0053702F" w:rsidP="0053702F">
            <w:pPr>
              <w:pStyle w:val="Generalii"/>
              <w:spacing w:line="240" w:lineRule="auto"/>
              <w:jc w:val="center"/>
            </w:pPr>
            <w:r w:rsidRPr="0031268A">
              <w:t>Зоранчо Стојанов</w:t>
            </w:r>
          </w:p>
        </w:tc>
      </w:tr>
      <w:tr w:rsidR="0053702F" w:rsidRPr="0031268A" w14:paraId="377473BF" w14:textId="77777777" w:rsidTr="0053702F">
        <w:trPr>
          <w:cantSplit/>
          <w:trHeight w:val="20"/>
        </w:trPr>
        <w:tc>
          <w:tcPr>
            <w:tcW w:w="1561" w:type="dxa"/>
            <w:vAlign w:val="bottom"/>
          </w:tcPr>
          <w:p w14:paraId="03299253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6CDF2921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14:paraId="4839D2EC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6D5D82EB" w14:textId="77777777" w:rsidR="0053702F" w:rsidRPr="0031268A" w:rsidRDefault="0053702F" w:rsidP="0053702F">
            <w:pPr>
              <w:pStyle w:val="Generalii2"/>
            </w:pPr>
            <w:r w:rsidRPr="0031268A">
              <w:t>[име и презиме]</w:t>
            </w:r>
          </w:p>
        </w:tc>
      </w:tr>
      <w:tr w:rsidR="0053702F" w:rsidRPr="0031268A" w14:paraId="70138240" w14:textId="77777777" w:rsidTr="0053702F">
        <w:trPr>
          <w:cantSplit/>
        </w:trPr>
        <w:tc>
          <w:tcPr>
            <w:tcW w:w="1561" w:type="dxa"/>
            <w:vAlign w:val="bottom"/>
          </w:tcPr>
          <w:p w14:paraId="09894254" w14:textId="77777777" w:rsidR="0053702F" w:rsidRPr="0031268A" w:rsidRDefault="0053702F" w:rsidP="0053702F">
            <w:pPr>
              <w:pStyle w:val="Generalii"/>
              <w:spacing w:line="240" w:lineRule="auto"/>
            </w:pPr>
            <w:r w:rsidRPr="0031268A">
              <w:t>Датум:</w:t>
            </w:r>
          </w:p>
        </w:tc>
        <w:tc>
          <w:tcPr>
            <w:tcW w:w="2693" w:type="dxa"/>
            <w:vAlign w:val="bottom"/>
          </w:tcPr>
          <w:p w14:paraId="71C23F1E" w14:textId="77777777" w:rsidR="0053702F" w:rsidRPr="0031268A" w:rsidRDefault="0053702F" w:rsidP="0053702F">
            <w:pPr>
              <w:pStyle w:val="Generalii"/>
              <w:spacing w:line="240" w:lineRule="auto"/>
            </w:pPr>
          </w:p>
        </w:tc>
        <w:tc>
          <w:tcPr>
            <w:tcW w:w="567" w:type="dxa"/>
            <w:vAlign w:val="bottom"/>
          </w:tcPr>
          <w:p w14:paraId="43FC615A" w14:textId="77777777" w:rsidR="0053702F" w:rsidRPr="0031268A" w:rsidRDefault="0053702F" w:rsidP="0053702F">
            <w:pPr>
              <w:pStyle w:val="Generalii"/>
              <w:spacing w:line="240" w:lineRule="auto"/>
            </w:pPr>
          </w:p>
        </w:tc>
        <w:tc>
          <w:tcPr>
            <w:tcW w:w="4251" w:type="dxa"/>
            <w:vAlign w:val="bottom"/>
          </w:tcPr>
          <w:p w14:paraId="442F927C" w14:textId="77777777" w:rsidR="0053702F" w:rsidRPr="0031268A" w:rsidRDefault="007F24FA" w:rsidP="0053702F">
            <w:pPr>
              <w:pStyle w:val="Generalii"/>
              <w:spacing w:line="240" w:lineRule="auto"/>
              <w:jc w:val="center"/>
            </w:pPr>
            <w:r>
              <w:t>Главен и</w:t>
            </w:r>
            <w:r w:rsidR="0053702F" w:rsidRPr="0031268A">
              <w:t>нспек</w:t>
            </w:r>
            <w:r w:rsidR="0018070D">
              <w:t>т</w:t>
            </w:r>
            <w:r w:rsidR="0053702F" w:rsidRPr="0031268A">
              <w:t xml:space="preserve">ор </w:t>
            </w:r>
          </w:p>
        </w:tc>
      </w:tr>
      <w:tr w:rsidR="0053702F" w:rsidRPr="0031268A" w14:paraId="16AE8EAB" w14:textId="77777777" w:rsidTr="0053702F">
        <w:trPr>
          <w:cantSplit/>
          <w:trHeight w:val="20"/>
        </w:trPr>
        <w:tc>
          <w:tcPr>
            <w:tcW w:w="1561" w:type="dxa"/>
            <w:vAlign w:val="bottom"/>
          </w:tcPr>
          <w:p w14:paraId="3778BDF9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2E1CC283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14:paraId="205EF941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768CE809" w14:textId="77777777" w:rsidR="0053702F" w:rsidRPr="0031268A" w:rsidRDefault="0053702F" w:rsidP="0053702F">
            <w:pPr>
              <w:pStyle w:val="Generalii2"/>
            </w:pPr>
            <w:r w:rsidRPr="0031268A">
              <w:t>[функција / звање на раководител на инспекциска служба]</w:t>
            </w:r>
          </w:p>
        </w:tc>
      </w:tr>
      <w:tr w:rsidR="0053702F" w:rsidRPr="0031268A" w14:paraId="1896B483" w14:textId="77777777" w:rsidTr="0053702F">
        <w:trPr>
          <w:cantSplit/>
        </w:trPr>
        <w:tc>
          <w:tcPr>
            <w:tcW w:w="1561" w:type="dxa"/>
            <w:vAlign w:val="bottom"/>
          </w:tcPr>
          <w:p w14:paraId="41A3F117" w14:textId="77777777" w:rsidR="0053702F" w:rsidRPr="0031268A" w:rsidRDefault="0053702F" w:rsidP="0053702F">
            <w:pPr>
              <w:pStyle w:val="Generalii"/>
              <w:spacing w:line="240" w:lineRule="auto"/>
            </w:pPr>
            <w:r w:rsidRPr="0031268A">
              <w:t>Место:</w:t>
            </w:r>
          </w:p>
        </w:tc>
        <w:tc>
          <w:tcPr>
            <w:tcW w:w="2693" w:type="dxa"/>
            <w:vAlign w:val="bottom"/>
          </w:tcPr>
          <w:p w14:paraId="4964D752" w14:textId="77777777" w:rsidR="0053702F" w:rsidRPr="0031268A" w:rsidRDefault="0053702F" w:rsidP="0053702F">
            <w:pPr>
              <w:pStyle w:val="Generalii"/>
              <w:spacing w:line="240" w:lineRule="auto"/>
            </w:pPr>
          </w:p>
        </w:tc>
        <w:tc>
          <w:tcPr>
            <w:tcW w:w="567" w:type="dxa"/>
            <w:vAlign w:val="bottom"/>
          </w:tcPr>
          <w:p w14:paraId="3CA54812" w14:textId="77777777" w:rsidR="0053702F" w:rsidRPr="0031268A" w:rsidRDefault="0053702F" w:rsidP="0053702F">
            <w:pPr>
              <w:pStyle w:val="Generalii"/>
              <w:spacing w:line="240" w:lineRule="auto"/>
              <w:jc w:val="center"/>
            </w:pPr>
            <w:r w:rsidRPr="0031268A">
              <w:rPr>
                <w:sz w:val="22"/>
              </w:rPr>
              <w:t>(м.п.)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BCAA7DE" w14:textId="77777777" w:rsidR="0053702F" w:rsidRPr="0031268A" w:rsidRDefault="0053702F" w:rsidP="0053702F">
            <w:pPr>
              <w:pStyle w:val="Generalii"/>
              <w:spacing w:line="240" w:lineRule="auto"/>
              <w:jc w:val="center"/>
            </w:pPr>
          </w:p>
        </w:tc>
      </w:tr>
      <w:tr w:rsidR="0053702F" w:rsidRPr="0031268A" w14:paraId="5D091BFF" w14:textId="77777777" w:rsidTr="0053702F">
        <w:trPr>
          <w:cantSplit/>
          <w:trHeight w:val="20"/>
        </w:trPr>
        <w:tc>
          <w:tcPr>
            <w:tcW w:w="1561" w:type="dxa"/>
            <w:vAlign w:val="bottom"/>
          </w:tcPr>
          <w:p w14:paraId="6897B64B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1F3937A3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14:paraId="71181A44" w14:textId="77777777" w:rsidR="0053702F" w:rsidRPr="0031268A" w:rsidRDefault="0053702F" w:rsidP="0053702F">
            <w:pPr>
              <w:pStyle w:val="Generalii"/>
              <w:spacing w:line="240" w:lineRule="auto"/>
              <w:rPr>
                <w:rFonts w:ascii="StobiSansCn Regular" w:hAnsi="StobiSansCn Regular"/>
                <w:sz w:val="14"/>
                <w:szCs w:val="1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44B4896E" w14:textId="77777777" w:rsidR="0053702F" w:rsidRPr="0031268A" w:rsidRDefault="0053702F" w:rsidP="0053702F">
            <w:pPr>
              <w:pStyle w:val="Generalii2"/>
            </w:pPr>
            <w:r w:rsidRPr="0031268A">
              <w:t>[потпис]</w:t>
            </w:r>
          </w:p>
        </w:tc>
      </w:tr>
    </w:tbl>
    <w:p w14:paraId="4183FA13" w14:textId="77777777" w:rsidR="00F42D55" w:rsidRPr="00F42D55" w:rsidRDefault="00F42D55" w:rsidP="00556BE4">
      <w:pPr>
        <w:rPr>
          <w:rFonts w:ascii="Arial" w:hAnsi="Arial"/>
        </w:rPr>
      </w:pPr>
    </w:p>
    <w:p w14:paraId="7F1D8F14" w14:textId="77777777" w:rsidR="00556BE4" w:rsidRPr="00F05D36" w:rsidRDefault="00556BE4" w:rsidP="00556BE4">
      <w:pPr>
        <w:rPr>
          <w:rFonts w:ascii="Arial" w:hAnsi="Arial"/>
          <w:lang w:val="ru-RU"/>
        </w:rPr>
      </w:pPr>
    </w:p>
    <w:p w14:paraId="2C06ECDA" w14:textId="77777777" w:rsidR="00556BE4" w:rsidRPr="00F05D36" w:rsidRDefault="00556BE4" w:rsidP="00556BE4">
      <w:pPr>
        <w:rPr>
          <w:rFonts w:ascii="Arial" w:hAnsi="Arial"/>
          <w:lang w:val="ru-RU"/>
        </w:rPr>
      </w:pPr>
    </w:p>
    <w:p w14:paraId="783DA763" w14:textId="77777777" w:rsidR="00B175BE" w:rsidRDefault="00B175BE" w:rsidP="00C918C1">
      <w:pPr>
        <w:outlineLvl w:val="0"/>
        <w:rPr>
          <w:rFonts w:ascii="StobiSerif Regular" w:hAnsi="StobiSerif Regular"/>
          <w:b/>
          <w:sz w:val="28"/>
          <w:szCs w:val="28"/>
          <w:lang w:val="mk-MK"/>
        </w:rPr>
      </w:pPr>
    </w:p>
    <w:p w14:paraId="1996382B" w14:textId="77777777" w:rsidR="00B175BE" w:rsidRDefault="00B175BE" w:rsidP="00C918C1">
      <w:pPr>
        <w:outlineLvl w:val="0"/>
        <w:rPr>
          <w:rFonts w:ascii="StobiSerif Regular" w:hAnsi="StobiSerif Regular"/>
          <w:b/>
          <w:sz w:val="28"/>
          <w:szCs w:val="28"/>
          <w:lang w:val="mk-MK"/>
        </w:rPr>
      </w:pPr>
    </w:p>
    <w:p w14:paraId="79327F4A" w14:textId="32F57AB3" w:rsidR="00400065" w:rsidRPr="00A71A76" w:rsidRDefault="0009491E" w:rsidP="00C918C1">
      <w:pPr>
        <w:outlineLvl w:val="0"/>
        <w:rPr>
          <w:rFonts w:ascii="StobiSerif Regular" w:hAnsi="StobiSerif Regular"/>
          <w:b/>
          <w:sz w:val="28"/>
          <w:szCs w:val="28"/>
        </w:rPr>
      </w:pPr>
      <w:r w:rsidRPr="00A71A76">
        <w:rPr>
          <w:rFonts w:ascii="StobiSerif Regular" w:hAnsi="StobiSerif Regular"/>
          <w:b/>
          <w:sz w:val="28"/>
          <w:szCs w:val="28"/>
          <w:lang w:val="mk-MK"/>
        </w:rPr>
        <w:lastRenderedPageBreak/>
        <w:t>1</w:t>
      </w:r>
      <w:r w:rsidR="00B175BE">
        <w:rPr>
          <w:rFonts w:ascii="StobiSerif Regular" w:hAnsi="StobiSerif Regular"/>
          <w:b/>
          <w:sz w:val="28"/>
          <w:szCs w:val="28"/>
        </w:rPr>
        <w:t>.</w:t>
      </w:r>
      <w:r w:rsidRPr="00A71A76">
        <w:rPr>
          <w:rFonts w:ascii="StobiSerif Regular" w:hAnsi="StobiSerif Regular"/>
          <w:b/>
          <w:sz w:val="28"/>
          <w:szCs w:val="28"/>
          <w:lang w:val="mk-MK"/>
        </w:rPr>
        <w:t xml:space="preserve"> Р</w:t>
      </w:r>
      <w:r w:rsidR="00A71A76" w:rsidRPr="00A71A76">
        <w:rPr>
          <w:rFonts w:ascii="StobiSerif Regular" w:hAnsi="StobiSerif Regular"/>
          <w:b/>
          <w:sz w:val="28"/>
          <w:szCs w:val="28"/>
          <w:lang w:val="mk-MK"/>
        </w:rPr>
        <w:t>езиме</w:t>
      </w:r>
      <w:r w:rsidR="00DB6DC3" w:rsidRPr="00A71A76">
        <w:rPr>
          <w:rFonts w:ascii="StobiSerif Regular" w:hAnsi="StobiSerif Regular"/>
          <w:b/>
          <w:sz w:val="28"/>
          <w:szCs w:val="28"/>
          <w:lang w:val="mk-MK"/>
        </w:rPr>
        <w:tab/>
      </w:r>
    </w:p>
    <w:p w14:paraId="214A38BD" w14:textId="77777777" w:rsidR="00556BE4" w:rsidRDefault="00076B28" w:rsidP="0053702F">
      <w:pPr>
        <w:spacing w:after="0" w:line="240" w:lineRule="auto"/>
        <w:jc w:val="both"/>
        <w:outlineLvl w:val="0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</w:t>
      </w:r>
      <w:r>
        <w:rPr>
          <w:rFonts w:ascii="StobiSerif Regular" w:eastAsia="Times New Roman" w:hAnsi="StobiSerif Regular" w:cs="TimesNewRomanPSMT"/>
          <w:lang w:val="mk-MK" w:eastAsia="en-GB"/>
        </w:rPr>
        <w:t xml:space="preserve">              </w:t>
      </w:r>
      <w:r w:rsidR="00556BE4" w:rsidRPr="00F05D36">
        <w:rPr>
          <w:rFonts w:ascii="StobiSerif Regular" w:eastAsia="Times New Roman" w:hAnsi="StobiSerif Regular" w:cs="TimesNewRomanPSMT"/>
          <w:lang w:val="mk-MK" w:eastAsia="en-GB"/>
        </w:rPr>
        <w:t>Годишн</w:t>
      </w:r>
      <w:r w:rsidR="00D30E54">
        <w:rPr>
          <w:rFonts w:ascii="StobiSerif Regular" w:eastAsia="Times New Roman" w:hAnsi="StobiSerif Regular" w:cs="TimesNewRomanPSMT"/>
          <w:lang w:val="mk-MK" w:eastAsia="en-GB"/>
        </w:rPr>
        <w:t xml:space="preserve">иот план </w:t>
      </w:r>
      <w:r w:rsidR="00556BE4" w:rsidRPr="00F05D36">
        <w:rPr>
          <w:rFonts w:ascii="StobiSerif Regular" w:eastAsia="Times New Roman" w:hAnsi="StobiSerif Regular" w:cs="TimesNewRomanPSMT"/>
          <w:lang w:val="mk-MK" w:eastAsia="en-GB"/>
        </w:rPr>
        <w:t>на</w:t>
      </w:r>
      <w:r w:rsidR="00820031">
        <w:rPr>
          <w:rFonts w:ascii="StobiSerif Regular" w:eastAsia="Times New Roman" w:hAnsi="StobiSerif Regular" w:cs="TimesNewRomanPSMT"/>
          <w:lang w:val="mk-MK" w:eastAsia="en-GB"/>
        </w:rPr>
        <w:t xml:space="preserve"> </w:t>
      </w:r>
      <w:r w:rsidR="00556BE4" w:rsidRPr="00F05D36">
        <w:rPr>
          <w:rFonts w:ascii="StobiSerif Regular" w:eastAsia="Times New Roman" w:hAnsi="StobiSerif Regular" w:cs="TimesNewRomanPSMT"/>
          <w:lang w:val="mk-MK" w:eastAsia="en-GB"/>
        </w:rPr>
        <w:t xml:space="preserve"> </w:t>
      </w:r>
      <w:r w:rsidR="00820031" w:rsidRPr="00820031">
        <w:rPr>
          <w:rFonts w:ascii="StobiSerif Regular" w:hAnsi="StobiSerif Regular"/>
          <w:lang w:val="mk-MK"/>
        </w:rPr>
        <w:t>Сектор</w:t>
      </w:r>
      <w:r w:rsidR="004B647B">
        <w:rPr>
          <w:rFonts w:ascii="StobiSerif Regular" w:hAnsi="StobiSerif Regular"/>
          <w:lang w:val="mk-MK"/>
        </w:rPr>
        <w:t>от</w:t>
      </w:r>
      <w:r w:rsidR="00820031" w:rsidRPr="00820031">
        <w:rPr>
          <w:rFonts w:ascii="StobiSerif Regular" w:hAnsi="StobiSerif Regular"/>
          <w:lang w:val="mk-MK"/>
        </w:rPr>
        <w:t xml:space="preserve"> за инспекциски надзор во областа на социјалната заштита и </w:t>
      </w:r>
      <w:r w:rsidR="00820031" w:rsidRPr="00820031">
        <w:rPr>
          <w:rFonts w:ascii="StobiSerif Regular" w:hAnsi="StobiSerif Regular"/>
          <w:lang w:val="ru-RU"/>
        </w:rPr>
        <w:t xml:space="preserve">заштита на </w:t>
      </w:r>
      <w:r w:rsidR="007A05E5">
        <w:rPr>
          <w:rFonts w:ascii="StobiSerif Regular" w:hAnsi="StobiSerif Regular"/>
          <w:lang w:val="mk-MK"/>
        </w:rPr>
        <w:t xml:space="preserve">децата </w:t>
      </w:r>
      <w:r w:rsidR="00D5278E">
        <w:rPr>
          <w:rFonts w:ascii="StobiSerif Regular" w:eastAsia="Times New Roman" w:hAnsi="StobiSerif Regular" w:cs="TimesNewRomanPSMT"/>
          <w:lang w:val="mk-MK" w:eastAsia="en-GB"/>
        </w:rPr>
        <w:t>за 202</w:t>
      </w:r>
      <w:r w:rsidR="00306E4F">
        <w:rPr>
          <w:rFonts w:ascii="StobiSerif Regular" w:eastAsia="Times New Roman" w:hAnsi="StobiSerif Regular" w:cs="TimesNewRomanPSMT"/>
          <w:lang w:eastAsia="en-GB"/>
        </w:rPr>
        <w:t>6</w:t>
      </w:r>
      <w:r w:rsidR="00556BE4" w:rsidRPr="00F05D36">
        <w:rPr>
          <w:rFonts w:ascii="StobiSerif Regular" w:eastAsia="Times New Roman" w:hAnsi="StobiSerif Regular" w:cs="TimesNewRomanPSMT"/>
          <w:lang w:val="mk-MK" w:eastAsia="en-GB"/>
        </w:rPr>
        <w:t xml:space="preserve"> година </w:t>
      </w:r>
      <w:r w:rsidR="00183198">
        <w:rPr>
          <w:rFonts w:ascii="StobiSerif Regular" w:eastAsia="Times New Roman" w:hAnsi="StobiSerif Regular" w:cs="TimesNewRomanPSMT"/>
          <w:lang w:val="mk-MK" w:eastAsia="en-GB"/>
        </w:rPr>
        <w:t xml:space="preserve">ќе </w:t>
      </w:r>
      <w:r w:rsidR="00556BE4" w:rsidRPr="00F05D36">
        <w:rPr>
          <w:rFonts w:ascii="StobiSerif Regular" w:hAnsi="StobiSerif Regular"/>
          <w:bCs/>
          <w:lang w:val="mk-MK"/>
        </w:rPr>
        <w:t xml:space="preserve">се остварува преку </w:t>
      </w:r>
      <w:r w:rsidR="00D30E54">
        <w:rPr>
          <w:rFonts w:ascii="StobiSerif Regular" w:hAnsi="StobiSerif Regular"/>
          <w:bCs/>
          <w:lang w:val="mk-MK"/>
        </w:rPr>
        <w:t>месечни</w:t>
      </w:r>
      <w:r w:rsidR="00556BE4" w:rsidRPr="00F05D36">
        <w:rPr>
          <w:rFonts w:ascii="StobiSerif Regular" w:hAnsi="StobiSerif Regular"/>
          <w:bCs/>
          <w:lang w:val="mk-MK"/>
        </w:rPr>
        <w:t xml:space="preserve"> планов</w:t>
      </w:r>
      <w:r w:rsidR="00665759">
        <w:rPr>
          <w:rFonts w:ascii="StobiSerif Regular" w:hAnsi="StobiSerif Regular"/>
          <w:bCs/>
          <w:lang w:val="mk-MK"/>
        </w:rPr>
        <w:t>и за секој инспектор поединечно</w:t>
      </w:r>
      <w:r w:rsidR="00665759">
        <w:rPr>
          <w:rFonts w:ascii="StobiSerif Regular" w:hAnsi="StobiSerif Regular"/>
          <w:bCs/>
        </w:rPr>
        <w:t>.</w:t>
      </w:r>
      <w:r w:rsidR="00556BE4" w:rsidRPr="00F05D36">
        <w:rPr>
          <w:rFonts w:ascii="StobiSerif Regular" w:hAnsi="StobiSerif Regular"/>
          <w:bCs/>
          <w:lang w:val="mk-MK"/>
        </w:rPr>
        <w:t xml:space="preserve"> При утврдување на содржината на</w:t>
      </w:r>
      <w:r w:rsidR="00A24D9A">
        <w:rPr>
          <w:rFonts w:ascii="StobiSerif Regular" w:hAnsi="StobiSerif Regular"/>
          <w:bCs/>
          <w:lang w:val="mk-MK"/>
        </w:rPr>
        <w:t xml:space="preserve"> Годишниот</w:t>
      </w:r>
      <w:r w:rsidR="00D30E54">
        <w:rPr>
          <w:rFonts w:ascii="StobiSerif Regular" w:hAnsi="StobiSerif Regular"/>
          <w:bCs/>
          <w:lang w:val="mk-MK"/>
        </w:rPr>
        <w:t xml:space="preserve"> план</w:t>
      </w:r>
      <w:r w:rsidR="00A24D9A">
        <w:rPr>
          <w:rFonts w:ascii="StobiSerif Regular" w:hAnsi="StobiSerif Regular"/>
          <w:bCs/>
          <w:lang w:val="mk-MK"/>
        </w:rPr>
        <w:t xml:space="preserve"> за работа на Секторот </w:t>
      </w:r>
      <w:r w:rsidR="009C7892">
        <w:rPr>
          <w:rFonts w:ascii="StobiSerif Regular" w:eastAsia="Times New Roman" w:hAnsi="StobiSerif Regular" w:cs="TimesNewRomanPSMT"/>
          <w:lang w:val="mk-MK" w:eastAsia="en-GB"/>
        </w:rPr>
        <w:t>за 202</w:t>
      </w:r>
      <w:r w:rsidR="00306E4F">
        <w:rPr>
          <w:rFonts w:ascii="StobiSerif Regular" w:eastAsia="Times New Roman" w:hAnsi="StobiSerif Regular" w:cs="TimesNewRomanPSMT"/>
          <w:lang w:eastAsia="en-GB"/>
        </w:rPr>
        <w:t>6</w:t>
      </w:r>
      <w:r w:rsidR="00556BE4" w:rsidRPr="00F05D36">
        <w:rPr>
          <w:rFonts w:ascii="StobiSerif Regular" w:eastAsia="Times New Roman" w:hAnsi="StobiSerif Regular" w:cs="TimesNewRomanPSMT"/>
          <w:lang w:val="mk-MK" w:eastAsia="en-GB"/>
        </w:rPr>
        <w:t xml:space="preserve"> година, </w:t>
      </w:r>
      <w:r w:rsidR="00F02938">
        <w:rPr>
          <w:rFonts w:ascii="StobiSerif Regular" w:hAnsi="StobiSerif Regular"/>
          <w:bCs/>
          <w:lang w:val="mk-MK"/>
        </w:rPr>
        <w:t>се поаѓа</w:t>
      </w:r>
      <w:r w:rsidR="00556BE4" w:rsidRPr="00F05D36">
        <w:rPr>
          <w:rFonts w:ascii="StobiSerif Regular" w:hAnsi="StobiSerif Regular"/>
          <w:bCs/>
          <w:lang w:val="mk-MK"/>
        </w:rPr>
        <w:t xml:space="preserve"> од надлежностите и организацијата на </w:t>
      </w:r>
      <w:r w:rsidR="00556BE4" w:rsidRPr="00F05D36">
        <w:rPr>
          <w:rFonts w:ascii="StobiSerif Regular" w:hAnsi="StobiSerif Regular" w:cs="Arial"/>
          <w:lang w:val="ru-RU"/>
        </w:rPr>
        <w:t>С</w:t>
      </w:r>
      <w:r w:rsidR="00556BE4" w:rsidRPr="00F05D36">
        <w:rPr>
          <w:rFonts w:ascii="StobiSerif Regular" w:hAnsi="StobiSerif Regular" w:cs="Arial"/>
          <w:lang w:val="mk-MK"/>
        </w:rPr>
        <w:t xml:space="preserve">екторот </w:t>
      </w:r>
      <w:r w:rsidR="00556BE4" w:rsidRPr="00F05D36">
        <w:rPr>
          <w:rFonts w:ascii="StobiSerif Regular" w:hAnsi="StobiSerif Regular"/>
          <w:bCs/>
          <w:lang w:val="mk-MK"/>
        </w:rPr>
        <w:t xml:space="preserve">утврдени </w:t>
      </w:r>
      <w:r w:rsidR="002E7984">
        <w:rPr>
          <w:rFonts w:ascii="StobiSerif Regular" w:hAnsi="StobiSerif Regular"/>
          <w:bCs/>
          <w:lang w:val="mk-MK"/>
        </w:rPr>
        <w:t xml:space="preserve">со закон и </w:t>
      </w:r>
      <w:r w:rsidR="00167372">
        <w:rPr>
          <w:rFonts w:ascii="StobiSerif Regular" w:hAnsi="StobiSerif Regular"/>
          <w:bCs/>
          <w:lang w:val="mk-MK"/>
        </w:rPr>
        <w:t>с</w:t>
      </w:r>
      <w:r w:rsidR="002E7984">
        <w:rPr>
          <w:rFonts w:ascii="StobiSerif Regular" w:hAnsi="StobiSerif Regular"/>
          <w:bCs/>
          <w:lang w:val="mk-MK"/>
        </w:rPr>
        <w:t>тратешкиот план на</w:t>
      </w:r>
      <w:r w:rsidR="00030960">
        <w:rPr>
          <w:rFonts w:ascii="StobiSerif Regular" w:hAnsi="StobiSerif Regular"/>
          <w:bCs/>
          <w:lang w:val="mk-MK"/>
        </w:rPr>
        <w:t xml:space="preserve"> Министерството</w:t>
      </w:r>
      <w:r w:rsidR="00556BE4" w:rsidRPr="00F05D36">
        <w:rPr>
          <w:rFonts w:ascii="StobiSerif Regular" w:hAnsi="StobiSerif Regular"/>
          <w:bCs/>
          <w:lang w:val="mk-MK"/>
        </w:rPr>
        <w:t xml:space="preserve">,  земајќи ги предвид приоритетите на </w:t>
      </w:r>
      <w:r w:rsidR="00AA4560">
        <w:rPr>
          <w:rFonts w:ascii="StobiSerif Regular" w:hAnsi="StobiSerif Regular"/>
          <w:bCs/>
        </w:rPr>
        <w:t>M</w:t>
      </w:r>
      <w:r w:rsidR="00556BE4" w:rsidRPr="00F05D36">
        <w:rPr>
          <w:rFonts w:ascii="StobiSerif Regular" w:hAnsi="StobiSerif Regular"/>
          <w:bCs/>
          <w:lang w:val="mk-MK"/>
        </w:rPr>
        <w:t xml:space="preserve">инистерството и Владата на Република </w:t>
      </w:r>
      <w:r w:rsidR="00F02938">
        <w:rPr>
          <w:rFonts w:ascii="StobiSerif Regular" w:hAnsi="StobiSerif Regular"/>
          <w:bCs/>
          <w:lang w:val="mk-MK"/>
        </w:rPr>
        <w:t xml:space="preserve">Северна </w:t>
      </w:r>
      <w:r w:rsidR="00556BE4" w:rsidRPr="00F05D36">
        <w:rPr>
          <w:rFonts w:ascii="StobiSerif Regular" w:hAnsi="StobiSerif Regular"/>
          <w:bCs/>
          <w:lang w:val="mk-MK"/>
        </w:rPr>
        <w:t>Македонија.</w:t>
      </w:r>
    </w:p>
    <w:p w14:paraId="376F7211" w14:textId="77777777" w:rsidR="004E6C4D" w:rsidRDefault="004E6C4D" w:rsidP="00515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ru-RU" w:eastAsia="en-GB"/>
        </w:rPr>
      </w:pPr>
      <w:r w:rsidRPr="00820031">
        <w:rPr>
          <w:rFonts w:ascii="StobiSerif Regular" w:hAnsi="StobiSerif Regular"/>
          <w:lang w:val="mk-MK"/>
        </w:rPr>
        <w:t>Сектор</w:t>
      </w:r>
      <w:r w:rsidR="000A498A">
        <w:rPr>
          <w:rFonts w:ascii="StobiSerif Regular" w:hAnsi="StobiSerif Regular"/>
          <w:lang w:val="mk-MK"/>
        </w:rPr>
        <w:t>от</w:t>
      </w:r>
      <w:r w:rsidRPr="00820031">
        <w:rPr>
          <w:rFonts w:ascii="StobiSerif Regular" w:hAnsi="StobiSerif Regular"/>
          <w:lang w:val="mk-MK"/>
        </w:rPr>
        <w:t xml:space="preserve"> за инспекциски надзор во областа на социјалната заштита и </w:t>
      </w:r>
      <w:r w:rsidRPr="00820031">
        <w:rPr>
          <w:rFonts w:ascii="StobiSerif Regular" w:hAnsi="StobiSerif Regular"/>
          <w:lang w:val="ru-RU"/>
        </w:rPr>
        <w:t>заштита</w:t>
      </w:r>
      <w:r>
        <w:rPr>
          <w:rFonts w:ascii="StobiSerif Regular" w:hAnsi="StobiSerif Regular"/>
          <w:lang w:val="ru-RU"/>
        </w:rPr>
        <w:t xml:space="preserve"> на децата </w:t>
      </w:r>
      <w:r w:rsidRPr="00F05D36">
        <w:rPr>
          <w:rFonts w:ascii="StobiSerif Regular" w:hAnsi="StobiSerif Regular" w:cs="Arial"/>
          <w:lang w:val="mk-MK"/>
        </w:rPr>
        <w:t xml:space="preserve">врши инспекциски надзор над спроведувањето и примената на законите и другите прописи во областа на социјалната заштита над установите за социјална заштита, другите правни и физички лица кои вршат одредени работи од социјална заштита како професионална дејност </w:t>
      </w:r>
      <w:r w:rsidRPr="00F05D36">
        <w:rPr>
          <w:rFonts w:ascii="StobiSerif Regular" w:eastAsia="Times New Roman" w:hAnsi="StobiSerif Regular" w:cs="StobiSerifRegular"/>
          <w:lang w:val="ru-RU" w:eastAsia="en-GB"/>
        </w:rPr>
        <w:t>над примената</w:t>
      </w:r>
      <w:r w:rsidRPr="00F05D36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>
        <w:rPr>
          <w:rFonts w:ascii="StobiSerif Regular" w:eastAsia="Times New Roman" w:hAnsi="StobiSerif Regular" w:cs="StobiSerifRegular"/>
          <w:lang w:val="ru-RU" w:eastAsia="en-GB"/>
        </w:rPr>
        <w:t>на законските и други</w:t>
      </w:r>
      <w:r w:rsidRPr="00F05D36">
        <w:rPr>
          <w:rFonts w:ascii="StobiSerif Regular" w:eastAsia="Times New Roman" w:hAnsi="StobiSerif Regular" w:cs="StobiSerifRegular"/>
          <w:lang w:val="mk-MK" w:eastAsia="en-GB"/>
        </w:rPr>
        <w:t xml:space="preserve">те </w:t>
      </w:r>
      <w:r w:rsidRPr="00F05D36">
        <w:rPr>
          <w:rFonts w:ascii="StobiSerif Regular" w:eastAsia="Times New Roman" w:hAnsi="StobiSerif Regular" w:cs="StobiSerifRegular"/>
          <w:lang w:val="ru-RU" w:eastAsia="en-GB"/>
        </w:rPr>
        <w:t>прописи од областа на заштитата на децата.</w:t>
      </w:r>
      <w:r>
        <w:rPr>
          <w:rFonts w:ascii="StobiSerif Regular" w:eastAsia="Times New Roman" w:hAnsi="StobiSerif Regular" w:cs="StobiSerifRegular"/>
          <w:lang w:val="ru-RU" w:eastAsia="en-GB"/>
        </w:rPr>
        <w:t xml:space="preserve"> </w:t>
      </w:r>
    </w:p>
    <w:p w14:paraId="4977D3FC" w14:textId="77777777" w:rsidR="007D0C1F" w:rsidRPr="004E6C4D" w:rsidRDefault="007D0C1F" w:rsidP="00515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150C5446" w14:textId="77777777" w:rsidR="00F56509" w:rsidRDefault="00F56509" w:rsidP="003C71A2">
      <w:pPr>
        <w:spacing w:after="0" w:line="240" w:lineRule="auto"/>
        <w:ind w:firstLine="720"/>
        <w:jc w:val="both"/>
        <w:outlineLvl w:val="0"/>
        <w:rPr>
          <w:rFonts w:ascii="StobiSerif Regular" w:eastAsia="Times New Roman" w:hAnsi="StobiSerif Regular"/>
          <w:lang w:val="mk-MK" w:eastAsia="mk-MK"/>
        </w:rPr>
      </w:pPr>
      <w:r w:rsidRPr="00FB0AB4">
        <w:rPr>
          <w:rFonts w:ascii="StobiSerif Regular" w:hAnsi="StobiSerif Regular"/>
          <w:b/>
          <w:bCs/>
          <w:lang w:val="mk-MK"/>
        </w:rPr>
        <w:t>Анализа на ризици</w:t>
      </w:r>
      <w:r w:rsidR="00FB0AB4">
        <w:rPr>
          <w:rFonts w:ascii="StobiSerif Regular" w:hAnsi="StobiSerif Regular"/>
          <w:bCs/>
          <w:lang w:val="mk-MK"/>
        </w:rPr>
        <w:t xml:space="preserve"> - </w:t>
      </w:r>
      <w:r w:rsidRPr="00E7197E">
        <w:rPr>
          <w:rFonts w:ascii="StobiSerif Regular" w:hAnsi="StobiSerif Regular"/>
          <w:lang w:val="mk-MK"/>
        </w:rPr>
        <w:t xml:space="preserve">Идентификацијата на ризиците во надлежност </w:t>
      </w:r>
      <w:r w:rsidRPr="00E7197E">
        <w:rPr>
          <w:rFonts w:ascii="StobiSerif Regular" w:hAnsi="StobiSerif Regular"/>
        </w:rPr>
        <w:t>на и</w:t>
      </w:r>
      <w:r w:rsidRPr="00E7197E">
        <w:rPr>
          <w:rFonts w:ascii="StobiSerif Regular" w:hAnsi="StobiSerif Regular"/>
          <w:lang w:val="mk-MK"/>
        </w:rPr>
        <w:t xml:space="preserve">нспекциската служба како и мерењето на степенот на ризиците е </w:t>
      </w:r>
      <w:r w:rsidRPr="00E7197E">
        <w:rPr>
          <w:rFonts w:ascii="StobiSerif Regular" w:hAnsi="StobiSerif Regular"/>
        </w:rPr>
        <w:t xml:space="preserve">направено во </w:t>
      </w:r>
      <w:r w:rsidRPr="00E7197E">
        <w:rPr>
          <w:rFonts w:ascii="StobiSerif Regular" w:hAnsi="StobiSerif Regular"/>
          <w:lang w:val="mk-MK"/>
        </w:rPr>
        <w:t>согласно</w:t>
      </w:r>
      <w:r w:rsidRPr="00E7197E">
        <w:rPr>
          <w:rFonts w:ascii="StobiSerif Regular" w:hAnsi="StobiSerif Regular"/>
        </w:rPr>
        <w:t xml:space="preserve">ст со </w:t>
      </w:r>
      <w:r w:rsidRPr="00E7197E">
        <w:rPr>
          <w:rFonts w:ascii="StobiSerif Regular" w:hAnsi="StobiSerif Regular"/>
          <w:lang w:val="mk-MK"/>
        </w:rPr>
        <w:t xml:space="preserve"> донесената методологија за проценка на ризик</w:t>
      </w:r>
      <w:r w:rsidRPr="00E7197E">
        <w:rPr>
          <w:rFonts w:ascii="StobiSerif Regular" w:hAnsi="StobiSerif Regular"/>
        </w:rPr>
        <w:t xml:space="preserve"> при планирање на инспекциски надзори </w:t>
      </w:r>
      <w:r w:rsidRPr="00E7197E">
        <w:rPr>
          <w:rFonts w:ascii="StobiSerif Regular" w:hAnsi="StobiSerif Regular"/>
          <w:lang w:val="mk-MK"/>
        </w:rPr>
        <w:t xml:space="preserve">со цел ефективно и рационално планирање на обемот и зачестеноста на надзорот над субјектите </w:t>
      </w:r>
      <w:r w:rsidRPr="00E7197E">
        <w:rPr>
          <w:rFonts w:ascii="StobiSerif Regular" w:hAnsi="StobiSerif Regular"/>
        </w:rPr>
        <w:t>на инспекцискиот надзор</w:t>
      </w:r>
      <w:r w:rsidRPr="00E7197E">
        <w:rPr>
          <w:rFonts w:ascii="StobiSerif Regular" w:hAnsi="StobiSerif Regular"/>
          <w:lang w:val="mk-MK"/>
        </w:rPr>
        <w:t>.</w:t>
      </w:r>
      <w:r w:rsidR="00515E76" w:rsidRPr="00E7197E">
        <w:rPr>
          <w:rFonts w:ascii="StobiSerif Regular" w:hAnsi="StobiSerif Regular"/>
          <w:lang w:val="mk-MK"/>
        </w:rPr>
        <w:t xml:space="preserve"> </w:t>
      </w:r>
      <w:r w:rsidR="00515E76" w:rsidRPr="00E7197E">
        <w:rPr>
          <w:rFonts w:ascii="StobiSerif Regular" w:eastAsia="Times New Roman" w:hAnsi="StobiSerif Regular"/>
          <w:lang w:eastAsia="mk-MK"/>
        </w:rPr>
        <w:t>Општиот степен на ризик кој е производ на тежината на последиците од ризикот и веројатноста за настанување на штетни последици е главниот критериум и алатка за планирање на инспекциските надзори.</w:t>
      </w:r>
    </w:p>
    <w:p w14:paraId="1509C039" w14:textId="77777777" w:rsidR="007D0C1F" w:rsidRPr="007D0C1F" w:rsidRDefault="007D0C1F" w:rsidP="003C71A2">
      <w:pPr>
        <w:spacing w:after="0" w:line="240" w:lineRule="auto"/>
        <w:ind w:firstLine="720"/>
        <w:jc w:val="both"/>
        <w:outlineLvl w:val="0"/>
        <w:rPr>
          <w:rFonts w:ascii="StobiSerif Regular" w:hAnsi="StobiSerif Regular"/>
          <w:bCs/>
          <w:lang w:val="mk-MK"/>
        </w:rPr>
      </w:pPr>
    </w:p>
    <w:p w14:paraId="3220066D" w14:textId="77777777" w:rsidR="00A9252A" w:rsidRDefault="00A9252A" w:rsidP="003C71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hAnsi="StobiSerif Regular" w:cs="Arial"/>
          <w:iCs/>
          <w:lang w:val="mk-MK"/>
        </w:rPr>
      </w:pPr>
      <w:r w:rsidRPr="00A9252A">
        <w:rPr>
          <w:rFonts w:ascii="StobiSerif Regular" w:eastAsia="Times New Roman" w:hAnsi="StobiSerif Regular" w:cs="StobiSerifRegular"/>
          <w:b/>
          <w:lang w:val="mk-MK" w:eastAsia="en-GB"/>
        </w:rPr>
        <w:t>Организација и раководење на службата</w:t>
      </w:r>
      <w:r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2D15FF">
        <w:rPr>
          <w:rFonts w:ascii="StobiSerif Regular" w:eastAsia="Times New Roman" w:hAnsi="StobiSerif Regular" w:cs="StobiSerifRegular"/>
          <w:b/>
          <w:lang w:val="mk-MK" w:eastAsia="en-GB"/>
        </w:rPr>
        <w:t>–</w:t>
      </w:r>
      <w:r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2D15FF">
        <w:rPr>
          <w:rFonts w:ascii="StobiSerif Regular" w:eastAsia="Times New Roman" w:hAnsi="StobiSerif Regular" w:cs="StobiSerifRegular"/>
          <w:lang w:val="mk-MK" w:eastAsia="en-GB"/>
        </w:rPr>
        <w:t>Инспекциската служба е организирана како организациона единица во</w:t>
      </w:r>
      <w:r w:rsidR="00030960">
        <w:rPr>
          <w:rFonts w:ascii="StobiSerif Regular" w:eastAsia="Times New Roman" w:hAnsi="StobiSerif Regular" w:cs="StobiSerifRegular"/>
          <w:lang w:val="mk-MK" w:eastAsia="en-GB"/>
        </w:rPr>
        <w:t xml:space="preserve"> Министерството</w:t>
      </w:r>
      <w:r w:rsidR="002D15FF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4E2CEB">
        <w:rPr>
          <w:rFonts w:ascii="StobiSerif Regular" w:eastAsia="Times New Roman" w:hAnsi="StobiSerif Regular" w:cs="StobiSerifRegular"/>
          <w:lang w:val="mk-MK" w:eastAsia="en-GB"/>
        </w:rPr>
        <w:t xml:space="preserve">како ,,Сектор за инспекциски надзор во областа на социјалната заштита и заштита на децата,,. </w:t>
      </w:r>
      <w:r w:rsidR="003A2F89">
        <w:rPr>
          <w:rFonts w:ascii="StobiSerif Regular" w:eastAsia="Times New Roman" w:hAnsi="StobiSerif Regular" w:cs="StobiSerifRegular"/>
          <w:lang w:val="mk-MK" w:eastAsia="en-GB"/>
        </w:rPr>
        <w:t>Со секторот раководи Главен и</w:t>
      </w:r>
      <w:r w:rsidR="00DE37DF">
        <w:rPr>
          <w:rFonts w:ascii="StobiSerif Regular" w:eastAsia="Times New Roman" w:hAnsi="StobiSerif Regular" w:cs="StobiSerifRegular"/>
          <w:lang w:val="mk-MK" w:eastAsia="en-GB"/>
        </w:rPr>
        <w:t xml:space="preserve">нспектор, </w:t>
      </w:r>
      <w:r w:rsidR="003A2F89">
        <w:rPr>
          <w:rFonts w:ascii="StobiSerif Regular" w:eastAsia="Times New Roman" w:hAnsi="StobiSerif Regular" w:cs="StobiSerifRegular"/>
          <w:lang w:val="mk-MK" w:eastAsia="en-GB"/>
        </w:rPr>
        <w:t>П</w:t>
      </w:r>
      <w:r w:rsidR="00C45136">
        <w:rPr>
          <w:rFonts w:ascii="StobiSerif Regular" w:eastAsia="Times New Roman" w:hAnsi="StobiSerif Regular" w:cs="StobiSerifRegular"/>
          <w:lang w:val="mk-MK" w:eastAsia="en-GB"/>
        </w:rPr>
        <w:t xml:space="preserve">омошник на главен инспектор,  </w:t>
      </w:r>
      <w:r w:rsidR="00DE37DF">
        <w:rPr>
          <w:rFonts w:ascii="StobiSerif Regular" w:eastAsia="Times New Roman" w:hAnsi="StobiSerif Regular" w:cs="StobiSerifRegular"/>
          <w:lang w:val="mk-MK" w:eastAsia="en-GB"/>
        </w:rPr>
        <w:t xml:space="preserve">а одделенијата ги раководат три Виши инспектори. </w:t>
      </w:r>
      <w:r w:rsidR="00F75F50">
        <w:rPr>
          <w:rFonts w:ascii="StobiSerif Regular" w:hAnsi="StobiSerif Regular" w:cs="Arial"/>
          <w:lang w:val="mk-MK"/>
        </w:rPr>
        <w:t>Во Секторот се организирани три одделенија кои вршат инспекциски надзор и тоа</w:t>
      </w:r>
      <w:r w:rsidR="00F75F50">
        <w:rPr>
          <w:rFonts w:ascii="StobiSerif Regular" w:hAnsi="StobiSerif Regular" w:cs="Arial"/>
        </w:rPr>
        <w:t>:</w:t>
      </w:r>
      <w:r w:rsidR="00F75F50">
        <w:rPr>
          <w:rFonts w:ascii="StobiSerif Regular" w:hAnsi="StobiSerif Regular" w:cs="Arial"/>
          <w:lang w:val="mk-MK"/>
        </w:rPr>
        <w:t xml:space="preserve"> </w:t>
      </w:r>
      <w:r w:rsidR="006F4278" w:rsidRPr="00B16DF6">
        <w:rPr>
          <w:rFonts w:ascii="StobiSerif Regular" w:hAnsi="StobiSerif Regular" w:cs="Arial"/>
          <w:iCs/>
        </w:rPr>
        <w:t>O</w:t>
      </w:r>
      <w:r w:rsidR="006F4278" w:rsidRPr="00B16DF6">
        <w:rPr>
          <w:rFonts w:ascii="StobiSerif Regular" w:hAnsi="StobiSerif Regular" w:cs="Arial"/>
          <w:iCs/>
          <w:lang w:val="mk-MK"/>
        </w:rPr>
        <w:t>дделение за инспекциски надзор над остварување на права од  социјална заштита и други парични надоместоци</w:t>
      </w:r>
      <w:r w:rsidR="006F4278">
        <w:rPr>
          <w:rFonts w:ascii="StobiSerif Regular" w:hAnsi="StobiSerif Regular" w:cs="Arial"/>
          <w:iCs/>
          <w:lang w:val="mk-MK"/>
        </w:rPr>
        <w:t>,</w:t>
      </w:r>
      <w:r w:rsidR="00DE37DF" w:rsidRPr="00DE37DF">
        <w:rPr>
          <w:rFonts w:ascii="StobiSerif Regular" w:hAnsi="StobiSerif Regular" w:cs="Arial"/>
          <w:iCs/>
          <w:lang w:val="mk-MK"/>
        </w:rPr>
        <w:t xml:space="preserve"> </w:t>
      </w:r>
      <w:r w:rsidR="00DE37DF" w:rsidRPr="00B16DF6">
        <w:rPr>
          <w:rFonts w:ascii="StobiSerif Regular" w:hAnsi="StobiSerif Regular" w:cs="Arial"/>
          <w:iCs/>
          <w:lang w:val="mk-MK"/>
        </w:rPr>
        <w:t>Одделение за инспекциски надзор над остварување и давање на услуги од социјална заштита</w:t>
      </w:r>
      <w:r w:rsidR="00807441">
        <w:rPr>
          <w:rFonts w:ascii="StobiSerif Regular" w:hAnsi="StobiSerif Regular" w:cs="Arial"/>
          <w:iCs/>
          <w:lang w:val="mk-MK"/>
        </w:rPr>
        <w:t xml:space="preserve"> и Одделение за инспекциски надзор на дејноста заштита на децата. </w:t>
      </w:r>
    </w:p>
    <w:p w14:paraId="11A35486" w14:textId="77777777" w:rsidR="007D0C1F" w:rsidRPr="00F75F50" w:rsidRDefault="007D0C1F" w:rsidP="003C71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41EE52C0" w14:textId="77777777" w:rsidR="00065BF3" w:rsidRDefault="00703946" w:rsidP="003C71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/>
          <w:lang w:val="mk-MK" w:eastAsia="mk-MK"/>
        </w:rPr>
      </w:pPr>
      <w:r w:rsidRPr="008C5921">
        <w:rPr>
          <w:rFonts w:ascii="StobiSerif Regular" w:hAnsi="StobiSerif Regular" w:cs="Arial"/>
          <w:b/>
          <w:lang w:val="mk-MK"/>
        </w:rPr>
        <w:t>Инспекциски</w:t>
      </w:r>
      <w:r w:rsidRPr="00FF0A32">
        <w:rPr>
          <w:rFonts w:ascii="StobiSerif Regular" w:hAnsi="StobiSerif Regular" w:cs="Arial"/>
          <w:b/>
          <w:lang w:val="mk-MK"/>
        </w:rPr>
        <w:t xml:space="preserve"> надзор</w:t>
      </w:r>
      <w:r>
        <w:rPr>
          <w:rFonts w:ascii="StobiSerif Regular" w:hAnsi="StobiSerif Regular" w:cs="Arial"/>
          <w:b/>
          <w:lang w:val="mk-MK"/>
        </w:rPr>
        <w:t xml:space="preserve"> –</w:t>
      </w:r>
      <w:r w:rsidR="0061519C">
        <w:rPr>
          <w:rFonts w:ascii="StobiSerif Regular" w:hAnsi="StobiSerif Regular" w:cs="Arial"/>
          <w:b/>
          <w:lang w:val="mk-MK"/>
        </w:rPr>
        <w:t xml:space="preserve"> </w:t>
      </w:r>
      <w:r w:rsidR="0061519C">
        <w:rPr>
          <w:rFonts w:ascii="StobiSerif Regular" w:hAnsi="StobiSerif Regular" w:cs="Arial"/>
          <w:lang w:val="mk-MK"/>
        </w:rPr>
        <w:t xml:space="preserve">Обемот и зачестеноста на инспекциските надзори е </w:t>
      </w:r>
      <w:r w:rsidR="00F03452">
        <w:rPr>
          <w:rFonts w:ascii="StobiSerif Regular" w:hAnsi="StobiSerif Regular" w:cs="Arial"/>
          <w:lang w:val="mk-MK"/>
        </w:rPr>
        <w:t>презентиран</w:t>
      </w:r>
      <w:r w:rsidR="0061519C">
        <w:rPr>
          <w:rFonts w:ascii="StobiSerif Regular" w:hAnsi="StobiSerif Regular" w:cs="Arial"/>
          <w:lang w:val="mk-MK"/>
        </w:rPr>
        <w:t xml:space="preserve"> во предвидената табела за планирани инспекциски надзори во текот на </w:t>
      </w:r>
      <w:r w:rsidR="00617C79">
        <w:rPr>
          <w:rFonts w:ascii="StobiSerif Regular" w:hAnsi="StobiSerif Regular" w:cs="Arial"/>
          <w:lang w:val="mk-MK"/>
        </w:rPr>
        <w:t xml:space="preserve">годината. </w:t>
      </w:r>
      <w:r w:rsidR="00E559D7">
        <w:rPr>
          <w:rFonts w:ascii="StobiSerif Regular" w:hAnsi="StobiSerif Regular" w:cs="Arial"/>
          <w:lang w:val="mk-MK"/>
        </w:rPr>
        <w:t xml:space="preserve">Планот </w:t>
      </w:r>
      <w:r w:rsidR="00DE4C66">
        <w:rPr>
          <w:rFonts w:ascii="StobiSerif Regular" w:hAnsi="StobiSerif Regular" w:cs="Arial"/>
          <w:lang w:val="mk-MK"/>
        </w:rPr>
        <w:t xml:space="preserve"> и проекцијата </w:t>
      </w:r>
      <w:r w:rsidR="00E559D7">
        <w:rPr>
          <w:rFonts w:ascii="StobiSerif Regular" w:hAnsi="StobiSerif Regular" w:cs="Arial"/>
          <w:lang w:val="mk-MK"/>
        </w:rPr>
        <w:t xml:space="preserve">за инспекциските надзори е донесен врз </w:t>
      </w:r>
      <w:r w:rsidR="00E559D7">
        <w:rPr>
          <w:rFonts w:ascii="StobiSerif Regular" w:hAnsi="StobiSerif Regular" w:cs="Arial"/>
          <w:lang w:val="mk-MK"/>
        </w:rPr>
        <w:lastRenderedPageBreak/>
        <w:t xml:space="preserve">база на </w:t>
      </w:r>
      <w:r w:rsidR="00065BF3" w:rsidRPr="00CC1815">
        <w:rPr>
          <w:rFonts w:ascii="StobiSerif Regular" w:hAnsi="StobiSerif Regular" w:cs="Arial"/>
          <w:lang w:val="mk-MK"/>
        </w:rPr>
        <w:t>Методологијата</w:t>
      </w:r>
      <w:r w:rsidR="00E559D7" w:rsidRPr="00E559D7">
        <w:rPr>
          <w:rFonts w:ascii="StobiSerif Regular" w:hAnsi="StobiSerif Regular"/>
          <w:lang w:val="mk-MK"/>
        </w:rPr>
        <w:t xml:space="preserve"> </w:t>
      </w:r>
      <w:r w:rsidR="00E559D7" w:rsidRPr="001D6795">
        <w:rPr>
          <w:rFonts w:ascii="StobiSerif Regular" w:hAnsi="StobiSerif Regular"/>
          <w:lang w:val="mk-MK"/>
        </w:rPr>
        <w:t>за проценка на ризик</w:t>
      </w:r>
      <w:r w:rsidR="00E559D7" w:rsidRPr="001D6795">
        <w:rPr>
          <w:rFonts w:ascii="StobiSerif Regular" w:hAnsi="StobiSerif Regular"/>
        </w:rPr>
        <w:t xml:space="preserve"> при планирање на инспекциски надзори</w:t>
      </w:r>
      <w:r w:rsidR="00F80292">
        <w:rPr>
          <w:rFonts w:ascii="StobiSerif Regular" w:hAnsi="StobiSerif Regular"/>
          <w:lang w:val="mk-MK"/>
        </w:rPr>
        <w:t xml:space="preserve"> земајќи ги во предвид</w:t>
      </w:r>
      <w:r w:rsidR="00DE4C66">
        <w:rPr>
          <w:rFonts w:ascii="StobiSerif Regular" w:hAnsi="StobiSerif Regular"/>
          <w:lang w:val="mk-MK"/>
        </w:rPr>
        <w:t xml:space="preserve"> </w:t>
      </w:r>
      <w:r w:rsidR="006966B0">
        <w:rPr>
          <w:rFonts w:ascii="StobiSerif Regular" w:hAnsi="StobiSerif Regular"/>
          <w:lang w:val="mk-MK"/>
        </w:rPr>
        <w:t>претходно</w:t>
      </w:r>
      <w:r w:rsidR="00981B30">
        <w:rPr>
          <w:rFonts w:ascii="StobiSerif Regular" w:hAnsi="StobiSerif Regular"/>
          <w:lang w:val="mk-MK"/>
        </w:rPr>
        <w:t xml:space="preserve"> извршените инспекциски надзори</w:t>
      </w:r>
      <w:r w:rsidR="00F03452">
        <w:rPr>
          <w:rFonts w:ascii="StobiSerif Regular" w:hAnsi="StobiSerif Regular"/>
          <w:lang w:val="mk-MK"/>
        </w:rPr>
        <w:t xml:space="preserve"> во корелација со </w:t>
      </w:r>
      <w:r w:rsidR="001611BB">
        <w:rPr>
          <w:rFonts w:ascii="StobiSerif Regular" w:hAnsi="StobiSerif Regular"/>
          <w:lang w:val="mk-MK"/>
        </w:rPr>
        <w:t>методите на проценка на ризик</w:t>
      </w:r>
      <w:r w:rsidR="00065BF3" w:rsidRPr="00CC1815">
        <w:rPr>
          <w:rFonts w:ascii="StobiSerif Regular" w:eastAsia="Times New Roman" w:hAnsi="StobiSerif Regular"/>
          <w:lang w:eastAsia="mk-MK"/>
        </w:rPr>
        <w:t>.</w:t>
      </w:r>
    </w:p>
    <w:p w14:paraId="6EE960D2" w14:textId="77777777" w:rsidR="007D0C1F" w:rsidRPr="007D0C1F" w:rsidRDefault="007D0C1F" w:rsidP="003C71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hAnsi="StobiSerif Regular" w:cs="Arial"/>
          <w:b/>
          <w:lang w:val="mk-MK"/>
        </w:rPr>
      </w:pPr>
    </w:p>
    <w:p w14:paraId="0A3446A9" w14:textId="77777777" w:rsidR="004B56F9" w:rsidRPr="00D81F72" w:rsidRDefault="00885223" w:rsidP="004B56F9">
      <w:pPr>
        <w:spacing w:after="0" w:line="240" w:lineRule="auto"/>
        <w:ind w:firstLine="720"/>
        <w:jc w:val="both"/>
        <w:outlineLvl w:val="0"/>
        <w:rPr>
          <w:rFonts w:ascii="StobiSerif Regular" w:eastAsia="Times New Roman" w:hAnsi="StobiSerif Regular" w:cs="StobiSerifRegular"/>
          <w:lang w:val="mk-MK" w:eastAsia="en-GB"/>
        </w:rPr>
      </w:pPr>
      <w:r w:rsidRPr="00D81F72">
        <w:rPr>
          <w:rFonts w:ascii="StobiSerif Regular" w:eastAsia="Times New Roman" w:hAnsi="StobiSerif Regular" w:cs="StobiSerifRegular"/>
          <w:b/>
          <w:lang w:val="mk-MK" w:eastAsia="en-GB"/>
        </w:rPr>
        <w:t>Обука на инспекторите и административните службеници</w:t>
      </w:r>
      <w:r w:rsidRPr="00D81F72">
        <w:rPr>
          <w:rFonts w:ascii="StobiSerif Regular" w:eastAsia="Times New Roman" w:hAnsi="StobiSerif Regular" w:cs="StobiSerifRegular"/>
          <w:lang w:val="mk-MK" w:eastAsia="en-GB"/>
        </w:rPr>
        <w:t xml:space="preserve"> - </w:t>
      </w:r>
      <w:r w:rsidR="00607F37">
        <w:rPr>
          <w:rFonts w:ascii="StobiSerif Regular" w:eastAsia="Times New Roman" w:hAnsi="StobiSerif Regular" w:cs="StobiSerifRegular"/>
          <w:lang w:val="mk-MK" w:eastAsia="en-GB"/>
        </w:rPr>
        <w:t xml:space="preserve"> Согласно Законот за инспекциски надзор </w:t>
      </w:r>
      <w:r w:rsidR="007C133A">
        <w:rPr>
          <w:rFonts w:ascii="StobiSerif Regular" w:eastAsia="Times New Roman" w:hAnsi="StobiSerif Regular" w:cs="StobiSerifRegular"/>
          <w:lang w:val="mk-MK" w:eastAsia="en-GB"/>
        </w:rPr>
        <w:t xml:space="preserve">(Службен весник на РСМ бр.135/2025) </w:t>
      </w:r>
      <w:r w:rsidRPr="00D81F72">
        <w:rPr>
          <w:rFonts w:ascii="StobiSerif Regular" w:eastAsia="Times New Roman" w:hAnsi="StobiSerif Regular" w:cs="StobiSerifRegular"/>
          <w:lang w:val="mk-MK" w:eastAsia="en-GB"/>
        </w:rPr>
        <w:t>и</w:t>
      </w:r>
      <w:r w:rsidR="003651BB" w:rsidRPr="00D81F72">
        <w:rPr>
          <w:rFonts w:ascii="StobiSerif Regular" w:eastAsia="Times New Roman" w:hAnsi="StobiSerif Regular" w:cs="StobiSerifRegular"/>
          <w:lang w:val="mk-MK" w:eastAsia="en-GB"/>
        </w:rPr>
        <w:t xml:space="preserve">нспекторите од  Секторот за инспекциски надзор во областа на социјалната заштита и заштитата на децата во текот на  година ќе реализираат </w:t>
      </w:r>
      <w:r w:rsidR="002D62E8" w:rsidRPr="00D81F72">
        <w:rPr>
          <w:rFonts w:ascii="StobiSerif Regular" w:eastAsia="Times New Roman" w:hAnsi="StobiSerif Regular" w:cs="StobiSerifRegular"/>
          <w:lang w:val="mk-MK" w:eastAsia="en-GB"/>
        </w:rPr>
        <w:t xml:space="preserve">генерички и </w:t>
      </w:r>
      <w:r w:rsidR="001611BB" w:rsidRPr="00D81F72">
        <w:rPr>
          <w:rFonts w:ascii="StobiSerif Regular" w:eastAsia="Times New Roman" w:hAnsi="StobiSerif Regular" w:cs="StobiSerifRegular"/>
          <w:lang w:val="mk-MK" w:eastAsia="en-GB"/>
        </w:rPr>
        <w:t xml:space="preserve">специјализирани </w:t>
      </w:r>
      <w:r w:rsidR="003651BB" w:rsidRPr="00D81F72">
        <w:rPr>
          <w:rFonts w:ascii="StobiSerif Regular" w:eastAsia="Times New Roman" w:hAnsi="StobiSerif Regular" w:cs="StobiSerifRegular"/>
          <w:lang w:val="mk-MK" w:eastAsia="en-GB"/>
        </w:rPr>
        <w:t>обуки согласно Годишната програма за генерички обуки на административни службеници</w:t>
      </w:r>
      <w:r w:rsidR="00CF56E4" w:rsidRPr="00D81F7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4B56F9" w:rsidRPr="00D81F72">
        <w:rPr>
          <w:rFonts w:ascii="StobiSerif Regular" w:eastAsia="Times New Roman" w:hAnsi="StobiSerif Regular" w:cs="StobiSerifRegular"/>
          <w:lang w:val="mk-MK" w:eastAsia="en-GB"/>
        </w:rPr>
        <w:t xml:space="preserve"> донесена</w:t>
      </w:r>
      <w:r w:rsidR="007C133A">
        <w:rPr>
          <w:rFonts w:ascii="StobiSerif Regular" w:eastAsia="Times New Roman" w:hAnsi="StobiSerif Regular" w:cs="StobiSerifRegular"/>
          <w:lang w:val="mk-MK" w:eastAsia="en-GB"/>
        </w:rPr>
        <w:t xml:space="preserve"> и</w:t>
      </w:r>
      <w:r w:rsidR="004B56F9" w:rsidRPr="00D81F7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CF56E4" w:rsidRPr="00D81F72">
        <w:rPr>
          <w:rFonts w:ascii="StobiSerif Regular" w:eastAsia="Times New Roman" w:hAnsi="StobiSerif Regular" w:cs="StobiSerifRegular"/>
          <w:lang w:val="mk-MK" w:eastAsia="en-GB"/>
        </w:rPr>
        <w:t>организиран</w:t>
      </w:r>
      <w:r w:rsidR="004B56F9" w:rsidRPr="00D81F72">
        <w:rPr>
          <w:rFonts w:ascii="StobiSerif Regular" w:eastAsia="Times New Roman" w:hAnsi="StobiSerif Regular" w:cs="StobiSerifRegular"/>
          <w:lang w:val="mk-MK" w:eastAsia="en-GB"/>
        </w:rPr>
        <w:t>а</w:t>
      </w:r>
      <w:r w:rsidR="00CF56E4" w:rsidRPr="00D81F72">
        <w:rPr>
          <w:rFonts w:ascii="StobiSerif Regular" w:eastAsia="Times New Roman" w:hAnsi="StobiSerif Regular" w:cs="StobiSerifRegular"/>
          <w:lang w:val="mk-MK" w:eastAsia="en-GB"/>
        </w:rPr>
        <w:t xml:space="preserve"> од </w:t>
      </w:r>
      <w:r w:rsidR="004B56F9" w:rsidRPr="00D81F72">
        <w:rPr>
          <w:rFonts w:ascii="StobiSerif Regular" w:eastAsia="Times New Roman" w:hAnsi="StobiSerif Regular" w:cs="StobiSerifRegular"/>
          <w:lang w:val="mk-MK" w:eastAsia="en-GB"/>
        </w:rPr>
        <w:t xml:space="preserve">институцијата надлежна за стручно усовршување и обуки на административни службеници. </w:t>
      </w:r>
    </w:p>
    <w:p w14:paraId="12878A4E" w14:textId="77777777" w:rsidR="0020341E" w:rsidRDefault="0020341E" w:rsidP="003C71A2">
      <w:pPr>
        <w:spacing w:after="0" w:line="240" w:lineRule="auto"/>
        <w:ind w:firstLine="720"/>
        <w:jc w:val="both"/>
        <w:outlineLvl w:val="0"/>
        <w:rPr>
          <w:rFonts w:ascii="StobiSerif Regular" w:eastAsia="Times New Roman" w:hAnsi="StobiSerif Regular" w:cs="StobiSerifRegular"/>
          <w:color w:val="FF0000"/>
          <w:lang w:val="mk-MK" w:eastAsia="en-GB"/>
        </w:rPr>
      </w:pPr>
    </w:p>
    <w:p w14:paraId="74D17BB2" w14:textId="77777777" w:rsidR="00E40562" w:rsidRPr="004C7E44" w:rsidRDefault="00BC2CEE" w:rsidP="003C71A2">
      <w:pPr>
        <w:spacing w:line="240" w:lineRule="auto"/>
        <w:ind w:firstLine="720"/>
        <w:jc w:val="both"/>
        <w:rPr>
          <w:rFonts w:ascii="StobiSerif Regular" w:hAnsi="StobiSerif Regular"/>
        </w:rPr>
      </w:pPr>
      <w:r w:rsidRPr="00BC2CEE">
        <w:rPr>
          <w:rFonts w:ascii="StobiSerif Regular" w:eastAsia="Times New Roman" w:hAnsi="StobiSerif Regular" w:cs="StobiSerifRegular"/>
          <w:b/>
          <w:lang w:val="mk-MK" w:eastAsia="en-GB"/>
        </w:rPr>
        <w:t>Буџет и финансирање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E40562">
        <w:rPr>
          <w:rFonts w:ascii="StobiSerif Regular" w:eastAsia="Times New Roman" w:hAnsi="StobiSerif Regular" w:cs="StobiSerifRegular"/>
          <w:lang w:val="mk-MK" w:eastAsia="en-GB"/>
        </w:rPr>
        <w:t>–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E40562" w:rsidRPr="004C7E44">
        <w:rPr>
          <w:rFonts w:ascii="StobiSerif Regular" w:hAnsi="StobiSerif Regular"/>
        </w:rPr>
        <w:t>Како организациона единица во состав на Министерството, Секторот за инспекциски надзор во областа на социјалната заштита и заштита на децата нема посебен систем на управување со финансиските прашања и останати буџетски ресурси</w:t>
      </w:r>
      <w:r w:rsidR="00030960">
        <w:rPr>
          <w:rFonts w:ascii="StobiSerif Regular" w:hAnsi="StobiSerif Regular"/>
          <w:lang w:val="mk-MK"/>
        </w:rPr>
        <w:t>, односно</w:t>
      </w:r>
      <w:r w:rsidR="00E40562" w:rsidRPr="004C7E44">
        <w:rPr>
          <w:rFonts w:ascii="StobiSerif Regular" w:hAnsi="StobiSerif Regular"/>
        </w:rPr>
        <w:t xml:space="preserve"> финансирањето на инспекциската служба е инкорпорирано во единствениот буџет на министерството. Управувањето </w:t>
      </w:r>
      <w:r w:rsidR="00A25C8C">
        <w:rPr>
          <w:rFonts w:ascii="StobiSerif Regular" w:hAnsi="StobiSerif Regular"/>
          <w:lang w:val="mk-MK"/>
        </w:rPr>
        <w:t xml:space="preserve">со финансиските прашања </w:t>
      </w:r>
      <w:r w:rsidR="00E40562" w:rsidRPr="004C7E44">
        <w:rPr>
          <w:rFonts w:ascii="StobiSerif Regular" w:hAnsi="StobiSerif Regular"/>
        </w:rPr>
        <w:t>го врши Секторот за финансиски прашања, сметководство и буџет</w:t>
      </w:r>
      <w:r w:rsidR="00A25C8C">
        <w:rPr>
          <w:rFonts w:ascii="StobiSerif Regular" w:hAnsi="StobiSerif Regular"/>
          <w:lang w:val="mk-MK"/>
        </w:rPr>
        <w:t xml:space="preserve"> во Министерството</w:t>
      </w:r>
      <w:r w:rsidR="00E40562" w:rsidRPr="004C7E44">
        <w:rPr>
          <w:rFonts w:ascii="StobiSerif Regular" w:hAnsi="StobiSerif Regular"/>
        </w:rPr>
        <w:t xml:space="preserve">. </w:t>
      </w:r>
      <w:r w:rsidR="00C5059A">
        <w:rPr>
          <w:rFonts w:ascii="StobiSerif Regular" w:hAnsi="StobiSerif Regular"/>
          <w:lang w:val="mk-MK"/>
        </w:rPr>
        <w:t>И</w:t>
      </w:r>
      <w:r w:rsidR="00E40562" w:rsidRPr="004C7E44">
        <w:rPr>
          <w:rFonts w:ascii="StobiSerif Regular" w:hAnsi="StobiSerif Regular"/>
        </w:rPr>
        <w:t>нспекциската служба</w:t>
      </w:r>
      <w:r w:rsidR="00C5059A">
        <w:rPr>
          <w:rFonts w:ascii="StobiSerif Regular" w:hAnsi="StobiSerif Regular"/>
          <w:lang w:val="mk-MK"/>
        </w:rPr>
        <w:t xml:space="preserve"> во овој план </w:t>
      </w:r>
      <w:r w:rsidR="00E40562" w:rsidRPr="004C7E44">
        <w:rPr>
          <w:rFonts w:ascii="StobiSerif Regular" w:hAnsi="StobiSerif Regular"/>
        </w:rPr>
        <w:t>во соработка со Секторот за буџет и финансии при Министерството, ги детерминира</w:t>
      </w:r>
      <w:r w:rsidR="004C7E44">
        <w:rPr>
          <w:rFonts w:ascii="StobiSerif Regular" w:hAnsi="StobiSerif Regular"/>
          <w:lang w:val="mk-MK"/>
        </w:rPr>
        <w:t xml:space="preserve">, предвиде </w:t>
      </w:r>
      <w:r w:rsidR="00E40562" w:rsidRPr="004C7E44">
        <w:rPr>
          <w:rFonts w:ascii="StobiSerif Regular" w:hAnsi="StobiSerif Regular"/>
        </w:rPr>
        <w:t>и раздвои поголемиот дел од буџетските ставки на расходи предвидени за инспекциската служба.</w:t>
      </w:r>
    </w:p>
    <w:p w14:paraId="23833FB2" w14:textId="77777777" w:rsidR="00E40562" w:rsidRDefault="00E40562" w:rsidP="007E44AA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7D2F5605" w14:textId="77777777" w:rsidR="00E40562" w:rsidRDefault="00E40562" w:rsidP="007E44AA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1C03ED2A" w14:textId="77777777" w:rsidR="00750341" w:rsidRPr="00B14D7F" w:rsidRDefault="00B14D7F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ru-RU" w:eastAsia="en-GB"/>
        </w:rPr>
      </w:pPr>
      <w:r>
        <w:rPr>
          <w:rFonts w:ascii="StobiSerif Regular" w:hAnsi="StobiSerif Regular" w:cs="Arial"/>
          <w:lang w:val="ru-RU"/>
        </w:rPr>
        <w:t xml:space="preserve">      </w:t>
      </w:r>
    </w:p>
    <w:p w14:paraId="5DAE14BC" w14:textId="77777777" w:rsidR="00DC6CF1" w:rsidRPr="001D6795" w:rsidRDefault="005D1E7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  <w:r w:rsidRPr="001D6795">
        <w:rPr>
          <w:rFonts w:ascii="StobiSerif Regular" w:eastAsia="Times New Roman" w:hAnsi="StobiSerif Regular" w:cs="StobiSerifRegular"/>
          <w:b/>
          <w:sz w:val="28"/>
          <w:szCs w:val="28"/>
          <w:lang w:eastAsia="en-GB"/>
        </w:rPr>
        <w:t>2.</w:t>
      </w:r>
      <w:r w:rsidR="001D6795" w:rsidRPr="001D6795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Анализа на ризици</w:t>
      </w:r>
    </w:p>
    <w:p w14:paraId="7A5E5E23" w14:textId="77777777" w:rsidR="00136056" w:rsidRDefault="00136056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114E6FDC" w14:textId="77777777" w:rsidR="005D1E72" w:rsidRPr="001D6795" w:rsidRDefault="00EE74C1" w:rsidP="00136056">
      <w:pPr>
        <w:pStyle w:val="Title"/>
        <w:spacing w:before="0" w:after="60"/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Е</w:t>
      </w:r>
      <w:r w:rsidR="004370D6" w:rsidRPr="001D6795">
        <w:rPr>
          <w:rFonts w:ascii="StobiSerif Regular" w:hAnsi="StobiSerif Regular"/>
          <w:sz w:val="22"/>
          <w:szCs w:val="22"/>
        </w:rPr>
        <w:t>фективно</w:t>
      </w:r>
      <w:r>
        <w:rPr>
          <w:rFonts w:ascii="StobiSerif Regular" w:hAnsi="StobiSerif Regular"/>
          <w:sz w:val="22"/>
          <w:szCs w:val="22"/>
        </w:rPr>
        <w:t>то</w:t>
      </w:r>
      <w:r w:rsidR="004370D6" w:rsidRPr="001D6795">
        <w:rPr>
          <w:rFonts w:ascii="StobiSerif Regular" w:hAnsi="StobiSerif Regular"/>
          <w:sz w:val="22"/>
          <w:szCs w:val="22"/>
        </w:rPr>
        <w:t xml:space="preserve"> и рационално планирање на обемот и зачестеноста на надзор</w:t>
      </w:r>
      <w:r w:rsidR="00C10254">
        <w:rPr>
          <w:rFonts w:ascii="StobiSerif Regular" w:hAnsi="StobiSerif Regular"/>
          <w:sz w:val="22"/>
          <w:szCs w:val="22"/>
        </w:rPr>
        <w:t>ите</w:t>
      </w:r>
      <w:r w:rsidR="004370D6" w:rsidRPr="001D6795">
        <w:rPr>
          <w:rFonts w:ascii="StobiSerif Regular" w:hAnsi="StobiSerif Regular"/>
          <w:sz w:val="22"/>
          <w:szCs w:val="22"/>
        </w:rPr>
        <w:t xml:space="preserve"> над субјектите </w:t>
      </w:r>
      <w:r w:rsidR="00904378" w:rsidRPr="001D6795">
        <w:rPr>
          <w:rFonts w:ascii="StobiSerif Regular" w:hAnsi="StobiSerif Regular"/>
          <w:sz w:val="22"/>
          <w:szCs w:val="22"/>
        </w:rPr>
        <w:t>на инспекцискиот надзор</w:t>
      </w:r>
      <w:r w:rsidR="006966B0">
        <w:rPr>
          <w:rFonts w:ascii="StobiSerif Regular" w:hAnsi="StobiSerif Regular"/>
          <w:sz w:val="22"/>
          <w:szCs w:val="22"/>
        </w:rPr>
        <w:t xml:space="preserve"> како и </w:t>
      </w:r>
      <w:r>
        <w:rPr>
          <w:rFonts w:ascii="StobiSerif Regular" w:hAnsi="StobiSerif Regular"/>
          <w:sz w:val="22"/>
          <w:szCs w:val="22"/>
        </w:rPr>
        <w:t>и</w:t>
      </w:r>
      <w:r w:rsidR="006966B0" w:rsidRPr="001D6795">
        <w:rPr>
          <w:rFonts w:ascii="StobiSerif Regular" w:hAnsi="StobiSerif Regular"/>
          <w:sz w:val="22"/>
          <w:szCs w:val="22"/>
        </w:rPr>
        <w:t>дентификацијата на ризиците во надлежност на инспекциската служба  и мерењето на степенот на ризиците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1D6795">
        <w:rPr>
          <w:rFonts w:ascii="StobiSerif Regular" w:hAnsi="StobiSerif Regular"/>
          <w:sz w:val="22"/>
          <w:szCs w:val="22"/>
        </w:rPr>
        <w:t xml:space="preserve">е направено во согласност со  донесената </w:t>
      </w:r>
      <w:r>
        <w:rPr>
          <w:rFonts w:ascii="StobiSerif Regular" w:hAnsi="StobiSerif Regular"/>
          <w:sz w:val="22"/>
          <w:szCs w:val="22"/>
        </w:rPr>
        <w:t>М</w:t>
      </w:r>
      <w:r w:rsidRPr="001D6795">
        <w:rPr>
          <w:rFonts w:ascii="StobiSerif Regular" w:hAnsi="StobiSerif Regular"/>
          <w:sz w:val="22"/>
          <w:szCs w:val="22"/>
        </w:rPr>
        <w:t>етодологија за проценка на ризик при планирање на инспекциски надзори број 16-7015/1 од 27.10.2021 година (во понатамошниот текст Методологијата)</w:t>
      </w:r>
    </w:p>
    <w:p w14:paraId="09260A3D" w14:textId="77777777" w:rsidR="004F2562" w:rsidRPr="001D6795" w:rsidRDefault="00531F05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/>
          <w:lang w:val="mk-MK"/>
        </w:rPr>
      </w:pPr>
      <w:r w:rsidRPr="001D6795">
        <w:rPr>
          <w:rFonts w:ascii="StobiSerif Regular" w:eastAsia="Times New Roman" w:hAnsi="StobiSerif Regular" w:cs="StobiSerifRegular"/>
          <w:lang w:val="mk-MK" w:eastAsia="en-GB"/>
        </w:rPr>
        <w:t xml:space="preserve">             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t xml:space="preserve">   </w:t>
      </w:r>
      <w:r w:rsidR="004F2562" w:rsidRPr="001D6795">
        <w:rPr>
          <w:rFonts w:ascii="StobiSerif Regular" w:eastAsia="Times New Roman" w:hAnsi="StobiSerif Regular"/>
        </w:rPr>
        <w:t>Анализата подразбира идентификација на видот на ризиците кои се појавуваат кај секој посебен вид на субјект под надзор, кој ќе зависи од самата природа на дејноста и активностите на субјектот.</w:t>
      </w:r>
    </w:p>
    <w:p w14:paraId="13638C4C" w14:textId="22D86A9E" w:rsidR="00C5180F" w:rsidRPr="001D6795" w:rsidRDefault="00EE74C1" w:rsidP="004F2562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>В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t>о Годишниот план за работа дефинира</w:t>
      </w:r>
      <w:r w:rsidR="007F3220" w:rsidRPr="001D6795">
        <w:rPr>
          <w:rFonts w:ascii="StobiSerif Regular" w:eastAsia="Times New Roman" w:hAnsi="StobiSerif Regular" w:cs="StobiSerifRegular"/>
          <w:lang w:val="mk-MK" w:eastAsia="en-GB"/>
        </w:rPr>
        <w:t xml:space="preserve">ни </w:t>
      </w:r>
      <w:r>
        <w:rPr>
          <w:rFonts w:ascii="StobiSerif Regular" w:eastAsia="Times New Roman" w:hAnsi="StobiSerif Regular" w:cs="StobiSerifRegular"/>
          <w:lang w:val="mk-MK" w:eastAsia="en-GB"/>
        </w:rPr>
        <w:t>се с</w:t>
      </w:r>
      <w:r w:rsidRPr="001D6795">
        <w:rPr>
          <w:rFonts w:ascii="StobiSerif Regular" w:eastAsia="Times New Roman" w:hAnsi="StobiSerif Regular" w:cs="StobiSerifRegular"/>
          <w:lang w:val="mk-MK" w:eastAsia="en-GB"/>
        </w:rPr>
        <w:t xml:space="preserve">тепенот на ризик и </w:t>
      </w:r>
      <w:r>
        <w:rPr>
          <w:rFonts w:ascii="StobiSerif Regular" w:eastAsia="Times New Roman" w:hAnsi="StobiSerif Regular" w:cs="StobiSerifRegular"/>
          <w:lang w:val="mk-MK" w:eastAsia="en-GB"/>
        </w:rPr>
        <w:t>р</w:t>
      </w:r>
      <w:r w:rsidRPr="001D6795">
        <w:rPr>
          <w:rFonts w:ascii="StobiSerif Regular" w:eastAsia="Times New Roman" w:hAnsi="StobiSerif Regular" w:cs="StobiSerifRegular"/>
          <w:lang w:val="mk-MK" w:eastAsia="en-GB"/>
        </w:rPr>
        <w:t>изичните подрачја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врз основа на </w:t>
      </w:r>
      <w:r w:rsidR="006C48A1">
        <w:rPr>
          <w:rFonts w:ascii="StobiSerif Regular" w:eastAsia="Times New Roman" w:hAnsi="StobiSerif Regular" w:cs="StobiSerifRegular"/>
          <w:lang w:val="mk-MK" w:eastAsia="en-GB"/>
        </w:rPr>
        <w:t>соодветната М</w:t>
      </w:r>
      <w:r w:rsidR="00AE4F6C" w:rsidRPr="001D6795">
        <w:rPr>
          <w:rFonts w:ascii="StobiSerif Regular" w:eastAsia="Times New Roman" w:hAnsi="StobiSerif Regular" w:cs="StobiSerifRegular"/>
          <w:lang w:val="mk-MK" w:eastAsia="en-GB"/>
        </w:rPr>
        <w:t>етодологија</w:t>
      </w:r>
      <w:r w:rsidR="00025BA6" w:rsidRPr="001D6795">
        <w:rPr>
          <w:rFonts w:ascii="StobiSerif Regular" w:eastAsia="Times New Roman" w:hAnsi="StobiSerif Regular" w:cs="StobiSerifRegular"/>
          <w:lang w:val="mk-MK" w:eastAsia="en-GB"/>
        </w:rPr>
        <w:t xml:space="preserve">, односно 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t xml:space="preserve">досегашните 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lastRenderedPageBreak/>
        <w:t xml:space="preserve">инспекциски надзори и добиените </w:t>
      </w:r>
      <w:r w:rsidR="00977A08" w:rsidRPr="001D6795">
        <w:rPr>
          <w:rFonts w:ascii="StobiSerif Regular" w:eastAsia="Times New Roman" w:hAnsi="StobiSerif Regular" w:cs="StobiSerifRegular"/>
          <w:lang w:val="mk-MK" w:eastAsia="en-GB"/>
        </w:rPr>
        <w:t>сознанија</w:t>
      </w:r>
      <w:r w:rsidR="00035024">
        <w:rPr>
          <w:rFonts w:ascii="StobiSerif Regular" w:eastAsia="Times New Roman" w:hAnsi="StobiSerif Regular" w:cs="StobiSerifRegular"/>
          <w:lang w:val="mk-MK" w:eastAsia="en-GB"/>
        </w:rPr>
        <w:t xml:space="preserve"> преку утврдените неправилности</w:t>
      </w:r>
      <w:r w:rsidR="00977A08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за недоследната примен</w:t>
      </w:r>
      <w:r w:rsidR="005D1E72" w:rsidRPr="001D6795">
        <w:rPr>
          <w:rFonts w:ascii="StobiSerif Regular" w:eastAsia="Times New Roman" w:hAnsi="StobiSerif Regular" w:cs="StobiSerifRegular"/>
          <w:lang w:val="mk-MK" w:eastAsia="en-GB"/>
        </w:rPr>
        <w:t>а на прописите</w:t>
      </w:r>
      <w:r w:rsidR="00D55849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од страна на субјектите на надзор,</w:t>
      </w:r>
      <w:r w:rsidR="00E748CD" w:rsidRPr="001D679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3F0CDB" w:rsidRPr="001D6795">
        <w:rPr>
          <w:rFonts w:ascii="StobiSerif Regular" w:eastAsia="Times New Roman" w:hAnsi="StobiSerif Regular" w:cs="StobiSerifRegular"/>
          <w:lang w:val="mk-MK" w:eastAsia="en-GB"/>
        </w:rPr>
        <w:t>имај</w:t>
      </w:r>
      <w:r w:rsidR="00B175BE">
        <w:rPr>
          <w:rFonts w:ascii="StobiSerif Regular" w:eastAsia="Times New Roman" w:hAnsi="StobiSerif Regular" w:cs="StobiSerifRegular"/>
          <w:lang w:val="mk-MK" w:eastAsia="en-GB"/>
        </w:rPr>
        <w:t>ќ</w:t>
      </w:r>
      <w:r w:rsidR="003F0CDB" w:rsidRPr="001D6795">
        <w:rPr>
          <w:rFonts w:ascii="StobiSerif Regular" w:eastAsia="Times New Roman" w:hAnsi="StobiSerif Regular" w:cs="StobiSerifRegular"/>
          <w:lang w:val="mk-MK" w:eastAsia="en-GB"/>
        </w:rPr>
        <w:t xml:space="preserve">и </w:t>
      </w:r>
      <w:r w:rsidR="00B33240" w:rsidRPr="001D6795">
        <w:rPr>
          <w:rFonts w:ascii="StobiSerif Regular" w:eastAsia="Times New Roman" w:hAnsi="StobiSerif Regular" w:cs="StobiSerifRegular"/>
          <w:lang w:val="mk-MK" w:eastAsia="en-GB"/>
        </w:rPr>
        <w:t>ја</w:t>
      </w:r>
      <w:r w:rsidR="003F0CDB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во предвид 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 xml:space="preserve">веројатноста на настанување на </w:t>
      </w:r>
      <w:r w:rsidR="00E748CD" w:rsidRPr="001D6795">
        <w:rPr>
          <w:rFonts w:ascii="StobiSerif Regular" w:eastAsia="Times New Roman" w:hAnsi="StobiSerif Regular" w:cs="StobiSerifRegular"/>
          <w:lang w:val="mk-MK" w:eastAsia="en-GB"/>
        </w:rPr>
        <w:t xml:space="preserve"> штетни последици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>, како и нивната тежина</w:t>
      </w:r>
      <w:r w:rsidR="00E748CD" w:rsidRPr="001D6795">
        <w:rPr>
          <w:rFonts w:ascii="StobiSerif Regular" w:eastAsia="Times New Roman" w:hAnsi="StobiSerif Regular" w:cs="StobiSerifRegular"/>
          <w:lang w:val="mk-MK" w:eastAsia="en-GB"/>
        </w:rPr>
        <w:t xml:space="preserve"> што може да настан</w:t>
      </w:r>
      <w:r w:rsidR="00B33240" w:rsidRPr="001D6795">
        <w:rPr>
          <w:rFonts w:ascii="StobiSerif Regular" w:eastAsia="Times New Roman" w:hAnsi="StobiSerif Regular" w:cs="StobiSerifRegular"/>
          <w:lang w:val="mk-MK" w:eastAsia="en-GB"/>
        </w:rPr>
        <w:t>е</w:t>
      </w:r>
      <w:r w:rsidR="00E748CD" w:rsidRPr="001D679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>од тоа</w:t>
      </w:r>
      <w:r w:rsidR="001170EF" w:rsidRPr="001D6795">
        <w:rPr>
          <w:rFonts w:ascii="StobiSerif Regular" w:eastAsia="Times New Roman" w:hAnsi="StobiSerif Regular" w:cs="StobiSerifRegular"/>
          <w:lang w:val="mk-MK" w:eastAsia="en-GB"/>
        </w:rPr>
        <w:t xml:space="preserve">, особено 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поради промените во законските прописи со кои се регулира оваа област</w:t>
      </w:r>
      <w:r w:rsidR="001170EF" w:rsidRPr="001D6795">
        <w:rPr>
          <w:rFonts w:ascii="StobiSerif Regular" w:eastAsia="Times New Roman" w:hAnsi="StobiSerif Regular" w:cs="StobiSerifRegular"/>
          <w:lang w:val="mk-MK" w:eastAsia="en-GB"/>
        </w:rPr>
        <w:t>. При</w:t>
      </w:r>
      <w:r w:rsidR="00E92523" w:rsidRPr="001D6795">
        <w:rPr>
          <w:rFonts w:ascii="StobiSerif Regular" w:eastAsia="Times New Roman" w:hAnsi="StobiSerif Regular" w:cs="StobiSerifRegular"/>
          <w:lang w:val="mk-MK" w:eastAsia="en-GB"/>
        </w:rPr>
        <w:t xml:space="preserve"> у</w:t>
      </w:r>
      <w:r w:rsidR="00E66CD2" w:rsidRPr="001D6795">
        <w:rPr>
          <w:rFonts w:ascii="StobiSerif Regular" w:eastAsia="Times New Roman" w:hAnsi="StobiSerif Regular" w:cs="StobiSerifRegular"/>
          <w:lang w:val="mk-MK" w:eastAsia="en-GB"/>
        </w:rPr>
        <w:t>т</w:t>
      </w:r>
      <w:r w:rsidR="00E92523" w:rsidRPr="001D6795">
        <w:rPr>
          <w:rFonts w:ascii="StobiSerif Regular" w:eastAsia="Times New Roman" w:hAnsi="StobiSerif Regular" w:cs="StobiSerifRegular"/>
          <w:lang w:val="mk-MK" w:eastAsia="en-GB"/>
        </w:rPr>
        <w:t xml:space="preserve">врдувањето на областите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кои се предмет на инспекциски надзор, </w:t>
      </w:r>
      <w:r w:rsidR="00D55849" w:rsidRPr="001D6795">
        <w:rPr>
          <w:rFonts w:ascii="StobiSerif Regular" w:eastAsia="Times New Roman" w:hAnsi="StobiSerif Regular" w:cs="StobiSerifRegular"/>
          <w:lang w:val="mk-MK" w:eastAsia="en-GB"/>
        </w:rPr>
        <w:t>се зема во предвид и  досегашната работа на субјектите на инспекциски надзор, како и нивното постапување по изречените инспекциски мерки, а исто така и видот и обемот на правото и услугата од социјална заштита и заштитат</w:t>
      </w:r>
      <w:r w:rsidR="008A1CF3" w:rsidRPr="001D6795">
        <w:rPr>
          <w:rFonts w:ascii="StobiSerif Regular" w:eastAsia="Times New Roman" w:hAnsi="StobiSerif Regular" w:cs="StobiSerifRegular"/>
          <w:lang w:val="mk-MK" w:eastAsia="en-GB"/>
        </w:rPr>
        <w:t>а на децата, за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E748CD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да не се загрози </w:t>
      </w:r>
      <w:r w:rsidR="00B17215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заштитата и сигурноста на граѓаните</w:t>
      </w:r>
      <w:r w:rsidR="003F0CDB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кои се нашле во состојба на  социјален</w:t>
      </w:r>
      <w:r w:rsidR="001528C3" w:rsidRPr="001D6795">
        <w:rPr>
          <w:rFonts w:ascii="StobiSerif Regular" w:eastAsia="Times New Roman" w:hAnsi="StobiSerif Regular" w:cs="StobiSerifRegular"/>
          <w:lang w:val="mk-MK" w:eastAsia="en-GB"/>
        </w:rPr>
        <w:t xml:space="preserve"> ризик</w:t>
      </w:r>
      <w:r w:rsidR="00AB7A29" w:rsidRPr="001D6795">
        <w:rPr>
          <w:rFonts w:ascii="StobiSerif Regular" w:eastAsia="Times New Roman" w:hAnsi="StobiSerif Regular" w:cs="StobiSerifRegular"/>
          <w:lang w:val="mk-MK" w:eastAsia="en-GB"/>
        </w:rPr>
        <w:t xml:space="preserve"> или во потреба од услуга од надлежноста на оваа област</w:t>
      </w:r>
      <w:r w:rsidR="008A1CF3" w:rsidRPr="001D6795">
        <w:rPr>
          <w:rFonts w:ascii="StobiSerif Regular" w:eastAsia="Times New Roman" w:hAnsi="StobiSerif Regular" w:cs="StobiSerifRegular"/>
          <w:lang w:val="mk-MK" w:eastAsia="en-GB"/>
        </w:rPr>
        <w:t>.</w:t>
      </w:r>
    </w:p>
    <w:p w14:paraId="6D09F3AF" w14:textId="77777777" w:rsidR="00EC34DF" w:rsidRPr="00CA77F7" w:rsidRDefault="007602EA" w:rsidP="00EC34DF">
      <w:pPr>
        <w:spacing w:after="120" w:line="240" w:lineRule="auto"/>
        <w:ind w:firstLine="567"/>
        <w:jc w:val="both"/>
        <w:rPr>
          <w:rFonts w:ascii="StobiSerif Regular" w:eastAsia="Times New Roman" w:hAnsi="StobiSerif Regular"/>
          <w:lang w:val="mk-MK" w:eastAsia="mk-MK"/>
        </w:rPr>
      </w:pPr>
      <w:r w:rsidRPr="001D6795">
        <w:rPr>
          <w:rFonts w:ascii="StobiSerif Regular" w:eastAsia="Times New Roman" w:hAnsi="StobiSerif Regular"/>
          <w:lang w:eastAsia="mk-MK"/>
        </w:rPr>
        <w:t xml:space="preserve"> </w:t>
      </w:r>
      <w:r w:rsidR="00EE74C1">
        <w:rPr>
          <w:rFonts w:ascii="StobiSerif Regular" w:eastAsia="Times New Roman" w:hAnsi="StobiSerif Regular"/>
          <w:lang w:val="mk-MK" w:eastAsia="mk-MK"/>
        </w:rPr>
        <w:t>Г</w:t>
      </w:r>
      <w:r w:rsidRPr="001D6795">
        <w:rPr>
          <w:rFonts w:ascii="StobiSerif Regular" w:eastAsia="Times New Roman" w:hAnsi="StobiSerif Regular"/>
          <w:lang w:eastAsia="mk-MK"/>
        </w:rPr>
        <w:t>лавниот критериум и алатка за планирање на инспекциските надзори</w:t>
      </w:r>
      <w:r w:rsidR="00EE74C1" w:rsidRPr="00EE74C1">
        <w:rPr>
          <w:rFonts w:ascii="StobiSerif Regular" w:eastAsia="Times New Roman" w:hAnsi="StobiSerif Regular"/>
          <w:lang w:eastAsia="mk-MK"/>
        </w:rPr>
        <w:t xml:space="preserve"> </w:t>
      </w:r>
      <w:r w:rsidR="00EE74C1">
        <w:rPr>
          <w:rFonts w:ascii="StobiSerif Regular" w:eastAsia="Times New Roman" w:hAnsi="StobiSerif Regular"/>
          <w:lang w:val="mk-MK" w:eastAsia="mk-MK"/>
        </w:rPr>
        <w:t>е о</w:t>
      </w:r>
      <w:r w:rsidR="00EE74C1" w:rsidRPr="001D6795">
        <w:rPr>
          <w:rFonts w:ascii="StobiSerif Regular" w:eastAsia="Times New Roman" w:hAnsi="StobiSerif Regular"/>
          <w:lang w:eastAsia="mk-MK"/>
        </w:rPr>
        <w:t>пштиот степен на ризик кој е производ на тежината на последиците од ризикот и веројатноста за настанување на штетни последици</w:t>
      </w:r>
      <w:r w:rsidR="00EE74C1">
        <w:rPr>
          <w:rFonts w:ascii="StobiSerif Regular" w:eastAsia="Times New Roman" w:hAnsi="StobiSerif Regular"/>
          <w:lang w:val="mk-MK" w:eastAsia="mk-MK"/>
        </w:rPr>
        <w:t xml:space="preserve"> </w:t>
      </w:r>
      <w:r w:rsidR="00ED0365" w:rsidRPr="001D6795">
        <w:rPr>
          <w:rFonts w:ascii="StobiSerif Regular" w:eastAsia="Times New Roman" w:hAnsi="StobiSerif Regular"/>
          <w:lang w:eastAsia="mk-MK"/>
        </w:rPr>
        <w:t>. Согл</w:t>
      </w:r>
      <w:r w:rsidR="00EE045A" w:rsidRPr="001D6795">
        <w:rPr>
          <w:rFonts w:ascii="StobiSerif Regular" w:eastAsia="Times New Roman" w:hAnsi="StobiSerif Regular"/>
          <w:lang w:eastAsia="mk-MK"/>
        </w:rPr>
        <w:t xml:space="preserve">асно </w:t>
      </w:r>
      <w:r w:rsidR="00EE045A" w:rsidRPr="00CA77F7">
        <w:rPr>
          <w:rFonts w:ascii="StobiSerif Regular" w:eastAsia="Times New Roman" w:hAnsi="StobiSerif Regular"/>
          <w:lang w:eastAsia="mk-MK"/>
        </w:rPr>
        <w:t xml:space="preserve">Методологијата почитувано е правилото на вреднување на </w:t>
      </w:r>
      <w:r w:rsidR="005110AB" w:rsidRPr="00CA77F7">
        <w:rPr>
          <w:rFonts w:ascii="StobiSerif Regular" w:eastAsia="Times New Roman" w:hAnsi="StobiSerif Regular"/>
          <w:lang w:eastAsia="mk-MK"/>
        </w:rPr>
        <w:t xml:space="preserve">степенот на ризик и </w:t>
      </w:r>
      <w:r w:rsidR="00EE045A" w:rsidRPr="00CA77F7">
        <w:rPr>
          <w:rFonts w:ascii="StobiSerif Regular" w:eastAsia="Times New Roman" w:hAnsi="StobiSerif Regular"/>
          <w:lang w:eastAsia="mk-MK"/>
        </w:rPr>
        <w:t xml:space="preserve">приоритетот </w:t>
      </w:r>
      <w:r w:rsidR="005110AB" w:rsidRPr="00CA77F7">
        <w:rPr>
          <w:rFonts w:ascii="StobiSerif Regular" w:eastAsia="Times New Roman" w:hAnsi="StobiSerif Regular"/>
          <w:lang w:eastAsia="mk-MK"/>
        </w:rPr>
        <w:t xml:space="preserve">за вршење на инспекциски надзор </w:t>
      </w:r>
      <w:r w:rsidR="00EE045A" w:rsidRPr="00CA77F7">
        <w:rPr>
          <w:rFonts w:ascii="StobiSerif Regular" w:eastAsia="Times New Roman" w:hAnsi="StobiSerif Regular"/>
          <w:lang w:eastAsia="mk-MK"/>
        </w:rPr>
        <w:t xml:space="preserve">е даден на </w:t>
      </w:r>
      <w:r w:rsidR="004150FF" w:rsidRPr="00CA77F7">
        <w:rPr>
          <w:rFonts w:ascii="StobiSerif Regular" w:eastAsia="Times New Roman" w:hAnsi="StobiSerif Regular"/>
          <w:lang w:eastAsia="mk-MK"/>
        </w:rPr>
        <w:t>утврдениот висок степен на ризик</w:t>
      </w:r>
      <w:r w:rsidR="005110AB" w:rsidRPr="00CA77F7">
        <w:rPr>
          <w:rFonts w:ascii="StobiSerif Regular" w:eastAsia="Times New Roman" w:hAnsi="StobiSerif Regular"/>
          <w:lang w:eastAsia="mk-MK"/>
        </w:rPr>
        <w:t xml:space="preserve"> кај субје</w:t>
      </w:r>
      <w:r w:rsidR="00F75AEA">
        <w:rPr>
          <w:rFonts w:ascii="StobiSerif Regular" w:eastAsia="Times New Roman" w:hAnsi="StobiSerif Regular"/>
          <w:lang w:val="mk-MK" w:eastAsia="mk-MK"/>
        </w:rPr>
        <w:t>к</w:t>
      </w:r>
      <w:r w:rsidR="005110AB" w:rsidRPr="00CA77F7">
        <w:rPr>
          <w:rFonts w:ascii="StobiSerif Regular" w:eastAsia="Times New Roman" w:hAnsi="StobiSerif Regular"/>
          <w:lang w:eastAsia="mk-MK"/>
        </w:rPr>
        <w:t>тите на инспекцискиот надзор.</w:t>
      </w:r>
      <w:r w:rsidR="00FC2A7B" w:rsidRPr="00CA77F7">
        <w:rPr>
          <w:rFonts w:ascii="StobiSerif Regular" w:eastAsia="Times New Roman" w:hAnsi="StobiSerif Regular"/>
          <w:lang w:eastAsia="mk-MK"/>
        </w:rPr>
        <w:t xml:space="preserve"> </w:t>
      </w:r>
    </w:p>
    <w:p w14:paraId="31D663A1" w14:textId="77777777" w:rsidR="00C75693" w:rsidRPr="00CA77F7" w:rsidRDefault="00EC34DF" w:rsidP="00EC34DF">
      <w:pPr>
        <w:spacing w:after="120" w:line="240" w:lineRule="auto"/>
        <w:ind w:firstLine="567"/>
        <w:jc w:val="both"/>
        <w:rPr>
          <w:rFonts w:ascii="StobiSerif Regular" w:hAnsi="StobiSerif Regular"/>
          <w:lang w:val="mk-MK"/>
        </w:rPr>
      </w:pPr>
      <w:r w:rsidRPr="00CA77F7">
        <w:rPr>
          <w:rFonts w:ascii="StobiSerif Regular" w:hAnsi="StobiSerif Regular"/>
          <w:lang w:val="mk-MK"/>
        </w:rPr>
        <w:t xml:space="preserve">Степенот на ризик се утврдува врз основа на матрицата на ризици 3x3, на чија хоризонтална оска се нанесуваат вредностите за степенот на тежината на штетните последици, а на вертикалната оска се нанесуваат вредностите за степенот на веројатноста за случување на штетните последици. </w:t>
      </w:r>
    </w:p>
    <w:p w14:paraId="08B8F66D" w14:textId="77777777" w:rsidR="00381AB2" w:rsidRPr="00CA77F7" w:rsidRDefault="00C5180F" w:rsidP="00EC34DF">
      <w:pPr>
        <w:pStyle w:val="BodyText"/>
        <w:spacing w:after="60"/>
        <w:ind w:firstLine="562"/>
        <w:rPr>
          <w:rFonts w:eastAsia="Times New Roman" w:cs="StobiSerifRegular"/>
          <w:lang w:eastAsia="en-GB"/>
        </w:rPr>
      </w:pPr>
      <w:r w:rsidRPr="00CA77F7">
        <w:rPr>
          <w:rFonts w:eastAsia="Times New Roman" w:cs="StobiSerifRegular"/>
          <w:lang w:eastAsia="en-GB"/>
        </w:rPr>
        <w:t xml:space="preserve">Фреквенцијата на  </w:t>
      </w:r>
      <w:r w:rsidRPr="00CA77F7">
        <w:t>инспекциските надзори и ангажираните ресурси ќе бидат пропорционални со нивото на ризик и активностите на надзорот ќе бидат насочени кон намалување на реалниот ризик наметнат со неправилностите во работата кај субјектите на инспекциски надзор.</w:t>
      </w:r>
      <w:r w:rsidRPr="00CA77F7">
        <w:rPr>
          <w:rFonts w:eastAsia="Times New Roman" w:cs="StobiSerifRegular"/>
          <w:lang w:eastAsia="en-GB"/>
        </w:rPr>
        <w:t xml:space="preserve">  </w:t>
      </w:r>
    </w:p>
    <w:p w14:paraId="3AD26C65" w14:textId="77777777" w:rsidR="00D4775C" w:rsidRPr="00CA77F7" w:rsidRDefault="00D4775C" w:rsidP="00D4775C">
      <w:pPr>
        <w:pStyle w:val="BodyText"/>
        <w:spacing w:after="60"/>
        <w:ind w:firstLine="562"/>
        <w:rPr>
          <w:rFonts w:eastAsia="Times New Roman" w:cs="StobiSerifRegular"/>
          <w:lang w:eastAsia="en-GB"/>
        </w:rPr>
      </w:pPr>
      <w:r w:rsidRPr="00CA77F7">
        <w:rPr>
          <w:rFonts w:eastAsia="Times New Roman" w:cs="StobiSerifRegular"/>
          <w:lang w:eastAsia="en-GB"/>
        </w:rPr>
        <w:t xml:space="preserve">Ризичните области кои ќе бидат предмет на инспекциски надзор во рамки на Годишниот план за работа се од областа на </w:t>
      </w:r>
      <w:r w:rsidR="006966B0" w:rsidRPr="00CA77F7">
        <w:rPr>
          <w:rFonts w:eastAsia="Times New Roman" w:cs="StobiSerifRegular"/>
          <w:lang w:eastAsia="en-GB"/>
        </w:rPr>
        <w:t>институционална</w:t>
      </w:r>
      <w:r w:rsidRPr="00CA77F7">
        <w:rPr>
          <w:rFonts w:eastAsia="Times New Roman" w:cs="StobiSerifRegular"/>
          <w:lang w:eastAsia="en-GB"/>
        </w:rPr>
        <w:t xml:space="preserve"> и вонинституционална заштита на лицата изложени на социјален ризик, на семејно правните прописи (старателство и </w:t>
      </w:r>
      <w:r w:rsidR="00C70202">
        <w:rPr>
          <w:rFonts w:eastAsia="Times New Roman" w:cs="StobiSerifRegular"/>
          <w:lang w:eastAsia="en-GB"/>
        </w:rPr>
        <w:t>постапки во брачни спорови</w:t>
      </w:r>
      <w:r w:rsidRPr="00CA77F7">
        <w:rPr>
          <w:rFonts w:eastAsia="Times New Roman" w:cs="StobiSerifRegular"/>
          <w:lang w:eastAsia="en-GB"/>
        </w:rPr>
        <w:t>), во постапките за правда за децата, како и од областа на материјалната и социјалната сигурност на лицата изложени на социјален ризик.</w:t>
      </w:r>
    </w:p>
    <w:p w14:paraId="36D4E008" w14:textId="2A547A28" w:rsidR="007D0C1F" w:rsidRDefault="00B06AC3" w:rsidP="00B175BE">
      <w:pPr>
        <w:pStyle w:val="BodyText"/>
        <w:rPr>
          <w:rFonts w:eastAsia="Times New Roman"/>
          <w:lang w:eastAsia="mk-MK"/>
        </w:rPr>
      </w:pPr>
      <w:r w:rsidRPr="00CA77F7">
        <w:rPr>
          <w:rFonts w:eastAsia="Times New Roman"/>
          <w:lang w:eastAsia="mk-MK"/>
        </w:rPr>
        <w:t>За секој вид на субјект се определуваат области на ризик и за секоја област се утврдуваат критериуми според кои ќе се мери ризикот. За секој критериум се дефинираат прецизни индикатори според кои ќе се мери проценетата вредност на ризикот</w:t>
      </w:r>
      <w:r w:rsidR="00B175BE">
        <w:rPr>
          <w:rFonts w:eastAsia="Times New Roman"/>
          <w:lang w:eastAsia="mk-MK"/>
        </w:rPr>
        <w:t>.</w:t>
      </w:r>
    </w:p>
    <w:p w14:paraId="1FA3555F" w14:textId="77777777" w:rsidR="007D0C1F" w:rsidRPr="00CA77F7" w:rsidRDefault="007D0C1F" w:rsidP="001D6795">
      <w:pPr>
        <w:pStyle w:val="BodyText"/>
        <w:rPr>
          <w:rFonts w:eastAsia="Times New Roman"/>
          <w:lang w:eastAsia="mk-MK"/>
        </w:rPr>
      </w:pPr>
    </w:p>
    <w:p w14:paraId="580ED568" w14:textId="760045E4" w:rsidR="002737E0" w:rsidRDefault="00C923A5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lang w:val="mk-MK" w:eastAsia="en-GB"/>
        </w:rPr>
      </w:pPr>
      <w:r w:rsidRPr="00B175BE">
        <w:rPr>
          <w:rFonts w:ascii="StobiSerif Regular" w:eastAsia="Times New Roman" w:hAnsi="StobiSerif Regular" w:cs="StobiSerifRegular"/>
          <w:b/>
          <w:sz w:val="24"/>
          <w:szCs w:val="24"/>
          <w:lang w:val="mk-MK" w:eastAsia="en-GB"/>
        </w:rPr>
        <w:lastRenderedPageBreak/>
        <w:t>3</w:t>
      </w:r>
      <w:r>
        <w:rPr>
          <w:rFonts w:ascii="StobiSerif Regular" w:eastAsia="Times New Roman" w:hAnsi="StobiSerif Regular" w:cs="StobiSerifRegular"/>
          <w:b/>
          <w:lang w:val="mk-MK" w:eastAsia="en-GB"/>
        </w:rPr>
        <w:t xml:space="preserve">. </w:t>
      </w:r>
      <w:r w:rsidR="005B2BCF" w:rsidRPr="001D6795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Организација и раководење на службата</w:t>
      </w:r>
    </w:p>
    <w:p w14:paraId="4C1DE3F4" w14:textId="77777777" w:rsidR="00EE74C1" w:rsidRPr="00820031" w:rsidRDefault="00EE74C1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lang w:val="mk-MK" w:eastAsia="en-GB"/>
        </w:rPr>
      </w:pPr>
    </w:p>
    <w:p w14:paraId="31BED412" w14:textId="77777777" w:rsidR="00857D27" w:rsidRPr="00321A55" w:rsidRDefault="000E02FF" w:rsidP="00A61C9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321A55">
        <w:rPr>
          <w:rFonts w:ascii="StobiSerif Regular" w:hAnsi="StobiSerif Regular" w:cs="Arial"/>
          <w:lang w:val="ru-RU"/>
        </w:rPr>
        <w:t xml:space="preserve">           </w:t>
      </w:r>
      <w:r w:rsidR="00594961" w:rsidRPr="00321A55">
        <w:rPr>
          <w:rFonts w:ascii="StobiSerif Regular" w:hAnsi="StobiSerif Regular" w:cs="Arial"/>
          <w:lang w:val="ru-RU"/>
        </w:rPr>
        <w:t>Инспекциската служба е организирана како организациона единица</w:t>
      </w:r>
      <w:r w:rsidR="00344929" w:rsidRPr="00321A55">
        <w:rPr>
          <w:rFonts w:ascii="StobiSerif Regular" w:hAnsi="StobiSerif Regular" w:cs="Arial"/>
          <w:lang w:val="ru-RU"/>
        </w:rPr>
        <w:t xml:space="preserve"> – Сектор за инспекциски надзор во областа на социјалната заштита и заштитата на децата</w:t>
      </w:r>
      <w:r w:rsidR="00594961" w:rsidRPr="00321A55">
        <w:rPr>
          <w:rFonts w:ascii="StobiSerif Regular" w:hAnsi="StobiSerif Regular" w:cs="Arial"/>
          <w:lang w:val="ru-RU"/>
        </w:rPr>
        <w:t xml:space="preserve"> во Министерството. </w:t>
      </w:r>
      <w:r w:rsidR="005B2BCF" w:rsidRPr="00321A55">
        <w:rPr>
          <w:rFonts w:ascii="StobiSerif Regular" w:hAnsi="StobiSerif Regular" w:cs="Arial"/>
          <w:lang w:val="ru-RU"/>
        </w:rPr>
        <w:t>С</w:t>
      </w:r>
      <w:r w:rsidR="005B2BCF" w:rsidRPr="00321A55">
        <w:rPr>
          <w:rFonts w:ascii="StobiSerif Regular" w:hAnsi="StobiSerif Regular" w:cs="Arial"/>
          <w:lang w:val="mk-MK"/>
        </w:rPr>
        <w:t xml:space="preserve">екторот за инспекциски надзор </w:t>
      </w:r>
      <w:r w:rsidR="00820031" w:rsidRPr="00321A55">
        <w:rPr>
          <w:rFonts w:ascii="StobiSerif Regular" w:hAnsi="StobiSerif Regular" w:cs="Arial"/>
          <w:lang w:val="mk-MK"/>
        </w:rPr>
        <w:t>во областа на социјалната заштита и заштита на децата</w:t>
      </w:r>
      <w:r w:rsidR="005B2BCF" w:rsidRPr="00321A55" w:rsidDel="009E3DB2">
        <w:rPr>
          <w:rFonts w:ascii="StobiSerif Regular" w:hAnsi="StobiSerif Regular" w:cs="Arial"/>
          <w:lang w:val="mk-MK"/>
        </w:rPr>
        <w:t xml:space="preserve"> </w:t>
      </w:r>
      <w:r w:rsidR="005B2BCF" w:rsidRPr="00321A55">
        <w:rPr>
          <w:rFonts w:ascii="StobiSerif Regular" w:hAnsi="StobiSerif Regular" w:cs="Arial"/>
          <w:lang w:val="mk-MK"/>
        </w:rPr>
        <w:t xml:space="preserve">е организиран  </w:t>
      </w:r>
      <w:r w:rsidR="00B961E3" w:rsidRPr="00321A55">
        <w:rPr>
          <w:rFonts w:ascii="StobiSerif Regular" w:hAnsi="StobiSerif Regular" w:cs="Arial"/>
        </w:rPr>
        <w:t>:</w:t>
      </w:r>
    </w:p>
    <w:p w14:paraId="00DA7482" w14:textId="77777777" w:rsidR="00E90BAE" w:rsidRPr="00321A55" w:rsidRDefault="00E90BAE" w:rsidP="00A61C9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321A55">
        <w:rPr>
          <w:rFonts w:ascii="StobiSerif Regular" w:hAnsi="StobiSerif Regular" w:cs="Arial"/>
          <w:lang w:val="mk-MK"/>
        </w:rPr>
        <w:t xml:space="preserve">   </w:t>
      </w:r>
      <w:r w:rsidR="00EC6572" w:rsidRPr="00321A55">
        <w:rPr>
          <w:rFonts w:ascii="StobiSerif Regular" w:hAnsi="StobiSerif Regular" w:cs="Arial"/>
          <w:lang w:val="mk-MK"/>
        </w:rPr>
        <w:t>Генерален</w:t>
      </w:r>
      <w:r w:rsidRPr="00321A55">
        <w:rPr>
          <w:rFonts w:ascii="StobiSerif Regular" w:hAnsi="StobiSerif Regular" w:cs="Arial"/>
          <w:lang w:val="mk-MK"/>
        </w:rPr>
        <w:t xml:space="preserve"> инспектор -1 </w:t>
      </w:r>
    </w:p>
    <w:p w14:paraId="57B45B05" w14:textId="77777777" w:rsidR="00B961E3" w:rsidRPr="00321A55" w:rsidRDefault="00A61C9F" w:rsidP="008D6036">
      <w:pPr>
        <w:tabs>
          <w:tab w:val="num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321A55">
        <w:rPr>
          <w:rFonts w:ascii="StobiSerif Regular" w:hAnsi="StobiSerif Regular" w:cs="Arial"/>
          <w:lang w:val="mk-MK"/>
        </w:rPr>
        <w:t xml:space="preserve">  </w:t>
      </w:r>
      <w:r w:rsidR="008D6036" w:rsidRPr="00321A55">
        <w:rPr>
          <w:rFonts w:ascii="StobiSerif Regular" w:hAnsi="StobiSerif Regular" w:cs="Arial"/>
          <w:lang w:val="mk-MK"/>
        </w:rPr>
        <w:t xml:space="preserve"> </w:t>
      </w:r>
      <w:r w:rsidR="00B961E3" w:rsidRPr="00321A55">
        <w:rPr>
          <w:rFonts w:ascii="StobiSerif Regular" w:hAnsi="StobiSerif Regular" w:cs="Arial"/>
          <w:lang w:val="mk-MK"/>
        </w:rPr>
        <w:t>Главен инспектор–1</w:t>
      </w:r>
      <w:r w:rsidR="00B961E3" w:rsidRPr="00321A55">
        <w:rPr>
          <w:rFonts w:ascii="StobiSerif Regular" w:hAnsi="StobiSerif Regular" w:cs="Arial"/>
          <w:lang w:val="ru-RU"/>
        </w:rPr>
        <w:t xml:space="preserve"> </w:t>
      </w:r>
    </w:p>
    <w:p w14:paraId="3D14A6B5" w14:textId="77777777" w:rsidR="00A3321E" w:rsidRPr="00321A55" w:rsidRDefault="00A3321E" w:rsidP="008D6036">
      <w:pPr>
        <w:tabs>
          <w:tab w:val="num" w:pos="18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lang w:val="mk-MK"/>
        </w:rPr>
      </w:pPr>
      <w:r w:rsidRPr="00321A55">
        <w:rPr>
          <w:rFonts w:ascii="StobiSerif Regular" w:hAnsi="StobiSerif Regular" w:cs="Arial"/>
          <w:lang w:val="ru-RU"/>
        </w:rPr>
        <w:t xml:space="preserve">   Помошник на главен инспектор -1</w:t>
      </w:r>
    </w:p>
    <w:p w14:paraId="5C4C5587" w14:textId="77777777" w:rsidR="00881D80" w:rsidRPr="00321A55" w:rsidRDefault="00226FC0" w:rsidP="00226FC0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321A55">
        <w:rPr>
          <w:rFonts w:ascii="StobiSerif Regular" w:hAnsi="StobiSerif Regular" w:cs="Arial"/>
          <w:lang w:val="mk-MK"/>
        </w:rPr>
        <w:t xml:space="preserve">   </w:t>
      </w:r>
      <w:r w:rsidR="00B961E3" w:rsidRPr="00321A55">
        <w:rPr>
          <w:rFonts w:ascii="StobiSerif Regular" w:hAnsi="StobiSerif Regular" w:cs="Arial"/>
          <w:lang w:val="mk-MK"/>
        </w:rPr>
        <w:t xml:space="preserve">Виши инспектори –3 </w:t>
      </w:r>
      <w:r w:rsidR="00881D80" w:rsidRPr="00321A55">
        <w:rPr>
          <w:rFonts w:ascii="StobiSerif Regular" w:hAnsi="StobiSerif Regular" w:cs="Arial"/>
          <w:lang w:val="mk-MK"/>
        </w:rPr>
        <w:t xml:space="preserve">  </w:t>
      </w:r>
    </w:p>
    <w:p w14:paraId="777A0BD5" w14:textId="77777777" w:rsidR="00CA77F7" w:rsidRPr="00321A55" w:rsidRDefault="00FC2BB0" w:rsidP="005B2BC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321A55">
        <w:rPr>
          <w:rFonts w:ascii="StobiSerif Regular" w:hAnsi="StobiSerif Regular" w:cs="Arial"/>
          <w:lang w:val="mk-MK"/>
        </w:rPr>
        <w:t xml:space="preserve">           Во секторот се организирани три одделенија </w:t>
      </w:r>
      <w:r w:rsidR="00241275" w:rsidRPr="00321A55">
        <w:rPr>
          <w:rFonts w:ascii="StobiSerif Regular" w:hAnsi="StobiSerif Regular" w:cs="Arial"/>
          <w:lang w:val="mk-MK"/>
        </w:rPr>
        <w:t>кои вршат инспекциски надзор и тоа</w:t>
      </w:r>
      <w:r w:rsidR="00241275" w:rsidRPr="00321A55">
        <w:rPr>
          <w:rFonts w:ascii="StobiSerif Regular" w:hAnsi="StobiSerif Regular" w:cs="Arial"/>
        </w:rPr>
        <w:t>:</w:t>
      </w:r>
    </w:p>
    <w:p w14:paraId="2024EAE2" w14:textId="77777777" w:rsidR="00241275" w:rsidRPr="00321A55" w:rsidRDefault="00241275" w:rsidP="00241275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  <w:r w:rsidRPr="00321A55">
        <w:rPr>
          <w:rFonts w:ascii="StobiSerif Regular" w:hAnsi="StobiSerif Regular" w:cs="Arial"/>
          <w:iCs/>
        </w:rPr>
        <w:t xml:space="preserve">         </w:t>
      </w:r>
      <w:r w:rsidR="00AE2B22" w:rsidRPr="00321A55">
        <w:rPr>
          <w:rFonts w:ascii="StobiSerif Regular" w:hAnsi="StobiSerif Regular" w:cs="Arial"/>
          <w:iCs/>
          <w:lang w:val="mk-MK"/>
        </w:rPr>
        <w:t>-</w:t>
      </w:r>
      <w:r w:rsidRPr="00321A55">
        <w:rPr>
          <w:rFonts w:ascii="StobiSerif Regular" w:hAnsi="StobiSerif Regular" w:cs="Arial"/>
          <w:iCs/>
        </w:rPr>
        <w:t xml:space="preserve">  O</w:t>
      </w:r>
      <w:r w:rsidRPr="00321A55">
        <w:rPr>
          <w:rFonts w:ascii="StobiSerif Regular" w:hAnsi="StobiSerif Regular" w:cs="Arial"/>
          <w:iCs/>
          <w:lang w:val="mk-MK"/>
        </w:rPr>
        <w:t>дделение за инспекциски надзор над остварување на права од  социјална заштита и други парични надоместоци</w:t>
      </w:r>
      <w:r w:rsidRPr="00321A55">
        <w:rPr>
          <w:rFonts w:ascii="StobiSerif Regular" w:hAnsi="StobiSerif Regular" w:cs="Arial"/>
          <w:iCs/>
        </w:rPr>
        <w:t xml:space="preserve"> </w:t>
      </w:r>
      <w:r w:rsidR="00707100" w:rsidRPr="00321A55">
        <w:rPr>
          <w:rFonts w:ascii="StobiSerif Regular" w:hAnsi="StobiSerif Regular" w:cs="Arial"/>
          <w:iCs/>
          <w:lang w:val="mk-MK"/>
        </w:rPr>
        <w:t xml:space="preserve">со </w:t>
      </w:r>
      <w:r w:rsidR="00064C8B" w:rsidRPr="00321A55">
        <w:rPr>
          <w:rFonts w:ascii="StobiSerif Regular" w:hAnsi="StobiSerif Regular" w:cs="Arial"/>
          <w:iCs/>
          <w:lang w:val="mk-MK"/>
        </w:rPr>
        <w:t>1</w:t>
      </w:r>
      <w:r w:rsidR="00321A55" w:rsidRPr="00321A55">
        <w:rPr>
          <w:rFonts w:ascii="StobiSerif Regular" w:hAnsi="StobiSerif Regular" w:cs="Arial"/>
          <w:iCs/>
          <w:lang w:val="mk-MK"/>
        </w:rPr>
        <w:t xml:space="preserve">1 </w:t>
      </w:r>
      <w:r w:rsidRPr="00321A55">
        <w:rPr>
          <w:rFonts w:ascii="StobiSerif Regular" w:hAnsi="StobiSerif Regular" w:cs="Arial"/>
          <w:iCs/>
          <w:lang w:val="mk-MK"/>
        </w:rPr>
        <w:t xml:space="preserve"> (</w:t>
      </w:r>
      <w:r w:rsidR="00321A55" w:rsidRPr="00321A55">
        <w:rPr>
          <w:rFonts w:ascii="StobiSerif Regular" w:hAnsi="StobiSerif Regular" w:cs="Arial"/>
          <w:iCs/>
          <w:lang w:val="mk-MK"/>
        </w:rPr>
        <w:t>единаесет</w:t>
      </w:r>
      <w:r w:rsidRPr="00321A55">
        <w:rPr>
          <w:rFonts w:ascii="StobiSerif Regular" w:hAnsi="StobiSerif Regular" w:cs="Arial"/>
          <w:iCs/>
          <w:lang w:val="mk-MK"/>
        </w:rPr>
        <w:t xml:space="preserve">) вработени инспектори од кои </w:t>
      </w:r>
      <w:r w:rsidR="00321A55" w:rsidRPr="00321A55">
        <w:rPr>
          <w:rFonts w:ascii="StobiSerif Regular" w:hAnsi="StobiSerif Regular" w:cs="Arial"/>
          <w:iCs/>
          <w:lang w:val="mk-MK"/>
        </w:rPr>
        <w:t>2</w:t>
      </w:r>
      <w:r w:rsidRPr="00321A55">
        <w:rPr>
          <w:rFonts w:ascii="StobiSerif Regular" w:hAnsi="StobiSerif Regular" w:cs="Arial"/>
          <w:iCs/>
          <w:lang w:val="mk-MK"/>
        </w:rPr>
        <w:t xml:space="preserve">  во Скопје,  </w:t>
      </w:r>
      <w:r w:rsidR="00321A55" w:rsidRPr="00321A55">
        <w:rPr>
          <w:rFonts w:ascii="StobiSerif Regular" w:hAnsi="StobiSerif Regular" w:cs="Arial"/>
          <w:iCs/>
          <w:lang w:val="mk-MK"/>
        </w:rPr>
        <w:t>3</w:t>
      </w:r>
      <w:r w:rsidRPr="00321A55">
        <w:rPr>
          <w:rFonts w:ascii="StobiSerif Regular" w:hAnsi="StobiSerif Regular" w:cs="Arial"/>
          <w:iCs/>
          <w:lang w:val="mk-MK"/>
        </w:rPr>
        <w:t xml:space="preserve">  во Куманово, </w:t>
      </w:r>
      <w:r w:rsidR="00EC6572" w:rsidRPr="00321A55">
        <w:rPr>
          <w:rFonts w:ascii="StobiSerif Regular" w:hAnsi="StobiSerif Regular" w:cs="Arial"/>
          <w:iCs/>
          <w:lang w:val="mk-MK"/>
        </w:rPr>
        <w:t xml:space="preserve">2 инспектори </w:t>
      </w:r>
      <w:r w:rsidR="00396451" w:rsidRPr="00321A55">
        <w:rPr>
          <w:rFonts w:ascii="StobiSerif Regular" w:hAnsi="StobiSerif Regular" w:cs="Arial"/>
          <w:iCs/>
          <w:lang w:val="mk-MK"/>
        </w:rPr>
        <w:t xml:space="preserve"> во Битола, </w:t>
      </w:r>
      <w:r w:rsidR="00EC6572" w:rsidRPr="00321A55">
        <w:rPr>
          <w:rFonts w:ascii="StobiSerif Regular" w:hAnsi="StobiSerif Regular" w:cs="Arial"/>
          <w:iCs/>
          <w:lang w:val="mk-MK"/>
        </w:rPr>
        <w:t xml:space="preserve">и по 1 инспектор во </w:t>
      </w:r>
      <w:r w:rsidR="00396451" w:rsidRPr="00321A55">
        <w:rPr>
          <w:rFonts w:ascii="StobiSerif Regular" w:hAnsi="StobiSerif Regular" w:cs="Arial"/>
          <w:iCs/>
          <w:lang w:val="mk-MK"/>
        </w:rPr>
        <w:t xml:space="preserve">Штип, Велес , </w:t>
      </w:r>
      <w:r w:rsidRPr="00321A55">
        <w:rPr>
          <w:rFonts w:ascii="StobiSerif Regular" w:hAnsi="StobiSerif Regular" w:cs="Arial"/>
          <w:iCs/>
          <w:lang w:val="mk-MK"/>
        </w:rPr>
        <w:t xml:space="preserve"> Гевгелија</w:t>
      </w:r>
      <w:r w:rsidR="00396451" w:rsidRPr="00321A55">
        <w:rPr>
          <w:rFonts w:ascii="StobiSerif Regular" w:hAnsi="StobiSerif Regular" w:cs="Arial"/>
          <w:iCs/>
          <w:lang w:val="mk-MK"/>
        </w:rPr>
        <w:t xml:space="preserve"> и Струмица</w:t>
      </w:r>
      <w:r w:rsidRPr="00321A55">
        <w:rPr>
          <w:rFonts w:ascii="StobiSerif Regular" w:hAnsi="StobiSerif Regular" w:cs="Arial"/>
          <w:iCs/>
          <w:lang w:val="mk-MK"/>
        </w:rPr>
        <w:t>.</w:t>
      </w:r>
    </w:p>
    <w:p w14:paraId="4353A75C" w14:textId="77777777" w:rsidR="00750341" w:rsidRPr="00321A55" w:rsidRDefault="00AE2B22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  <w:r w:rsidRPr="00321A55">
        <w:rPr>
          <w:rFonts w:ascii="StobiSerif Regular" w:hAnsi="StobiSerif Regular" w:cs="Arial"/>
          <w:iCs/>
          <w:lang w:val="mk-MK"/>
        </w:rPr>
        <w:t xml:space="preserve">        </w:t>
      </w:r>
      <w:r w:rsidR="00241275" w:rsidRPr="00321A55">
        <w:rPr>
          <w:rFonts w:ascii="StobiSerif Regular" w:hAnsi="StobiSerif Regular" w:cs="Arial"/>
          <w:iCs/>
          <w:lang w:val="mk-MK"/>
        </w:rPr>
        <w:t>-  Одделение за инспекциски надзор над остварување и давање</w:t>
      </w:r>
      <w:r w:rsidRPr="00321A55">
        <w:rPr>
          <w:rFonts w:ascii="StobiSerif Regular" w:hAnsi="StobiSerif Regular" w:cs="Arial"/>
          <w:iCs/>
          <w:lang w:val="mk-MK"/>
        </w:rPr>
        <w:t xml:space="preserve"> на услуги од социјална заштита со </w:t>
      </w:r>
      <w:r w:rsidR="007E6ACD" w:rsidRPr="00321A55">
        <w:rPr>
          <w:rFonts w:ascii="StobiSerif Regular" w:hAnsi="StobiSerif Regular" w:cs="Arial"/>
          <w:iCs/>
          <w:lang w:val="mk-MK"/>
        </w:rPr>
        <w:t>7 (</w:t>
      </w:r>
      <w:r w:rsidRPr="00321A55">
        <w:rPr>
          <w:rFonts w:ascii="StobiSerif Regular" w:hAnsi="StobiSerif Regular" w:cs="Arial"/>
          <w:iCs/>
          <w:lang w:val="mk-MK"/>
        </w:rPr>
        <w:t>седум</w:t>
      </w:r>
      <w:r w:rsidR="007E6ACD" w:rsidRPr="00321A55">
        <w:rPr>
          <w:rFonts w:ascii="StobiSerif Regular" w:hAnsi="StobiSerif Regular" w:cs="Arial"/>
          <w:iCs/>
          <w:lang w:val="mk-MK"/>
        </w:rPr>
        <w:t>)</w:t>
      </w:r>
      <w:r w:rsidRPr="00321A55">
        <w:rPr>
          <w:rFonts w:ascii="StobiSerif Regular" w:hAnsi="StobiSerif Regular" w:cs="Arial"/>
          <w:iCs/>
          <w:lang w:val="mk-MK"/>
        </w:rPr>
        <w:t xml:space="preserve"> вработени инспектори од кои </w:t>
      </w:r>
      <w:r w:rsidR="00640464" w:rsidRPr="00321A55">
        <w:rPr>
          <w:rFonts w:ascii="StobiSerif Regular" w:hAnsi="StobiSerif Regular" w:cs="Arial"/>
          <w:iCs/>
          <w:lang w:val="mk-MK"/>
        </w:rPr>
        <w:t>4 (четири)</w:t>
      </w:r>
      <w:r w:rsidR="00F75AEA" w:rsidRPr="00321A55">
        <w:rPr>
          <w:rFonts w:ascii="StobiSerif Regular" w:hAnsi="StobiSerif Regular" w:cs="Arial"/>
          <w:iCs/>
          <w:lang w:val="mk-MK"/>
        </w:rPr>
        <w:t xml:space="preserve"> во Скопје,</w:t>
      </w:r>
      <w:r w:rsidRPr="00321A55">
        <w:rPr>
          <w:rFonts w:ascii="StobiSerif Regular" w:hAnsi="StobiSerif Regular" w:cs="Arial"/>
          <w:iCs/>
          <w:lang w:val="mk-MK"/>
        </w:rPr>
        <w:t xml:space="preserve"> по еден во  Куманово, Гостивар и Кичев</w:t>
      </w:r>
      <w:r w:rsidR="00670C40" w:rsidRPr="00321A55">
        <w:rPr>
          <w:rFonts w:ascii="StobiSerif Regular" w:hAnsi="StobiSerif Regular" w:cs="Arial"/>
          <w:iCs/>
        </w:rPr>
        <w:t>o.</w:t>
      </w:r>
    </w:p>
    <w:p w14:paraId="7B48444B" w14:textId="77777777" w:rsidR="00DF4E28" w:rsidRPr="00321A55" w:rsidRDefault="00DF4E28" w:rsidP="00DF4E28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  <w:r w:rsidRPr="00321A55">
        <w:rPr>
          <w:rFonts w:ascii="StobiSerif Regular" w:hAnsi="StobiSerif Regular" w:cs="Arial"/>
          <w:iCs/>
          <w:lang w:val="mk-MK"/>
        </w:rPr>
        <w:t xml:space="preserve">       - Одделение за инспекциски надзор на дејноста заштита на децата со </w:t>
      </w:r>
      <w:r w:rsidR="008C29FA">
        <w:rPr>
          <w:rFonts w:ascii="StobiSerif Regular" w:hAnsi="StobiSerif Regular" w:cs="Arial"/>
          <w:iCs/>
          <w:lang w:val="mk-MK"/>
        </w:rPr>
        <w:t>1</w:t>
      </w:r>
      <w:r w:rsidRPr="00321A55">
        <w:rPr>
          <w:rFonts w:ascii="StobiSerif Regular" w:hAnsi="StobiSerif Regular" w:cs="Arial"/>
          <w:iCs/>
          <w:lang w:val="mk-MK"/>
        </w:rPr>
        <w:t xml:space="preserve"> инспектор.</w:t>
      </w:r>
    </w:p>
    <w:p w14:paraId="1E70E337" w14:textId="77777777" w:rsidR="00DF4E28" w:rsidRPr="008046A3" w:rsidRDefault="00DB6B5B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  <w:r w:rsidRPr="008046A3">
        <w:rPr>
          <w:rFonts w:ascii="StobiSerif Regular" w:hAnsi="StobiSerif Regular" w:cs="Arial"/>
          <w:iCs/>
          <w:lang w:val="mk-MK"/>
        </w:rPr>
        <w:t xml:space="preserve"> -  Од вкупниот број на вработени во Инспекциската служба, 3 се со стат</w:t>
      </w:r>
      <w:r w:rsidR="00B51E72" w:rsidRPr="008046A3">
        <w:rPr>
          <w:rFonts w:ascii="StobiSerif Regular" w:hAnsi="StobiSerif Regular" w:cs="Arial"/>
          <w:iCs/>
          <w:lang w:val="mk-MK"/>
        </w:rPr>
        <w:t xml:space="preserve">ус на кандидат за инспектор кои очекувано е да се </w:t>
      </w:r>
      <w:r w:rsidRPr="008046A3">
        <w:rPr>
          <w:rFonts w:ascii="StobiSerif Regular" w:hAnsi="StobiSerif Regular" w:cs="Arial"/>
          <w:iCs/>
          <w:lang w:val="mk-MK"/>
        </w:rPr>
        <w:t xml:space="preserve">стекнат со лиценца за инспектор во текот на 2026 година </w:t>
      </w:r>
      <w:r w:rsidR="00B51E72" w:rsidRPr="008046A3">
        <w:rPr>
          <w:rFonts w:ascii="StobiSerif Regular" w:hAnsi="StobiSerif Regular" w:cs="Arial"/>
          <w:iCs/>
          <w:lang w:val="mk-MK"/>
        </w:rPr>
        <w:t xml:space="preserve"> и да се вклучат во вршењето на инспекциските надзори. </w:t>
      </w:r>
    </w:p>
    <w:tbl>
      <w:tblPr>
        <w:tblW w:w="1102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540"/>
        <w:gridCol w:w="507"/>
        <w:gridCol w:w="507"/>
        <w:gridCol w:w="507"/>
        <w:gridCol w:w="507"/>
        <w:gridCol w:w="507"/>
        <w:gridCol w:w="520"/>
        <w:gridCol w:w="507"/>
        <w:gridCol w:w="507"/>
        <w:gridCol w:w="507"/>
        <w:gridCol w:w="512"/>
        <w:gridCol w:w="600"/>
        <w:gridCol w:w="520"/>
        <w:gridCol w:w="560"/>
        <w:gridCol w:w="520"/>
        <w:gridCol w:w="600"/>
        <w:gridCol w:w="600"/>
        <w:gridCol w:w="600"/>
      </w:tblGrid>
      <w:tr w:rsidR="008046A3" w:rsidRPr="008046A3" w14:paraId="2A514FD0" w14:textId="77777777" w:rsidTr="005E733A">
        <w:trPr>
          <w:trHeight w:val="600"/>
        </w:trPr>
        <w:tc>
          <w:tcPr>
            <w:tcW w:w="110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7318" w14:textId="77777777" w:rsidR="008046A3" w:rsidRPr="008046A3" w:rsidRDefault="008046A3" w:rsidP="008046A3">
            <w:pPr>
              <w:spacing w:after="0" w:line="240" w:lineRule="auto"/>
              <w:rPr>
                <w:rFonts w:ascii="StobiSansIt Regular" w:eastAsia="Times New Roman" w:hAnsi="StobiSansIt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It Regular" w:eastAsia="Times New Roman" w:hAnsi="StobiSansIt Regular" w:cs="Calibri"/>
                <w:color w:val="000000"/>
                <w:sz w:val="20"/>
                <w:szCs w:val="20"/>
              </w:rPr>
              <w:t>Табела 1</w:t>
            </w:r>
            <w:r w:rsidRPr="008046A3">
              <w:rPr>
                <w:rFonts w:ascii="StobiSansIt Regular" w:eastAsia="Times New Roman" w:hAnsi="StobiSansIt Regular" w:cs="Calibri"/>
                <w:i/>
                <w:iCs/>
                <w:color w:val="000000"/>
              </w:rPr>
              <w:t xml:space="preserve"> </w:t>
            </w:r>
            <w:r w:rsidRPr="008046A3">
              <w:rPr>
                <w:rFonts w:ascii="StobiSansIt Regular" w:eastAsia="Times New Roman" w:hAnsi="StobiSansIt Regular" w:cs="Calibri"/>
                <w:color w:val="000000"/>
                <w:sz w:val="20"/>
                <w:szCs w:val="20"/>
              </w:rPr>
              <w:t>Преглед на бројот на инспектори кои ќе вршат инспекциски надзор, по вид, возраст и звање</w:t>
            </w:r>
          </w:p>
        </w:tc>
      </w:tr>
      <w:tr w:rsidR="008046A3" w:rsidRPr="008046A3" w14:paraId="1DA8E19B" w14:textId="77777777" w:rsidTr="005E733A">
        <w:trPr>
          <w:trHeight w:val="40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AE3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7B2AA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Инспектор за социјална заштита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F9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Инспектор за детска заштита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20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 инспектори</w:t>
            </w:r>
          </w:p>
        </w:tc>
      </w:tr>
      <w:tr w:rsidR="005E733A" w:rsidRPr="008046A3" w14:paraId="3BBB9B39" w14:textId="77777777" w:rsidTr="005E733A">
        <w:trPr>
          <w:trHeight w:val="7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528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Ниво-З</w:t>
            </w: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br/>
              <w:t>вање/Возраст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70F852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&lt;30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974A35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31-40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AABA0A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41-50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53E917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51-60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C5F4C9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&gt;60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F08EAF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2B81A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&lt;30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193DF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31-40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6B920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41-50 г.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CD500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51-60 г.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4460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&gt;60 г.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7F75C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D70B9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&lt;30 г.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E4A30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31-40 г.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502BF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41-50 г.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B2D74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51-60 г.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99C0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&gt;60 г.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E2AAB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</w:tr>
      <w:tr w:rsidR="005E733A" w:rsidRPr="008046A3" w14:paraId="2E40CE3F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FC3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Б1 – генерален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F5E7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74DF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72E6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B592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7975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6AA2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64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6A4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B9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6D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B9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A3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AF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71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7A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A14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92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A3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</w:tr>
      <w:tr w:rsidR="005E733A" w:rsidRPr="008046A3" w14:paraId="379BB2E0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E8E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Б2 – главен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1F4F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0921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1195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676D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A44E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295E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BE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14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5D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FC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9A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35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C94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E2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34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271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F7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12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</w:tr>
      <w:tr w:rsidR="005E733A" w:rsidRPr="008046A3" w14:paraId="139FFB5C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D92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Б3 – пом. главен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77DD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39F3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FA8F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2F1F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96B7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CB32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A3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2E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265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90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25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147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BFD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3A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C2C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04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DF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0A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</w:tr>
      <w:tr w:rsidR="005E733A" w:rsidRPr="008046A3" w14:paraId="2CF23015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47A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 xml:space="preserve">Б4 – виш </w:t>
            </w: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br/>
              <w:t>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4D50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D5F5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022E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74FF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4312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E0D9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453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80F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3A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8A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18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59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8F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C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40E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0D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67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F7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</w:tr>
      <w:tr w:rsidR="005E733A" w:rsidRPr="008046A3" w14:paraId="0754FDE8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6606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lastRenderedPageBreak/>
              <w:t xml:space="preserve">В1 – советник инспектор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5F09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A8BD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4AF6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9972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958E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3D78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DF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45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55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49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CE2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69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8D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F48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FC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2A5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5FA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D9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15</w:t>
            </w:r>
          </w:p>
        </w:tc>
      </w:tr>
      <w:tr w:rsidR="005E733A" w:rsidRPr="008046A3" w14:paraId="29EBDB27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596A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В2 – самостоен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C10D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E35E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6FB8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BE8E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363C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78C0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8D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64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CC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DC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746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6D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6AC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34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013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6E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79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9EB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5E733A" w:rsidRPr="008046A3" w14:paraId="45E13D58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6A2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В3 – помошник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DE8E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D77E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EC94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C0D7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C9CC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7CB3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1B6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1A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BC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71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5EA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10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77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E2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7A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6D2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C36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77B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</w:tr>
      <w:tr w:rsidR="005E733A" w:rsidRPr="008046A3" w14:paraId="0ACCC30A" w14:textId="77777777" w:rsidTr="005E733A">
        <w:trPr>
          <w:trHeight w:val="6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3A1" w14:textId="77777777" w:rsidR="008046A3" w:rsidRPr="008046A3" w:rsidRDefault="008046A3" w:rsidP="008046A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В4 – помлад инспектор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89F7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9D14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E43D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C9D8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39CB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F97BC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1D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371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20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49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68E7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 Regular" w:eastAsia="Times New Roman" w:hAnsi="StobiSans Regular" w:cs="Calibri"/>
                <w:color w:val="000000"/>
              </w:rPr>
            </w:pPr>
            <w:r w:rsidRPr="008046A3">
              <w:rPr>
                <w:rFonts w:ascii="StobiSans Regular" w:eastAsia="Times New Roman" w:hAnsi="StobiSans Regular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416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44F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EFC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ED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EC5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34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395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</w:tr>
      <w:tr w:rsidR="005E733A" w:rsidRPr="008046A3" w14:paraId="7D15E34A" w14:textId="77777777" w:rsidTr="005E733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BB8" w14:textId="77777777" w:rsidR="008046A3" w:rsidRPr="008046A3" w:rsidRDefault="008046A3" w:rsidP="008046A3">
            <w:pPr>
              <w:spacing w:after="0" w:line="240" w:lineRule="auto"/>
              <w:jc w:val="right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FBEA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2BE00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FE6F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C20A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D131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309B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494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619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018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1F3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5396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21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922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E75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7ED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EB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B3A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F7E" w14:textId="77777777" w:rsidR="008046A3" w:rsidRPr="008046A3" w:rsidRDefault="008046A3" w:rsidP="008046A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8046A3">
              <w:rPr>
                <w:rFonts w:ascii="StobiSansCn Bold" w:eastAsia="Times New Roman" w:hAnsi="StobiSansCn Bold" w:cs="Calibri"/>
                <w:color w:val="000000"/>
              </w:rPr>
              <w:t>28</w:t>
            </w:r>
          </w:p>
        </w:tc>
      </w:tr>
    </w:tbl>
    <w:p w14:paraId="4BBD8B03" w14:textId="77777777" w:rsidR="00321A55" w:rsidRDefault="00321A55" w:rsidP="00750341">
      <w:pPr>
        <w:spacing w:after="0" w:line="240" w:lineRule="auto"/>
        <w:jc w:val="both"/>
        <w:rPr>
          <w:rFonts w:ascii="StobiSerif Regular" w:hAnsi="StobiSerif Regular" w:cs="Arial"/>
          <w:iCs/>
          <w:color w:val="FF0000"/>
          <w:lang w:val="mk-MK"/>
        </w:rPr>
      </w:pPr>
    </w:p>
    <w:p w14:paraId="418AD91E" w14:textId="77777777" w:rsidR="008046A3" w:rsidRPr="00B943C8" w:rsidRDefault="008046A3" w:rsidP="00750341">
      <w:pPr>
        <w:spacing w:after="0" w:line="240" w:lineRule="auto"/>
        <w:jc w:val="both"/>
        <w:rPr>
          <w:rFonts w:ascii="StobiSerif Regular" w:hAnsi="StobiSerif Regular" w:cs="Arial"/>
          <w:iCs/>
          <w:color w:val="FF0000"/>
          <w:lang w:val="mk-MK"/>
        </w:rPr>
      </w:pPr>
    </w:p>
    <w:p w14:paraId="06B82460" w14:textId="77777777" w:rsidR="00655E16" w:rsidRDefault="00655E16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</w:p>
    <w:p w14:paraId="61582D7F" w14:textId="77777777" w:rsidR="007D0C1F" w:rsidRDefault="007D0C1F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</w:p>
    <w:p w14:paraId="0ED64AF0" w14:textId="77777777" w:rsidR="007D0C1F" w:rsidRDefault="007D0C1F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</w:p>
    <w:p w14:paraId="4E059EF2" w14:textId="77777777" w:rsidR="007D0C1F" w:rsidRDefault="007D0C1F" w:rsidP="00750341">
      <w:pPr>
        <w:spacing w:after="0" w:line="240" w:lineRule="auto"/>
        <w:jc w:val="both"/>
        <w:rPr>
          <w:rFonts w:ascii="StobiSerif Regular" w:hAnsi="StobiSerif Regular" w:cs="Arial"/>
          <w:iCs/>
          <w:lang w:val="mk-MK"/>
        </w:rPr>
      </w:pPr>
    </w:p>
    <w:tbl>
      <w:tblPr>
        <w:tblW w:w="11141" w:type="dxa"/>
        <w:tblInd w:w="-972" w:type="dxa"/>
        <w:tblLook w:val="04A0" w:firstRow="1" w:lastRow="0" w:firstColumn="1" w:lastColumn="0" w:noHBand="0" w:noVBand="1"/>
      </w:tblPr>
      <w:tblGrid>
        <w:gridCol w:w="2647"/>
        <w:gridCol w:w="1056"/>
        <w:gridCol w:w="940"/>
        <w:gridCol w:w="1156"/>
        <w:gridCol w:w="945"/>
        <w:gridCol w:w="879"/>
        <w:gridCol w:w="995"/>
        <w:gridCol w:w="797"/>
        <w:gridCol w:w="792"/>
        <w:gridCol w:w="934"/>
      </w:tblGrid>
      <w:tr w:rsidR="00276928" w:rsidRPr="00276928" w14:paraId="10FC6DAD" w14:textId="77777777" w:rsidTr="00276928">
        <w:trPr>
          <w:trHeight w:val="600"/>
        </w:trPr>
        <w:tc>
          <w:tcPr>
            <w:tcW w:w="11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87E0" w14:textId="77777777" w:rsidR="00276928" w:rsidRPr="00276928" w:rsidRDefault="00276928" w:rsidP="00276928">
            <w:pPr>
              <w:spacing w:after="0" w:line="240" w:lineRule="auto"/>
              <w:rPr>
                <w:rFonts w:ascii="StobiSansIt Regular" w:eastAsia="Times New Roman" w:hAnsi="StobiSansIt Regular" w:cs="Calibri"/>
                <w:i/>
                <w:iCs/>
                <w:color w:val="000000"/>
              </w:rPr>
            </w:pPr>
            <w:r w:rsidRPr="00276928">
              <w:rPr>
                <w:rFonts w:ascii="StobiSansIt Regular" w:eastAsia="Times New Roman" w:hAnsi="StobiSansIt Regular" w:cs="Calibri"/>
                <w:i/>
                <w:iCs/>
                <w:color w:val="000000"/>
              </w:rPr>
              <w:t>Табела 2 План за нови вработувања и пензионирања на инспектори</w:t>
            </w:r>
          </w:p>
        </w:tc>
      </w:tr>
      <w:tr w:rsidR="00276928" w:rsidRPr="00276928" w14:paraId="10BDFEAB" w14:textId="77777777" w:rsidTr="00276928">
        <w:trPr>
          <w:trHeight w:val="40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3C65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01D186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Инспектор за социјална заштита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B8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Инспектор за детска заштита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A89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 инспектори</w:t>
            </w:r>
          </w:p>
        </w:tc>
      </w:tr>
      <w:tr w:rsidR="00276928" w:rsidRPr="00276928" w14:paraId="5E54B5F5" w14:textId="77777777" w:rsidTr="00276928">
        <w:trPr>
          <w:trHeight w:val="31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1E1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Ниво-Звање/Возраст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EC419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Враб.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9C8045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Пенз.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F17EB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Разлика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C9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Враб.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84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Пенз.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084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Разлика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6AE1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Враб.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0079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Пенз.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76B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Разлика</w:t>
            </w:r>
          </w:p>
        </w:tc>
      </w:tr>
      <w:tr w:rsidR="00276928" w:rsidRPr="00276928" w14:paraId="74792C28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9C8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Б1 – генерален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E24F6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E0E1FE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E9CA63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519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7D1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0C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4D8C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E1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389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6CA1A350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DEB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Б2 – главен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77461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C87B2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D2A6EC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9D2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7D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AAD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FA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64C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79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4076A105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925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Б3 – пом. глав.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E8554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1BEDB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F7B616B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AD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331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DE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ACFB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D5F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B72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-1</w:t>
            </w:r>
          </w:p>
        </w:tc>
      </w:tr>
      <w:tr w:rsidR="00276928" w:rsidRPr="00276928" w14:paraId="45ABBEC5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1948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Б4 – виш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32982D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04D8F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203E3F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7C6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469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3CD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94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CF6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C815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1D08598C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700B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 xml:space="preserve">В1 – советник инспектор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514618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FAB00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A3EF36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72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2BF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91F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226C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0DC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9D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-2</w:t>
            </w:r>
          </w:p>
        </w:tc>
      </w:tr>
      <w:tr w:rsidR="00276928" w:rsidRPr="00276928" w14:paraId="7561515F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122B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В2 – самостоен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4A5F24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4D8FBF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90846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351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2D6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AE28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1C62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BFF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520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36D27B63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9543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В3 – помошник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D19E69B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5B0BC2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2ED0C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282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07D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73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954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2342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95B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19BF30D1" w14:textId="77777777" w:rsidTr="00276928">
        <w:trPr>
          <w:trHeight w:val="36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48B3" w14:textId="77777777" w:rsidR="00276928" w:rsidRPr="00276928" w:rsidRDefault="00276928" w:rsidP="00276928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В4 – помлад инспектор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F5DCA9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1F0CE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23D99D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906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85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3CCC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4223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57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02AA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</w:tr>
      <w:tr w:rsidR="00276928" w:rsidRPr="00276928" w14:paraId="7BC839E4" w14:textId="77777777" w:rsidTr="00276928">
        <w:trPr>
          <w:trHeight w:val="40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B8B" w14:textId="77777777" w:rsidR="00276928" w:rsidRPr="00276928" w:rsidRDefault="00276928" w:rsidP="00276928">
            <w:pPr>
              <w:spacing w:after="0" w:line="240" w:lineRule="auto"/>
              <w:jc w:val="right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150777C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04B0C7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9FEAF3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533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776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FC0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BF5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CC5E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4C3" w14:textId="77777777" w:rsidR="00276928" w:rsidRPr="00276928" w:rsidRDefault="00276928" w:rsidP="00276928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76928">
              <w:rPr>
                <w:rFonts w:ascii="StobiSansCn Bold" w:eastAsia="Times New Roman" w:hAnsi="StobiSansCn Bold" w:cs="Calibri"/>
                <w:color w:val="000000"/>
              </w:rPr>
              <w:t>-3</w:t>
            </w:r>
          </w:p>
        </w:tc>
      </w:tr>
    </w:tbl>
    <w:p w14:paraId="6A439231" w14:textId="77777777" w:rsidR="007B515B" w:rsidRDefault="007B515B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8"/>
          <w:szCs w:val="28"/>
          <w:lang w:val="mk-MK"/>
        </w:rPr>
      </w:pPr>
    </w:p>
    <w:p w14:paraId="3D4C47B4" w14:textId="77777777" w:rsidR="007D0C1F" w:rsidRPr="00F238EC" w:rsidRDefault="007D0C1F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8"/>
          <w:szCs w:val="28"/>
          <w:lang w:val="mk-MK"/>
        </w:rPr>
      </w:pPr>
    </w:p>
    <w:p w14:paraId="32679F6E" w14:textId="77777777" w:rsidR="007D0C1F" w:rsidRDefault="00FF0A3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6642CE">
        <w:rPr>
          <w:rFonts w:ascii="StobiSerif Regular" w:hAnsi="StobiSerif Regular" w:cs="Arial"/>
          <w:sz w:val="28"/>
          <w:szCs w:val="28"/>
          <w:lang w:val="mk-MK"/>
        </w:rPr>
        <w:t xml:space="preserve">  </w:t>
      </w:r>
    </w:p>
    <w:p w14:paraId="4C5C0D09" w14:textId="77777777" w:rsidR="00FF0A32" w:rsidRPr="007D0C1F" w:rsidRDefault="00FF0A3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8"/>
          <w:szCs w:val="28"/>
          <w:lang w:val="mk-MK"/>
        </w:rPr>
      </w:pPr>
      <w:r w:rsidRPr="006642CE">
        <w:rPr>
          <w:rFonts w:ascii="StobiSerif Regular" w:hAnsi="StobiSerif Regular" w:cs="Arial"/>
          <w:sz w:val="28"/>
          <w:szCs w:val="28"/>
          <w:lang w:val="mk-MK"/>
        </w:rPr>
        <w:t xml:space="preserve"> </w:t>
      </w:r>
      <w:r w:rsidR="00C923A5" w:rsidRPr="006642CE">
        <w:rPr>
          <w:rFonts w:ascii="StobiSerif Regular" w:hAnsi="StobiSerif Regular" w:cs="Arial"/>
          <w:sz w:val="28"/>
          <w:szCs w:val="28"/>
          <w:lang w:val="mk-MK"/>
        </w:rPr>
        <w:t>4.</w:t>
      </w:r>
      <w:r w:rsidR="00365187" w:rsidRPr="006642CE">
        <w:rPr>
          <w:rFonts w:ascii="StobiSerif Regular" w:hAnsi="StobiSerif Regular" w:cs="Arial"/>
          <w:sz w:val="28"/>
          <w:szCs w:val="28"/>
          <w:lang w:val="mk-MK"/>
        </w:rPr>
        <w:t xml:space="preserve">  </w:t>
      </w:r>
      <w:r w:rsidRPr="006642CE">
        <w:rPr>
          <w:rFonts w:ascii="StobiSerif Regular" w:hAnsi="StobiSerif Regular" w:cs="Arial"/>
          <w:sz w:val="28"/>
          <w:szCs w:val="28"/>
          <w:lang w:val="mk-MK"/>
        </w:rPr>
        <w:t xml:space="preserve">  </w:t>
      </w:r>
      <w:r w:rsidRPr="006642CE">
        <w:rPr>
          <w:rFonts w:ascii="StobiSerif Regular" w:hAnsi="StobiSerif Regular" w:cs="Arial"/>
          <w:sz w:val="28"/>
          <w:szCs w:val="28"/>
        </w:rPr>
        <w:t xml:space="preserve">  </w:t>
      </w:r>
      <w:r w:rsidRPr="006642CE">
        <w:rPr>
          <w:rFonts w:ascii="StobiSerif Regular" w:hAnsi="StobiSerif Regular" w:cs="Arial"/>
          <w:b/>
          <w:sz w:val="28"/>
          <w:szCs w:val="28"/>
          <w:lang w:val="mk-MK"/>
        </w:rPr>
        <w:t>Инспекциски надзор</w:t>
      </w:r>
    </w:p>
    <w:p w14:paraId="29376E00" w14:textId="77777777" w:rsidR="001C22D1" w:rsidRDefault="001C22D1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b/>
          <w:lang w:val="mk-MK"/>
        </w:rPr>
      </w:pPr>
    </w:p>
    <w:p w14:paraId="4E83AFC6" w14:textId="77777777" w:rsidR="00CC1815" w:rsidRPr="00B96873" w:rsidRDefault="00FF0A32" w:rsidP="00B9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CC1815">
        <w:rPr>
          <w:rFonts w:ascii="StobiSerif Regular" w:hAnsi="StobiSerif Regular" w:cs="Arial"/>
          <w:lang w:val="mk-MK"/>
        </w:rPr>
        <w:lastRenderedPageBreak/>
        <w:t>Имајќи</w:t>
      </w:r>
      <w:r w:rsidR="00801C85" w:rsidRPr="00CC1815">
        <w:rPr>
          <w:rFonts w:ascii="StobiSerif Regular" w:hAnsi="StobiSerif Regular" w:cs="Arial"/>
          <w:lang w:val="mk-MK"/>
        </w:rPr>
        <w:t xml:space="preserve"> ја во предвид </w:t>
      </w:r>
      <w:r w:rsidRPr="00CC1815">
        <w:rPr>
          <w:rFonts w:ascii="StobiSerif Regular" w:hAnsi="StobiSerif Regular" w:cs="Arial"/>
          <w:lang w:val="mk-MK"/>
        </w:rPr>
        <w:t xml:space="preserve"> </w:t>
      </w:r>
      <w:r w:rsidR="00801C85" w:rsidRPr="00CC1815">
        <w:rPr>
          <w:rFonts w:ascii="StobiSerif Regular" w:hAnsi="StobiSerif Regular" w:cs="Arial"/>
          <w:lang w:val="mk-MK"/>
        </w:rPr>
        <w:t>Методологијата</w:t>
      </w:r>
      <w:r w:rsidR="00EE74C1">
        <w:rPr>
          <w:rFonts w:ascii="StobiSerif Regular" w:hAnsi="StobiSerif Regular" w:cs="Arial"/>
          <w:lang w:val="mk-MK"/>
        </w:rPr>
        <w:t>,</w:t>
      </w:r>
      <w:r w:rsidR="00801C85" w:rsidRPr="00CC1815">
        <w:rPr>
          <w:rFonts w:ascii="StobiSerif Regular" w:hAnsi="StobiSerif Regular" w:cs="Arial"/>
          <w:lang w:val="mk-MK"/>
        </w:rPr>
        <w:t xml:space="preserve"> </w:t>
      </w:r>
      <w:r w:rsidR="00CC1815" w:rsidRPr="00CC1815">
        <w:rPr>
          <w:rFonts w:ascii="StobiSerif Regular" w:eastAsia="Times New Roman" w:hAnsi="StobiSerif Regular"/>
          <w:lang w:val="mk-MK" w:eastAsia="mk-MK"/>
        </w:rPr>
        <w:t>за</w:t>
      </w:r>
      <w:r w:rsidR="00CC1815" w:rsidRPr="00CC1815">
        <w:rPr>
          <w:rFonts w:ascii="StobiSerif Regular" w:eastAsia="Times New Roman" w:hAnsi="StobiSerif Regular"/>
          <w:lang w:eastAsia="mk-MK"/>
        </w:rPr>
        <w:t xml:space="preserve"> секој вид на субјект</w:t>
      </w:r>
      <w:r w:rsidR="00CC1815" w:rsidRPr="00CC1815">
        <w:rPr>
          <w:rFonts w:ascii="StobiSerif Regular" w:eastAsia="Times New Roman" w:hAnsi="StobiSerif Regular"/>
          <w:lang w:val="mk-MK" w:eastAsia="mk-MK"/>
        </w:rPr>
        <w:t xml:space="preserve"> на инспекциски надзор </w:t>
      </w:r>
      <w:r w:rsidR="00CC1815" w:rsidRPr="00CC1815">
        <w:rPr>
          <w:rFonts w:ascii="StobiSerif Regular" w:eastAsia="Times New Roman" w:hAnsi="StobiSerif Regular"/>
          <w:lang w:eastAsia="mk-MK"/>
        </w:rPr>
        <w:t>се определуваат области на ризик и за секоја област се утврдуваат критериуми според кои ќе се мери ризикот. За секој критериум се дефинираат прецизни индикатори според кои ќе се мери проценетата вредност на ризикот</w:t>
      </w:r>
      <w:r w:rsidR="00003392">
        <w:rPr>
          <w:rFonts w:ascii="StobiSerif Regular" w:eastAsia="Times New Roman" w:hAnsi="StobiSerif Regular"/>
          <w:lang w:val="mk-MK" w:eastAsia="mk-MK"/>
        </w:rPr>
        <w:t xml:space="preserve">, а со тоа и зачестеноста на </w:t>
      </w:r>
      <w:r w:rsidR="008D073A">
        <w:rPr>
          <w:rFonts w:ascii="StobiSerif Regular" w:eastAsia="Times New Roman" w:hAnsi="StobiSerif Regular"/>
          <w:lang w:val="mk-MK" w:eastAsia="mk-MK"/>
        </w:rPr>
        <w:t>и</w:t>
      </w:r>
      <w:r w:rsidR="00003392">
        <w:rPr>
          <w:rFonts w:ascii="StobiSerif Regular" w:eastAsia="Times New Roman" w:hAnsi="StobiSerif Regular"/>
          <w:lang w:val="mk-MK" w:eastAsia="mk-MK"/>
        </w:rPr>
        <w:t>нспекцискиот надзор кај субјектот на надзорот</w:t>
      </w:r>
      <w:r w:rsidR="00CC1815" w:rsidRPr="00CC1815">
        <w:rPr>
          <w:rFonts w:ascii="StobiSerif Regular" w:eastAsia="Times New Roman" w:hAnsi="StobiSerif Regular"/>
          <w:lang w:eastAsia="mk-MK"/>
        </w:rPr>
        <w:t>.</w:t>
      </w:r>
    </w:p>
    <w:p w14:paraId="2CFB0B22" w14:textId="77777777" w:rsidR="0069422C" w:rsidRDefault="00B96873" w:rsidP="00B9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Конкретно индикаторите добиени во</w:t>
      </w:r>
      <w:r w:rsidR="00FF0A32">
        <w:rPr>
          <w:rFonts w:ascii="StobiSerif Regular" w:hAnsi="StobiSerif Regular" w:cs="Arial"/>
          <w:lang w:val="mk-MK"/>
        </w:rPr>
        <w:t xml:space="preserve"> досега извршени</w:t>
      </w:r>
      <w:r w:rsidR="002202AC">
        <w:rPr>
          <w:rFonts w:ascii="StobiSerif Regular" w:hAnsi="StobiSerif Regular" w:cs="Arial"/>
          <w:lang w:val="mk-MK"/>
        </w:rPr>
        <w:t>те</w:t>
      </w:r>
      <w:r w:rsidR="00FF0A32">
        <w:rPr>
          <w:rFonts w:ascii="StobiSerif Regular" w:hAnsi="StobiSerif Regular" w:cs="Arial"/>
          <w:lang w:val="mk-MK"/>
        </w:rPr>
        <w:t xml:space="preserve"> инспекциски надзори </w:t>
      </w:r>
      <w:r w:rsidR="00633923">
        <w:rPr>
          <w:rFonts w:ascii="StobiSerif Regular" w:hAnsi="StobiSerif Regular" w:cs="Arial"/>
        </w:rPr>
        <w:t>(</w:t>
      </w:r>
      <w:r w:rsidR="00633923">
        <w:rPr>
          <w:rFonts w:ascii="StobiSerif Regular" w:hAnsi="StobiSerif Regular" w:cs="Arial"/>
          <w:lang w:val="mk-MK"/>
        </w:rPr>
        <w:t>во текот на 202</w:t>
      </w:r>
      <w:r w:rsidR="00B02569">
        <w:rPr>
          <w:rFonts w:ascii="StobiSerif Regular" w:hAnsi="StobiSerif Regular" w:cs="Arial"/>
          <w:lang w:val="mk-MK"/>
        </w:rPr>
        <w:t>3</w:t>
      </w:r>
      <w:r w:rsidR="00741C70">
        <w:rPr>
          <w:rFonts w:ascii="StobiSerif Regular" w:hAnsi="StobiSerif Regular" w:cs="Arial"/>
          <w:lang w:val="mk-MK"/>
        </w:rPr>
        <w:t>,</w:t>
      </w:r>
      <w:r w:rsidR="00633923">
        <w:rPr>
          <w:rFonts w:ascii="StobiSerif Regular" w:hAnsi="StobiSerif Regular" w:cs="Arial"/>
          <w:lang w:val="mk-MK"/>
        </w:rPr>
        <w:t xml:space="preserve"> 202</w:t>
      </w:r>
      <w:r w:rsidR="00B02569">
        <w:rPr>
          <w:rFonts w:ascii="StobiSerif Regular" w:hAnsi="StobiSerif Regular" w:cs="Arial"/>
          <w:lang w:val="mk-MK"/>
        </w:rPr>
        <w:t>4 и 2025</w:t>
      </w:r>
      <w:r w:rsidR="00741C70">
        <w:rPr>
          <w:rFonts w:ascii="StobiSerif Regular" w:hAnsi="StobiSerif Regular" w:cs="Arial"/>
          <w:lang w:val="mk-MK"/>
        </w:rPr>
        <w:t xml:space="preserve"> </w:t>
      </w:r>
      <w:r w:rsidR="00633923">
        <w:rPr>
          <w:rFonts w:ascii="StobiSerif Regular" w:hAnsi="StobiSerif Regular" w:cs="Arial"/>
          <w:lang w:val="mk-MK"/>
        </w:rPr>
        <w:t xml:space="preserve">година) </w:t>
      </w:r>
      <w:r w:rsidR="00FF0A32">
        <w:rPr>
          <w:rFonts w:ascii="StobiSerif Regular" w:hAnsi="StobiSerif Regular" w:cs="Arial"/>
          <w:lang w:val="mk-MK"/>
        </w:rPr>
        <w:t xml:space="preserve">во субјектите на надзор и констатираните недостатоци и неправилности во нивното постапување во примената на законските и други прописи во областа на социјалната заштита и заштитата на децата, како и дефинираните ризични подрачја во оваа област, планиран е бројот на инспекциските надзори и очекуваните неправилности </w:t>
      </w:r>
      <w:r w:rsidR="00633923">
        <w:rPr>
          <w:rFonts w:ascii="StobiSerif Regular" w:hAnsi="StobiSerif Regular" w:cs="Arial"/>
          <w:lang w:val="mk-MK"/>
        </w:rPr>
        <w:t>кои ќе бидат констатирани во предвидените инспекциски надзори</w:t>
      </w:r>
      <w:r w:rsidR="00FF0A32">
        <w:rPr>
          <w:rFonts w:ascii="StobiSerif Regular" w:hAnsi="StobiSerif Regular" w:cs="Arial"/>
          <w:lang w:val="mk-MK"/>
        </w:rPr>
        <w:t xml:space="preserve">. </w:t>
      </w:r>
    </w:p>
    <w:p w14:paraId="35E6E6C7" w14:textId="77777777" w:rsidR="00BF299A" w:rsidRDefault="00FF0A3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</w:t>
      </w:r>
      <w:r>
        <w:rPr>
          <w:rFonts w:ascii="StobiSerif Regular" w:hAnsi="StobiSerif Regular" w:cs="Arial"/>
          <w:b/>
          <w:lang w:val="mk-MK"/>
        </w:rPr>
        <w:t xml:space="preserve"> </w:t>
      </w:r>
      <w:r w:rsidR="00C06DBD">
        <w:rPr>
          <w:rFonts w:ascii="StobiSerif Regular" w:hAnsi="StobiSerif Regular" w:cs="Arial"/>
          <w:b/>
          <w:lang w:val="mk-MK"/>
        </w:rPr>
        <w:t xml:space="preserve">  </w:t>
      </w:r>
      <w:r>
        <w:rPr>
          <w:rFonts w:ascii="StobiSerif Regular" w:hAnsi="StobiSerif Regular" w:cs="Arial"/>
          <w:b/>
          <w:lang w:val="mk-MK"/>
        </w:rPr>
        <w:t xml:space="preserve">  </w:t>
      </w:r>
      <w:r w:rsidRPr="00FF0A32">
        <w:rPr>
          <w:rFonts w:ascii="StobiSerif Regular" w:hAnsi="StobiSerif Regular" w:cs="Arial"/>
          <w:lang w:val="mk-MK"/>
        </w:rPr>
        <w:t xml:space="preserve">При планирањето на инспекциските надзори се зема во предвид и </w:t>
      </w:r>
      <w:r>
        <w:rPr>
          <w:rFonts w:ascii="StobiSerif Regular" w:hAnsi="StobiSerif Regular" w:cs="Arial"/>
          <w:lang w:val="mk-MK"/>
        </w:rPr>
        <w:t>промената на законските прописи</w:t>
      </w:r>
      <w:r w:rsidR="00240C25">
        <w:rPr>
          <w:rFonts w:ascii="StobiSerif Regular" w:hAnsi="StobiSerif Regular" w:cs="Arial"/>
          <w:lang w:val="mk-MK"/>
        </w:rPr>
        <w:t xml:space="preserve"> во оваа област со цел да се обезбеди нивна доследна примена</w:t>
      </w:r>
      <w:r w:rsidR="00BF299A">
        <w:rPr>
          <w:rFonts w:ascii="StobiSerif Regular" w:hAnsi="StobiSerif Regular" w:cs="Arial"/>
          <w:lang w:val="mk-MK"/>
        </w:rPr>
        <w:t xml:space="preserve">. Како и новите </w:t>
      </w:r>
      <w:r w:rsidR="007F1198">
        <w:rPr>
          <w:rFonts w:ascii="StobiSerif Regular" w:hAnsi="StobiSerif Regular" w:cs="Arial"/>
          <w:lang w:val="mk-MK"/>
        </w:rPr>
        <w:t xml:space="preserve">надлежности на инспекциската служба предвидени во нови Законски решенија. </w:t>
      </w:r>
    </w:p>
    <w:p w14:paraId="76302872" w14:textId="77777777" w:rsidR="00C42CB2" w:rsidRDefault="00C42CB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   Исто така </w:t>
      </w:r>
      <w:r w:rsidR="00763913">
        <w:rPr>
          <w:rFonts w:ascii="StobiSerif Regular" w:hAnsi="StobiSerif Regular" w:cs="Arial"/>
          <w:lang w:val="mk-MK"/>
        </w:rPr>
        <w:t>во пред</w:t>
      </w:r>
      <w:r w:rsidR="00633923">
        <w:rPr>
          <w:rFonts w:ascii="StobiSerif Regular" w:hAnsi="StobiSerif Regular" w:cs="Arial"/>
          <w:lang w:val="mk-MK"/>
        </w:rPr>
        <w:t>видените и очекуваните</w:t>
      </w:r>
      <w:r w:rsidR="00763913">
        <w:rPr>
          <w:rFonts w:ascii="StobiSerif Regular" w:hAnsi="StobiSerif Regular" w:cs="Arial"/>
          <w:lang w:val="mk-MK"/>
        </w:rPr>
        <w:t xml:space="preserve"> инспекциски надзори </w:t>
      </w:r>
      <w:r>
        <w:rPr>
          <w:rFonts w:ascii="StobiSerif Regular" w:hAnsi="StobiSerif Regular" w:cs="Arial"/>
          <w:lang w:val="mk-MK"/>
        </w:rPr>
        <w:t>се зема во предвид бројот на поднесени иницијативи од граѓаните, надлежен орган, други органи и организации и други правни лица</w:t>
      </w:r>
      <w:r w:rsidR="006966B0">
        <w:rPr>
          <w:rFonts w:ascii="StobiSerif Regular" w:hAnsi="StobiSerif Regular" w:cs="Arial"/>
          <w:lang w:val="mk-MK"/>
        </w:rPr>
        <w:t xml:space="preserve">, </w:t>
      </w:r>
      <w:r>
        <w:rPr>
          <w:rFonts w:ascii="StobiSerif Regular" w:hAnsi="StobiSerif Regular" w:cs="Arial"/>
          <w:lang w:val="mk-MK"/>
        </w:rPr>
        <w:t>кога постои интерес на граѓанинот</w:t>
      </w:r>
      <w:r w:rsidR="00926BD1">
        <w:rPr>
          <w:rFonts w:ascii="StobiSerif Regular" w:hAnsi="StobiSerif Regular" w:cs="Arial"/>
          <w:lang w:val="mk-MK"/>
        </w:rPr>
        <w:t>,</w:t>
      </w:r>
      <w:r>
        <w:rPr>
          <w:rFonts w:ascii="StobiSerif Regular" w:hAnsi="StobiSerif Regular" w:cs="Arial"/>
          <w:lang w:val="mk-MK"/>
        </w:rPr>
        <w:t xml:space="preserve"> или општ интерес, поднесени за работењето на одредени субјекти на надзор</w:t>
      </w:r>
      <w:r w:rsidR="00D83BF5">
        <w:rPr>
          <w:rFonts w:ascii="StobiSerif Regular" w:hAnsi="StobiSerif Regular" w:cs="Arial"/>
          <w:lang w:val="mk-MK"/>
        </w:rPr>
        <w:t>, во изминатиот период</w:t>
      </w:r>
      <w:r w:rsidR="00A9252A">
        <w:rPr>
          <w:rFonts w:ascii="StobiSerif Regular" w:hAnsi="StobiSerif Regular" w:cs="Arial"/>
          <w:lang w:val="mk-MK"/>
        </w:rPr>
        <w:t xml:space="preserve">, односно во </w:t>
      </w:r>
      <w:r w:rsidR="00D3135F">
        <w:rPr>
          <w:rFonts w:ascii="StobiSerif Regular" w:hAnsi="StobiSerif Regular" w:cs="Arial"/>
          <w:lang w:val="mk-MK"/>
        </w:rPr>
        <w:t>претходната</w:t>
      </w:r>
      <w:r w:rsidR="00A9252A">
        <w:rPr>
          <w:rFonts w:ascii="StobiSerif Regular" w:hAnsi="StobiSerif Regular" w:cs="Arial"/>
          <w:lang w:val="mk-MK"/>
        </w:rPr>
        <w:t xml:space="preserve"> година</w:t>
      </w:r>
      <w:r w:rsidR="00D83BF5">
        <w:rPr>
          <w:rFonts w:ascii="StobiSerif Regular" w:hAnsi="StobiSerif Regular" w:cs="Arial"/>
          <w:lang w:val="mk-MK"/>
        </w:rPr>
        <w:t>.</w:t>
      </w:r>
    </w:p>
    <w:p w14:paraId="308C9A8C" w14:textId="77777777" w:rsidR="001C22D1" w:rsidRDefault="001C22D1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lang w:val="mk-MK"/>
        </w:rPr>
      </w:pPr>
    </w:p>
    <w:p w14:paraId="1D11AD86" w14:textId="77777777" w:rsidR="00B14D7F" w:rsidRDefault="00B14D7F" w:rsidP="00B14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ru-RU" w:eastAsia="en-GB"/>
        </w:rPr>
      </w:pPr>
      <w:r>
        <w:rPr>
          <w:rFonts w:ascii="StobiSerif Regular" w:eastAsia="Times New Roman" w:hAnsi="StobiSerif Regular" w:cs="StobiSerifRegular"/>
          <w:lang w:val="ru-RU" w:eastAsia="en-GB"/>
        </w:rPr>
        <w:t xml:space="preserve">Инспекцискиот надзор во центрите за социјална работа,  </w:t>
      </w:r>
      <w:r w:rsidR="00824513">
        <w:rPr>
          <w:rFonts w:ascii="StobiSerif Regular" w:eastAsia="Times New Roman" w:hAnsi="StobiSerif Regular" w:cs="StobiSerifRegular"/>
          <w:lang w:val="ru-RU" w:eastAsia="en-GB"/>
        </w:rPr>
        <w:t xml:space="preserve">установите за социјална заштита, </w:t>
      </w:r>
      <w:r w:rsidR="00633923">
        <w:rPr>
          <w:rFonts w:ascii="StobiSerif Regular" w:eastAsia="Times New Roman" w:hAnsi="StobiSerif Regular" w:cs="StobiSerifRegular"/>
          <w:lang w:val="ru-RU" w:eastAsia="en-GB"/>
        </w:rPr>
        <w:t xml:space="preserve">правните лица како лиценцирани </w:t>
      </w:r>
      <w:r w:rsidR="00824513">
        <w:rPr>
          <w:rFonts w:ascii="StobiSerif Regular" w:eastAsia="Times New Roman" w:hAnsi="StobiSerif Regular" w:cs="StobiSerifRegular"/>
          <w:lang w:val="ru-RU" w:eastAsia="en-GB"/>
        </w:rPr>
        <w:t xml:space="preserve">даватели на </w:t>
      </w:r>
      <w:r w:rsidR="00633923">
        <w:rPr>
          <w:rFonts w:ascii="StobiSerif Regular" w:eastAsia="Times New Roman" w:hAnsi="StobiSerif Regular" w:cs="StobiSerifRegular"/>
          <w:lang w:val="ru-RU" w:eastAsia="en-GB"/>
        </w:rPr>
        <w:t xml:space="preserve">социјални </w:t>
      </w:r>
      <w:r w:rsidR="00CD7486">
        <w:rPr>
          <w:rFonts w:ascii="StobiSerif Regular" w:eastAsia="Times New Roman" w:hAnsi="StobiSerif Regular" w:cs="StobiSerifRegular"/>
          <w:lang w:val="ru-RU" w:eastAsia="en-GB"/>
        </w:rPr>
        <w:t xml:space="preserve">услуги  </w:t>
      </w:r>
      <w:r>
        <w:rPr>
          <w:rFonts w:ascii="StobiSerif Regular" w:eastAsia="Times New Roman" w:hAnsi="StobiSerif Regular" w:cs="StobiSerifRegular"/>
          <w:lang w:val="ru-RU" w:eastAsia="en-GB"/>
        </w:rPr>
        <w:t xml:space="preserve">и </w:t>
      </w:r>
      <w:r w:rsidR="00824513">
        <w:rPr>
          <w:rFonts w:ascii="StobiSerif Regular" w:eastAsia="Times New Roman" w:hAnsi="StobiSerif Regular" w:cs="StobiSerifRegular"/>
          <w:lang w:val="ru-RU" w:eastAsia="en-GB"/>
        </w:rPr>
        <w:t xml:space="preserve">установите за </w:t>
      </w:r>
      <w:r>
        <w:rPr>
          <w:rFonts w:ascii="StobiSerif Regular" w:eastAsia="Times New Roman" w:hAnsi="StobiSerif Regular" w:cs="StobiSerifRegular"/>
          <w:lang w:val="ru-RU" w:eastAsia="en-GB"/>
        </w:rPr>
        <w:t xml:space="preserve">децата од предучилишна возраст во овој период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ќе </w:t>
      </w:r>
      <w:r>
        <w:rPr>
          <w:rFonts w:ascii="StobiSerif Regular" w:eastAsia="Times New Roman" w:hAnsi="StobiSerif Regular" w:cs="StobiSerifRegular"/>
          <w:lang w:val="ru-RU" w:eastAsia="en-GB"/>
        </w:rPr>
        <w:t>ги опфати следните подрачја:</w:t>
      </w:r>
    </w:p>
    <w:p w14:paraId="4A3ABE27" w14:textId="77777777" w:rsidR="00045CAA" w:rsidRDefault="00045CAA" w:rsidP="00B14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4A9DBB27" w14:textId="77777777" w:rsidR="007B515B" w:rsidRDefault="007B515B" w:rsidP="00B14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2021B0F8" w14:textId="77777777" w:rsidR="00B14D7F" w:rsidRPr="001C22D1" w:rsidRDefault="00B14D7F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права на парична помош (</w:t>
      </w:r>
      <w:r w:rsidR="00451F60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право на </w:t>
      </w: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гарантирана минимална помош, </w:t>
      </w:r>
      <w:r w:rsidR="00451F60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право за </w:t>
      </w: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надоместок за плата за скратено работно време, </w:t>
      </w:r>
      <w:r w:rsidR="00451F60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право на социјална сигурност, </w:t>
      </w:r>
      <w:r w:rsidR="00CB3C34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право на паричен надоместок за помош и нега од друго лице, </w:t>
      </w: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право на детски додаток, право на  посебен додаток, еднократна помош за новороденче</w:t>
      </w:r>
      <w:r w:rsidR="00633923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 и</w:t>
      </w: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  додаток</w:t>
      </w:r>
      <w:r w:rsidR="00633923" w:rsidRPr="001C22D1">
        <w:rPr>
          <w:rFonts w:ascii="StobiSerif Regular" w:eastAsia="Times New Roman" w:hAnsi="StobiSerif Regular" w:cs="StobiSerifRegular"/>
          <w:i/>
          <w:lang w:val="ru-RU" w:eastAsia="en-GB"/>
        </w:rPr>
        <w:t>от</w:t>
      </w: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 за образование) </w:t>
      </w:r>
    </w:p>
    <w:p w14:paraId="478EDFDA" w14:textId="77777777" w:rsidR="00B14D7F" w:rsidRPr="001C22D1" w:rsidRDefault="00B14D7F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старателство</w:t>
      </w:r>
    </w:p>
    <w:p w14:paraId="4F2E8C28" w14:textId="77777777" w:rsidR="003C4161" w:rsidRPr="001C22D1" w:rsidRDefault="00580400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сместување во установи за стари лица </w:t>
      </w:r>
    </w:p>
    <w:p w14:paraId="47C3ABD4" w14:textId="77777777" w:rsidR="00B14D7F" w:rsidRPr="001C22D1" w:rsidRDefault="00B14D7F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згрижување и воспитување на деца од предучилишна возраст</w:t>
      </w:r>
    </w:p>
    <w:p w14:paraId="38A3C0ED" w14:textId="77777777" w:rsidR="00B14D7F" w:rsidRPr="001C22D1" w:rsidRDefault="00CB3C34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услуги во</w:t>
      </w:r>
      <w:r w:rsidR="00B14D7F" w:rsidRPr="001C22D1">
        <w:rPr>
          <w:rFonts w:ascii="StobiSerif Regular" w:eastAsia="Times New Roman" w:hAnsi="StobiSerif Regular" w:cs="StobiSerifRegular"/>
          <w:i/>
          <w:lang w:val="ru-RU" w:eastAsia="en-GB"/>
        </w:rPr>
        <w:t xml:space="preserve"> вонсемејна заштита и</w:t>
      </w:r>
    </w:p>
    <w:p w14:paraId="7D2D26ED" w14:textId="77777777" w:rsidR="00E7449A" w:rsidRPr="00DF021D" w:rsidRDefault="00E7449A" w:rsidP="00045C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 w:rsidRPr="001C22D1">
        <w:rPr>
          <w:rFonts w:ascii="StobiSerif Regular" w:eastAsia="Times New Roman" w:hAnsi="StobiSerif Regular" w:cs="StobiSerifRegular"/>
          <w:i/>
          <w:lang w:val="ru-RU" w:eastAsia="en-GB"/>
        </w:rPr>
        <w:t>услуги во домот</w:t>
      </w:r>
    </w:p>
    <w:p w14:paraId="483B4257" w14:textId="77777777" w:rsidR="00947F2B" w:rsidRPr="00F858BD" w:rsidRDefault="00F858BD" w:rsidP="00B14D7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i/>
          <w:lang w:val="ru-RU" w:eastAsia="en-GB"/>
        </w:rPr>
      </w:pPr>
      <w:r>
        <w:rPr>
          <w:rFonts w:ascii="StobiSerif Regular" w:eastAsia="Times New Roman" w:hAnsi="StobiSerif Regular" w:cs="StobiSerifRegular"/>
          <w:i/>
          <w:lang w:val="mk-MK" w:eastAsia="en-GB"/>
        </w:rPr>
        <w:lastRenderedPageBreak/>
        <w:t>постапките на семејно насилство</w:t>
      </w:r>
    </w:p>
    <w:p w14:paraId="246CE158" w14:textId="77777777" w:rsidR="00D353F1" w:rsidRDefault="00D353F1" w:rsidP="00B14D7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000DA95D" w14:textId="77777777" w:rsidR="001C22D1" w:rsidRDefault="001C22D1" w:rsidP="00B14D7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272717B3" w14:textId="77777777" w:rsidR="007B515B" w:rsidRDefault="007B515B" w:rsidP="00B14D7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tbl>
      <w:tblPr>
        <w:tblW w:w="7276" w:type="dxa"/>
        <w:tblInd w:w="93" w:type="dxa"/>
        <w:tblLook w:val="04A0" w:firstRow="1" w:lastRow="0" w:firstColumn="1" w:lastColumn="0" w:noHBand="0" w:noVBand="1"/>
      </w:tblPr>
      <w:tblGrid>
        <w:gridCol w:w="868"/>
        <w:gridCol w:w="2073"/>
        <w:gridCol w:w="867"/>
        <w:gridCol w:w="867"/>
        <w:gridCol w:w="867"/>
        <w:gridCol w:w="867"/>
        <w:gridCol w:w="867"/>
      </w:tblGrid>
      <w:tr w:rsidR="00237E43" w:rsidRPr="00237E43" w14:paraId="1A39C398" w14:textId="77777777" w:rsidTr="007B515B">
        <w:trPr>
          <w:trHeight w:val="1090"/>
        </w:trPr>
        <w:tc>
          <w:tcPr>
            <w:tcW w:w="7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4E96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It Regular" w:eastAsia="Times New Roman" w:hAnsi="StobiSansIt Regular" w:cs="Calibri"/>
                <w:i/>
                <w:iCs/>
                <w:color w:val="000000"/>
              </w:rPr>
            </w:pPr>
            <w:r w:rsidRPr="00237E43">
              <w:rPr>
                <w:rFonts w:ascii="StobiSansIt Regular" w:eastAsia="Times New Roman" w:hAnsi="StobiSansIt Regular" w:cs="Calibri"/>
                <w:i/>
                <w:iCs/>
                <w:color w:val="000000"/>
              </w:rPr>
              <w:t>Табела 3 Преглед на вкупниот број на очекувани неправилности и инспекциски надзори според вид во 2026 година, по региони и општини</w:t>
            </w:r>
          </w:p>
        </w:tc>
      </w:tr>
      <w:tr w:rsidR="00237E43" w:rsidRPr="00237E43" w14:paraId="70E8E44E" w14:textId="77777777" w:rsidTr="007B515B">
        <w:trPr>
          <w:trHeight w:val="406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16F2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Ред.Бр.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1988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Регион/Општина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A4AAA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Вид на надзор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253403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 надзори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5786FEC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 неправилн.</w:t>
            </w:r>
          </w:p>
        </w:tc>
      </w:tr>
      <w:tr w:rsidR="00237E43" w:rsidRPr="00237E43" w14:paraId="1F3E0009" w14:textId="77777777" w:rsidTr="009260C1">
        <w:trPr>
          <w:trHeight w:val="817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7BE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E2AD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488DEDC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Редовен надзор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07E89AF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Вонред. надзор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018E49E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Контрол. надзор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F28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7F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</w:p>
        </w:tc>
      </w:tr>
      <w:tr w:rsidR="00237E43" w:rsidRPr="00237E43" w14:paraId="52CDD79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420AE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66AA8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Вардарски 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698C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F094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357C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B8AF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E1FF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40</w:t>
            </w:r>
          </w:p>
        </w:tc>
      </w:tr>
      <w:tr w:rsidR="00237E43" w:rsidRPr="00237E43" w14:paraId="13CE645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B6C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6C6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Велес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DC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E65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09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8FD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A8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</w:tr>
      <w:tr w:rsidR="00237E43" w:rsidRPr="00237E43" w14:paraId="1D39A12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398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5E7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Градско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D47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63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2E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F36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A5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49060A56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2FD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611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Демир Капија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E0A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DC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A1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470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11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</w:tr>
      <w:tr w:rsidR="00237E43" w:rsidRPr="00237E43" w14:paraId="4780CE5D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6A8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68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Кавадарци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EA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6E0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194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42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38E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8</w:t>
            </w:r>
          </w:p>
        </w:tc>
      </w:tr>
      <w:tr w:rsidR="00237E43" w:rsidRPr="00237E43" w14:paraId="563C527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FB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EA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Лозово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B6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A9E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D7B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7F0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5F0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3E5123BC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0DE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F22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Неготино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665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6F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AB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868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FE0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</w:tr>
      <w:tr w:rsidR="00237E43" w:rsidRPr="00237E43" w14:paraId="140F0E61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60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A00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Росоман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D5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8D6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13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549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3F7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2EBB045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7A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BF9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Свети Николе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E65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E8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D7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2C3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564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</w:tr>
      <w:tr w:rsidR="00237E43" w:rsidRPr="00237E43" w14:paraId="6072707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702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176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Чашка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DF4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63B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308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E0A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E55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1E4A1FDB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10C47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50B61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Источен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676AD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79F6E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018BA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57650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CC865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43</w:t>
            </w:r>
          </w:p>
        </w:tc>
      </w:tr>
      <w:tr w:rsidR="00237E43" w:rsidRPr="00237E43" w14:paraId="065270ED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82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EE23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Берово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A7B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83C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4BA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89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5E7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</w:tr>
      <w:tr w:rsidR="00237E43" w:rsidRPr="00237E43" w14:paraId="03E5C3E2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83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7E9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Виница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AB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FE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C1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B86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F5C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</w:tr>
      <w:tr w:rsidR="00237E43" w:rsidRPr="00237E43" w14:paraId="115DF62B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59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0F0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Делчево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E60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69C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DB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EFB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99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</w:tr>
      <w:tr w:rsidR="00237E43" w:rsidRPr="00237E43" w14:paraId="2DB0AC0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A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3FA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Зрновци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2A9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1F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1A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73E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A95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6FBC033F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433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113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Карбинци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137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2E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8F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90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24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48BDF6A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87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A2A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Кочани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3F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05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F4F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634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3F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</w:tr>
      <w:tr w:rsidR="00237E43" w:rsidRPr="00237E43" w14:paraId="03098F3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18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F3D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Македонска Каменица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AF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111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F77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AE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8E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</w:tr>
      <w:tr w:rsidR="00237E43" w:rsidRPr="00237E43" w14:paraId="6C14525F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EF5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218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Пехчево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C34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46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A0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05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42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3682AE2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54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CE9D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Пробиштип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11A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1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F2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91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71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</w:tr>
      <w:tr w:rsidR="00237E43" w:rsidRPr="00237E43" w14:paraId="33EFB2F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E9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3C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Чешиново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362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C1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C95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FA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FF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722C4CD6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A7A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065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Штип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D1B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084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ACB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50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77D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12</w:t>
            </w:r>
          </w:p>
        </w:tc>
      </w:tr>
      <w:tr w:rsidR="00237E43" w:rsidRPr="00237E43" w14:paraId="3B450F8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CABA0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0D29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Југозападен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BBF74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09FB0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F09AD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709BF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1B602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38</w:t>
            </w:r>
          </w:p>
        </w:tc>
      </w:tr>
      <w:tr w:rsidR="00237E43" w:rsidRPr="00237E43" w14:paraId="7E82AE69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EFC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14D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Вевчани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94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77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3D0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970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3F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7BE80361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F2D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313F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Дебар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2EC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646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63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80B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A13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</w:tr>
      <w:tr w:rsidR="00237E43" w:rsidRPr="00237E43" w14:paraId="09F0070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A8F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920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Дебарца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FA0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6D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FA4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FC3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1D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528B6239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B0A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AE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Кичево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0E0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390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4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15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D8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</w:tr>
      <w:tr w:rsidR="00237E43" w:rsidRPr="00237E43" w14:paraId="15166DDD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030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8AC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Македонски Брод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63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609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CD0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84E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08D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</w:tr>
      <w:tr w:rsidR="00237E43" w:rsidRPr="00237E43" w14:paraId="2843CEDD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28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ABD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Охрид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70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31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24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3FD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44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</w:tr>
      <w:tr w:rsidR="00237E43" w:rsidRPr="00237E43" w14:paraId="22D02390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B34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19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Пласница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EF2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19A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48B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B81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721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1440D786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0AE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081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Струга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BDC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66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1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4D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2F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8</w:t>
            </w:r>
          </w:p>
        </w:tc>
      </w:tr>
      <w:tr w:rsidR="00237E43" w:rsidRPr="00237E43" w14:paraId="18B55C5F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DCB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1254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Центар Жупа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CA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9F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C2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634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180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45B2523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57937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27D82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Југоисточен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9BE0E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0EEA1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37197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D800E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A6A91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35</w:t>
            </w:r>
          </w:p>
        </w:tc>
      </w:tr>
      <w:tr w:rsidR="00237E43" w:rsidRPr="00237E43" w14:paraId="5C84707A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6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7E2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Богданци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05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27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5E3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020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C04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</w:tr>
      <w:tr w:rsidR="00237E43" w:rsidRPr="00237E43" w14:paraId="039774DB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E39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0270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Босилово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49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DA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662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862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23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439137A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F1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57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Валандово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6B1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15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2A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0D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70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</w:tr>
      <w:tr w:rsidR="00237E43" w:rsidRPr="00237E43" w14:paraId="719F4C6A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E68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68E3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Василево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ADE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2F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7D1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FC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E7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60D041B0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FC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C0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Гевгелија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21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B1E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2B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4B6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76F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</w:tr>
      <w:tr w:rsidR="00237E43" w:rsidRPr="00237E43" w14:paraId="57B62DA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A3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4C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Дојран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06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156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A5B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DF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D1B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5503D2D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2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56F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Конче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1A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57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AA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8A8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5B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</w:t>
            </w:r>
          </w:p>
        </w:tc>
      </w:tr>
      <w:tr w:rsidR="00237E43" w:rsidRPr="00237E43" w14:paraId="663791E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C73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54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Ново Село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56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34D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C9D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02C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B04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1562F7BC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2E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6E26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Радовиш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1F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0C7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347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61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400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</w:tr>
      <w:tr w:rsidR="00237E43" w:rsidRPr="00237E43" w14:paraId="4D1D9F31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5F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C5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Струмица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20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9FA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E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75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C9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14</w:t>
            </w:r>
          </w:p>
        </w:tc>
      </w:tr>
      <w:tr w:rsidR="00237E43" w:rsidRPr="00237E43" w14:paraId="55B50CEF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0EAD4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D85A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Пелагониски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2D522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6B6619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CA9E2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21C57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A024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51</w:t>
            </w:r>
          </w:p>
        </w:tc>
      </w:tr>
      <w:tr w:rsidR="00237E43" w:rsidRPr="00237E43" w14:paraId="09E5FBB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44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D9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Битола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0DD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266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9A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9B7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A9C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18</w:t>
            </w:r>
          </w:p>
        </w:tc>
      </w:tr>
      <w:tr w:rsidR="00237E43" w:rsidRPr="00237E43" w14:paraId="213980A1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FC0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DD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Демир Хисар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74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DE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0A3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A86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E33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</w:t>
            </w:r>
          </w:p>
        </w:tc>
      </w:tr>
      <w:tr w:rsidR="00237E43" w:rsidRPr="00237E43" w14:paraId="32168A4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25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2806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Долнени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5A8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9B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48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C19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8A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1C77F5B2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0CB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92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Кривогаштани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597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C2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D6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12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BA1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50E54B3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672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6968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Крушево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7D6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518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669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3BD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D11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</w:tr>
      <w:tr w:rsidR="00237E43" w:rsidRPr="00237E43" w14:paraId="55459F8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0BE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094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Могила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1F1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2F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52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32F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84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508D758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E8A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DC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Новаци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EF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02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2A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F4A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8E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277A50D0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C9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25D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Прилеп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098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D0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D9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8E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C1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19</w:t>
            </w:r>
          </w:p>
        </w:tc>
      </w:tr>
      <w:tr w:rsidR="00237E43" w:rsidRPr="00237E43" w14:paraId="5F415F3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FF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C713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Ресен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190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4B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D2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140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35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</w:tr>
      <w:tr w:rsidR="00237E43" w:rsidRPr="00237E43" w14:paraId="0C83960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EAB00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232008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Полошки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907E2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43FD8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60E9D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F7F53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86E81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33</w:t>
            </w:r>
          </w:p>
        </w:tc>
      </w:tr>
      <w:tr w:rsidR="00237E43" w:rsidRPr="00237E43" w14:paraId="70FF0BF0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36D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AE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Боговиње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569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D17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11E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9EC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27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6D99E2A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32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918F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Бревеница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C1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B2F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453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16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B1C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6A3357C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05D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2B8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Врапчиште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6C2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2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C9F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7CF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FC1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6227DEA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59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1D6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Гостивар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2E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75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94E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92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1A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11</w:t>
            </w:r>
          </w:p>
        </w:tc>
      </w:tr>
      <w:tr w:rsidR="00237E43" w:rsidRPr="00237E43" w14:paraId="317FCEA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B6F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D7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Желино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BCB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3F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10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43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7E8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0C37885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30C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1B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Јегуновце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7C1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223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EB2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DF5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73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566CAD92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EF0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58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Маврово и Ростуша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03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7AD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76C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5E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87E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7899822B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9A6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0529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Теарце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20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28A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17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D52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6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0A53AC4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55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9F0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Тетово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46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C4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F33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B3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94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22</w:t>
            </w:r>
          </w:p>
        </w:tc>
      </w:tr>
      <w:tr w:rsidR="00237E43" w:rsidRPr="00237E43" w14:paraId="14BFAB2B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4364B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3BEA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Североисточен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D6CE1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ADEB2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230EF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02AEE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FC366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24</w:t>
            </w:r>
          </w:p>
        </w:tc>
      </w:tr>
      <w:tr w:rsidR="00237E43" w:rsidRPr="00237E43" w14:paraId="76C4FB12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485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D62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Кратово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D4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3A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A2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1D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77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4DA16B3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A9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F3F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Крива Паланка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C58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30E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8A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F5F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C7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8</w:t>
            </w:r>
          </w:p>
        </w:tc>
      </w:tr>
      <w:tr w:rsidR="00237E43" w:rsidRPr="00237E43" w14:paraId="78797F7F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64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A35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Куманово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9F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D3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91C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89D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AAF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14</w:t>
            </w:r>
          </w:p>
        </w:tc>
      </w:tr>
      <w:tr w:rsidR="00237E43" w:rsidRPr="00237E43" w14:paraId="33C69E1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2D0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774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Липково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126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14B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AB9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A2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BD1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</w:t>
            </w:r>
          </w:p>
        </w:tc>
      </w:tr>
      <w:tr w:rsidR="00237E43" w:rsidRPr="00237E43" w14:paraId="768D0C2A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6D5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7B0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Ранковце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6E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D8B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19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065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378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202343F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F7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54FF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Старо Нагоричане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96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A1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9F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8E3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759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 </w:t>
            </w:r>
          </w:p>
        </w:tc>
      </w:tr>
      <w:tr w:rsidR="00237E43" w:rsidRPr="00237E43" w14:paraId="3AB9418C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2D6C3" w14:textId="77777777" w:rsidR="00237E43" w:rsidRPr="00237E43" w:rsidRDefault="00237E43" w:rsidP="00237E43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</w:rPr>
            </w:pPr>
            <w:r w:rsidRPr="00237E43">
              <w:rPr>
                <w:rFonts w:ascii="StobiSerif Regular" w:eastAsia="Times New Roman" w:hAnsi="StobiSerif Regular" w:cs="Calibri"/>
                <w:color w:val="00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5B8A1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Скопски регион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28BE6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1D149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4ABADE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3BA16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AAE8F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132</w:t>
            </w:r>
          </w:p>
        </w:tc>
      </w:tr>
      <w:tr w:rsidR="00237E43" w:rsidRPr="00237E43" w14:paraId="65E6F837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799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841E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Аеродром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80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114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E69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CE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EDF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</w:t>
            </w:r>
          </w:p>
        </w:tc>
      </w:tr>
      <w:tr w:rsidR="00237E43" w:rsidRPr="00237E43" w14:paraId="6314C5CC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4DD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091A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Арачиново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00E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C0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321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FE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1B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252A2FE1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FC6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A8D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Бутел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A97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D2E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28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C19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EAE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</w:t>
            </w:r>
          </w:p>
        </w:tc>
      </w:tr>
      <w:tr w:rsidR="00237E43" w:rsidRPr="00237E43" w14:paraId="72CA4019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8B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67DF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Гази Баба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E5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27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4B6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6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961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12</w:t>
            </w:r>
          </w:p>
        </w:tc>
      </w:tr>
      <w:tr w:rsidR="00237E43" w:rsidRPr="00237E43" w14:paraId="29DD609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002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3B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Ѓорче Петров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8C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C5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0E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E1D4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8B3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5</w:t>
            </w:r>
          </w:p>
        </w:tc>
      </w:tr>
      <w:tr w:rsidR="00237E43" w:rsidRPr="00237E43" w14:paraId="2FF2C8BD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59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88E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Зелениково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6AE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D6F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952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F2E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E6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</w:t>
            </w:r>
          </w:p>
        </w:tc>
      </w:tr>
      <w:tr w:rsidR="00237E43" w:rsidRPr="00237E43" w14:paraId="09AB657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CAE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4BA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Илинден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35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482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BF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B7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52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</w:t>
            </w:r>
          </w:p>
        </w:tc>
      </w:tr>
      <w:tr w:rsidR="00237E43" w:rsidRPr="00237E43" w14:paraId="6CF1F1E4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569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ABB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Карпош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14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70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F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7D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62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22</w:t>
            </w:r>
          </w:p>
        </w:tc>
      </w:tr>
      <w:tr w:rsidR="00237E43" w:rsidRPr="00237E43" w14:paraId="7F284E35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29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1A3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Кисела Вода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864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E3A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9E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C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17C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18</w:t>
            </w:r>
          </w:p>
        </w:tc>
      </w:tr>
      <w:tr w:rsidR="00237E43" w:rsidRPr="00237E43" w14:paraId="34410C13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343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6690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Петровец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A9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88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22C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C1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0C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4</w:t>
            </w:r>
          </w:p>
        </w:tc>
      </w:tr>
      <w:tr w:rsidR="00237E43" w:rsidRPr="00237E43" w14:paraId="62639BA2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14D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3638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Сарај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73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55B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EEB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4E5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5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26F4C5EE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96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A28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Сопиште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B1A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C6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32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1B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49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8</w:t>
            </w:r>
          </w:p>
        </w:tc>
      </w:tr>
      <w:tr w:rsidR="00237E43" w:rsidRPr="00237E43" w14:paraId="79CDD229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C76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CBE7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Студеничани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503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D64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47E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CC3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6AB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01092AE0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789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F37C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Центар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845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8CA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96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0B0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B3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21</w:t>
            </w:r>
          </w:p>
        </w:tc>
      </w:tr>
      <w:tr w:rsidR="00237E43" w:rsidRPr="00237E43" w14:paraId="689A6D99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F35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F80F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Чаир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3A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563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964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2B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AF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6</w:t>
            </w:r>
          </w:p>
        </w:tc>
      </w:tr>
      <w:tr w:rsidR="00237E43" w:rsidRPr="00237E43" w14:paraId="231D7758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6C30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C9A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Чучер-Сандево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EE8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D8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8FCD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14C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B0B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 </w:t>
            </w:r>
          </w:p>
        </w:tc>
      </w:tr>
      <w:tr w:rsidR="00237E43" w:rsidRPr="00237E43" w14:paraId="64B8553A" w14:textId="77777777" w:rsidTr="009260C1">
        <w:trPr>
          <w:trHeight w:val="36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659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C3D4" w14:textId="77777777" w:rsidR="00237E43" w:rsidRPr="00237E43" w:rsidRDefault="00237E43" w:rsidP="00237E43">
            <w:pPr>
              <w:spacing w:after="0" w:line="240" w:lineRule="auto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Шуто Оризари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918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D48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667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Regular" w:eastAsia="Times New Roman" w:hAnsi="StobiSansCn Regula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3BB2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12A7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16</w:t>
            </w:r>
          </w:p>
        </w:tc>
      </w:tr>
      <w:tr w:rsidR="00237E43" w:rsidRPr="00237E43" w14:paraId="5390F1A6" w14:textId="77777777" w:rsidTr="009260C1">
        <w:trPr>
          <w:trHeight w:val="406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3A1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  <w:sz w:val="20"/>
                <w:szCs w:val="20"/>
              </w:rPr>
              <w:t>ВКУПНО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22ADFF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122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79E68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289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8EA408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210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37CDEE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621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E3E33A" w14:textId="77777777" w:rsidR="00237E43" w:rsidRPr="00237E43" w:rsidRDefault="00237E43" w:rsidP="00237E43">
            <w:pPr>
              <w:spacing w:after="0" w:line="240" w:lineRule="auto"/>
              <w:jc w:val="center"/>
              <w:rPr>
                <w:rFonts w:ascii="StobiSansCn Bold" w:eastAsia="Times New Roman" w:hAnsi="StobiSansCn Bold" w:cs="Calibri"/>
                <w:color w:val="000000"/>
              </w:rPr>
            </w:pPr>
            <w:r w:rsidRPr="00237E43">
              <w:rPr>
                <w:rFonts w:ascii="StobiSansCn Bold" w:eastAsia="Times New Roman" w:hAnsi="StobiSansCn Bold" w:cs="Calibri"/>
                <w:color w:val="000000"/>
              </w:rPr>
              <w:t>396</w:t>
            </w:r>
          </w:p>
        </w:tc>
      </w:tr>
    </w:tbl>
    <w:p w14:paraId="7A935560" w14:textId="77777777" w:rsidR="00E709AA" w:rsidRPr="00BB48F9" w:rsidRDefault="00E709AA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ru-RU" w:eastAsia="en-GB"/>
        </w:rPr>
      </w:pPr>
    </w:p>
    <w:p w14:paraId="013F4F8C" w14:textId="77777777" w:rsidR="00820031" w:rsidRPr="0053702F" w:rsidRDefault="00820031" w:rsidP="0093024F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eastAsia="en-GB"/>
        </w:rPr>
      </w:pPr>
    </w:p>
    <w:p w14:paraId="74DB5126" w14:textId="038643D4" w:rsidR="00133BBA" w:rsidRPr="005A5DEC" w:rsidRDefault="0090651C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D60DF9">
        <w:rPr>
          <w:rFonts w:ascii="StobiSerif Regular" w:eastAsia="Times New Roman" w:hAnsi="StobiSerif Regular" w:cs="StobiSerifRegular"/>
          <w:b/>
          <w:lang w:val="mk-MK" w:eastAsia="en-GB"/>
        </w:rPr>
        <w:tab/>
      </w:r>
      <w:r w:rsidR="00DC2DA1" w:rsidRPr="001734C1">
        <w:rPr>
          <w:rFonts w:ascii="StobiSerif Regular" w:eastAsia="Times New Roman" w:hAnsi="StobiSerif Regular" w:cs="StobiSerifRegular"/>
          <w:lang w:val="mk-MK" w:eastAsia="en-GB"/>
        </w:rPr>
        <w:t xml:space="preserve">Од </w:t>
      </w:r>
      <w:r w:rsidR="00E7449A" w:rsidRPr="001734C1">
        <w:rPr>
          <w:rFonts w:ascii="StobiSerif Regular" w:eastAsia="Times New Roman" w:hAnsi="StobiSerif Regular" w:cs="StobiSerifRegular"/>
          <w:lang w:val="mk-MK" w:eastAsia="en-GB"/>
        </w:rPr>
        <w:t xml:space="preserve">фактографските податоци </w:t>
      </w:r>
      <w:r w:rsidR="00DC2DA1" w:rsidRPr="001734C1">
        <w:rPr>
          <w:rFonts w:ascii="StobiSerif Regular" w:eastAsia="Times New Roman" w:hAnsi="StobiSerif Regular" w:cs="StobiSerifRegular"/>
          <w:lang w:val="mk-MK" w:eastAsia="en-GB"/>
        </w:rPr>
        <w:t xml:space="preserve">се гледа дека во текот на планираниот период </w:t>
      </w:r>
      <w:r w:rsidR="005D72E1" w:rsidRPr="001734C1">
        <w:rPr>
          <w:rFonts w:ascii="StobiSerif Regular" w:eastAsia="Times New Roman" w:hAnsi="StobiSerif Regular" w:cs="StobiSerifRegular"/>
          <w:lang w:val="mk-MK" w:eastAsia="en-GB"/>
        </w:rPr>
        <w:t xml:space="preserve">се проектирани </w:t>
      </w:r>
      <w:r w:rsidR="001734C1" w:rsidRPr="001734C1">
        <w:rPr>
          <w:rFonts w:ascii="StobiSerif Regular" w:eastAsia="Times New Roman" w:hAnsi="StobiSerif Regular" w:cs="StobiSerifRegular"/>
          <w:lang w:val="mk-MK" w:eastAsia="en-GB"/>
        </w:rPr>
        <w:t>122</w:t>
      </w:r>
      <w:r w:rsidR="005D72E1" w:rsidRPr="001734C1">
        <w:rPr>
          <w:rFonts w:ascii="StobiSerif Regular" w:eastAsia="Times New Roman" w:hAnsi="StobiSerif Regular" w:cs="StobiSerifRegular"/>
          <w:lang w:val="mk-MK" w:eastAsia="en-GB"/>
        </w:rPr>
        <w:t xml:space="preserve"> редовни инспекциски надзори,</w:t>
      </w:r>
      <w:r w:rsidR="005D72E1" w:rsidRPr="00CD5675">
        <w:rPr>
          <w:rFonts w:ascii="StobiSerif Regular" w:eastAsia="Times New Roman" w:hAnsi="StobiSerif Regular" w:cs="StobiSerifRegular"/>
          <w:color w:val="FF0000"/>
          <w:lang w:val="mk-MK" w:eastAsia="en-GB"/>
        </w:rPr>
        <w:t xml:space="preserve"> </w:t>
      </w:r>
      <w:r w:rsidR="00D353F1" w:rsidRPr="005A5DEC">
        <w:rPr>
          <w:rFonts w:ascii="StobiSerif Regular" w:eastAsia="Times New Roman" w:hAnsi="StobiSerif Regular" w:cs="StobiSerifRegular"/>
          <w:lang w:val="mk-MK" w:eastAsia="en-GB"/>
        </w:rPr>
        <w:t>2</w:t>
      </w:r>
      <w:r w:rsidR="005A5DEC" w:rsidRPr="005A5DEC">
        <w:rPr>
          <w:rFonts w:ascii="StobiSerif Regular" w:eastAsia="Times New Roman" w:hAnsi="StobiSerif Regular" w:cs="StobiSerifRegular"/>
          <w:lang w:val="mk-MK" w:eastAsia="en-GB"/>
        </w:rPr>
        <w:t>89</w:t>
      </w:r>
      <w:r w:rsidR="00BB48F9" w:rsidRPr="005A5DEC">
        <w:rPr>
          <w:rFonts w:ascii="StobiSerif Regular" w:eastAsia="Times New Roman" w:hAnsi="StobiSerif Regular" w:cs="StobiSerifRegular"/>
          <w:lang w:val="mk-MK" w:eastAsia="en-GB"/>
        </w:rPr>
        <w:t xml:space="preserve"> очекувани</w:t>
      </w:r>
      <w:r w:rsidR="00DC10CC" w:rsidRPr="005A5DEC">
        <w:rPr>
          <w:rFonts w:ascii="StobiSerif Regular" w:eastAsia="Times New Roman" w:hAnsi="StobiSerif Regular" w:cs="StobiSerifRegular"/>
          <w:lang w:val="mk-MK" w:eastAsia="en-GB"/>
        </w:rPr>
        <w:t xml:space="preserve"> вонредни инспекциски надзори, </w:t>
      </w:r>
      <w:r w:rsidR="005A5DEC">
        <w:rPr>
          <w:rFonts w:ascii="StobiSerif Regular" w:eastAsia="Times New Roman" w:hAnsi="StobiSerif Regular" w:cs="StobiSerifRegular"/>
          <w:lang w:val="mk-MK" w:eastAsia="en-GB"/>
        </w:rPr>
        <w:t>210</w:t>
      </w:r>
      <w:r w:rsidR="00DC10CC" w:rsidRPr="005A5DEC">
        <w:rPr>
          <w:rFonts w:ascii="StobiSerif Regular" w:eastAsia="Times New Roman" w:hAnsi="StobiSerif Regular" w:cs="StobiSerifRegular"/>
          <w:lang w:val="mk-MK" w:eastAsia="en-GB"/>
        </w:rPr>
        <w:t xml:space="preserve"> контролни инспекциски надзори и вкупно</w:t>
      </w:r>
      <w:r w:rsidR="00133BBA" w:rsidRPr="005A5DEC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5A5DEC">
        <w:rPr>
          <w:rFonts w:ascii="StobiSerif Regular" w:eastAsia="Times New Roman" w:hAnsi="StobiSerif Regular" w:cs="StobiSerifRegular"/>
          <w:lang w:val="mk-MK" w:eastAsia="en-GB"/>
        </w:rPr>
        <w:t>621</w:t>
      </w:r>
      <w:r w:rsidR="00133BBA" w:rsidRPr="005A5DEC">
        <w:rPr>
          <w:rFonts w:ascii="StobiSerif Regular" w:eastAsia="Times New Roman" w:hAnsi="StobiSerif Regular" w:cs="StobiSerifRegular"/>
          <w:lang w:val="mk-MK" w:eastAsia="en-GB"/>
        </w:rPr>
        <w:t xml:space="preserve"> инспекциски надзори по однос на трите вида на надзор во текот на 202</w:t>
      </w:r>
      <w:r w:rsidR="0021411F" w:rsidRPr="005A5DEC">
        <w:rPr>
          <w:rFonts w:ascii="StobiSerif Regular" w:eastAsia="Times New Roman" w:hAnsi="StobiSerif Regular" w:cs="StobiSerifRegular"/>
          <w:lang w:val="mk-MK" w:eastAsia="en-GB"/>
        </w:rPr>
        <w:t>6</w:t>
      </w:r>
      <w:r w:rsidR="00133BBA" w:rsidRPr="005A5DEC">
        <w:rPr>
          <w:rFonts w:ascii="StobiSerif Regular" w:eastAsia="Times New Roman" w:hAnsi="StobiSerif Regular" w:cs="StobiSerifRegular"/>
          <w:lang w:val="mk-MK" w:eastAsia="en-GB"/>
        </w:rPr>
        <w:t xml:space="preserve"> година. </w:t>
      </w:r>
    </w:p>
    <w:p w14:paraId="1CC50DDA" w14:textId="6691A6BC" w:rsidR="00D966E4" w:rsidRPr="003C07B2" w:rsidRDefault="00133BBA" w:rsidP="00133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  <w:r w:rsidRPr="003C07B2">
        <w:rPr>
          <w:rFonts w:ascii="StobiSerif Regular" w:eastAsia="Times New Roman" w:hAnsi="StobiSerif Regular" w:cs="StobiSerifRegular"/>
          <w:lang w:val="mk-MK" w:eastAsia="en-GB"/>
        </w:rPr>
        <w:t xml:space="preserve">Во текот на наредната година во </w:t>
      </w:r>
      <w:r w:rsidR="00C150F0" w:rsidRPr="003C07B2">
        <w:rPr>
          <w:rFonts w:ascii="StobiSerif Regular" w:eastAsia="Times New Roman" w:hAnsi="StobiSerif Regular" w:cs="StobiSerifRegular"/>
          <w:lang w:val="mk-MK" w:eastAsia="en-GB"/>
        </w:rPr>
        <w:t xml:space="preserve">вкупниот број на </w:t>
      </w:r>
      <w:r w:rsidRPr="003C07B2">
        <w:rPr>
          <w:rFonts w:ascii="StobiSerif Regular" w:eastAsia="Times New Roman" w:hAnsi="StobiSerif Regular" w:cs="StobiSerifRegular"/>
          <w:lang w:val="mk-MK" w:eastAsia="en-GB"/>
        </w:rPr>
        <w:t xml:space="preserve">трите вида на инспекциски надзор  </w:t>
      </w:r>
      <w:r w:rsidR="00DC10CC" w:rsidRPr="003C07B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C150F0" w:rsidRPr="003C07B2">
        <w:rPr>
          <w:rFonts w:ascii="StobiSerif Regular" w:eastAsia="Times New Roman" w:hAnsi="StobiSerif Regular" w:cs="StobiSerifRegular"/>
          <w:lang w:val="mk-MK" w:eastAsia="en-GB"/>
        </w:rPr>
        <w:t>очекувани  се вкупно</w:t>
      </w:r>
      <w:r w:rsidR="00D46089" w:rsidRPr="003C07B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5A5DEC" w:rsidRPr="003C07B2">
        <w:rPr>
          <w:rFonts w:ascii="StobiSerif Regular" w:eastAsia="Times New Roman" w:hAnsi="StobiSerif Regular" w:cs="StobiSerifRegular"/>
          <w:lang w:val="mk-MK" w:eastAsia="en-GB"/>
        </w:rPr>
        <w:t>396</w:t>
      </w:r>
      <w:r w:rsidR="00D46089" w:rsidRPr="003C07B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BB48F9" w:rsidRPr="003C07B2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C150F0" w:rsidRPr="003C07B2">
        <w:rPr>
          <w:rFonts w:ascii="StobiSerif Regular" w:eastAsia="Times New Roman" w:hAnsi="StobiSerif Regular" w:cs="StobiSerifRegular"/>
          <w:lang w:val="mk-MK" w:eastAsia="en-GB"/>
        </w:rPr>
        <w:t xml:space="preserve">констатирани </w:t>
      </w:r>
      <w:r w:rsidR="00BB48F9" w:rsidRPr="003C07B2">
        <w:rPr>
          <w:rFonts w:ascii="StobiSerif Regular" w:eastAsia="Times New Roman" w:hAnsi="StobiSerif Regular" w:cs="StobiSerifRegular"/>
          <w:lang w:val="mk-MK" w:eastAsia="en-GB"/>
        </w:rPr>
        <w:t>неправилности</w:t>
      </w:r>
      <w:r w:rsidR="00A167A2" w:rsidRPr="003C07B2">
        <w:rPr>
          <w:rFonts w:ascii="StobiSerif Regular" w:eastAsia="Times New Roman" w:hAnsi="StobiSerif Regular" w:cs="StobiSerifRegular"/>
          <w:lang w:val="mk-MK" w:eastAsia="en-GB"/>
        </w:rPr>
        <w:t xml:space="preserve">. По однос на констатираните неправилности </w:t>
      </w:r>
      <w:r w:rsidR="00BB48F9" w:rsidRPr="003C07B2">
        <w:rPr>
          <w:rFonts w:ascii="StobiSerif Regular" w:eastAsia="Times New Roman" w:hAnsi="StobiSerif Regular" w:cs="StobiSerifRegular"/>
          <w:lang w:val="mk-MK" w:eastAsia="en-GB"/>
        </w:rPr>
        <w:t xml:space="preserve">статистички е </w:t>
      </w:r>
      <w:r w:rsidR="00075CA4" w:rsidRPr="003C07B2">
        <w:rPr>
          <w:rFonts w:ascii="StobiSerif Regular" w:eastAsia="Times New Roman" w:hAnsi="StobiSerif Regular" w:cs="StobiSerifRegular"/>
          <w:lang w:val="mk-MK" w:eastAsia="en-GB"/>
        </w:rPr>
        <w:t xml:space="preserve">проектирано дека во секој инспекциски надзор </w:t>
      </w:r>
      <w:r w:rsidR="00BB48F9" w:rsidRPr="003C07B2">
        <w:rPr>
          <w:rFonts w:ascii="StobiSerif Regular" w:eastAsia="Times New Roman" w:hAnsi="StobiSerif Regular" w:cs="StobiSerifRegular"/>
          <w:lang w:val="mk-MK" w:eastAsia="en-GB"/>
        </w:rPr>
        <w:t xml:space="preserve">очекувано е </w:t>
      </w:r>
      <w:r w:rsidR="00075CA4" w:rsidRPr="003C07B2">
        <w:rPr>
          <w:rFonts w:ascii="StobiSerif Regular" w:eastAsia="Times New Roman" w:hAnsi="StobiSerif Regular" w:cs="StobiSerifRegular"/>
          <w:lang w:val="mk-MK" w:eastAsia="en-GB"/>
        </w:rPr>
        <w:t xml:space="preserve">да се </w:t>
      </w:r>
      <w:r w:rsidR="00D60DF9" w:rsidRPr="003C07B2">
        <w:rPr>
          <w:rFonts w:ascii="StobiSerif Regular" w:eastAsia="Times New Roman" w:hAnsi="StobiSerif Regular" w:cs="StobiSerifRegular"/>
          <w:lang w:val="mk-MK" w:eastAsia="en-GB"/>
        </w:rPr>
        <w:t>констатира</w:t>
      </w:r>
      <w:r w:rsidR="00BD077A" w:rsidRPr="003C07B2">
        <w:rPr>
          <w:rFonts w:ascii="StobiSerif Regular" w:eastAsia="Times New Roman" w:hAnsi="StobiSerif Regular" w:cs="StobiSerifRegular"/>
          <w:lang w:val="mk-MK" w:eastAsia="en-GB"/>
        </w:rPr>
        <w:t>ат и утврдат по</w:t>
      </w:r>
      <w:r w:rsidR="009F0364" w:rsidRPr="003C07B2">
        <w:rPr>
          <w:rFonts w:ascii="StobiSerif Regular" w:eastAsia="Times New Roman" w:hAnsi="StobiSerif Regular" w:cs="StobiSerifRegular"/>
          <w:lang w:val="mk-MK" w:eastAsia="en-GB"/>
        </w:rPr>
        <w:t xml:space="preserve"> 0.</w:t>
      </w:r>
      <w:r w:rsidR="003C07B2" w:rsidRPr="003C07B2">
        <w:rPr>
          <w:rFonts w:ascii="StobiSerif Regular" w:eastAsia="Times New Roman" w:hAnsi="StobiSerif Regular" w:cs="StobiSerifRegular"/>
          <w:lang w:val="mk-MK" w:eastAsia="en-GB"/>
        </w:rPr>
        <w:t>63</w:t>
      </w:r>
      <w:r w:rsidR="00D60DF9" w:rsidRPr="003C07B2">
        <w:rPr>
          <w:rFonts w:ascii="StobiSerif Regular" w:eastAsia="Times New Roman" w:hAnsi="StobiSerif Regular" w:cs="StobiSerifRegular"/>
          <w:lang w:val="mk-MK" w:eastAsia="en-GB"/>
        </w:rPr>
        <w:t xml:space="preserve"> неправилности</w:t>
      </w:r>
      <w:r w:rsidR="00BD077A" w:rsidRPr="003C07B2">
        <w:rPr>
          <w:rFonts w:ascii="StobiSerif Regular" w:eastAsia="Times New Roman" w:hAnsi="StobiSerif Regular" w:cs="StobiSerifRegular"/>
          <w:lang w:val="mk-MK" w:eastAsia="en-GB"/>
        </w:rPr>
        <w:t xml:space="preserve"> на еден инспекциски надзор</w:t>
      </w:r>
      <w:r w:rsidR="00D60DF9" w:rsidRPr="003C07B2">
        <w:rPr>
          <w:rFonts w:ascii="StobiSerif Regular" w:eastAsia="Times New Roman" w:hAnsi="StobiSerif Regular" w:cs="StobiSerifRegular"/>
          <w:lang w:val="mk-MK" w:eastAsia="en-GB"/>
        </w:rPr>
        <w:t xml:space="preserve">. </w:t>
      </w:r>
      <w:r w:rsidR="009F0364" w:rsidRPr="003C07B2">
        <w:rPr>
          <w:rFonts w:ascii="StobiSerif Regular" w:eastAsia="Times New Roman" w:hAnsi="StobiSerif Regular" w:cs="StobiSerifRegular"/>
          <w:lang w:val="mk-MK" w:eastAsia="en-GB"/>
        </w:rPr>
        <w:t>Потребно е да се напомене дека во проекц</w:t>
      </w:r>
      <w:r w:rsidR="00797C50" w:rsidRPr="003C07B2">
        <w:rPr>
          <w:rFonts w:ascii="StobiSerif Regular" w:eastAsia="Times New Roman" w:hAnsi="StobiSerif Regular" w:cs="StobiSerifRegular"/>
          <w:lang w:val="mk-MK" w:eastAsia="en-GB"/>
        </w:rPr>
        <w:t>ијата</w:t>
      </w:r>
      <w:r w:rsidR="009F0364" w:rsidRPr="003C07B2">
        <w:rPr>
          <w:rFonts w:ascii="StobiSerif Regular" w:eastAsia="Times New Roman" w:hAnsi="StobiSerif Regular" w:cs="StobiSerifRegular"/>
          <w:lang w:val="mk-MK" w:eastAsia="en-GB"/>
        </w:rPr>
        <w:t xml:space="preserve"> и во извештаите </w:t>
      </w:r>
      <w:r w:rsidR="000B4F15" w:rsidRPr="003C07B2">
        <w:rPr>
          <w:rFonts w:ascii="StobiSerif Regular" w:eastAsia="Times New Roman" w:hAnsi="StobiSerif Regular" w:cs="StobiSerifRegular"/>
          <w:lang w:val="mk-MK" w:eastAsia="en-GB"/>
        </w:rPr>
        <w:t xml:space="preserve">како број се евидентирани ист вид </w:t>
      </w:r>
      <w:r w:rsidR="00B175BE" w:rsidRPr="003C07B2">
        <w:rPr>
          <w:rFonts w:ascii="StobiSerif Regular" w:eastAsia="Times New Roman" w:hAnsi="StobiSerif Regular" w:cs="StobiSerifRegular"/>
          <w:lang w:val="mk-MK" w:eastAsia="en-GB"/>
        </w:rPr>
        <w:t>неправилности</w:t>
      </w:r>
      <w:r w:rsidR="000B4F15" w:rsidRPr="003C07B2">
        <w:rPr>
          <w:rFonts w:ascii="StobiSerif Regular" w:eastAsia="Times New Roman" w:hAnsi="StobiSerif Regular" w:cs="StobiSerifRegular"/>
          <w:lang w:val="mk-MK" w:eastAsia="en-GB"/>
        </w:rPr>
        <w:t xml:space="preserve"> кои се повторуваат кај различни субјекти на надзори.  </w:t>
      </w:r>
    </w:p>
    <w:p w14:paraId="4EB12A8D" w14:textId="77777777" w:rsidR="006642CE" w:rsidRPr="003C07B2" w:rsidRDefault="003F47B0" w:rsidP="00D966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b/>
          <w:lang w:val="mk-MK" w:eastAsia="en-GB"/>
        </w:rPr>
      </w:pPr>
      <w:r w:rsidRPr="003C07B2">
        <w:rPr>
          <w:rFonts w:ascii="StobiSerif Regular" w:eastAsia="Times New Roman" w:hAnsi="StobiSerif Regular" w:cs="StobiSerifRegular"/>
          <w:b/>
          <w:lang w:val="mk-MK" w:eastAsia="en-GB"/>
        </w:rPr>
        <w:t>Во однос на</w:t>
      </w:r>
      <w:r w:rsidR="0043223D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б</w:t>
      </w:r>
      <w:r w:rsidR="00D966E4" w:rsidRPr="003C07B2">
        <w:rPr>
          <w:rFonts w:ascii="StobiSerif Regular" w:eastAsia="Times New Roman" w:hAnsi="StobiSerif Regular" w:cs="StobiSerifRegular"/>
          <w:b/>
          <w:lang w:val="mk-MK" w:eastAsia="en-GB"/>
        </w:rPr>
        <w:t>рој</w:t>
      </w:r>
      <w:r w:rsidRPr="003C07B2">
        <w:rPr>
          <w:rFonts w:ascii="StobiSerif Regular" w:eastAsia="Times New Roman" w:hAnsi="StobiSerif Regular" w:cs="StobiSerifRegular"/>
          <w:b/>
          <w:lang w:val="mk-MK" w:eastAsia="en-GB"/>
        </w:rPr>
        <w:t>от</w:t>
      </w:r>
      <w:r w:rsidR="00D966E4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на</w:t>
      </w:r>
      <w:r w:rsidR="0043223D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контролни инспекциски надзори</w:t>
      </w:r>
      <w:r w:rsidR="003E4CCC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треба </w:t>
      </w:r>
      <w:r w:rsidR="00D60DF9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да се има во предвид дека 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во еден инспекциски надзор </w:t>
      </w:r>
      <w:r w:rsidR="007042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можно е да 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се </w:t>
      </w:r>
      <w:r w:rsidR="00525EB2" w:rsidRPr="003C07B2">
        <w:rPr>
          <w:rFonts w:ascii="StobiSerif Regular" w:eastAsia="Times New Roman" w:hAnsi="StobiSerif Regular" w:cs="StobiSerifRegular"/>
          <w:b/>
          <w:lang w:val="mk-MK" w:eastAsia="en-GB"/>
        </w:rPr>
        <w:t>утврдат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повеќе неправилности, односно </w:t>
      </w:r>
      <w:r w:rsidR="0068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да 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се </w:t>
      </w:r>
      <w:r w:rsidR="0070421F" w:rsidRPr="003C07B2">
        <w:rPr>
          <w:rFonts w:ascii="StobiSerif Regular" w:eastAsia="Times New Roman" w:hAnsi="StobiSerif Regular" w:cs="StobiSerifRegular"/>
          <w:b/>
          <w:lang w:val="mk-MK" w:eastAsia="en-GB"/>
        </w:rPr>
        <w:t>изрекуваат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C150F0" w:rsidRPr="003C07B2">
        <w:rPr>
          <w:rFonts w:ascii="StobiSerif Regular" w:eastAsia="Times New Roman" w:hAnsi="StobiSerif Regular" w:cs="StobiSerifRegular"/>
          <w:b/>
          <w:lang w:val="mk-MK" w:eastAsia="en-GB"/>
        </w:rPr>
        <w:t>неколку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BB48F9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инспекциски 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мерки </w:t>
      </w:r>
      <w:r w:rsidR="00133BBA" w:rsidRPr="003C07B2">
        <w:rPr>
          <w:rFonts w:ascii="StobiSerif Regular" w:eastAsia="Times New Roman" w:hAnsi="StobiSerif Regular" w:cs="StobiSerifRegular"/>
          <w:b/>
          <w:lang w:val="mk-MK" w:eastAsia="en-GB"/>
        </w:rPr>
        <w:t>со</w:t>
      </w:r>
      <w:r w:rsidR="0002791F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еден инспекциски акт </w:t>
      </w:r>
      <w:r w:rsidR="00A85AAD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за отстранување на </w:t>
      </w:r>
      <w:r w:rsidRPr="003C07B2">
        <w:rPr>
          <w:rFonts w:ascii="StobiSerif Regular" w:eastAsia="Times New Roman" w:hAnsi="StobiSerif Regular" w:cs="StobiSerifRegular"/>
          <w:b/>
          <w:lang w:val="mk-MK" w:eastAsia="en-GB"/>
        </w:rPr>
        <w:t>утврдените</w:t>
      </w:r>
      <w:r w:rsidR="00A85AAD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неправилности. 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Тоа значи дека со еден контролен </w:t>
      </w:r>
      <w:r w:rsidR="00C150F0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инспекциски 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надзор се контролираат повеќе </w:t>
      </w:r>
      <w:r w:rsidR="006966B0" w:rsidRPr="003C07B2">
        <w:rPr>
          <w:rFonts w:ascii="StobiSerif Regular" w:eastAsia="Times New Roman" w:hAnsi="StobiSerif Regular" w:cs="StobiSerifRegular"/>
          <w:b/>
          <w:lang w:val="mk-MK" w:eastAsia="en-GB"/>
        </w:rPr>
        <w:t>претходно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изречени </w:t>
      </w:r>
      <w:r w:rsidR="00133BBA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инспекциски 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>мерки</w:t>
      </w:r>
      <w:r w:rsidR="004B2187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820770" w:rsidRPr="003C07B2">
        <w:rPr>
          <w:rFonts w:ascii="StobiSerif Regular" w:eastAsia="Times New Roman" w:hAnsi="StobiSerif Regular" w:cs="StobiSerifRegular"/>
          <w:b/>
          <w:lang w:val="mk-MK" w:eastAsia="en-GB"/>
        </w:rPr>
        <w:t>с</w:t>
      </w:r>
      <w:r w:rsidR="004B2187" w:rsidRPr="003C07B2">
        <w:rPr>
          <w:rFonts w:ascii="StobiSerif Regular" w:eastAsia="Times New Roman" w:hAnsi="StobiSerif Regular" w:cs="StobiSerifRegular"/>
          <w:b/>
          <w:lang w:val="mk-MK" w:eastAsia="en-GB"/>
        </w:rPr>
        <w:t>о еден инсп</w:t>
      </w:r>
      <w:r w:rsidR="00540E2C" w:rsidRPr="003C07B2">
        <w:rPr>
          <w:rFonts w:ascii="StobiSerif Regular" w:eastAsia="Times New Roman" w:hAnsi="StobiSerif Regular" w:cs="StobiSerifRegular"/>
          <w:b/>
          <w:lang w:val="mk-MK" w:eastAsia="en-GB"/>
        </w:rPr>
        <w:t>екциски акт</w:t>
      </w:r>
      <w:r w:rsidR="007B498D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. 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  <w:r w:rsidR="00E40663" w:rsidRPr="003C07B2">
        <w:rPr>
          <w:rFonts w:ascii="StobiSerif Regular" w:eastAsia="Times New Roman" w:hAnsi="StobiSerif Regular" w:cs="StobiSerifRegular"/>
          <w:b/>
          <w:lang w:val="mk-MK" w:eastAsia="en-GB"/>
        </w:rPr>
        <w:t>Од таа причина бројот на контролните инспекциски надзори и бројот на неправилности ја имаат ваквата релација.</w:t>
      </w:r>
      <w:r w:rsidR="00617821" w:rsidRPr="003C07B2">
        <w:rPr>
          <w:rFonts w:ascii="StobiSerif Regular" w:eastAsia="Times New Roman" w:hAnsi="StobiSerif Regular" w:cs="StobiSerifRegular"/>
          <w:b/>
          <w:lang w:val="mk-MK" w:eastAsia="en-GB"/>
        </w:rPr>
        <w:t xml:space="preserve"> </w:t>
      </w:r>
    </w:p>
    <w:p w14:paraId="7DBA5290" w14:textId="29AFC520" w:rsidR="00D14B53" w:rsidRPr="00B175BE" w:rsidRDefault="00D14B53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color w:val="FF0000"/>
          <w:lang w:val="mk-MK" w:eastAsia="en-GB"/>
        </w:rPr>
      </w:pPr>
      <w:r w:rsidRPr="00CD5675">
        <w:rPr>
          <w:rFonts w:ascii="StobiSerif Regular" w:eastAsia="Times New Roman" w:hAnsi="StobiSerif Regular" w:cs="StobiSerifRegular"/>
          <w:color w:val="FF0000"/>
          <w:lang w:val="mk-MK" w:eastAsia="en-GB"/>
        </w:rPr>
        <w:tab/>
      </w:r>
      <w:r w:rsidRPr="0063378A">
        <w:rPr>
          <w:rFonts w:ascii="StobiSerif Regular" w:eastAsia="Times New Roman" w:hAnsi="StobiSerif Regular" w:cs="StobiSerifRegular"/>
          <w:lang w:val="mk-MK" w:eastAsia="en-GB"/>
        </w:rPr>
        <w:t xml:space="preserve">Редовните инспекциски надзори се базирани на </w:t>
      </w:r>
      <w:r w:rsidR="00CA1229" w:rsidRPr="0063378A">
        <w:rPr>
          <w:rFonts w:ascii="StobiSerif Regular" w:eastAsia="Times New Roman" w:hAnsi="StobiSerif Regular" w:cs="StobiSerifRegular"/>
          <w:lang w:val="mk-MK" w:eastAsia="en-GB"/>
        </w:rPr>
        <w:t xml:space="preserve">основните принципи на </w:t>
      </w:r>
      <w:r w:rsidR="009A7942" w:rsidRPr="0063378A">
        <w:rPr>
          <w:rFonts w:ascii="StobiSerif Regular" w:eastAsia="Times New Roman" w:hAnsi="StobiSerif Regular" w:cs="StobiSerifRegular"/>
          <w:lang w:val="mk-MK" w:eastAsia="en-GB"/>
        </w:rPr>
        <w:t xml:space="preserve">методологијата на проценката на ризици, а обемот е согласно капацитетот и ресурсите на инспекциската служба </w:t>
      </w:r>
    </w:p>
    <w:p w14:paraId="6FFE5B5D" w14:textId="77777777" w:rsidR="006054A6" w:rsidRDefault="006054A6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eastAsia="en-GB"/>
        </w:rPr>
      </w:pPr>
    </w:p>
    <w:p w14:paraId="3A8C556D" w14:textId="77777777" w:rsidR="00380FDE" w:rsidRPr="00380FDE" w:rsidRDefault="00380FDE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eastAsia="en-GB"/>
        </w:rPr>
      </w:pPr>
    </w:p>
    <w:p w14:paraId="34B5F90F" w14:textId="77777777" w:rsidR="00667A90" w:rsidRDefault="00667A90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7A564DEB" w14:textId="77777777" w:rsidR="00B175BE" w:rsidRDefault="00B175BE" w:rsidP="006642CE">
      <w:pPr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5938E27F" w14:textId="77777777" w:rsidR="00B175BE" w:rsidRDefault="00B175BE" w:rsidP="006642CE">
      <w:pPr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5CFB089E" w14:textId="77777777" w:rsidR="00B175BE" w:rsidRDefault="00B175BE" w:rsidP="006642CE">
      <w:pPr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442092B6" w14:textId="76560497" w:rsidR="005B2BCF" w:rsidRPr="006642CE" w:rsidRDefault="0090651C" w:rsidP="006642CE">
      <w:pPr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  <w:r w:rsidRPr="006642CE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 xml:space="preserve">5.    </w:t>
      </w:r>
      <w:r w:rsidR="00CD10E6" w:rsidRPr="006642CE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Обука на инспекторите и административните службеници</w:t>
      </w:r>
    </w:p>
    <w:p w14:paraId="30A916ED" w14:textId="77777777" w:rsidR="00CD10E6" w:rsidRDefault="00CD10E6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61E14E86" w14:textId="77777777" w:rsidR="00016C93" w:rsidRDefault="00CD10E6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lastRenderedPageBreak/>
        <w:t xml:space="preserve">   </w:t>
      </w:r>
      <w:r w:rsidR="00221036">
        <w:rPr>
          <w:rFonts w:ascii="StobiSerif Regular" w:eastAsia="Times New Roman" w:hAnsi="StobiSerif Regular" w:cs="StobiSerifRegular"/>
          <w:lang w:val="mk-MK" w:eastAsia="en-GB"/>
        </w:rPr>
        <w:t xml:space="preserve">   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 </w:t>
      </w:r>
      <w:r w:rsidR="0082570E">
        <w:rPr>
          <w:rFonts w:ascii="StobiSerif Regular" w:eastAsia="Times New Roman" w:hAnsi="StobiSerif Regular" w:cs="StobiSerifRegular"/>
          <w:lang w:eastAsia="en-GB"/>
        </w:rPr>
        <w:t xml:space="preserve">  </w:t>
      </w:r>
      <w:r w:rsidR="00BC02EA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82570E">
        <w:rPr>
          <w:rFonts w:ascii="StobiSerif Regular" w:eastAsia="Times New Roman" w:hAnsi="StobiSerif Regular" w:cs="StobiSerifRegular"/>
          <w:lang w:val="mk-MK" w:eastAsia="en-GB"/>
        </w:rPr>
        <w:t xml:space="preserve">Инспекторите од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Секторот за инспекциски надзор </w:t>
      </w:r>
      <w:r w:rsidR="005402E1">
        <w:rPr>
          <w:rFonts w:ascii="StobiSerif Regular" w:eastAsia="Times New Roman" w:hAnsi="StobiSerif Regular" w:cs="StobiSerifRegular"/>
          <w:lang w:val="mk-MK" w:eastAsia="en-GB"/>
        </w:rPr>
        <w:t>во областа на социјалната заш</w:t>
      </w:r>
      <w:r w:rsidR="0069422C">
        <w:rPr>
          <w:rFonts w:ascii="StobiSerif Regular" w:eastAsia="Times New Roman" w:hAnsi="StobiSerif Regular" w:cs="StobiSerifRegular"/>
          <w:lang w:val="mk-MK" w:eastAsia="en-GB"/>
        </w:rPr>
        <w:t xml:space="preserve">тита </w:t>
      </w:r>
      <w:r>
        <w:rPr>
          <w:rFonts w:ascii="StobiSerif Regular" w:eastAsia="Times New Roman" w:hAnsi="StobiSerif Regular" w:cs="StobiSerifRegular"/>
          <w:lang w:val="mk-MK" w:eastAsia="en-GB"/>
        </w:rPr>
        <w:t>и заштитата на децата</w:t>
      </w:r>
      <w:r w:rsidR="0082570E">
        <w:rPr>
          <w:rFonts w:ascii="StobiSerif Regular" w:eastAsia="Times New Roman" w:hAnsi="StobiSerif Regular" w:cs="StobiSerifRegular"/>
          <w:lang w:val="mk-MK" w:eastAsia="en-GB"/>
        </w:rPr>
        <w:t xml:space="preserve"> во текот на  година ќе реализираат обуки </w:t>
      </w:r>
      <w:r w:rsidR="00FD3305">
        <w:rPr>
          <w:rFonts w:ascii="StobiSerif Regular" w:eastAsia="Times New Roman" w:hAnsi="StobiSerif Regular" w:cs="StobiSerifRegular"/>
          <w:lang w:val="mk-MK" w:eastAsia="en-GB"/>
        </w:rPr>
        <w:t>согласно</w:t>
      </w:r>
      <w:r w:rsidR="00221036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1E5ECC">
        <w:rPr>
          <w:rFonts w:ascii="StobiSerif Regular" w:eastAsia="Times New Roman" w:hAnsi="StobiSerif Regular" w:cs="StobiSerifRegular"/>
          <w:lang w:val="mk-MK" w:eastAsia="en-GB"/>
        </w:rPr>
        <w:t>Законот за и</w:t>
      </w:r>
      <w:r w:rsidR="00542CE5">
        <w:rPr>
          <w:rFonts w:ascii="StobiSerif Regular" w:eastAsia="Times New Roman" w:hAnsi="StobiSerif Regular" w:cs="StobiSerifRegular"/>
          <w:lang w:val="mk-MK" w:eastAsia="en-GB"/>
        </w:rPr>
        <w:t>нспекциски надзор</w:t>
      </w:r>
      <w:r w:rsidR="001E5ECC">
        <w:rPr>
          <w:rFonts w:ascii="StobiSerif Regular" w:eastAsia="Times New Roman" w:hAnsi="StobiSerif Regular" w:cs="StobiSerifRegular"/>
          <w:lang w:val="mk-MK" w:eastAsia="en-GB"/>
        </w:rPr>
        <w:t xml:space="preserve"> (Службен весник на РСМ бр.135/2025) односно во согласност</w:t>
      </w:r>
      <w:r w:rsidR="00016C93">
        <w:rPr>
          <w:rFonts w:ascii="StobiSerif Regular" w:eastAsia="Times New Roman" w:hAnsi="StobiSerif Regular" w:cs="StobiSerifRegular"/>
          <w:lang w:val="mk-MK" w:eastAsia="en-GB"/>
        </w:rPr>
        <w:t xml:space="preserve"> со годишната програма која ќе ја донесе институцијата надлежна за стручно усовршување и обуки на административни службеници. </w:t>
      </w:r>
    </w:p>
    <w:p w14:paraId="1B8E4F03" w14:textId="77777777" w:rsidR="00016C93" w:rsidRDefault="0056298A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Врз основа на годишната програма за стручно усовршување и обуки на инспекторите </w:t>
      </w:r>
      <w:r w:rsidR="00A351F9">
        <w:rPr>
          <w:rFonts w:ascii="StobiSerif Regular" w:eastAsia="Times New Roman" w:hAnsi="StobiSerif Regular" w:cs="StobiSerifRegular"/>
          <w:lang w:val="mk-MK" w:eastAsia="en-GB"/>
        </w:rPr>
        <w:t>инспекциската служба ќе изработи годишен план за обуки на секој инспектор, кој ќе го донесе Министерот.</w:t>
      </w:r>
    </w:p>
    <w:p w14:paraId="3D79E1E2" w14:textId="77777777" w:rsidR="00006AF3" w:rsidRPr="0033022E" w:rsidRDefault="00006AF3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ab/>
      </w:r>
      <w:r w:rsidR="00C150F0">
        <w:rPr>
          <w:rFonts w:ascii="StobiSerif Regular" w:eastAsia="Times New Roman" w:hAnsi="StobiSerif Regular" w:cs="StobiSerifRegular"/>
          <w:lang w:val="mk-MK" w:eastAsia="en-GB"/>
        </w:rPr>
        <w:t>П</w:t>
      </w:r>
      <w:r>
        <w:rPr>
          <w:rFonts w:ascii="StobiSerif Regular" w:eastAsia="Times New Roman" w:hAnsi="StobiSerif Regular" w:cs="StobiSerifRegular"/>
          <w:lang w:val="mk-MK" w:eastAsia="en-GB"/>
        </w:rPr>
        <w:t>реку</w:t>
      </w:r>
      <w:r w:rsidR="003D4E0A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8F2899">
        <w:rPr>
          <w:rFonts w:ascii="StobiSerif Regular" w:eastAsia="Times New Roman" w:hAnsi="StobiSerif Regular" w:cs="StobiSerifRegular"/>
          <w:lang w:val="mk-MK" w:eastAsia="en-GB"/>
        </w:rPr>
        <w:t>годишниот план за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AB0863" w:rsidRPr="008F2899">
        <w:rPr>
          <w:rFonts w:ascii="StobiSerif Regular" w:hAnsi="StobiSerif Regular"/>
        </w:rPr>
        <w:t>стручно усовршување и</w:t>
      </w:r>
      <w:r w:rsidR="0033022E">
        <w:rPr>
          <w:rFonts w:ascii="StobiSerif Regular" w:hAnsi="StobiSerif Regular"/>
          <w:lang w:val="mk-MK"/>
        </w:rPr>
        <w:t xml:space="preserve"> </w:t>
      </w:r>
      <w:r w:rsidR="00637C5E">
        <w:rPr>
          <w:rFonts w:ascii="StobiSerif Regular" w:hAnsi="StobiSerif Regular"/>
          <w:lang w:val="mk-MK"/>
        </w:rPr>
        <w:t>обука на секој инспектор за 202</w:t>
      </w:r>
      <w:r w:rsidR="0021411F">
        <w:rPr>
          <w:rFonts w:ascii="StobiSerif Regular" w:hAnsi="StobiSerif Regular"/>
          <w:lang w:val="mk-MK"/>
        </w:rPr>
        <w:t>6</w:t>
      </w:r>
      <w:r w:rsidR="0033022E">
        <w:rPr>
          <w:rFonts w:ascii="StobiSerif Regular" w:hAnsi="StobiSerif Regular"/>
          <w:lang w:val="mk-MK"/>
        </w:rPr>
        <w:t xml:space="preserve"> година</w:t>
      </w:r>
      <w:r w:rsidR="009E3FEB">
        <w:rPr>
          <w:rFonts w:ascii="StobiSerif Regular" w:hAnsi="StobiSerif Regular"/>
          <w:lang w:val="mk-MK"/>
        </w:rPr>
        <w:t xml:space="preserve"> </w:t>
      </w:r>
      <w:r w:rsidR="00C150F0">
        <w:rPr>
          <w:rFonts w:ascii="StobiSerif Regular" w:hAnsi="StobiSerif Regular"/>
          <w:lang w:val="mk-MK"/>
        </w:rPr>
        <w:t xml:space="preserve">точно </w:t>
      </w:r>
      <w:r w:rsidR="0033022E">
        <w:rPr>
          <w:rFonts w:ascii="StobiSerif Regular" w:hAnsi="StobiSerif Regular"/>
          <w:lang w:val="mk-MK"/>
        </w:rPr>
        <w:t>ќе бидат прецизирани темите, видот и динамиката на обуките</w:t>
      </w:r>
      <w:r w:rsidR="00636F34">
        <w:rPr>
          <w:rFonts w:ascii="StobiSerif Regular" w:hAnsi="StobiSerif Regular"/>
          <w:lang w:val="mk-MK"/>
        </w:rPr>
        <w:t xml:space="preserve"> во текот на годината како што е прикажано во табелата. </w:t>
      </w:r>
    </w:p>
    <w:p w14:paraId="07DB72FF" w14:textId="77777777" w:rsidR="00A32D68" w:rsidRDefault="00BC02EA" w:rsidP="00330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Реализацијата на обуките </w:t>
      </w:r>
      <w:r w:rsidR="0082570E">
        <w:rPr>
          <w:rFonts w:ascii="StobiSerif Regular" w:eastAsia="Times New Roman" w:hAnsi="StobiSerif Regular" w:cs="StobiSerifRegular"/>
          <w:lang w:val="mk-MK" w:eastAsia="en-GB"/>
        </w:rPr>
        <w:t>ќе  о</w:t>
      </w:r>
      <w:r>
        <w:rPr>
          <w:rFonts w:ascii="StobiSerif Regular" w:eastAsia="Times New Roman" w:hAnsi="StobiSerif Regular" w:cs="StobiSerifRegular"/>
          <w:lang w:val="mk-MK" w:eastAsia="en-GB"/>
        </w:rPr>
        <w:t>возможи инспекторите да се стекнат со нови и современи знаења и вештини и надградување на основните компетенции,</w:t>
      </w:r>
      <w:r w:rsidR="00D81320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>
        <w:rPr>
          <w:rFonts w:ascii="StobiSerif Regular" w:eastAsia="Times New Roman" w:hAnsi="StobiSerif Regular" w:cs="StobiSerifRegular"/>
          <w:lang w:val="mk-MK" w:eastAsia="en-GB"/>
        </w:rPr>
        <w:t>а ќе помогн</w:t>
      </w:r>
      <w:r w:rsidR="00D81320">
        <w:rPr>
          <w:rFonts w:ascii="StobiSerif Regular" w:eastAsia="Times New Roman" w:hAnsi="StobiSerif Regular" w:cs="StobiSerifRegular"/>
          <w:lang w:val="mk-MK" w:eastAsia="en-GB"/>
        </w:rPr>
        <w:t>ат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во нивниот </w:t>
      </w:r>
      <w:r w:rsidR="0082570E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>
        <w:rPr>
          <w:rFonts w:ascii="StobiSerif Regular" w:eastAsia="Times New Roman" w:hAnsi="StobiSerif Regular" w:cs="StobiSerifRegular"/>
          <w:lang w:val="mk-MK" w:eastAsia="en-GB"/>
        </w:rPr>
        <w:t>професионален развој</w:t>
      </w:r>
      <w:r w:rsidR="00D81320">
        <w:rPr>
          <w:rFonts w:ascii="StobiSerif Regular" w:eastAsia="Times New Roman" w:hAnsi="StobiSerif Regular" w:cs="StobiSerifRegular"/>
          <w:lang w:val="mk-MK" w:eastAsia="en-GB"/>
        </w:rPr>
        <w:t>,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квалитетно и ефикасно с</w:t>
      </w:r>
      <w:r w:rsidR="00FD3305">
        <w:rPr>
          <w:rFonts w:ascii="StobiSerif Regular" w:eastAsia="Times New Roman" w:hAnsi="StobiSerif Regular" w:cs="StobiSerifRegular"/>
          <w:lang w:val="mk-MK" w:eastAsia="en-GB"/>
        </w:rPr>
        <w:t>проведу</w:t>
      </w:r>
      <w:r>
        <w:rPr>
          <w:rFonts w:ascii="StobiSerif Regular" w:eastAsia="Times New Roman" w:hAnsi="StobiSerif Regular" w:cs="StobiSerifRegular"/>
          <w:lang w:val="mk-MK" w:eastAsia="en-GB"/>
        </w:rPr>
        <w:t>вање на работните цели и задачи.</w:t>
      </w:r>
      <w:r w:rsidR="00333348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3651BB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</w:p>
    <w:p w14:paraId="08D75697" w14:textId="77777777" w:rsidR="00607A89" w:rsidRDefault="00607A89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482189F0" w14:textId="77777777" w:rsidR="00607A89" w:rsidRDefault="00607A89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49B5A709" w14:textId="77777777" w:rsidR="00273B35" w:rsidRDefault="00A32D68" w:rsidP="006F14E5">
      <w:pPr>
        <w:autoSpaceDE w:val="0"/>
        <w:autoSpaceDN w:val="0"/>
        <w:adjustRightInd w:val="0"/>
        <w:spacing w:after="0" w:line="240" w:lineRule="auto"/>
        <w:jc w:val="center"/>
        <w:rPr>
          <w:rFonts w:ascii="StobiSerif Regular" w:eastAsia="Times New Roman" w:hAnsi="StobiSerif Regular" w:cs="StobiSerifRegular"/>
          <w:b/>
          <w:lang w:val="mk-MK" w:eastAsia="en-GB"/>
        </w:rPr>
      </w:pPr>
      <w:r w:rsidRPr="002C0CB4">
        <w:rPr>
          <w:rFonts w:ascii="StobiSerif Regular" w:eastAsia="Times New Roman" w:hAnsi="StobiSerif Regular" w:cs="StobiSerifRegular"/>
          <w:b/>
          <w:lang w:val="mk-MK" w:eastAsia="en-GB"/>
        </w:rPr>
        <w:t xml:space="preserve">Табела за </w:t>
      </w:r>
      <w:r w:rsidR="00883782">
        <w:rPr>
          <w:rFonts w:ascii="StobiSerif Regular" w:eastAsia="Times New Roman" w:hAnsi="StobiSerif Regular" w:cs="StobiSerifRegular"/>
          <w:b/>
          <w:lang w:val="mk-MK" w:eastAsia="en-GB"/>
        </w:rPr>
        <w:t xml:space="preserve">потребните обуки за инспекторите - </w:t>
      </w:r>
      <w:r w:rsidRPr="002C0CB4">
        <w:rPr>
          <w:rFonts w:ascii="StobiSerif Regular" w:eastAsia="Times New Roman" w:hAnsi="StobiSerif Regular" w:cs="StobiSerifRegular"/>
          <w:b/>
          <w:lang w:val="mk-MK" w:eastAsia="en-GB"/>
        </w:rPr>
        <w:t xml:space="preserve">видот, темата  и </w:t>
      </w:r>
      <w:r w:rsidR="00883782">
        <w:rPr>
          <w:rFonts w:ascii="StobiSerif Regular" w:eastAsia="Times New Roman" w:hAnsi="StobiSerif Regular" w:cs="StobiSerifRegular"/>
          <w:b/>
          <w:lang w:val="mk-MK" w:eastAsia="en-GB"/>
        </w:rPr>
        <w:t>обемот</w:t>
      </w:r>
      <w:r w:rsidR="002C0CB4" w:rsidRPr="002C0CB4">
        <w:rPr>
          <w:rFonts w:ascii="StobiSerif Regular" w:eastAsia="Times New Roman" w:hAnsi="StobiSerif Regular" w:cs="StobiSerifRegular"/>
          <w:b/>
          <w:lang w:val="mk-MK" w:eastAsia="en-GB"/>
        </w:rPr>
        <w:t xml:space="preserve"> на обуките на инспекторите од инспекциската служба.</w:t>
      </w:r>
    </w:p>
    <w:p w14:paraId="58D5DEDB" w14:textId="77777777" w:rsidR="000F6B54" w:rsidRPr="002C0CB4" w:rsidRDefault="000F6B54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lang w:val="mk-MK" w:eastAsia="en-GB"/>
        </w:rPr>
      </w:pPr>
    </w:p>
    <w:tbl>
      <w:tblPr>
        <w:tblW w:w="92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320"/>
        <w:gridCol w:w="1692"/>
        <w:gridCol w:w="2520"/>
      </w:tblGrid>
      <w:tr w:rsidR="009D019E" w14:paraId="0C5EBFC5" w14:textId="77777777" w:rsidTr="00607A89">
        <w:tc>
          <w:tcPr>
            <w:tcW w:w="9270" w:type="dxa"/>
            <w:gridSpan w:val="4"/>
            <w:shd w:val="clear" w:color="auto" w:fill="BFBFBF"/>
          </w:tcPr>
          <w:p w14:paraId="1FD3688E" w14:textId="77777777" w:rsidR="009D019E" w:rsidRDefault="008D446E" w:rsidP="008D446E">
            <w:pPr>
              <w:pStyle w:val="Normal1"/>
              <w:jc w:val="center"/>
            </w:pPr>
            <w:r>
              <w:rPr>
                <w:lang w:val="mk-MK"/>
              </w:rPr>
              <w:t xml:space="preserve"> Предлог т</w:t>
            </w:r>
            <w:r w:rsidR="009D019E">
              <w:t xml:space="preserve">еми  </w:t>
            </w:r>
            <w:r>
              <w:rPr>
                <w:lang w:val="mk-MK"/>
              </w:rPr>
              <w:t>за</w:t>
            </w:r>
            <w:r w:rsidR="009D019E">
              <w:t xml:space="preserve"> </w:t>
            </w:r>
            <w:r w:rsidR="009D019E">
              <w:rPr>
                <w:lang w:val="mk-MK"/>
              </w:rPr>
              <w:t>годишната програма за специјализирани о</w:t>
            </w:r>
            <w:r w:rsidR="009D019E">
              <w:t>буки</w:t>
            </w:r>
            <w:r w:rsidR="009D019E">
              <w:rPr>
                <w:lang w:val="mk-MK"/>
              </w:rPr>
              <w:t xml:space="preserve"> на инспекторите за 202</w:t>
            </w:r>
            <w:r w:rsidR="0021411F">
              <w:rPr>
                <w:lang w:val="mk-MK"/>
              </w:rPr>
              <w:t>6</w:t>
            </w:r>
          </w:p>
        </w:tc>
      </w:tr>
      <w:tr w:rsidR="00220489" w14:paraId="4F500E03" w14:textId="77777777" w:rsidTr="00607A89">
        <w:tc>
          <w:tcPr>
            <w:tcW w:w="738" w:type="dxa"/>
            <w:shd w:val="clear" w:color="auto" w:fill="D9D9D9" w:themeFill="background1" w:themeFillShade="D9"/>
          </w:tcPr>
          <w:p w14:paraId="29EF942D" w14:textId="77777777" w:rsidR="00220489" w:rsidRPr="00220489" w:rsidRDefault="00220489" w:rsidP="0096574F">
            <w:pPr>
              <w:pStyle w:val="Normal1"/>
              <w:rPr>
                <w:lang w:val="mk-MK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6714513F" w14:textId="77777777" w:rsidR="004A761C" w:rsidRDefault="004A761C" w:rsidP="00C053F8">
            <w:pPr>
              <w:pStyle w:val="Normal1"/>
              <w:jc w:val="both"/>
              <w:rPr>
                <w:b/>
                <w:lang w:val="mk-MK"/>
              </w:rPr>
            </w:pPr>
          </w:p>
          <w:p w14:paraId="117DC1FE" w14:textId="77777777" w:rsidR="00220489" w:rsidRPr="00220489" w:rsidRDefault="00220489" w:rsidP="004A761C">
            <w:pPr>
              <w:pStyle w:val="Normal1"/>
              <w:jc w:val="center"/>
              <w:rPr>
                <w:b/>
                <w:lang w:val="mk-MK"/>
              </w:rPr>
            </w:pPr>
            <w:r w:rsidRPr="00220489">
              <w:rPr>
                <w:b/>
                <w:lang w:val="mk-MK"/>
              </w:rPr>
              <w:t>Предлог тема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14:paraId="2087FA87" w14:textId="77777777" w:rsidR="00220489" w:rsidRPr="00DA04EF" w:rsidRDefault="00220489" w:rsidP="004A761C">
            <w:pPr>
              <w:pStyle w:val="Normal1"/>
              <w:jc w:val="center"/>
              <w:rPr>
                <w:color w:val="FF0000"/>
              </w:rPr>
            </w:pPr>
            <w:r>
              <w:t>Број на часови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BA2CAF0" w14:textId="77777777" w:rsidR="00220489" w:rsidRPr="00DA04EF" w:rsidRDefault="00220489" w:rsidP="004A761C">
            <w:pPr>
              <w:pStyle w:val="Normal1"/>
              <w:jc w:val="center"/>
              <w:rPr>
                <w:color w:val="FF0000"/>
                <w:lang w:val="mk-MK"/>
              </w:rPr>
            </w:pPr>
            <w:r>
              <w:t>Број на инспектори кои ќе ја посетат обуката</w:t>
            </w:r>
          </w:p>
        </w:tc>
      </w:tr>
      <w:tr w:rsidR="00220489" w:rsidRPr="00607A89" w14:paraId="48423E22" w14:textId="77777777" w:rsidTr="00607A89">
        <w:tc>
          <w:tcPr>
            <w:tcW w:w="738" w:type="dxa"/>
          </w:tcPr>
          <w:p w14:paraId="4D36651A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3AD17262" w14:textId="77777777" w:rsidR="00220489" w:rsidRPr="00607A89" w:rsidRDefault="00220489" w:rsidP="0096574F">
            <w:pPr>
              <w:pStyle w:val="Normal1"/>
            </w:pPr>
            <w:r w:rsidRPr="00607A89">
              <w:t xml:space="preserve">1.1 </w:t>
            </w:r>
          </w:p>
        </w:tc>
        <w:tc>
          <w:tcPr>
            <w:tcW w:w="4320" w:type="dxa"/>
          </w:tcPr>
          <w:p w14:paraId="101DEE93" w14:textId="77777777" w:rsidR="00220489" w:rsidRPr="00607A89" w:rsidRDefault="00220489" w:rsidP="0096574F">
            <w:pPr>
              <w:pStyle w:val="Normal1"/>
              <w:jc w:val="both"/>
              <w:rPr>
                <w:b/>
              </w:rPr>
            </w:pPr>
          </w:p>
          <w:p w14:paraId="67563020" w14:textId="77777777" w:rsidR="00220489" w:rsidRPr="00607A89" w:rsidRDefault="001F3E57" w:rsidP="001F3E57">
            <w:pPr>
              <w:pStyle w:val="Normal1"/>
              <w:jc w:val="both"/>
            </w:pPr>
            <w:r w:rsidRPr="00607A89">
              <w:rPr>
                <w:lang w:val="mk-MK"/>
              </w:rPr>
              <w:t>Социјална заштита</w:t>
            </w:r>
            <w:r>
              <w:rPr>
                <w:lang w:val="mk-MK"/>
              </w:rPr>
              <w:t xml:space="preserve"> општ дел</w:t>
            </w:r>
            <w:r w:rsidRPr="00607A89">
              <w:t xml:space="preserve"> </w:t>
            </w:r>
          </w:p>
        </w:tc>
        <w:tc>
          <w:tcPr>
            <w:tcW w:w="1692" w:type="dxa"/>
          </w:tcPr>
          <w:p w14:paraId="70813AB3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28B5E7A1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6583D60A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0DB73393" w14:textId="77777777" w:rsidR="00220489" w:rsidRPr="00607A89" w:rsidRDefault="00220489" w:rsidP="00607A89">
            <w:pPr>
              <w:pStyle w:val="Normal1"/>
              <w:jc w:val="center"/>
              <w:rPr>
                <w:lang w:val="mk-MK"/>
              </w:rPr>
            </w:pPr>
            <w:r w:rsidRPr="00607A89">
              <w:rPr>
                <w:lang w:val="mk-MK"/>
              </w:rPr>
              <w:t>12</w:t>
            </w:r>
          </w:p>
        </w:tc>
      </w:tr>
      <w:tr w:rsidR="00220489" w:rsidRPr="00607A89" w14:paraId="33DFAD95" w14:textId="77777777" w:rsidTr="00607A89">
        <w:tc>
          <w:tcPr>
            <w:tcW w:w="738" w:type="dxa"/>
          </w:tcPr>
          <w:p w14:paraId="30566CE1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7E9BB4FF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 xml:space="preserve">1.2 </w:t>
            </w:r>
          </w:p>
        </w:tc>
        <w:tc>
          <w:tcPr>
            <w:tcW w:w="4320" w:type="dxa"/>
          </w:tcPr>
          <w:p w14:paraId="367BA2DB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40238E17" w14:textId="77777777" w:rsidR="00220489" w:rsidRPr="00607A89" w:rsidRDefault="00220489" w:rsidP="00884156">
            <w:pPr>
              <w:jc w:val="both"/>
              <w:rPr>
                <w:sz w:val="24"/>
                <w:lang w:val="mk-MK"/>
              </w:rPr>
            </w:pPr>
            <w:r w:rsidRPr="00607A89">
              <w:rPr>
                <w:rFonts w:cs="Calibri"/>
                <w:sz w:val="24"/>
                <w:lang w:val="mk-MK"/>
              </w:rPr>
              <w:t xml:space="preserve">Услуги во домот </w:t>
            </w:r>
          </w:p>
        </w:tc>
        <w:tc>
          <w:tcPr>
            <w:tcW w:w="1692" w:type="dxa"/>
          </w:tcPr>
          <w:p w14:paraId="2F0EDCBA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68369346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10BCDE1E" w14:textId="77777777" w:rsidR="00220489" w:rsidRPr="00607A89" w:rsidRDefault="00220489" w:rsidP="00607A89">
            <w:pPr>
              <w:pStyle w:val="Normal1"/>
              <w:jc w:val="center"/>
            </w:pPr>
          </w:p>
          <w:p w14:paraId="38A1D7C7" w14:textId="77777777" w:rsidR="00220489" w:rsidRPr="00607A89" w:rsidRDefault="00220489" w:rsidP="00607A89">
            <w:pPr>
              <w:pStyle w:val="Normal1"/>
              <w:jc w:val="center"/>
              <w:rPr>
                <w:lang w:val="mk-MK"/>
              </w:rPr>
            </w:pPr>
            <w:r w:rsidRPr="00607A89">
              <w:rPr>
                <w:lang w:val="mk-MK"/>
              </w:rPr>
              <w:t>16</w:t>
            </w:r>
          </w:p>
        </w:tc>
      </w:tr>
      <w:tr w:rsidR="00220489" w:rsidRPr="00607A89" w14:paraId="0F695130" w14:textId="77777777" w:rsidTr="00607A89">
        <w:tc>
          <w:tcPr>
            <w:tcW w:w="738" w:type="dxa"/>
          </w:tcPr>
          <w:p w14:paraId="27130120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1F1EF3DB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1.3</w:t>
            </w:r>
          </w:p>
        </w:tc>
        <w:tc>
          <w:tcPr>
            <w:tcW w:w="4320" w:type="dxa"/>
          </w:tcPr>
          <w:p w14:paraId="017DDA20" w14:textId="77777777" w:rsidR="00220489" w:rsidRPr="00607A89" w:rsidRDefault="00220489" w:rsidP="0096574F">
            <w:pPr>
              <w:jc w:val="both"/>
              <w:rPr>
                <w:sz w:val="24"/>
                <w:lang w:val="mk-MK"/>
              </w:rPr>
            </w:pPr>
          </w:p>
          <w:p w14:paraId="5425AEA1" w14:textId="77777777" w:rsidR="00220489" w:rsidRPr="00607A89" w:rsidRDefault="001F3E57" w:rsidP="0096574F">
            <w:pPr>
              <w:jc w:val="both"/>
              <w:rPr>
                <w:sz w:val="24"/>
                <w:lang w:val="mk-MK"/>
              </w:rPr>
            </w:pPr>
            <w:r w:rsidRPr="00607A89">
              <w:t>Семејно законодавство</w:t>
            </w:r>
          </w:p>
        </w:tc>
        <w:tc>
          <w:tcPr>
            <w:tcW w:w="1692" w:type="dxa"/>
          </w:tcPr>
          <w:p w14:paraId="44A92863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287F315D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329576A2" w14:textId="77777777" w:rsidR="00220489" w:rsidRPr="00607A89" w:rsidRDefault="00220489" w:rsidP="00607A89">
            <w:pPr>
              <w:pStyle w:val="Normal1"/>
              <w:jc w:val="center"/>
            </w:pPr>
          </w:p>
          <w:p w14:paraId="2AF4E105" w14:textId="77777777" w:rsidR="00220489" w:rsidRPr="00607A89" w:rsidRDefault="00220489" w:rsidP="00607A89">
            <w:pPr>
              <w:pStyle w:val="Normal1"/>
              <w:jc w:val="center"/>
              <w:rPr>
                <w:lang w:val="mk-MK"/>
              </w:rPr>
            </w:pPr>
            <w:r w:rsidRPr="00607A89">
              <w:rPr>
                <w:lang w:val="mk-MK"/>
              </w:rPr>
              <w:t>10</w:t>
            </w:r>
          </w:p>
        </w:tc>
      </w:tr>
      <w:tr w:rsidR="00331442" w:rsidRPr="00607A89" w14:paraId="258C1627" w14:textId="77777777" w:rsidTr="00607A89">
        <w:tc>
          <w:tcPr>
            <w:tcW w:w="738" w:type="dxa"/>
          </w:tcPr>
          <w:p w14:paraId="565C6625" w14:textId="77777777" w:rsidR="00331442" w:rsidRDefault="00331442" w:rsidP="0096574F">
            <w:pPr>
              <w:pStyle w:val="Normal1"/>
              <w:rPr>
                <w:lang w:val="mk-MK"/>
              </w:rPr>
            </w:pPr>
          </w:p>
          <w:p w14:paraId="31C76CC3" w14:textId="77777777" w:rsidR="00331442" w:rsidRPr="00607A89" w:rsidRDefault="00331442" w:rsidP="0096574F">
            <w:pPr>
              <w:pStyle w:val="Normal1"/>
              <w:rPr>
                <w:lang w:val="mk-MK"/>
              </w:rPr>
            </w:pPr>
            <w:r>
              <w:rPr>
                <w:lang w:val="mk-MK"/>
              </w:rPr>
              <w:t>2.1</w:t>
            </w:r>
          </w:p>
        </w:tc>
        <w:tc>
          <w:tcPr>
            <w:tcW w:w="4320" w:type="dxa"/>
          </w:tcPr>
          <w:p w14:paraId="4AA44E14" w14:textId="77777777" w:rsidR="00331442" w:rsidRDefault="00331442" w:rsidP="0096574F">
            <w:pPr>
              <w:jc w:val="both"/>
              <w:rPr>
                <w:sz w:val="24"/>
                <w:lang w:val="mk-MK"/>
              </w:rPr>
            </w:pPr>
          </w:p>
          <w:p w14:paraId="1C543BEB" w14:textId="77777777" w:rsidR="00331442" w:rsidRPr="00607A89" w:rsidRDefault="001F3E57" w:rsidP="0096574F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Старателство</w:t>
            </w:r>
          </w:p>
        </w:tc>
        <w:tc>
          <w:tcPr>
            <w:tcW w:w="1692" w:type="dxa"/>
          </w:tcPr>
          <w:p w14:paraId="668B7A5D" w14:textId="77777777" w:rsidR="00331442" w:rsidRDefault="00331442" w:rsidP="00607A89">
            <w:pPr>
              <w:pStyle w:val="Normal1"/>
              <w:jc w:val="center"/>
              <w:rPr>
                <w:lang w:val="mk-MK"/>
              </w:rPr>
            </w:pPr>
          </w:p>
          <w:p w14:paraId="0FE23361" w14:textId="77777777" w:rsidR="001F3E57" w:rsidRDefault="001F3E57" w:rsidP="00607A89">
            <w:pPr>
              <w:pStyle w:val="Normal1"/>
              <w:jc w:val="center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520" w:type="dxa"/>
          </w:tcPr>
          <w:p w14:paraId="73D9D1CC" w14:textId="77777777" w:rsidR="00331442" w:rsidRDefault="00331442" w:rsidP="00607A89">
            <w:pPr>
              <w:pStyle w:val="Normal1"/>
              <w:jc w:val="center"/>
              <w:rPr>
                <w:lang w:val="mk-MK"/>
              </w:rPr>
            </w:pPr>
          </w:p>
          <w:p w14:paraId="06527CD8" w14:textId="77777777" w:rsidR="001F3E57" w:rsidRPr="001F3E57" w:rsidRDefault="004A761C" w:rsidP="00607A89">
            <w:pPr>
              <w:pStyle w:val="Normal1"/>
              <w:jc w:val="center"/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</w:tr>
      <w:tr w:rsidR="00220489" w:rsidRPr="00607A89" w14:paraId="0050026B" w14:textId="77777777" w:rsidTr="00607A89">
        <w:tc>
          <w:tcPr>
            <w:tcW w:w="738" w:type="dxa"/>
          </w:tcPr>
          <w:p w14:paraId="0A3AAC0A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07E6B542" w14:textId="77777777" w:rsidR="00331442" w:rsidRDefault="00331442" w:rsidP="0096574F">
            <w:pPr>
              <w:pStyle w:val="Normal1"/>
              <w:rPr>
                <w:lang w:val="mk-MK"/>
              </w:rPr>
            </w:pPr>
          </w:p>
          <w:p w14:paraId="38C44C3D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2.1</w:t>
            </w:r>
          </w:p>
        </w:tc>
        <w:tc>
          <w:tcPr>
            <w:tcW w:w="4320" w:type="dxa"/>
          </w:tcPr>
          <w:p w14:paraId="5DADA0E4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690237C6" w14:textId="77777777" w:rsidR="00331442" w:rsidRDefault="00331442" w:rsidP="00FF7A39">
            <w:pPr>
              <w:pStyle w:val="Normal1"/>
              <w:rPr>
                <w:lang w:val="mk-MK"/>
              </w:rPr>
            </w:pPr>
          </w:p>
          <w:p w14:paraId="152284D1" w14:textId="77777777" w:rsidR="00220489" w:rsidRPr="00607A89" w:rsidRDefault="00220489" w:rsidP="00FF7A39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Надоместок за скратено работно време</w:t>
            </w:r>
          </w:p>
        </w:tc>
        <w:tc>
          <w:tcPr>
            <w:tcW w:w="1692" w:type="dxa"/>
          </w:tcPr>
          <w:p w14:paraId="684E1041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15D26EA6" w14:textId="77777777" w:rsidR="00331442" w:rsidRDefault="00331442" w:rsidP="00607A89">
            <w:pPr>
              <w:pStyle w:val="Normal1"/>
              <w:jc w:val="center"/>
              <w:rPr>
                <w:lang w:val="mk-MK"/>
              </w:rPr>
            </w:pPr>
          </w:p>
          <w:p w14:paraId="44EB9266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1C5C2075" w14:textId="77777777" w:rsidR="00220489" w:rsidRPr="00607A89" w:rsidRDefault="00220489" w:rsidP="00607A89">
            <w:pPr>
              <w:pStyle w:val="Normal1"/>
              <w:jc w:val="center"/>
            </w:pPr>
          </w:p>
          <w:p w14:paraId="1555F456" w14:textId="77777777" w:rsidR="00331442" w:rsidRDefault="00331442" w:rsidP="00607A89">
            <w:pPr>
              <w:pStyle w:val="Normal1"/>
              <w:jc w:val="center"/>
              <w:rPr>
                <w:lang w:val="mk-MK"/>
              </w:rPr>
            </w:pPr>
          </w:p>
          <w:p w14:paraId="1D8B33D4" w14:textId="77777777" w:rsidR="00220489" w:rsidRPr="00607A89" w:rsidRDefault="00220489" w:rsidP="00607A89">
            <w:pPr>
              <w:pStyle w:val="Normal1"/>
              <w:jc w:val="center"/>
              <w:rPr>
                <w:lang w:val="mk-MK"/>
              </w:rPr>
            </w:pPr>
            <w:r w:rsidRPr="00607A89">
              <w:t>1</w:t>
            </w:r>
            <w:r w:rsidRPr="00607A89">
              <w:rPr>
                <w:lang w:val="mk-MK"/>
              </w:rPr>
              <w:t>0</w:t>
            </w:r>
          </w:p>
        </w:tc>
      </w:tr>
      <w:tr w:rsidR="00220489" w:rsidRPr="00607A89" w14:paraId="64BD0F12" w14:textId="77777777" w:rsidTr="00607A89">
        <w:tc>
          <w:tcPr>
            <w:tcW w:w="738" w:type="dxa"/>
          </w:tcPr>
          <w:p w14:paraId="18797168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06004E8B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3.1</w:t>
            </w:r>
          </w:p>
        </w:tc>
        <w:tc>
          <w:tcPr>
            <w:tcW w:w="4320" w:type="dxa"/>
          </w:tcPr>
          <w:p w14:paraId="54D1EF56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14D79529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 xml:space="preserve">Образовен додаток </w:t>
            </w:r>
          </w:p>
        </w:tc>
        <w:tc>
          <w:tcPr>
            <w:tcW w:w="1692" w:type="dxa"/>
          </w:tcPr>
          <w:p w14:paraId="2D82068F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70426C6B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3F464839" w14:textId="77777777" w:rsidR="00143512" w:rsidRDefault="00143512" w:rsidP="00143512">
            <w:pPr>
              <w:pStyle w:val="Normal1"/>
              <w:jc w:val="center"/>
              <w:rPr>
                <w:lang w:val="mk-MK"/>
              </w:rPr>
            </w:pPr>
          </w:p>
          <w:p w14:paraId="064D7639" w14:textId="77777777" w:rsidR="00220489" w:rsidRPr="00607A89" w:rsidRDefault="00220489" w:rsidP="00143512">
            <w:pPr>
              <w:pStyle w:val="Normal1"/>
              <w:jc w:val="center"/>
              <w:rPr>
                <w:lang w:val="mk-MK"/>
              </w:rPr>
            </w:pPr>
            <w:r w:rsidRPr="00607A89">
              <w:rPr>
                <w:lang w:val="mk-MK"/>
              </w:rPr>
              <w:t>5</w:t>
            </w:r>
          </w:p>
        </w:tc>
      </w:tr>
      <w:tr w:rsidR="00220489" w:rsidRPr="00607A89" w14:paraId="778188A1" w14:textId="77777777" w:rsidTr="00607A89">
        <w:tc>
          <w:tcPr>
            <w:tcW w:w="738" w:type="dxa"/>
          </w:tcPr>
          <w:p w14:paraId="43F7FF61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1C0CFDEA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4.1</w:t>
            </w:r>
          </w:p>
        </w:tc>
        <w:tc>
          <w:tcPr>
            <w:tcW w:w="4320" w:type="dxa"/>
          </w:tcPr>
          <w:p w14:paraId="3975AD09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</w:p>
          <w:p w14:paraId="727C007E" w14:textId="77777777" w:rsidR="00220489" w:rsidRPr="00607A89" w:rsidRDefault="00220489" w:rsidP="0096574F">
            <w:pPr>
              <w:pStyle w:val="Normal1"/>
              <w:rPr>
                <w:lang w:val="mk-MK"/>
              </w:rPr>
            </w:pPr>
            <w:r w:rsidRPr="00607A89">
              <w:rPr>
                <w:lang w:val="mk-MK"/>
              </w:rPr>
              <w:t>Ран детски развој</w:t>
            </w:r>
          </w:p>
        </w:tc>
        <w:tc>
          <w:tcPr>
            <w:tcW w:w="1692" w:type="dxa"/>
          </w:tcPr>
          <w:p w14:paraId="1A2BD3E4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1E6C9DE2" w14:textId="77777777" w:rsidR="00220489" w:rsidRPr="00607A89" w:rsidRDefault="00220489" w:rsidP="00607A89">
            <w:pPr>
              <w:pStyle w:val="Normal1"/>
              <w:jc w:val="center"/>
            </w:pPr>
            <w:r w:rsidRPr="00607A89">
              <w:t>6</w:t>
            </w:r>
          </w:p>
        </w:tc>
        <w:tc>
          <w:tcPr>
            <w:tcW w:w="2520" w:type="dxa"/>
          </w:tcPr>
          <w:p w14:paraId="47F1A897" w14:textId="77777777" w:rsidR="00143512" w:rsidRDefault="00143512" w:rsidP="00607A89">
            <w:pPr>
              <w:pStyle w:val="Normal1"/>
              <w:jc w:val="center"/>
              <w:rPr>
                <w:lang w:val="mk-MK"/>
              </w:rPr>
            </w:pPr>
          </w:p>
          <w:p w14:paraId="1CDD7942" w14:textId="77777777" w:rsidR="00220489" w:rsidRPr="00607A89" w:rsidRDefault="00220489" w:rsidP="00607A89">
            <w:pPr>
              <w:pStyle w:val="Normal1"/>
              <w:jc w:val="center"/>
              <w:rPr>
                <w:lang w:val="mk-MK"/>
              </w:rPr>
            </w:pPr>
            <w:r w:rsidRPr="00607A89">
              <w:rPr>
                <w:lang w:val="mk-MK"/>
              </w:rPr>
              <w:t>5</w:t>
            </w:r>
          </w:p>
        </w:tc>
      </w:tr>
    </w:tbl>
    <w:p w14:paraId="3F637669" w14:textId="77777777" w:rsidR="009260C1" w:rsidRPr="00EA4F02" w:rsidRDefault="009260C1" w:rsidP="008A61A9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color w:val="FF0000"/>
          <w:sz w:val="28"/>
          <w:szCs w:val="28"/>
          <w:lang w:val="mk-MK" w:eastAsia="en-GB"/>
        </w:rPr>
      </w:pPr>
    </w:p>
    <w:p w14:paraId="65C25F9A" w14:textId="77777777" w:rsidR="009260C1" w:rsidRPr="009260C1" w:rsidRDefault="009260C1" w:rsidP="008A61A9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color w:val="FF0000"/>
          <w:sz w:val="28"/>
          <w:szCs w:val="28"/>
          <w:lang w:eastAsia="en-GB"/>
        </w:rPr>
      </w:pPr>
    </w:p>
    <w:p w14:paraId="6CDA7F65" w14:textId="47144072" w:rsidR="00D07AF2" w:rsidRDefault="005D02E1" w:rsidP="008A61A9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  <w:r w:rsidRPr="007F24FA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 xml:space="preserve">6.  </w:t>
      </w:r>
      <w:r w:rsidR="00333348" w:rsidRPr="007F24FA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Буџет и финансирање</w:t>
      </w:r>
    </w:p>
    <w:p w14:paraId="1556277A" w14:textId="77777777" w:rsidR="008A61A9" w:rsidRPr="008A61A9" w:rsidRDefault="008A61A9" w:rsidP="008A61A9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25352872" w14:textId="77777777" w:rsidR="00D07AF2" w:rsidRPr="008A61A9" w:rsidRDefault="00D07AF2" w:rsidP="00D07AF2">
      <w:pPr>
        <w:spacing w:line="240" w:lineRule="auto"/>
        <w:ind w:firstLine="567"/>
        <w:jc w:val="both"/>
        <w:rPr>
          <w:rFonts w:ascii="StobiSerif Regular" w:hAnsi="StobiSerif Regular"/>
        </w:rPr>
      </w:pPr>
      <w:r w:rsidRPr="007444BE">
        <w:t xml:space="preserve"> </w:t>
      </w:r>
      <w:r w:rsidRPr="008A61A9">
        <w:rPr>
          <w:rFonts w:ascii="StobiSerif Regular" w:hAnsi="StobiSerif Regular"/>
        </w:rPr>
        <w:t>Како организациона единица во состав на Министерството, Секторот за инспекциски надзор во областа на социјалната заштита и заштита на децата нема посебен систем на управување со финансиските прашања и останати буџетски ресурси и финансирањето на инспекциската служба е инкорпорирано во единствениот буџет на министерството. Управувањето го врши Секторот за финансиски прашања, сметководство и буџет. И покрај тоа, инспекциската служба во соработка со Секторот за буџет и финансии при Министерството, ги детерминира и раздвои поголемиот дел од буџетските ставки на расходи предвидени за инспекциската служба.</w:t>
      </w:r>
    </w:p>
    <w:p w14:paraId="035D6EF1" w14:textId="77777777" w:rsidR="00D07AF2" w:rsidRPr="00BB2724" w:rsidRDefault="00D07AF2" w:rsidP="00D07AF2">
      <w:pPr>
        <w:spacing w:line="240" w:lineRule="auto"/>
        <w:jc w:val="both"/>
        <w:rPr>
          <w:rFonts w:ascii="StobiSerif Regular" w:hAnsi="StobiSerif Regular"/>
        </w:rPr>
      </w:pPr>
      <w:r w:rsidRPr="007444BE">
        <w:t xml:space="preserve">          </w:t>
      </w:r>
      <w:r w:rsidRPr="00BB2724">
        <w:rPr>
          <w:rFonts w:ascii="StobiSerif Regular" w:hAnsi="StobiSerif Regular"/>
        </w:rPr>
        <w:t>Основни расходни ставки потребни во работ</w:t>
      </w:r>
      <w:r w:rsidR="003322B8">
        <w:rPr>
          <w:rFonts w:ascii="StobiSerif Regular" w:hAnsi="StobiSerif Regular"/>
        </w:rPr>
        <w:t>ењето и функционирањето на инсп</w:t>
      </w:r>
      <w:r w:rsidRPr="00BB2724">
        <w:rPr>
          <w:rFonts w:ascii="StobiSerif Regular" w:hAnsi="StobiSerif Regular"/>
        </w:rPr>
        <w:t>екциската служба се следните:</w:t>
      </w:r>
    </w:p>
    <w:p w14:paraId="3275B8A4" w14:textId="77777777" w:rsidR="00D07AF2" w:rsidRPr="00BB2724" w:rsidRDefault="00D07AF2" w:rsidP="00D07AF2">
      <w:pPr>
        <w:spacing w:after="0" w:line="240" w:lineRule="auto"/>
        <w:jc w:val="both"/>
        <w:rPr>
          <w:rFonts w:ascii="StobiSerif Regular" w:hAnsi="StobiSerif Regular"/>
        </w:rPr>
      </w:pPr>
      <w:r w:rsidRPr="00BB2724">
        <w:rPr>
          <w:rFonts w:ascii="StobiSerif Regular" w:hAnsi="StobiSerif Regular"/>
        </w:rPr>
        <w:t>1. Плати и придонеси на плата во бруто износ</w:t>
      </w:r>
    </w:p>
    <w:p w14:paraId="6939420B" w14:textId="77777777" w:rsidR="00D07AF2" w:rsidRPr="00BB2724" w:rsidRDefault="00D07AF2" w:rsidP="00D07AF2">
      <w:pPr>
        <w:spacing w:after="0" w:line="240" w:lineRule="auto"/>
        <w:jc w:val="both"/>
        <w:rPr>
          <w:rFonts w:ascii="StobiSerif Regular" w:hAnsi="StobiSerif Regular"/>
        </w:rPr>
      </w:pPr>
      <w:r w:rsidRPr="00BB2724">
        <w:rPr>
          <w:rFonts w:ascii="StobiSerif Regular" w:hAnsi="StobiSerif Regular"/>
        </w:rPr>
        <w:t>2. Патни и дневни трошоци на инспекторите</w:t>
      </w:r>
    </w:p>
    <w:p w14:paraId="54A7915D" w14:textId="77777777" w:rsidR="00D07AF2" w:rsidRPr="00BB2724" w:rsidRDefault="00D07AF2" w:rsidP="00D07AF2">
      <w:pPr>
        <w:spacing w:after="0" w:line="240" w:lineRule="auto"/>
        <w:jc w:val="both"/>
        <w:rPr>
          <w:rFonts w:ascii="StobiSerif Regular" w:hAnsi="StobiSerif Regular"/>
        </w:rPr>
      </w:pPr>
      <w:r w:rsidRPr="00BB2724">
        <w:rPr>
          <w:rFonts w:ascii="StobiSerif Regular" w:hAnsi="StobiSerif Regular"/>
        </w:rPr>
        <w:t>3. Осигурување на инспекторите според Закон</w:t>
      </w:r>
    </w:p>
    <w:p w14:paraId="3B806FCE" w14:textId="77777777" w:rsidR="00D07AF2" w:rsidRPr="00BB2724" w:rsidRDefault="00D07AF2" w:rsidP="00D07AF2">
      <w:pPr>
        <w:spacing w:after="0" w:line="240" w:lineRule="auto"/>
        <w:jc w:val="both"/>
        <w:rPr>
          <w:rFonts w:ascii="StobiSerif Regular" w:hAnsi="StobiSerif Regular"/>
        </w:rPr>
      </w:pPr>
      <w:r w:rsidRPr="00BB2724">
        <w:rPr>
          <w:rFonts w:ascii="StobiSerif Regular" w:hAnsi="StobiSerif Regular"/>
        </w:rPr>
        <w:t>4. Гориво и одржување на возилата кои ги користи инспекциската служба</w:t>
      </w:r>
    </w:p>
    <w:p w14:paraId="494E1591" w14:textId="77777777" w:rsidR="00D07AF2" w:rsidRPr="00BB2724" w:rsidRDefault="00D07AF2" w:rsidP="00D07AF2">
      <w:pPr>
        <w:spacing w:after="0" w:line="240" w:lineRule="auto"/>
        <w:jc w:val="both"/>
        <w:rPr>
          <w:rFonts w:ascii="StobiSerif Regular" w:hAnsi="StobiSerif Regular"/>
        </w:rPr>
      </w:pPr>
    </w:p>
    <w:p w14:paraId="539E2C73" w14:textId="77777777" w:rsidR="00D07AF2" w:rsidRDefault="00D07AF2" w:rsidP="00D07AF2">
      <w:pPr>
        <w:spacing w:after="0" w:line="240" w:lineRule="auto"/>
        <w:jc w:val="both"/>
      </w:pPr>
    </w:p>
    <w:p w14:paraId="761C0A45" w14:textId="77777777" w:rsidR="00D07AF2" w:rsidRPr="00053DEC" w:rsidRDefault="00B52BC1" w:rsidP="00D07AF2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32"/>
          <w:szCs w:val="32"/>
          <w:lang w:val="mk-MK"/>
        </w:rPr>
      </w:pPr>
      <w:r>
        <w:rPr>
          <w:rFonts w:eastAsia="Times New Roman" w:cs="Calibri"/>
          <w:b/>
          <w:bCs/>
          <w:color w:val="000000"/>
          <w:sz w:val="32"/>
          <w:szCs w:val="32"/>
          <w:lang w:val="mk-MK"/>
        </w:rPr>
        <w:t>Проектиран б</w:t>
      </w:r>
      <w:r w:rsidR="00D07AF2" w:rsidRPr="0091752D">
        <w:rPr>
          <w:rFonts w:eastAsia="Times New Roman" w:cs="Calibri"/>
          <w:b/>
          <w:bCs/>
          <w:color w:val="000000"/>
          <w:sz w:val="32"/>
          <w:szCs w:val="32"/>
        </w:rPr>
        <w:t xml:space="preserve">уџет за инспекциската служба </w:t>
      </w:r>
      <w:r w:rsidR="00053DEC">
        <w:rPr>
          <w:rFonts w:eastAsia="Times New Roman" w:cs="Calibri"/>
          <w:b/>
          <w:bCs/>
          <w:color w:val="000000"/>
          <w:sz w:val="32"/>
          <w:szCs w:val="32"/>
          <w:lang w:val="mk-MK"/>
        </w:rPr>
        <w:t>по однос на наведените ставки  за 202</w:t>
      </w:r>
      <w:r w:rsidR="0021411F">
        <w:rPr>
          <w:rFonts w:eastAsia="Times New Roman" w:cs="Calibri"/>
          <w:b/>
          <w:bCs/>
          <w:color w:val="000000"/>
          <w:sz w:val="32"/>
          <w:szCs w:val="32"/>
          <w:lang w:val="mk-MK"/>
        </w:rPr>
        <w:t>6</w:t>
      </w:r>
      <w:r w:rsidR="00053DEC">
        <w:rPr>
          <w:rFonts w:eastAsia="Times New Roman" w:cs="Calibri"/>
          <w:b/>
          <w:bCs/>
          <w:color w:val="000000"/>
          <w:sz w:val="32"/>
          <w:szCs w:val="32"/>
          <w:lang w:val="mk-MK"/>
        </w:rPr>
        <w:t xml:space="preserve"> година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760"/>
        <w:gridCol w:w="3485"/>
        <w:gridCol w:w="2360"/>
        <w:gridCol w:w="2535"/>
      </w:tblGrid>
      <w:tr w:rsidR="00D07AF2" w:rsidRPr="00070EFC" w14:paraId="3286AF73" w14:textId="77777777" w:rsidTr="006D611D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C2F8BF" w14:textId="77777777" w:rsidR="00D07AF2" w:rsidRPr="00070EFC" w:rsidRDefault="00D07AF2" w:rsidP="006D6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70EFC">
              <w:rPr>
                <w:rFonts w:eastAsia="Times New Roman" w:cs="Calibri"/>
                <w:color w:val="000000"/>
              </w:rPr>
              <w:t>Р.Б.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CD7EA5" w14:textId="77777777" w:rsidR="00D07AF2" w:rsidRPr="00070EFC" w:rsidRDefault="00D07AF2" w:rsidP="006D61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70EFC">
              <w:rPr>
                <w:rFonts w:eastAsia="Times New Roman" w:cs="Calibri"/>
                <w:color w:val="000000"/>
              </w:rPr>
              <w:t>Ставка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C804FD1" w14:textId="77777777" w:rsidR="00D07AF2" w:rsidRPr="00070EFC" w:rsidRDefault="00B52BC1" w:rsidP="006D6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 xml:space="preserve">Годишен </w:t>
            </w:r>
            <w:r w:rsidR="00D07AF2" w:rsidRPr="00070EFC">
              <w:rPr>
                <w:rFonts w:eastAsia="Times New Roman" w:cs="Calibri"/>
                <w:color w:val="000000"/>
              </w:rPr>
              <w:t xml:space="preserve"> износ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182D088" w14:textId="77777777" w:rsidR="00D07AF2" w:rsidRPr="00070EFC" w:rsidRDefault="00D07AF2" w:rsidP="006D6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70EFC">
              <w:rPr>
                <w:rFonts w:eastAsia="Times New Roman" w:cs="Calibri"/>
                <w:color w:val="000000"/>
              </w:rPr>
              <w:t>просечно - месечно</w:t>
            </w:r>
          </w:p>
        </w:tc>
      </w:tr>
      <w:tr w:rsidR="00D07AF2" w:rsidRPr="009C5EB2" w14:paraId="35943FD2" w14:textId="77777777" w:rsidTr="006D611D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189" w14:textId="77777777" w:rsidR="00D07AF2" w:rsidRPr="009C5EB2" w:rsidRDefault="00D07AF2" w:rsidP="006D611D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EE8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Плата и придонеси за плата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0C1" w14:textId="77777777" w:rsidR="00D07AF2" w:rsidRPr="009C5EB2" w:rsidRDefault="00BD0E12" w:rsidP="007D5721">
            <w:pPr>
              <w:spacing w:after="0" w:line="240" w:lineRule="auto"/>
              <w:jc w:val="right"/>
              <w:rPr>
                <w:rFonts w:eastAsia="Times New Roman" w:cs="Calibri"/>
                <w:lang w:val="mk-MK"/>
              </w:rPr>
            </w:pPr>
            <w:r w:rsidRPr="009C5EB2">
              <w:rPr>
                <w:rFonts w:eastAsia="Times New Roman" w:cs="Calibri"/>
                <w:lang w:val="mk-MK"/>
              </w:rPr>
              <w:t>16,</w:t>
            </w:r>
            <w:r w:rsidR="007D5721">
              <w:rPr>
                <w:rFonts w:eastAsia="Times New Roman" w:cs="Calibri"/>
                <w:lang w:val="mk-MK"/>
              </w:rPr>
              <w:t>312</w:t>
            </w:r>
            <w:r w:rsidRPr="009C5EB2">
              <w:rPr>
                <w:rFonts w:eastAsia="Times New Roman" w:cs="Calibri"/>
                <w:lang w:val="mk-MK"/>
              </w:rPr>
              <w:t>,</w:t>
            </w:r>
            <w:r w:rsidR="00BE4CB4" w:rsidRPr="009C5EB2">
              <w:rPr>
                <w:rFonts w:eastAsia="Times New Roman" w:cs="Calibri"/>
                <w:lang w:val="mk-MK"/>
              </w:rPr>
              <w:t>0</w:t>
            </w:r>
            <w:r w:rsidR="007D5721">
              <w:rPr>
                <w:rFonts w:eastAsia="Times New Roman" w:cs="Calibri"/>
                <w:lang w:val="mk-MK"/>
              </w:rPr>
              <w:t>21</w:t>
            </w:r>
            <w:r w:rsidRPr="009C5EB2">
              <w:rPr>
                <w:rFonts w:eastAsia="Times New Roman" w:cs="Calibri"/>
                <w:lang w:val="mk-MK"/>
              </w:rPr>
              <w:t>,00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437F9" w14:textId="77777777" w:rsidR="00D07AF2" w:rsidRPr="009C5EB2" w:rsidRDefault="00181369" w:rsidP="004A395F">
            <w:pPr>
              <w:spacing w:after="0" w:line="240" w:lineRule="auto"/>
              <w:jc w:val="right"/>
              <w:rPr>
                <w:rFonts w:eastAsia="Times New Roman" w:cs="Calibri"/>
                <w:lang w:val="mk-MK"/>
              </w:rPr>
            </w:pPr>
            <w:r w:rsidRPr="009C5EB2">
              <w:rPr>
                <w:rFonts w:eastAsia="Times New Roman" w:cs="Calibri"/>
                <w:lang w:val="mk-MK"/>
              </w:rPr>
              <w:t>1,3</w:t>
            </w:r>
            <w:r w:rsidR="00CE3E5F">
              <w:rPr>
                <w:rFonts w:eastAsia="Times New Roman" w:cs="Calibri"/>
                <w:lang w:val="mk-MK"/>
              </w:rPr>
              <w:t>59</w:t>
            </w:r>
            <w:r w:rsidRPr="009C5EB2">
              <w:rPr>
                <w:rFonts w:eastAsia="Times New Roman" w:cs="Calibri"/>
                <w:lang w:val="mk-MK"/>
              </w:rPr>
              <w:t>,</w:t>
            </w:r>
            <w:r w:rsidR="004A395F">
              <w:rPr>
                <w:rFonts w:eastAsia="Times New Roman" w:cs="Calibri"/>
                <w:lang w:val="mk-MK"/>
              </w:rPr>
              <w:t>335</w:t>
            </w:r>
            <w:r w:rsidRPr="009C5EB2">
              <w:rPr>
                <w:rFonts w:eastAsia="Times New Roman" w:cs="Calibri"/>
                <w:lang w:val="mk-MK"/>
              </w:rPr>
              <w:t>,00</w:t>
            </w:r>
          </w:p>
        </w:tc>
      </w:tr>
      <w:tr w:rsidR="00D07AF2" w:rsidRPr="009C5EB2" w14:paraId="0C97A89E" w14:textId="77777777" w:rsidTr="006D611D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894" w14:textId="77777777" w:rsidR="00D07AF2" w:rsidRPr="009C5EB2" w:rsidRDefault="00D07AF2" w:rsidP="006D611D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EB7" w14:textId="77777777" w:rsidR="00D07AF2" w:rsidRPr="009C5EB2" w:rsidRDefault="00D07AF2" w:rsidP="00EB3127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Патни трошоци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A7C1" w14:textId="77777777" w:rsidR="00D07AF2" w:rsidRPr="009C5EB2" w:rsidRDefault="002C4A69" w:rsidP="002C4A69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mk-MK"/>
              </w:rPr>
              <w:t>620</w:t>
            </w:r>
            <w:r w:rsidR="008A2300" w:rsidRPr="009C5EB2">
              <w:rPr>
                <w:rFonts w:eastAsia="Times New Roman" w:cs="Calibri"/>
                <w:lang w:val="mk-MK"/>
              </w:rPr>
              <w:t>,</w:t>
            </w:r>
            <w:r>
              <w:rPr>
                <w:rFonts w:eastAsia="Times New Roman" w:cs="Calibri"/>
                <w:lang w:val="mk-MK"/>
              </w:rPr>
              <w:t>800</w:t>
            </w:r>
            <w:r w:rsidR="004D09E8" w:rsidRPr="009C5EB2">
              <w:rPr>
                <w:rFonts w:eastAsia="Times New Roman" w:cs="Calibri"/>
                <w:lang w:val="mk-MK"/>
              </w:rPr>
              <w:t>,00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7693" w14:textId="77777777" w:rsidR="00D07AF2" w:rsidRPr="009C5EB2" w:rsidRDefault="007725A6" w:rsidP="007725A6">
            <w:pPr>
              <w:spacing w:after="0" w:line="240" w:lineRule="auto"/>
              <w:jc w:val="right"/>
              <w:rPr>
                <w:rFonts w:eastAsia="Times New Roman" w:cs="Calibri"/>
                <w:lang w:val="mk-MK"/>
              </w:rPr>
            </w:pPr>
            <w:r>
              <w:rPr>
                <w:rFonts w:eastAsia="Times New Roman" w:cs="Calibri"/>
                <w:lang w:val="mk-MK"/>
              </w:rPr>
              <w:t>51</w:t>
            </w:r>
            <w:r w:rsidR="00D479F5" w:rsidRPr="009C5EB2">
              <w:rPr>
                <w:rFonts w:eastAsia="Times New Roman" w:cs="Calibri"/>
                <w:lang w:val="mk-MK"/>
              </w:rPr>
              <w:t>,</w:t>
            </w:r>
            <w:r>
              <w:rPr>
                <w:rFonts w:eastAsia="Times New Roman" w:cs="Calibri"/>
                <w:lang w:val="mk-MK"/>
              </w:rPr>
              <w:t>733</w:t>
            </w:r>
            <w:r w:rsidR="00D479F5" w:rsidRPr="009C5EB2">
              <w:rPr>
                <w:rFonts w:eastAsia="Times New Roman" w:cs="Calibri"/>
                <w:lang w:val="mk-MK"/>
              </w:rPr>
              <w:t>,00</w:t>
            </w:r>
          </w:p>
        </w:tc>
      </w:tr>
      <w:tr w:rsidR="00D07AF2" w:rsidRPr="009C5EB2" w14:paraId="47CA9BA8" w14:textId="77777777" w:rsidTr="006D611D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6641" w14:textId="77777777" w:rsidR="00D07AF2" w:rsidRPr="009C5EB2" w:rsidRDefault="00D07AF2" w:rsidP="006D611D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lastRenderedPageBreak/>
              <w:t>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F94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Осигурување за инспекторите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CA93" w14:textId="77777777" w:rsidR="00D07AF2" w:rsidRPr="009C5EB2" w:rsidRDefault="00700595" w:rsidP="00700595">
            <w:pPr>
              <w:spacing w:after="0" w:line="240" w:lineRule="auto"/>
              <w:jc w:val="right"/>
              <w:rPr>
                <w:rFonts w:eastAsia="Times New Roman" w:cs="Calibri"/>
                <w:lang w:val="mk-MK"/>
              </w:rPr>
            </w:pPr>
            <w:r>
              <w:rPr>
                <w:rFonts w:eastAsia="Times New Roman" w:cs="Calibri"/>
                <w:lang w:val="mk-MK"/>
              </w:rPr>
              <w:t>51</w:t>
            </w:r>
            <w:r w:rsidR="00BB3B03" w:rsidRPr="009C5EB2">
              <w:rPr>
                <w:rFonts w:eastAsia="Times New Roman" w:cs="Calibri"/>
                <w:lang w:val="mk-MK"/>
              </w:rPr>
              <w:t>,</w:t>
            </w:r>
            <w:r>
              <w:rPr>
                <w:rFonts w:eastAsia="Times New Roman" w:cs="Calibri"/>
                <w:lang w:val="mk-MK"/>
              </w:rPr>
              <w:t>2</w:t>
            </w:r>
            <w:r w:rsidR="00BB3B03" w:rsidRPr="009C5EB2">
              <w:rPr>
                <w:rFonts w:eastAsia="Times New Roman" w:cs="Calibri"/>
                <w:lang w:val="mk-MK"/>
              </w:rPr>
              <w:t>00,00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50E0" w14:textId="77777777" w:rsidR="00D07AF2" w:rsidRPr="009C5EB2" w:rsidRDefault="00700595" w:rsidP="00700595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mk-MK"/>
              </w:rPr>
              <w:t>4</w:t>
            </w:r>
            <w:r w:rsidR="00D07AF2" w:rsidRPr="009C5EB2">
              <w:rPr>
                <w:rFonts w:eastAsia="Times New Roman" w:cs="Calibri"/>
              </w:rPr>
              <w:t>,</w:t>
            </w:r>
            <w:r>
              <w:rPr>
                <w:rFonts w:eastAsia="Times New Roman" w:cs="Calibri"/>
                <w:lang w:val="mk-MK"/>
              </w:rPr>
              <w:t>266</w:t>
            </w:r>
            <w:r w:rsidR="00D07AF2" w:rsidRPr="009C5EB2">
              <w:rPr>
                <w:rFonts w:eastAsia="Times New Roman" w:cs="Calibri"/>
              </w:rPr>
              <w:t>.00</w:t>
            </w:r>
          </w:p>
        </w:tc>
      </w:tr>
      <w:tr w:rsidR="00D07AF2" w:rsidRPr="009C5EB2" w14:paraId="31A5956A" w14:textId="77777777" w:rsidTr="006D611D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6A8" w14:textId="77777777" w:rsidR="00D07AF2" w:rsidRPr="009C5EB2" w:rsidRDefault="00D07AF2" w:rsidP="006D611D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00B7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 xml:space="preserve"> Гориво и сервисирање на возила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4379" w14:textId="77777777" w:rsidR="00D07AF2" w:rsidRPr="009C5EB2" w:rsidRDefault="00EC66E5" w:rsidP="00700595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  <w:lang w:val="mk-MK"/>
              </w:rPr>
              <w:t>4</w:t>
            </w:r>
            <w:r w:rsidR="00700595">
              <w:rPr>
                <w:rFonts w:eastAsia="Times New Roman" w:cs="Calibri"/>
                <w:lang w:val="mk-MK"/>
              </w:rPr>
              <w:t>96</w:t>
            </w:r>
            <w:r w:rsidR="00A32FF3" w:rsidRPr="009C5EB2">
              <w:rPr>
                <w:rFonts w:eastAsia="Times New Roman" w:cs="Calibri"/>
                <w:lang w:val="mk-MK"/>
              </w:rPr>
              <w:t>,</w:t>
            </w:r>
            <w:r w:rsidRPr="009C5EB2">
              <w:rPr>
                <w:rFonts w:eastAsia="Times New Roman" w:cs="Calibri"/>
                <w:lang w:val="mk-MK"/>
              </w:rPr>
              <w:t>0</w:t>
            </w:r>
            <w:r w:rsidR="00A32FF3" w:rsidRPr="009C5EB2">
              <w:rPr>
                <w:rFonts w:eastAsia="Times New Roman" w:cs="Calibri"/>
                <w:lang w:val="mk-MK"/>
              </w:rPr>
              <w:t>00</w:t>
            </w:r>
            <w:r w:rsidR="00526B42" w:rsidRPr="009C5EB2">
              <w:rPr>
                <w:rFonts w:eastAsia="Times New Roman" w:cs="Calibri"/>
                <w:lang w:val="mk-MK"/>
              </w:rPr>
              <w:t>,00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24E61" w14:textId="77777777" w:rsidR="00D07AF2" w:rsidRPr="009C5EB2" w:rsidRDefault="00CE1278" w:rsidP="00D412F1">
            <w:pPr>
              <w:spacing w:after="0" w:line="240" w:lineRule="auto"/>
              <w:jc w:val="right"/>
              <w:rPr>
                <w:rFonts w:eastAsia="Times New Roman" w:cs="Calibri"/>
                <w:lang w:val="mk-MK"/>
              </w:rPr>
            </w:pPr>
            <w:r w:rsidRPr="009C5EB2">
              <w:rPr>
                <w:rFonts w:eastAsia="Times New Roman" w:cs="Calibri"/>
                <w:lang w:val="mk-MK"/>
              </w:rPr>
              <w:t>4</w:t>
            </w:r>
            <w:r w:rsidR="00D412F1">
              <w:rPr>
                <w:rFonts w:eastAsia="Times New Roman" w:cs="Calibri"/>
                <w:lang w:val="mk-MK"/>
              </w:rPr>
              <w:t>1</w:t>
            </w:r>
            <w:r w:rsidR="00A52220" w:rsidRPr="009C5EB2">
              <w:rPr>
                <w:rFonts w:eastAsia="Times New Roman" w:cs="Calibri"/>
                <w:lang w:val="mk-MK"/>
              </w:rPr>
              <w:t>,</w:t>
            </w:r>
            <w:r w:rsidR="00D412F1">
              <w:rPr>
                <w:rFonts w:eastAsia="Times New Roman" w:cs="Calibri"/>
                <w:lang w:val="mk-MK"/>
              </w:rPr>
              <w:t>333</w:t>
            </w:r>
            <w:r w:rsidR="00A52220" w:rsidRPr="009C5EB2">
              <w:rPr>
                <w:rFonts w:eastAsia="Times New Roman" w:cs="Calibri"/>
                <w:lang w:val="mk-MK"/>
              </w:rPr>
              <w:t>,00</w:t>
            </w:r>
          </w:p>
        </w:tc>
      </w:tr>
      <w:tr w:rsidR="00D07AF2" w:rsidRPr="009C5EB2" w14:paraId="4926950E" w14:textId="77777777" w:rsidTr="006D611D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37F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DA0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87A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70063" w14:textId="77777777" w:rsidR="00D07AF2" w:rsidRPr="009C5EB2" w:rsidRDefault="00D07AF2" w:rsidP="006D611D">
            <w:pPr>
              <w:spacing w:after="0" w:line="240" w:lineRule="auto"/>
              <w:rPr>
                <w:rFonts w:eastAsia="Times New Roman" w:cs="Calibri"/>
              </w:rPr>
            </w:pPr>
            <w:r w:rsidRPr="009C5EB2">
              <w:rPr>
                <w:rFonts w:eastAsia="Times New Roman" w:cs="Calibri"/>
              </w:rPr>
              <w:t> </w:t>
            </w:r>
          </w:p>
        </w:tc>
      </w:tr>
    </w:tbl>
    <w:p w14:paraId="683111AD" w14:textId="77777777" w:rsidR="001F2052" w:rsidRPr="001F2052" w:rsidRDefault="001F2052" w:rsidP="00D07AF2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3D8000A6" w14:textId="6EF929DB" w:rsidR="00D07AF2" w:rsidRPr="00171085" w:rsidRDefault="00D07AF2" w:rsidP="00D07AF2">
      <w:pPr>
        <w:spacing w:line="240" w:lineRule="auto"/>
        <w:ind w:firstLine="567"/>
        <w:jc w:val="both"/>
        <w:rPr>
          <w:rFonts w:ascii="StobiSerif Regular" w:hAnsi="StobiSerif Regular"/>
        </w:rPr>
      </w:pPr>
      <w:r w:rsidRPr="00171085">
        <w:rPr>
          <w:rFonts w:ascii="StobiSerif Regular" w:hAnsi="StobiSerif Regular"/>
        </w:rPr>
        <w:t xml:space="preserve">Како најголем расход за потребите на инспекциската служба се јавува ставката за Бруто плата на инспекторите, која за </w:t>
      </w:r>
      <w:r w:rsidR="00AE6CAD" w:rsidRPr="00171085">
        <w:rPr>
          <w:rFonts w:ascii="StobiSerif Regular" w:hAnsi="StobiSerif Regular"/>
          <w:lang w:val="mk-MK"/>
        </w:rPr>
        <w:t>планираниот период ќе</w:t>
      </w:r>
      <w:r w:rsidRPr="00171085">
        <w:rPr>
          <w:rFonts w:ascii="StobiSerif Regular" w:hAnsi="StobiSerif Regular"/>
        </w:rPr>
        <w:t xml:space="preserve"> изнесува </w:t>
      </w:r>
      <w:r w:rsidR="00AE6CAD" w:rsidRPr="00171085">
        <w:rPr>
          <w:rFonts w:ascii="StobiSerif Regular" w:hAnsi="StobiSerif Regular"/>
          <w:lang w:val="mk-MK"/>
        </w:rPr>
        <w:t>16,</w:t>
      </w:r>
      <w:r w:rsidR="00790C5D">
        <w:rPr>
          <w:rFonts w:ascii="StobiSerif Regular" w:hAnsi="StobiSerif Regular"/>
          <w:lang w:val="mk-MK"/>
        </w:rPr>
        <w:t>312</w:t>
      </w:r>
      <w:r w:rsidR="00AE6CAD" w:rsidRPr="00171085">
        <w:rPr>
          <w:rFonts w:ascii="StobiSerif Regular" w:hAnsi="StobiSerif Regular"/>
          <w:lang w:val="mk-MK"/>
        </w:rPr>
        <w:t>,</w:t>
      </w:r>
      <w:r w:rsidR="00CE1278">
        <w:rPr>
          <w:rFonts w:ascii="StobiSerif Regular" w:hAnsi="StobiSerif Regular"/>
          <w:lang w:val="mk-MK"/>
        </w:rPr>
        <w:t>0</w:t>
      </w:r>
      <w:r w:rsidR="00790C5D">
        <w:rPr>
          <w:rFonts w:ascii="StobiSerif Regular" w:hAnsi="StobiSerif Regular"/>
          <w:lang w:val="mk-MK"/>
        </w:rPr>
        <w:t>21</w:t>
      </w:r>
      <w:r w:rsidR="00AE6CAD" w:rsidRPr="00171085">
        <w:rPr>
          <w:rFonts w:ascii="StobiSerif Regular" w:hAnsi="StobiSerif Regular"/>
          <w:lang w:val="mk-MK"/>
        </w:rPr>
        <w:t>,00</w:t>
      </w:r>
      <w:r w:rsidRPr="00171085">
        <w:rPr>
          <w:rFonts w:ascii="StobiSerif Regular" w:hAnsi="StobiSerif Regular"/>
        </w:rPr>
        <w:t xml:space="preserve"> денари или во просек </w:t>
      </w:r>
      <w:r w:rsidR="00AE6CAD" w:rsidRPr="00171085">
        <w:rPr>
          <w:rFonts w:ascii="StobiSerif Regular" w:hAnsi="StobiSerif Regular"/>
          <w:lang w:val="mk-MK"/>
        </w:rPr>
        <w:t>1,35</w:t>
      </w:r>
      <w:r w:rsidR="00790C5D">
        <w:rPr>
          <w:rFonts w:ascii="StobiSerif Regular" w:hAnsi="StobiSerif Regular"/>
          <w:lang w:val="mk-MK"/>
        </w:rPr>
        <w:t>9</w:t>
      </w:r>
      <w:r w:rsidR="00AE6CAD" w:rsidRPr="00171085">
        <w:rPr>
          <w:rFonts w:ascii="StobiSerif Regular" w:hAnsi="StobiSerif Regular"/>
          <w:lang w:val="mk-MK"/>
        </w:rPr>
        <w:t>,</w:t>
      </w:r>
      <w:r w:rsidR="0042528C">
        <w:rPr>
          <w:rFonts w:ascii="StobiSerif Regular" w:hAnsi="StobiSerif Regular"/>
          <w:lang w:val="mk-MK"/>
        </w:rPr>
        <w:t>335</w:t>
      </w:r>
      <w:r w:rsidR="00AE6CAD" w:rsidRPr="00171085">
        <w:rPr>
          <w:rFonts w:ascii="StobiSerif Regular" w:hAnsi="StobiSerif Regular"/>
          <w:lang w:val="mk-MK"/>
        </w:rPr>
        <w:t>,00</w:t>
      </w:r>
      <w:r w:rsidRPr="00171085">
        <w:rPr>
          <w:rFonts w:ascii="StobiSerif Regular" w:hAnsi="StobiSerif Regular"/>
        </w:rPr>
        <w:t xml:space="preserve"> денари по </w:t>
      </w:r>
      <w:r w:rsidR="003B4C72" w:rsidRPr="00171085">
        <w:rPr>
          <w:rFonts w:ascii="StobiSerif Regular" w:hAnsi="StobiSerif Regular"/>
          <w:lang w:val="mk-MK"/>
        </w:rPr>
        <w:t>месец во годината</w:t>
      </w:r>
      <w:r w:rsidRPr="00171085">
        <w:rPr>
          <w:rFonts w:ascii="StobiSerif Regular" w:hAnsi="StobiSerif Regular"/>
        </w:rPr>
        <w:t>. Во ставката за плати и придонеси на плата е вкалкулиран и додатокот за инспектор.</w:t>
      </w:r>
    </w:p>
    <w:p w14:paraId="72A5C23C" w14:textId="77777777" w:rsidR="00D07AF2" w:rsidRPr="00171085" w:rsidRDefault="00D07AF2" w:rsidP="00D07AF2">
      <w:pPr>
        <w:spacing w:line="240" w:lineRule="auto"/>
        <w:ind w:firstLine="567"/>
        <w:jc w:val="both"/>
        <w:rPr>
          <w:rFonts w:ascii="StobiSerif Regular" w:hAnsi="StobiSerif Regular"/>
        </w:rPr>
      </w:pPr>
      <w:r w:rsidRPr="00171085">
        <w:rPr>
          <w:rFonts w:ascii="StobiSerif Regular" w:hAnsi="StobiSerif Regular"/>
        </w:rPr>
        <w:t xml:space="preserve">Спецификата на инспекциската служба предизвикува патување и користење на превозни средства. Затоа е превидена ставка за Патни </w:t>
      </w:r>
      <w:r w:rsidR="00857BF4" w:rsidRPr="00171085">
        <w:rPr>
          <w:rFonts w:ascii="StobiSerif Regular" w:hAnsi="StobiSerif Regular"/>
        </w:rPr>
        <w:t xml:space="preserve">трошоци во која се </w:t>
      </w:r>
      <w:r w:rsidR="00857BF4" w:rsidRPr="00171085">
        <w:rPr>
          <w:rFonts w:ascii="StobiSerif Regular" w:hAnsi="StobiSerif Regular"/>
          <w:lang w:val="mk-MK"/>
        </w:rPr>
        <w:t>предвидени</w:t>
      </w:r>
      <w:r w:rsidRPr="00171085">
        <w:rPr>
          <w:rFonts w:ascii="StobiSerif Regular" w:hAnsi="StobiSerif Regular"/>
        </w:rPr>
        <w:t xml:space="preserve"> трошоците за патување на инспекторите. Висината на оваа ставка како што е прикажана во табелата за </w:t>
      </w:r>
      <w:r w:rsidR="001F0F40" w:rsidRPr="00171085">
        <w:rPr>
          <w:rFonts w:ascii="StobiSerif Regular" w:hAnsi="StobiSerif Regular"/>
          <w:lang w:val="mk-MK"/>
        </w:rPr>
        <w:t>планираниот</w:t>
      </w:r>
      <w:r w:rsidRPr="00171085">
        <w:rPr>
          <w:rFonts w:ascii="StobiSerif Regular" w:hAnsi="StobiSerif Regular"/>
        </w:rPr>
        <w:t xml:space="preserve"> период изнесува </w:t>
      </w:r>
      <w:r w:rsidR="00661B6D">
        <w:rPr>
          <w:rFonts w:ascii="StobiSerif Regular" w:hAnsi="StobiSerif Regular"/>
          <w:lang w:val="mk-MK"/>
        </w:rPr>
        <w:t>620</w:t>
      </w:r>
      <w:r w:rsidR="00D479F5" w:rsidRPr="00171085">
        <w:rPr>
          <w:rFonts w:ascii="StobiSerif Regular" w:eastAsia="Times New Roman" w:hAnsi="StobiSerif Regular" w:cs="Calibri"/>
          <w:lang w:val="mk-MK"/>
        </w:rPr>
        <w:t>,</w:t>
      </w:r>
      <w:r w:rsidR="00661B6D">
        <w:rPr>
          <w:rFonts w:ascii="StobiSerif Regular" w:eastAsia="Times New Roman" w:hAnsi="StobiSerif Regular" w:cs="Calibri"/>
          <w:lang w:val="mk-MK"/>
        </w:rPr>
        <w:t>8</w:t>
      </w:r>
      <w:r w:rsidR="00D479F5" w:rsidRPr="00171085">
        <w:rPr>
          <w:rFonts w:ascii="StobiSerif Regular" w:eastAsia="Times New Roman" w:hAnsi="StobiSerif Regular" w:cs="Calibri"/>
          <w:lang w:val="mk-MK"/>
        </w:rPr>
        <w:t>00,00</w:t>
      </w:r>
      <w:r w:rsidRPr="00171085">
        <w:rPr>
          <w:rFonts w:ascii="StobiSerif Regular" w:eastAsia="Times New Roman" w:hAnsi="StobiSerif Regular" w:cs="Calibri"/>
        </w:rPr>
        <w:t xml:space="preserve"> </w:t>
      </w:r>
      <w:r w:rsidRPr="00171085">
        <w:rPr>
          <w:rFonts w:ascii="StobiSerif Regular" w:hAnsi="StobiSerif Regular"/>
        </w:rPr>
        <w:t xml:space="preserve">денари, односно просечно </w:t>
      </w:r>
      <w:r w:rsidR="00661B6D">
        <w:rPr>
          <w:rFonts w:ascii="StobiSerif Regular" w:hAnsi="StobiSerif Regular"/>
          <w:lang w:val="mk-MK"/>
        </w:rPr>
        <w:t>51</w:t>
      </w:r>
      <w:r w:rsidR="001F0F40" w:rsidRPr="00171085">
        <w:rPr>
          <w:rFonts w:ascii="StobiSerif Regular" w:hAnsi="StobiSerif Regular"/>
          <w:lang w:val="mk-MK"/>
        </w:rPr>
        <w:t>,</w:t>
      </w:r>
      <w:r w:rsidR="00661B6D">
        <w:rPr>
          <w:rFonts w:ascii="StobiSerif Regular" w:hAnsi="StobiSerif Regular"/>
          <w:lang w:val="mk-MK"/>
        </w:rPr>
        <w:t>733</w:t>
      </w:r>
      <w:r w:rsidR="001F0F40" w:rsidRPr="00171085">
        <w:rPr>
          <w:rFonts w:ascii="StobiSerif Regular" w:hAnsi="StobiSerif Regular"/>
          <w:lang w:val="mk-MK"/>
        </w:rPr>
        <w:t>,00</w:t>
      </w:r>
      <w:r w:rsidR="00D479F5" w:rsidRPr="00171085">
        <w:rPr>
          <w:rFonts w:ascii="StobiSerif Regular" w:hAnsi="StobiSerif Regular"/>
          <w:lang w:val="mk-MK"/>
        </w:rPr>
        <w:t xml:space="preserve"> </w:t>
      </w:r>
      <w:r w:rsidRPr="00171085">
        <w:rPr>
          <w:rFonts w:ascii="StobiSerif Regular" w:hAnsi="StobiSerif Regular"/>
        </w:rPr>
        <w:t>денари на месечно ниво</w:t>
      </w:r>
      <w:r w:rsidR="00C150F0" w:rsidRPr="00171085">
        <w:rPr>
          <w:rFonts w:ascii="StobiSerif Regular" w:hAnsi="StobiSerif Regular"/>
          <w:lang w:val="mk-MK"/>
        </w:rPr>
        <w:t xml:space="preserve"> за сите инспектори</w:t>
      </w:r>
      <w:r w:rsidRPr="00171085">
        <w:rPr>
          <w:rFonts w:ascii="StobiSerif Regular" w:hAnsi="StobiSerif Regular"/>
        </w:rPr>
        <w:t xml:space="preserve">. </w:t>
      </w:r>
    </w:p>
    <w:p w14:paraId="5C196125" w14:textId="77777777" w:rsidR="00D07AF2" w:rsidRPr="00171085" w:rsidRDefault="00D07AF2" w:rsidP="00D07AF2">
      <w:pPr>
        <w:spacing w:line="240" w:lineRule="auto"/>
        <w:ind w:firstLine="567"/>
        <w:jc w:val="both"/>
        <w:rPr>
          <w:rFonts w:ascii="StobiSerif Regular" w:hAnsi="StobiSerif Regular"/>
        </w:rPr>
      </w:pPr>
      <w:r w:rsidRPr="00171085">
        <w:rPr>
          <w:rFonts w:ascii="StobiSerif Regular" w:hAnsi="StobiSerif Regular"/>
        </w:rPr>
        <w:t xml:space="preserve">Инспекторите од инспекциската служба кои се со седиште во Скопје користат две возила во сопственост на Министерството за кои е предвидена ставка за гориво и одржување на возилата. Висината на оваа ставка за </w:t>
      </w:r>
      <w:r w:rsidR="00872DB5" w:rsidRPr="00171085">
        <w:rPr>
          <w:rFonts w:ascii="StobiSerif Regular" w:hAnsi="StobiSerif Regular"/>
          <w:lang w:val="mk-MK"/>
        </w:rPr>
        <w:t>планираниот</w:t>
      </w:r>
      <w:r w:rsidRPr="00171085">
        <w:rPr>
          <w:rFonts w:ascii="StobiSerif Regular" w:hAnsi="StobiSerif Regular"/>
        </w:rPr>
        <w:t xml:space="preserve"> период изнесува  </w:t>
      </w:r>
      <w:r w:rsidR="00B97AF9">
        <w:rPr>
          <w:rFonts w:ascii="StobiSerif Regular" w:hAnsi="StobiSerif Regular"/>
          <w:lang w:val="mk-MK"/>
        </w:rPr>
        <w:t>4</w:t>
      </w:r>
      <w:r w:rsidR="00DA638E">
        <w:rPr>
          <w:rFonts w:ascii="StobiSerif Regular" w:hAnsi="StobiSerif Regular"/>
          <w:lang w:val="mk-MK"/>
        </w:rPr>
        <w:t>96</w:t>
      </w:r>
      <w:r w:rsidR="00872DB5" w:rsidRPr="00171085">
        <w:rPr>
          <w:rFonts w:ascii="StobiSerif Regular" w:eastAsia="Times New Roman" w:hAnsi="StobiSerif Regular" w:cs="Calibri"/>
          <w:lang w:val="mk-MK"/>
        </w:rPr>
        <w:t>,</w:t>
      </w:r>
      <w:r w:rsidR="00B97AF9">
        <w:rPr>
          <w:rFonts w:ascii="StobiSerif Regular" w:eastAsia="Times New Roman" w:hAnsi="StobiSerif Regular" w:cs="Calibri"/>
          <w:lang w:val="mk-MK"/>
        </w:rPr>
        <w:t>0</w:t>
      </w:r>
      <w:r w:rsidR="00872DB5" w:rsidRPr="00171085">
        <w:rPr>
          <w:rFonts w:ascii="StobiSerif Regular" w:eastAsia="Times New Roman" w:hAnsi="StobiSerif Regular" w:cs="Calibri"/>
          <w:lang w:val="mk-MK"/>
        </w:rPr>
        <w:t>00,00</w:t>
      </w:r>
      <w:r w:rsidRPr="00171085">
        <w:rPr>
          <w:rFonts w:ascii="StobiSerif Regular" w:eastAsia="Times New Roman" w:hAnsi="StobiSerif Regular" w:cs="Calibri"/>
        </w:rPr>
        <w:t xml:space="preserve"> </w:t>
      </w:r>
      <w:r w:rsidRPr="00171085">
        <w:rPr>
          <w:rFonts w:ascii="StobiSerif Regular" w:hAnsi="StobiSerif Regular"/>
        </w:rPr>
        <w:t xml:space="preserve">денари. Потребно е да се напомене дека возилата се користат и од другите Сектори во Министерството.  </w:t>
      </w:r>
    </w:p>
    <w:p w14:paraId="54B0B144" w14:textId="77777777" w:rsidR="00D07AF2" w:rsidRPr="00171085" w:rsidRDefault="00D07AF2" w:rsidP="00D07AF2">
      <w:pPr>
        <w:spacing w:line="240" w:lineRule="auto"/>
        <w:ind w:firstLine="567"/>
        <w:jc w:val="both"/>
        <w:rPr>
          <w:rFonts w:ascii="StobiSerif Regular" w:hAnsi="StobiSerif Regular"/>
        </w:rPr>
      </w:pPr>
      <w:r w:rsidRPr="00171085">
        <w:rPr>
          <w:rFonts w:ascii="StobiSerif Regular" w:hAnsi="StobiSerif Regular"/>
        </w:rPr>
        <w:t xml:space="preserve">Ставката за осигурување на инспекторите согласно со член 52 од Законот за инспекциски надзор за извештајниот период е со висина од </w:t>
      </w:r>
      <w:r w:rsidR="00F92B9F">
        <w:rPr>
          <w:rFonts w:ascii="StobiSerif Regular" w:hAnsi="StobiSerif Regular"/>
          <w:lang w:val="mk-MK"/>
        </w:rPr>
        <w:t>51</w:t>
      </w:r>
      <w:r w:rsidR="00BA5770">
        <w:rPr>
          <w:rFonts w:ascii="StobiSerif Regular" w:hAnsi="StobiSerif Regular"/>
          <w:lang w:val="mk-MK"/>
        </w:rPr>
        <w:t>,</w:t>
      </w:r>
      <w:r w:rsidR="00F92B9F">
        <w:rPr>
          <w:rFonts w:ascii="StobiSerif Regular" w:hAnsi="StobiSerif Regular"/>
          <w:lang w:val="mk-MK"/>
        </w:rPr>
        <w:t>2</w:t>
      </w:r>
      <w:r w:rsidR="008136F7" w:rsidRPr="00171085">
        <w:rPr>
          <w:rFonts w:ascii="StobiSerif Regular" w:hAnsi="StobiSerif Regular"/>
          <w:lang w:val="mk-MK"/>
        </w:rPr>
        <w:t>00</w:t>
      </w:r>
      <w:r w:rsidRPr="00171085">
        <w:rPr>
          <w:rFonts w:ascii="StobiSerif Regular" w:hAnsi="StobiSerif Regular"/>
        </w:rPr>
        <w:t>,00 денари за сите инспектори во инспекциската служба</w:t>
      </w:r>
      <w:r w:rsidR="00C150F0" w:rsidRPr="00171085">
        <w:rPr>
          <w:rFonts w:ascii="StobiSerif Regular" w:hAnsi="StobiSerif Regular"/>
          <w:lang w:val="mk-MK"/>
        </w:rPr>
        <w:t xml:space="preserve"> во текот на планираниот период</w:t>
      </w:r>
      <w:r w:rsidRPr="00171085">
        <w:rPr>
          <w:rFonts w:ascii="StobiSerif Regular" w:hAnsi="StobiSerif Regular"/>
        </w:rPr>
        <w:t xml:space="preserve">.     </w:t>
      </w:r>
    </w:p>
    <w:p w14:paraId="198D5BF7" w14:textId="77777777" w:rsidR="00D07AF2" w:rsidRPr="00AF36C9" w:rsidRDefault="00D07AF2" w:rsidP="000F6F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5F0DD989" w14:textId="77777777" w:rsidR="009E3FEB" w:rsidRDefault="0015065F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  </w:t>
      </w:r>
    </w:p>
    <w:p w14:paraId="315F4F90" w14:textId="77777777" w:rsidR="00EA4F02" w:rsidRPr="000B1A6C" w:rsidRDefault="00EA4F0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307C0548" w14:textId="720EDBEE" w:rsidR="0015065F" w:rsidRPr="00A71A76" w:rsidRDefault="004F0298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  <w:r>
        <w:rPr>
          <w:rFonts w:ascii="StobiSerif Regular" w:eastAsia="Times New Roman" w:hAnsi="StobiSerif Regular" w:cs="StobiSerifRegular"/>
          <w:b/>
          <w:lang w:val="mk-MK" w:eastAsia="en-GB"/>
        </w:rPr>
        <w:t xml:space="preserve">  </w:t>
      </w:r>
      <w:r w:rsidRPr="00A71A76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 xml:space="preserve">7.    </w:t>
      </w:r>
      <w:r w:rsidR="0015065F" w:rsidRPr="00A71A76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Меѓународна соработка</w:t>
      </w:r>
    </w:p>
    <w:p w14:paraId="20E356F4" w14:textId="77777777" w:rsidR="00BB6A05" w:rsidRDefault="00BB6A05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4C8B802B" w14:textId="77777777" w:rsidR="0024062F" w:rsidRPr="00F509CA" w:rsidRDefault="005646AE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color w:val="FF0000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      </w:t>
      </w:r>
      <w:r w:rsidR="00F509CA">
        <w:rPr>
          <w:rFonts w:ascii="StobiSerif Regular" w:eastAsia="Times New Roman" w:hAnsi="StobiSerif Regular" w:cs="StobiSerifRegular"/>
          <w:lang w:val="mk-MK" w:eastAsia="en-GB"/>
        </w:rPr>
        <w:t xml:space="preserve">  </w:t>
      </w:r>
      <w:r w:rsidR="00171085" w:rsidRPr="00F509CA">
        <w:rPr>
          <w:rFonts w:ascii="StobiSerif Regular" w:hAnsi="StobiSerif Regular" w:cs="Calibri"/>
          <w:color w:val="000000"/>
        </w:rPr>
        <w:t xml:space="preserve"> Сектор</w:t>
      </w:r>
      <w:r w:rsidR="00603D57">
        <w:rPr>
          <w:rFonts w:ascii="StobiSerif Regular" w:hAnsi="StobiSerif Regular" w:cs="Calibri"/>
          <w:color w:val="000000"/>
          <w:lang w:val="mk-MK"/>
        </w:rPr>
        <w:t>от</w:t>
      </w:r>
      <w:r w:rsidR="00171085" w:rsidRPr="00F509CA">
        <w:rPr>
          <w:rFonts w:ascii="StobiSerif Regular" w:hAnsi="StobiSerif Regular" w:cs="Calibri"/>
          <w:color w:val="000000"/>
        </w:rPr>
        <w:t xml:space="preserve"> за инспекциски надзор во областа на социјалната заштита и заштита на децата при Министерството</w:t>
      </w:r>
      <w:r w:rsidR="00F509CA">
        <w:rPr>
          <w:rFonts w:ascii="StobiSerif Regular" w:hAnsi="StobiSerif Regular" w:cs="Calibri"/>
          <w:color w:val="000000"/>
        </w:rPr>
        <w:t>, предл</w:t>
      </w:r>
      <w:r w:rsidR="00F509CA">
        <w:rPr>
          <w:rFonts w:ascii="StobiSerif Regular" w:hAnsi="StobiSerif Regular" w:cs="Calibri"/>
          <w:color w:val="000000"/>
          <w:lang w:val="mk-MK"/>
        </w:rPr>
        <w:t>ож</w:t>
      </w:r>
      <w:r w:rsidR="00603D57">
        <w:rPr>
          <w:rFonts w:ascii="StobiSerif Regular" w:hAnsi="StobiSerif Regular" w:cs="Calibri"/>
          <w:color w:val="000000"/>
          <w:lang w:val="mk-MK"/>
        </w:rPr>
        <w:t>и</w:t>
      </w:r>
      <w:r w:rsidR="00171085" w:rsidRPr="00F509CA">
        <w:rPr>
          <w:rFonts w:ascii="StobiSerif Regular" w:hAnsi="StobiSerif Regular" w:cs="Calibri"/>
          <w:color w:val="000000"/>
        </w:rPr>
        <w:t xml:space="preserve"> да се воспостави соработка со Инспекторатот за труд - </w:t>
      </w:r>
      <w:r w:rsidR="00171085" w:rsidRPr="00F509CA">
        <w:rPr>
          <w:rStyle w:val="xhighlight"/>
          <w:rFonts w:ascii="StobiSerif Regular" w:hAnsi="StobiSerif Regular" w:cs="Calibri"/>
          <w:color w:val="000000"/>
        </w:rPr>
        <w:t>Инспекциската</w:t>
      </w:r>
      <w:r w:rsidR="00171085" w:rsidRPr="00F509CA">
        <w:rPr>
          <w:rFonts w:ascii="StobiSerif Regular" w:hAnsi="StobiSerif Regular" w:cs="Calibri"/>
          <w:color w:val="000000"/>
        </w:rPr>
        <w:t> </w:t>
      </w:r>
      <w:r w:rsidR="00171085" w:rsidRPr="00F509CA">
        <w:rPr>
          <w:rStyle w:val="xhighlight"/>
          <w:rFonts w:ascii="StobiSerif Regular" w:hAnsi="StobiSerif Regular" w:cs="Calibri"/>
          <w:color w:val="000000"/>
        </w:rPr>
        <w:t>служба</w:t>
      </w:r>
      <w:r w:rsidR="00171085" w:rsidRPr="00F509CA">
        <w:rPr>
          <w:rFonts w:ascii="StobiSerif Regular" w:hAnsi="StobiSerif Regular" w:cs="Calibri"/>
          <w:color w:val="000000"/>
        </w:rPr>
        <w:t> за социјални работи во Република </w:t>
      </w:r>
      <w:r w:rsidR="00171085" w:rsidRPr="00F509CA">
        <w:rPr>
          <w:rStyle w:val="xhighlight"/>
          <w:rFonts w:ascii="StobiSerif Regular" w:hAnsi="StobiSerif Regular" w:cs="Calibri"/>
          <w:color w:val="000000"/>
        </w:rPr>
        <w:t>Словенија</w:t>
      </w:r>
      <w:r w:rsidR="00171085" w:rsidRPr="00F509CA">
        <w:rPr>
          <w:rFonts w:ascii="StobiSerif Regular" w:hAnsi="StobiSerif Regular" w:cs="Calibri"/>
          <w:color w:val="000000"/>
        </w:rPr>
        <w:t> </w:t>
      </w:r>
      <w:r w:rsidR="00603D57">
        <w:rPr>
          <w:rFonts w:ascii="StobiSerif Regular" w:eastAsia="Times New Roman" w:hAnsi="StobiSerif Regular" w:cs="StobiSerifRegular"/>
          <w:lang w:val="mk-MK" w:eastAsia="en-GB"/>
        </w:rPr>
        <w:t>при</w:t>
      </w:r>
      <w:r w:rsidR="00603D57" w:rsidRPr="00F509CA">
        <w:rPr>
          <w:rFonts w:ascii="StobiSerif Regular" w:hAnsi="StobiSerif Regular" w:cs="Calibri"/>
          <w:color w:val="000000"/>
        </w:rPr>
        <w:t xml:space="preserve"> Министерството за труд, семејство, социјална заштита и еднакви можности на Република </w:t>
      </w:r>
      <w:r w:rsidR="00603D57" w:rsidRPr="00F509CA">
        <w:rPr>
          <w:rStyle w:val="xcurrenthithighlight"/>
          <w:rFonts w:ascii="StobiSerif Regular" w:hAnsi="StobiSerif Regular" w:cs="Calibri"/>
          <w:color w:val="000000"/>
        </w:rPr>
        <w:t>Словенија</w:t>
      </w:r>
      <w:r w:rsidR="00603D57" w:rsidRPr="00F509CA">
        <w:rPr>
          <w:rFonts w:ascii="StobiSerif Regular" w:hAnsi="StobiSerif Regular" w:cs="Calibri"/>
          <w:color w:val="000000"/>
        </w:rPr>
        <w:t>,</w:t>
      </w:r>
      <w:r w:rsidR="00603D57">
        <w:rPr>
          <w:rFonts w:ascii="StobiSerif Regular" w:hAnsi="StobiSerif Regular" w:cs="Calibri"/>
          <w:color w:val="000000"/>
          <w:lang w:val="mk-MK"/>
        </w:rPr>
        <w:t xml:space="preserve"> за</w:t>
      </w:r>
      <w:r w:rsidR="00171085" w:rsidRPr="00F509CA">
        <w:rPr>
          <w:rFonts w:ascii="StobiSerif Regular" w:hAnsi="StobiSerif Regular" w:cs="Calibri"/>
          <w:color w:val="000000"/>
        </w:rPr>
        <w:t xml:space="preserve"> размена на искуство за раководење и организирање на </w:t>
      </w:r>
      <w:r w:rsidR="00171085" w:rsidRPr="00F509CA">
        <w:rPr>
          <w:rStyle w:val="xhighlight"/>
          <w:rFonts w:ascii="StobiSerif Regular" w:hAnsi="StobiSerif Regular" w:cs="Calibri"/>
          <w:color w:val="000000"/>
        </w:rPr>
        <w:t>инспекциската</w:t>
      </w:r>
      <w:r w:rsidR="00171085" w:rsidRPr="00F509CA">
        <w:rPr>
          <w:rFonts w:ascii="StobiSerif Regular" w:hAnsi="StobiSerif Regular" w:cs="Calibri"/>
          <w:color w:val="000000"/>
        </w:rPr>
        <w:t> работа, начин на вршење на инспекциски надзор и поставување на инспекциско-програмски задачи</w:t>
      </w:r>
      <w:r w:rsidR="00603D57">
        <w:rPr>
          <w:rFonts w:ascii="StobiSerif Regular" w:hAnsi="StobiSerif Regular" w:cs="Calibri"/>
          <w:color w:val="000000"/>
          <w:lang w:val="mk-MK"/>
        </w:rPr>
        <w:t>,</w:t>
      </w:r>
      <w:r w:rsidR="00171085" w:rsidRPr="00F509CA">
        <w:rPr>
          <w:rFonts w:ascii="StobiSerif Regular" w:hAnsi="StobiSerif Regular" w:cs="Calibri"/>
          <w:color w:val="000000"/>
        </w:rPr>
        <w:t xml:space="preserve"> </w:t>
      </w:r>
      <w:r w:rsidR="00603D57">
        <w:rPr>
          <w:rFonts w:ascii="StobiSerif Regular" w:hAnsi="StobiSerif Regular" w:cs="Calibri"/>
          <w:color w:val="000000"/>
          <w:lang w:val="mk-MK"/>
        </w:rPr>
        <w:t>со што ќе се</w:t>
      </w:r>
      <w:r w:rsidR="00171085" w:rsidRPr="00F509CA">
        <w:rPr>
          <w:rFonts w:ascii="StobiSerif Regular" w:hAnsi="StobiSerif Regular" w:cs="Calibri"/>
          <w:color w:val="000000"/>
        </w:rPr>
        <w:t xml:space="preserve"> добијат подетални сознанија и искуство за системски решенија и подготовка </w:t>
      </w:r>
      <w:r w:rsidR="00171085" w:rsidRPr="00F509CA">
        <w:rPr>
          <w:rFonts w:ascii="StobiSerif Regular" w:hAnsi="StobiSerif Regular" w:cs="Calibri"/>
          <w:color w:val="000000"/>
        </w:rPr>
        <w:lastRenderedPageBreak/>
        <w:t xml:space="preserve">на материјали потребни за спроведување на инспекциските надзори, како и </w:t>
      </w:r>
      <w:r w:rsidR="00EF0174">
        <w:rPr>
          <w:rFonts w:ascii="StobiSerif Regular" w:hAnsi="StobiSerif Regular" w:cs="Calibri"/>
          <w:color w:val="000000"/>
          <w:lang w:val="mk-MK"/>
        </w:rPr>
        <w:t xml:space="preserve">подобри </w:t>
      </w:r>
      <w:r w:rsidR="00171085" w:rsidRPr="00F509CA">
        <w:rPr>
          <w:rFonts w:ascii="StobiSerif Regular" w:hAnsi="StobiSerif Regular" w:cs="Calibri"/>
          <w:color w:val="000000"/>
        </w:rPr>
        <w:t>резултати од извршените инспекциски надзори. </w:t>
      </w:r>
      <w:r w:rsidR="002E2C01" w:rsidRPr="00F509CA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Pr="00F509CA">
        <w:rPr>
          <w:rFonts w:ascii="StobiSerif Regular" w:eastAsia="Times New Roman" w:hAnsi="StobiSerif Regular" w:cs="StobiSerifRegular"/>
          <w:lang w:val="mk-MK" w:eastAsia="en-GB"/>
        </w:rPr>
        <w:t xml:space="preserve">  </w:t>
      </w:r>
      <w:r w:rsidR="0024062F" w:rsidRPr="00F509CA">
        <w:rPr>
          <w:rFonts w:ascii="StobiSerif Regular" w:eastAsia="Times New Roman" w:hAnsi="StobiSerif Regular" w:cs="StobiSerifRegular"/>
          <w:lang w:val="mk-MK" w:eastAsia="en-GB"/>
        </w:rPr>
        <w:tab/>
      </w:r>
    </w:p>
    <w:p w14:paraId="1EC0CDEF" w14:textId="77777777" w:rsidR="00686996" w:rsidRPr="00BB6A05" w:rsidRDefault="00686996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</w:p>
    <w:p w14:paraId="65A91B45" w14:textId="77777777" w:rsidR="00852B78" w:rsidRDefault="00852B78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238810EB" w14:textId="77777777" w:rsidR="00351259" w:rsidRDefault="00415595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  <w:r w:rsidRPr="004B647B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Д</w:t>
      </w:r>
      <w:r w:rsidR="00351259" w:rsidRPr="004B647B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руги активност</w:t>
      </w:r>
      <w:r w:rsidR="00924CD3" w:rsidRPr="004B647B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>и</w:t>
      </w:r>
      <w:r w:rsidR="00351259" w:rsidRPr="004B647B"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  <w:t xml:space="preserve"> на инспекциската служба</w:t>
      </w:r>
    </w:p>
    <w:p w14:paraId="35FDBB99" w14:textId="77777777" w:rsidR="00EA4F02" w:rsidRPr="004B647B" w:rsidRDefault="00EA4F02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b/>
          <w:sz w:val="28"/>
          <w:szCs w:val="28"/>
          <w:lang w:val="mk-MK" w:eastAsia="en-GB"/>
        </w:rPr>
      </w:pPr>
    </w:p>
    <w:p w14:paraId="6212A735" w14:textId="77777777" w:rsidR="0024062F" w:rsidRPr="00382D71" w:rsidRDefault="00C12238" w:rsidP="007426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>Активностите на и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>нспекциската служба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E6017F">
        <w:rPr>
          <w:rFonts w:ascii="StobiSerif Regular" w:eastAsia="Times New Roman" w:hAnsi="StobiSerif Regular" w:cs="StobiSerifRegular"/>
          <w:lang w:val="mk-MK" w:eastAsia="en-GB"/>
        </w:rPr>
        <w:t xml:space="preserve"> ќе </w:t>
      </w:r>
      <w:r>
        <w:rPr>
          <w:rFonts w:ascii="StobiSerif Regular" w:eastAsia="Times New Roman" w:hAnsi="StobiSerif Regular" w:cs="StobiSerifRegular"/>
          <w:lang w:val="mk-MK" w:eastAsia="en-GB"/>
        </w:rPr>
        <w:t>се реализираат</w:t>
      </w:r>
      <w:r w:rsidR="00415595">
        <w:rPr>
          <w:rFonts w:ascii="StobiSerif Regular" w:eastAsia="Times New Roman" w:hAnsi="StobiSerif Regular" w:cs="StobiSerifRegular"/>
          <w:lang w:val="mk-MK" w:eastAsia="en-GB"/>
        </w:rPr>
        <w:t xml:space="preserve"> врз 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 xml:space="preserve"> изградена хиерархиска </w:t>
      </w:r>
      <w:r w:rsidR="00D3135F">
        <w:rPr>
          <w:rFonts w:ascii="StobiSerif Regular" w:eastAsia="Times New Roman" w:hAnsi="StobiSerif Regular" w:cs="StobiSerifRegular"/>
          <w:lang w:val="mk-MK" w:eastAsia="en-GB"/>
        </w:rPr>
        <w:t>организација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>,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 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>дисциплина,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D3135F">
        <w:rPr>
          <w:rFonts w:ascii="StobiSerif Regular" w:eastAsia="Times New Roman" w:hAnsi="StobiSerif Regular" w:cs="StobiSerifRegular"/>
          <w:lang w:val="mk-MK" w:eastAsia="en-GB"/>
        </w:rPr>
        <w:t>транспарентност</w:t>
      </w:r>
      <w:r w:rsidR="00E6017F">
        <w:rPr>
          <w:rFonts w:ascii="StobiSerif Regular" w:eastAsia="Times New Roman" w:hAnsi="StobiSerif Regular" w:cs="StobiSerifRegular"/>
          <w:lang w:val="mk-MK" w:eastAsia="en-GB"/>
        </w:rPr>
        <w:t>, а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E6017F">
        <w:rPr>
          <w:rFonts w:ascii="StobiSerif Regular" w:eastAsia="Times New Roman" w:hAnsi="StobiSerif Regular" w:cs="StobiSerifRegular"/>
          <w:lang w:val="mk-MK" w:eastAsia="en-GB"/>
        </w:rPr>
        <w:t xml:space="preserve">ќе 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>се</w:t>
      </w:r>
      <w:r w:rsidR="004F65D9">
        <w:rPr>
          <w:rFonts w:ascii="StobiSerif Regular" w:eastAsia="Times New Roman" w:hAnsi="StobiSerif Regular" w:cs="StobiSerifRegular"/>
          <w:lang w:val="mk-MK" w:eastAsia="en-GB"/>
        </w:rPr>
        <w:t xml:space="preserve"> негуваат и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 xml:space="preserve"> надградуваат</w:t>
      </w:r>
      <w:r w:rsidR="00E6017F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351259">
        <w:rPr>
          <w:rFonts w:ascii="StobiSerif Regular" w:eastAsia="Times New Roman" w:hAnsi="StobiSerif Regular" w:cs="StobiSerifRegular"/>
          <w:lang w:val="mk-MK" w:eastAsia="en-GB"/>
        </w:rPr>
        <w:t>вредности</w:t>
      </w:r>
      <w:r w:rsidR="00E6017F">
        <w:rPr>
          <w:rFonts w:ascii="StobiSerif Regular" w:eastAsia="Times New Roman" w:hAnsi="StobiSerif Regular" w:cs="StobiSerifRegular"/>
          <w:lang w:val="mk-MK" w:eastAsia="en-GB"/>
        </w:rPr>
        <w:t xml:space="preserve"> на </w:t>
      </w:r>
      <w:r w:rsidRPr="00C12238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>
        <w:rPr>
          <w:rFonts w:ascii="StobiSerif Regular" w:eastAsia="Times New Roman" w:hAnsi="StobiSerif Regular" w:cs="StobiSerifRegular"/>
          <w:lang w:val="mk-MK" w:eastAsia="en-GB"/>
        </w:rPr>
        <w:t>стручност</w:t>
      </w:r>
      <w:r w:rsidR="006966B0">
        <w:rPr>
          <w:rFonts w:ascii="StobiSerif Regular" w:eastAsia="Times New Roman" w:hAnsi="StobiSerif Regular" w:cs="StobiSerifRegular"/>
          <w:lang w:val="mk-MK" w:eastAsia="en-GB"/>
        </w:rPr>
        <w:t xml:space="preserve"> и </w:t>
      </w:r>
      <w:r w:rsidR="00D3135F">
        <w:rPr>
          <w:rFonts w:ascii="StobiSerif Regular" w:eastAsia="Times New Roman" w:hAnsi="StobiSerif Regular" w:cs="StobiSerifRegular"/>
          <w:lang w:val="mk-MK" w:eastAsia="en-GB"/>
        </w:rPr>
        <w:t>компетентност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6966B0">
        <w:rPr>
          <w:rFonts w:ascii="StobiSerif Regular" w:eastAsia="Times New Roman" w:hAnsi="StobiSerif Regular" w:cs="StobiSerifRegular"/>
          <w:lang w:val="mk-MK" w:eastAsia="en-GB"/>
        </w:rPr>
        <w:t>како и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 бескомпромисна борба против корупцијата</w:t>
      </w:r>
      <w:r w:rsidR="00C95ECA">
        <w:rPr>
          <w:rFonts w:ascii="StobiSerif Regular" w:eastAsia="Times New Roman" w:hAnsi="StobiSerif Regular" w:cs="StobiSerifRegular"/>
          <w:lang w:val="mk-MK" w:eastAsia="en-GB"/>
        </w:rPr>
        <w:t>.</w:t>
      </w:r>
    </w:p>
    <w:p w14:paraId="00A5992A" w14:textId="77777777" w:rsidR="00C12238" w:rsidRDefault="00C12238" w:rsidP="00BF2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Во рамки на своите надлежности, </w:t>
      </w:r>
      <w:r w:rsidR="000F6FA6">
        <w:rPr>
          <w:rFonts w:ascii="StobiSerif Regular" w:eastAsia="Times New Roman" w:hAnsi="StobiSerif Regular" w:cs="StobiSerifRegular"/>
          <w:lang w:val="mk-MK" w:eastAsia="en-GB"/>
        </w:rPr>
        <w:t>Инспекциската служба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ќе се залага за професионално</w:t>
      </w:r>
      <w:r w:rsidR="00E96A30">
        <w:rPr>
          <w:rFonts w:ascii="StobiSerif Regular" w:eastAsia="Times New Roman" w:hAnsi="StobiSerif Regular" w:cs="StobiSerifRegular"/>
          <w:lang w:val="mk-MK" w:eastAsia="en-GB"/>
        </w:rPr>
        <w:t xml:space="preserve">, стручно, посветено и </w:t>
      </w:r>
      <w:r w:rsidR="006966B0">
        <w:rPr>
          <w:rFonts w:ascii="StobiSerif Regular" w:eastAsia="Times New Roman" w:hAnsi="StobiSerif Regular" w:cs="StobiSerifRegular"/>
          <w:lang w:val="mk-MK" w:eastAsia="en-GB"/>
        </w:rPr>
        <w:t>транспарентно</w:t>
      </w:r>
      <w:r w:rsidR="00E96A30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6161A5">
        <w:rPr>
          <w:rFonts w:ascii="StobiSerif Regular" w:eastAsia="Times New Roman" w:hAnsi="StobiSerif Regular" w:cs="StobiSerifRegular"/>
          <w:lang w:val="mk-MK" w:eastAsia="en-GB"/>
        </w:rPr>
        <w:t xml:space="preserve">работење </w:t>
      </w:r>
      <w:r w:rsidR="00E96A30">
        <w:rPr>
          <w:rFonts w:ascii="StobiSerif Regular" w:eastAsia="Times New Roman" w:hAnsi="StobiSerif Regular" w:cs="StobiSerifRegular"/>
          <w:lang w:val="mk-MK" w:eastAsia="en-GB"/>
        </w:rPr>
        <w:t>во реализирањето на Годишн</w:t>
      </w:r>
      <w:r w:rsidR="00AF7FFD">
        <w:rPr>
          <w:rFonts w:ascii="StobiSerif Regular" w:eastAsia="Times New Roman" w:hAnsi="StobiSerif Regular" w:cs="StobiSerifRegular"/>
          <w:lang w:val="mk-MK" w:eastAsia="en-GB"/>
        </w:rPr>
        <w:t>иот план</w:t>
      </w:r>
      <w:r w:rsidR="00184BF7">
        <w:rPr>
          <w:rFonts w:ascii="StobiSerif Regular" w:eastAsia="Times New Roman" w:hAnsi="StobiSerif Regular" w:cs="StobiSerifRegular"/>
          <w:lang w:val="mk-MK" w:eastAsia="en-GB"/>
        </w:rPr>
        <w:t xml:space="preserve">  за работа. </w:t>
      </w:r>
    </w:p>
    <w:p w14:paraId="6BF18BDD" w14:textId="77777777" w:rsidR="007225A4" w:rsidRDefault="00E96A30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    </w:t>
      </w:r>
      <w:r w:rsidR="007225A4">
        <w:rPr>
          <w:rFonts w:ascii="StobiSerif Regular" w:eastAsia="Times New Roman" w:hAnsi="StobiSerif Regular" w:cs="StobiSerifRegular"/>
          <w:lang w:val="mk-MK" w:eastAsia="en-GB"/>
        </w:rPr>
        <w:t xml:space="preserve">      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Секторот за инспекциски надзор </w:t>
      </w:r>
      <w:r w:rsidR="00D551ED">
        <w:rPr>
          <w:rFonts w:ascii="StobiSerif Regular" w:eastAsia="Times New Roman" w:hAnsi="StobiSerif Regular" w:cs="StobiSerifRegular"/>
          <w:lang w:val="mk-MK" w:eastAsia="en-GB"/>
        </w:rPr>
        <w:t xml:space="preserve">во </w:t>
      </w:r>
      <w:r>
        <w:rPr>
          <w:rFonts w:ascii="StobiSerif Regular" w:eastAsia="Times New Roman" w:hAnsi="StobiSerif Regular" w:cs="StobiSerifRegular"/>
          <w:lang w:val="mk-MK" w:eastAsia="en-GB"/>
        </w:rPr>
        <w:t>областа на социјалната заштита и заштитата на децата ќе соработува со</w:t>
      </w:r>
      <w:r w:rsidR="009E33CA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8054A5">
        <w:rPr>
          <w:rFonts w:ascii="StobiSerif Regular" w:eastAsia="Times New Roman" w:hAnsi="StobiSerif Regular" w:cs="StobiSerifRegular"/>
          <w:lang w:val="mk-MK" w:eastAsia="en-GB"/>
        </w:rPr>
        <w:t>Н</w:t>
      </w:r>
      <w:r w:rsidR="007225A4">
        <w:rPr>
          <w:rFonts w:ascii="StobiSerif Regular" w:eastAsia="Times New Roman" w:hAnsi="StobiSerif Regular" w:cs="StobiSerifRegular"/>
          <w:lang w:val="mk-MK" w:eastAsia="en-GB"/>
        </w:rPr>
        <w:t xml:space="preserve">ароден правобранител, ЈУ Завод за социјални дејности, </w:t>
      </w:r>
      <w:r>
        <w:rPr>
          <w:rFonts w:ascii="StobiSerif Regular" w:eastAsia="Times New Roman" w:hAnsi="StobiSerif Regular" w:cs="StobiSerifRegular"/>
          <w:lang w:val="mk-MK" w:eastAsia="en-GB"/>
        </w:rPr>
        <w:t>Државниот инспекторат за</w:t>
      </w:r>
      <w:r w:rsidR="00F32268">
        <w:rPr>
          <w:rFonts w:ascii="StobiSerif Regular" w:eastAsia="Times New Roman" w:hAnsi="StobiSerif Regular" w:cs="StobiSerifRegular"/>
          <w:lang w:val="mk-MK" w:eastAsia="en-GB"/>
        </w:rPr>
        <w:t xml:space="preserve"> труд, </w:t>
      </w:r>
      <w:r w:rsidR="00D21521">
        <w:rPr>
          <w:rFonts w:ascii="StobiSerif Regular" w:eastAsia="Times New Roman" w:hAnsi="StobiSerif Regular" w:cs="StobiSerifRegular"/>
          <w:lang w:val="mk-MK" w:eastAsia="en-GB"/>
        </w:rPr>
        <w:t xml:space="preserve">Државен пазарен инспекторат, останатите </w:t>
      </w:r>
      <w:r w:rsidR="00F32268">
        <w:rPr>
          <w:rFonts w:ascii="StobiSerif Regular" w:eastAsia="Times New Roman" w:hAnsi="StobiSerif Regular" w:cs="StobiSerifRegular"/>
          <w:lang w:val="mk-MK" w:eastAsia="en-GB"/>
        </w:rPr>
        <w:t xml:space="preserve">инспекциски служби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како и други надлежни органи</w:t>
      </w:r>
      <w:r w:rsidR="00D21521">
        <w:rPr>
          <w:rFonts w:ascii="StobiSerif Regular" w:eastAsia="Times New Roman" w:hAnsi="StobiSerif Regular" w:cs="StobiSerifRegular"/>
          <w:lang w:val="mk-MK" w:eastAsia="en-GB"/>
        </w:rPr>
        <w:t xml:space="preserve"> и институции кои се од делокругот на работа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(Агенција за вработување на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 xml:space="preserve"> Република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Северна Македонија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>, Управа за јавни приходи, Министерство за внатрешни работи</w:t>
      </w:r>
      <w:r w:rsidR="00A900D5" w:rsidRPr="00A900D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>на Репуб</w:t>
      </w:r>
      <w:r w:rsidR="006161A5">
        <w:rPr>
          <w:rFonts w:ascii="StobiSerif Regular" w:eastAsia="Times New Roman" w:hAnsi="StobiSerif Regular" w:cs="StobiSerifRegular"/>
          <w:lang w:val="mk-MK" w:eastAsia="en-GB"/>
        </w:rPr>
        <w:t>лика  Северна Македонија, Фонд н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>а пензиско</w:t>
      </w:r>
      <w:r w:rsidR="002C3794">
        <w:rPr>
          <w:rFonts w:ascii="StobiSerif Regular" w:eastAsia="Times New Roman" w:hAnsi="StobiSerif Regular" w:cs="StobiSerifRegular"/>
          <w:lang w:val="mk-MK" w:eastAsia="en-GB"/>
        </w:rPr>
        <w:t>то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 xml:space="preserve"> и инвалидско осигурување</w:t>
      </w:r>
      <w:r w:rsidR="00A900D5" w:rsidRPr="00A900D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A900D5">
        <w:rPr>
          <w:rFonts w:ascii="StobiSerif Regular" w:eastAsia="Times New Roman" w:hAnsi="StobiSerif Regular" w:cs="StobiSerifRegular"/>
          <w:lang w:val="mk-MK" w:eastAsia="en-GB"/>
        </w:rPr>
        <w:t>на Република  Северна Македонија</w:t>
      </w:r>
      <w:r w:rsidR="007225A4">
        <w:rPr>
          <w:rFonts w:ascii="StobiSerif Regular" w:eastAsia="Times New Roman" w:hAnsi="StobiSerif Regular" w:cs="StobiSerifRegular"/>
          <w:lang w:val="mk-MK" w:eastAsia="en-GB"/>
        </w:rPr>
        <w:t xml:space="preserve"> и други</w:t>
      </w:r>
      <w:r w:rsidR="00184BF7">
        <w:rPr>
          <w:rFonts w:ascii="StobiSerif Regular" w:eastAsia="Times New Roman" w:hAnsi="StobiSerif Regular" w:cs="StobiSerifRegular"/>
          <w:lang w:val="mk-MK" w:eastAsia="en-GB"/>
        </w:rPr>
        <w:t>)</w:t>
      </w:r>
      <w:r w:rsidR="007225A4">
        <w:rPr>
          <w:rFonts w:ascii="StobiSerif Regular" w:eastAsia="Times New Roman" w:hAnsi="StobiSerif Regular" w:cs="StobiSerifRegular"/>
          <w:lang w:val="mk-MK" w:eastAsia="en-GB"/>
        </w:rPr>
        <w:t>.</w:t>
      </w:r>
    </w:p>
    <w:p w14:paraId="2C8F928D" w14:textId="77777777" w:rsidR="00F32268" w:rsidRDefault="007225A4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   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    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 xml:space="preserve"> Во однос на б</w:t>
      </w:r>
      <w:r w:rsidR="00D21521">
        <w:rPr>
          <w:rFonts w:ascii="StobiSerif Regular" w:eastAsia="Times New Roman" w:hAnsi="StobiSerif Regular" w:cs="StobiSerifRegular"/>
          <w:lang w:val="mk-MK" w:eastAsia="en-GB"/>
        </w:rPr>
        <w:t xml:space="preserve">езбедноста, </w:t>
      </w:r>
      <w:r w:rsidR="00071FFF">
        <w:rPr>
          <w:rFonts w:ascii="StobiSerif Regular" w:eastAsia="Times New Roman" w:hAnsi="StobiSerif Regular" w:cs="StobiSerifRegular"/>
          <w:lang w:val="mk-MK" w:eastAsia="en-GB"/>
        </w:rPr>
        <w:t>информациската и ко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>муникациската технологија,</w:t>
      </w:r>
      <w:r w:rsidR="00B615D5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>системот за безбедност и комуникација содржи информации</w:t>
      </w:r>
      <w:r w:rsidR="003913A3">
        <w:rPr>
          <w:rFonts w:ascii="StobiSerif Regular" w:eastAsia="Times New Roman" w:hAnsi="StobiSerif Regular" w:cs="StobiSerifRegular"/>
          <w:lang w:val="mk-MK" w:eastAsia="en-GB"/>
        </w:rPr>
        <w:t xml:space="preserve"> на податоци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3913A3">
        <w:rPr>
          <w:rFonts w:ascii="StobiSerif Regular" w:eastAsia="Times New Roman" w:hAnsi="StobiSerif Regular" w:cs="StobiSerifRegular"/>
          <w:lang w:val="mk-MK" w:eastAsia="en-GB"/>
        </w:rPr>
        <w:t>и</w:t>
      </w:r>
      <w:r w:rsidR="00B615D5">
        <w:rPr>
          <w:rFonts w:ascii="StobiSerif Regular" w:eastAsia="Times New Roman" w:hAnsi="StobiSerif Regular" w:cs="StobiSerifRegular"/>
          <w:lang w:val="mk-MK" w:eastAsia="en-GB"/>
        </w:rPr>
        <w:t xml:space="preserve"> до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>кументи,</w:t>
      </w:r>
      <w:r w:rsidR="0061704F">
        <w:rPr>
          <w:rFonts w:ascii="StobiSerif Regular" w:eastAsia="Times New Roman" w:hAnsi="StobiSerif Regular" w:cs="StobiSerifRegular"/>
          <w:lang w:val="mk-MK" w:eastAsia="en-GB"/>
        </w:rPr>
        <w:t xml:space="preserve"> а</w:t>
      </w:r>
      <w:r w:rsidR="005A0749">
        <w:rPr>
          <w:rFonts w:ascii="StobiSerif Regular" w:eastAsia="Times New Roman" w:hAnsi="StobiSerif Regular" w:cs="StobiSerifRegular"/>
          <w:lang w:val="mk-MK" w:eastAsia="en-GB"/>
        </w:rPr>
        <w:t xml:space="preserve"> внатрешната и надворешната комуникација на инспекциската служба во целост е организирана од страна на Одделението за информатички технологии во Министерството</w:t>
      </w:r>
      <w:r w:rsidR="00F32268">
        <w:rPr>
          <w:rFonts w:ascii="StobiSerif Regular" w:eastAsia="Times New Roman" w:hAnsi="StobiSerif Regular" w:cs="StobiSerifRegular"/>
          <w:lang w:val="mk-MK" w:eastAsia="en-GB"/>
        </w:rPr>
        <w:t>.</w:t>
      </w:r>
    </w:p>
    <w:p w14:paraId="1AF5F494" w14:textId="3F182103" w:rsidR="00B16DF6" w:rsidRDefault="00B16DF6" w:rsidP="00F44F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tobiSerif Regular" w:eastAsia="Times New Roman" w:hAnsi="StobiSerif Regular" w:cs="StobiSerifRegular"/>
          <w:lang w:val="mk-MK"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>Поради територијалната дисперзир</w:t>
      </w:r>
      <w:r w:rsidR="00D551ED">
        <w:rPr>
          <w:rFonts w:ascii="StobiSerif Regular" w:eastAsia="Times New Roman" w:hAnsi="StobiSerif Regular" w:cs="StobiSerifRegular"/>
          <w:lang w:val="mk-MK" w:eastAsia="en-GB"/>
        </w:rPr>
        <w:t>а</w:t>
      </w:r>
      <w:r>
        <w:rPr>
          <w:rFonts w:ascii="StobiSerif Regular" w:eastAsia="Times New Roman" w:hAnsi="StobiSerif Regular" w:cs="StobiSerifRegular"/>
          <w:lang w:val="mk-MK" w:eastAsia="en-GB"/>
        </w:rPr>
        <w:t>ност н</w:t>
      </w:r>
      <w:r w:rsidR="00485877">
        <w:rPr>
          <w:rFonts w:ascii="StobiSerif Regular" w:eastAsia="Times New Roman" w:hAnsi="StobiSerif Regular" w:cs="StobiSerifRegular"/>
          <w:lang w:val="mk-MK" w:eastAsia="en-GB"/>
        </w:rPr>
        <w:t>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инспекторите</w:t>
      </w:r>
      <w:r w:rsidR="00485877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D551ED">
        <w:rPr>
          <w:rFonts w:ascii="StobiSerif Regular" w:eastAsia="Times New Roman" w:hAnsi="StobiSerif Regular" w:cs="StobiSerifRegular"/>
          <w:lang w:val="mk-MK" w:eastAsia="en-GB"/>
        </w:rPr>
        <w:t>во С</w:t>
      </w:r>
      <w:r>
        <w:rPr>
          <w:rFonts w:ascii="StobiSerif Regular" w:eastAsia="Times New Roman" w:hAnsi="StobiSerif Regular" w:cs="StobiSerifRegular"/>
          <w:lang w:val="mk-MK" w:eastAsia="en-GB"/>
        </w:rPr>
        <w:t>екторот</w:t>
      </w:r>
      <w:r w:rsidR="00966B83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8319F3">
        <w:rPr>
          <w:rFonts w:ascii="StobiSerif Regular" w:eastAsia="Times New Roman" w:hAnsi="StobiSerif Regular" w:cs="StobiSerifRegular"/>
          <w:lang w:val="mk-MK" w:eastAsia="en-GB"/>
        </w:rPr>
        <w:t xml:space="preserve">од страна на </w:t>
      </w:r>
      <w:r w:rsidR="008E1F00">
        <w:rPr>
          <w:rFonts w:ascii="StobiSerif Regular" w:eastAsia="Times New Roman" w:hAnsi="StobiSerif Regular" w:cs="StobiSerifRegular"/>
          <w:lang w:val="mk-MK" w:eastAsia="en-GB"/>
        </w:rPr>
        <w:t>О</w:t>
      </w:r>
      <w:r w:rsidR="00B175BE">
        <w:rPr>
          <w:rFonts w:ascii="StobiSerif Regular" w:eastAsia="Times New Roman" w:hAnsi="StobiSerif Regular" w:cs="StobiSerifRegular"/>
          <w:lang w:val="mk-MK" w:eastAsia="en-GB"/>
        </w:rPr>
        <w:t>д</w:t>
      </w:r>
      <w:r w:rsidR="008E1F00">
        <w:rPr>
          <w:rFonts w:ascii="StobiSerif Regular" w:eastAsia="Times New Roman" w:hAnsi="StobiSerif Regular" w:cs="StobiSerifRegular"/>
          <w:lang w:val="mk-MK" w:eastAsia="en-GB"/>
        </w:rPr>
        <w:t>делението за информатички технологии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воспостав</w:t>
      </w:r>
      <w:r w:rsidR="00155AE3">
        <w:rPr>
          <w:rFonts w:ascii="StobiSerif Regular" w:eastAsia="Times New Roman" w:hAnsi="StobiSerif Regular" w:cs="StobiSerifRegular"/>
          <w:lang w:val="mk-MK" w:eastAsia="en-GB"/>
        </w:rPr>
        <w:t xml:space="preserve">ен е </w:t>
      </w:r>
      <w:r w:rsidR="004F00CF">
        <w:rPr>
          <w:rFonts w:ascii="StobiSerif Regular" w:eastAsia="Times New Roman" w:hAnsi="StobiSerif Regular" w:cs="StobiSerifRegular"/>
          <w:lang w:val="mk-MK" w:eastAsia="en-GB"/>
        </w:rPr>
        <w:t xml:space="preserve">единствен електронски </w:t>
      </w:r>
      <w:r>
        <w:rPr>
          <w:rFonts w:ascii="StobiSerif Regular" w:eastAsia="Times New Roman" w:hAnsi="StobiSerif Regular" w:cs="StobiSerifRegular"/>
          <w:lang w:val="mk-MK" w:eastAsia="en-GB"/>
        </w:rPr>
        <w:t>систем за пристап до евиденцијата</w:t>
      </w:r>
      <w:r w:rsidR="00DE152E">
        <w:rPr>
          <w:rFonts w:ascii="StobiSerif Regular" w:eastAsia="Times New Roman" w:hAnsi="StobiSerif Regular" w:cs="StobiSerifRegular"/>
          <w:lang w:val="mk-MK" w:eastAsia="en-GB"/>
        </w:rPr>
        <w:t xml:space="preserve"> и документацијата</w:t>
      </w:r>
      <w:r>
        <w:rPr>
          <w:rFonts w:ascii="StobiSerif Regular" w:eastAsia="Times New Roman" w:hAnsi="StobiSerif Regular" w:cs="StobiSerifRegular"/>
          <w:lang w:val="mk-MK" w:eastAsia="en-GB"/>
        </w:rPr>
        <w:t xml:space="preserve"> од страна на сите инспектори</w:t>
      </w:r>
      <w:r w:rsidR="008E1F00">
        <w:rPr>
          <w:rFonts w:ascii="StobiSerif Regular" w:eastAsia="Times New Roman" w:hAnsi="StobiSerif Regular" w:cs="StobiSerifRegular"/>
          <w:lang w:val="mk-MK" w:eastAsia="en-GB"/>
        </w:rPr>
        <w:t xml:space="preserve">. </w:t>
      </w:r>
    </w:p>
    <w:p w14:paraId="68B4A4EF" w14:textId="77777777" w:rsidR="00415595" w:rsidRPr="0091563E" w:rsidRDefault="00DE152E" w:rsidP="00556BE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Regular"/>
          <w:lang w:eastAsia="en-GB"/>
        </w:rPr>
      </w:pPr>
      <w:r>
        <w:rPr>
          <w:rFonts w:ascii="StobiSerif Regular" w:eastAsia="Times New Roman" w:hAnsi="StobiSerif Regular" w:cs="StobiSerifRegular"/>
          <w:lang w:val="mk-MK" w:eastAsia="en-GB"/>
        </w:rPr>
        <w:t xml:space="preserve">             </w:t>
      </w:r>
      <w:r w:rsidR="0046091E">
        <w:rPr>
          <w:rFonts w:ascii="StobiSerif Regular" w:eastAsia="Times New Roman" w:hAnsi="StobiSerif Regular" w:cs="StobiSerifRegular"/>
          <w:lang w:val="mk-MK" w:eastAsia="en-GB"/>
        </w:rPr>
        <w:t xml:space="preserve">Во </w:t>
      </w:r>
      <w:r w:rsidR="00776B15">
        <w:rPr>
          <w:rFonts w:ascii="StobiSerif Regular" w:eastAsia="Times New Roman" w:hAnsi="StobiSerif Regular" w:cs="StobiSerifRegular"/>
          <w:lang w:val="mk-MK" w:eastAsia="en-GB"/>
        </w:rPr>
        <w:t>Инспекциската служба се донесени</w:t>
      </w:r>
      <w:r w:rsidR="0046091E">
        <w:rPr>
          <w:rFonts w:ascii="StobiSerif Regular" w:eastAsia="Times New Roman" w:hAnsi="StobiSerif Regular" w:cs="StobiSerifRegular"/>
          <w:lang w:val="mk-MK" w:eastAsia="en-GB"/>
        </w:rPr>
        <w:t xml:space="preserve"> листи за проверка </w:t>
      </w:r>
      <w:r w:rsidR="007225A4">
        <w:rPr>
          <w:rFonts w:ascii="StobiSerif Regular" w:eastAsia="Times New Roman" w:hAnsi="StobiSerif Regular" w:cs="StobiSerifRegular"/>
          <w:lang w:val="mk-MK" w:eastAsia="en-GB"/>
        </w:rPr>
        <w:t>за секоја област</w:t>
      </w:r>
      <w:r w:rsidR="003D4F76">
        <w:rPr>
          <w:rFonts w:ascii="StobiSerif Regular" w:eastAsia="Times New Roman" w:hAnsi="StobiSerif Regular" w:cs="StobiSerifRegular"/>
          <w:lang w:val="mk-MK" w:eastAsia="en-GB"/>
        </w:rPr>
        <w:t xml:space="preserve"> на надлежност</w:t>
      </w:r>
      <w:r w:rsidR="006F5D1F">
        <w:rPr>
          <w:rFonts w:ascii="StobiSerif Regular" w:eastAsia="Times New Roman" w:hAnsi="StobiSerif Regular" w:cs="StobiSerifRegular"/>
          <w:lang w:val="mk-MK" w:eastAsia="en-GB"/>
        </w:rPr>
        <w:t>.</w:t>
      </w:r>
      <w:r w:rsidR="003D4F76">
        <w:rPr>
          <w:rFonts w:ascii="StobiSerif Regular" w:eastAsia="Times New Roman" w:hAnsi="StobiSerif Regular" w:cs="StobiSerifRegular"/>
          <w:lang w:val="mk-MK" w:eastAsia="en-GB"/>
        </w:rPr>
        <w:t xml:space="preserve"> </w:t>
      </w:r>
      <w:r w:rsidR="006F5D1F">
        <w:rPr>
          <w:rFonts w:ascii="StobiSerif Regular" w:eastAsia="Times New Roman" w:hAnsi="StobiSerif Regular" w:cs="StobiSerifRegular"/>
          <w:lang w:val="mk-MK" w:eastAsia="en-GB"/>
        </w:rPr>
        <w:t>Н</w:t>
      </w:r>
      <w:r w:rsidR="003D4F76">
        <w:rPr>
          <w:rFonts w:ascii="StobiSerif Regular" w:eastAsia="Times New Roman" w:hAnsi="StobiSerif Regular" w:cs="StobiSerifRegular"/>
          <w:lang w:val="mk-MK" w:eastAsia="en-GB"/>
        </w:rPr>
        <w:t xml:space="preserve">ивно ажурирање </w:t>
      </w:r>
      <w:r w:rsidR="00C45070">
        <w:rPr>
          <w:rFonts w:ascii="StobiSerif Regular" w:eastAsia="Times New Roman" w:hAnsi="StobiSerif Regular" w:cs="StobiSerifRegular"/>
          <w:lang w:val="mk-MK" w:eastAsia="en-GB"/>
        </w:rPr>
        <w:t xml:space="preserve">ќе се врши </w:t>
      </w:r>
      <w:r w:rsidR="003D4F76">
        <w:rPr>
          <w:rFonts w:ascii="StobiSerif Regular" w:eastAsia="Times New Roman" w:hAnsi="StobiSerif Regular" w:cs="StobiSerifRegular"/>
          <w:lang w:val="mk-MK" w:eastAsia="en-GB"/>
        </w:rPr>
        <w:t>најмалку еднаш</w:t>
      </w:r>
      <w:r w:rsidR="00F244E5">
        <w:rPr>
          <w:rFonts w:ascii="StobiSerif Regular" w:eastAsia="Times New Roman" w:hAnsi="StobiSerif Regular" w:cs="StobiSerifRegular"/>
          <w:lang w:eastAsia="en-GB"/>
        </w:rPr>
        <w:t xml:space="preserve"> </w:t>
      </w:r>
      <w:r w:rsidR="00F244E5">
        <w:rPr>
          <w:rFonts w:ascii="StobiSerif Regular" w:eastAsia="Times New Roman" w:hAnsi="StobiSerif Regular" w:cs="StobiSerifRegular"/>
          <w:lang w:val="mk-MK" w:eastAsia="en-GB"/>
        </w:rPr>
        <w:t>годишно</w:t>
      </w:r>
      <w:r w:rsidR="003D4F76">
        <w:rPr>
          <w:rFonts w:ascii="StobiSerif Regular" w:eastAsia="Times New Roman" w:hAnsi="StobiSerif Regular" w:cs="StobiSerifRegular"/>
          <w:lang w:val="mk-MK" w:eastAsia="en-GB"/>
        </w:rPr>
        <w:t>, а и почесто за</w:t>
      </w:r>
      <w:r w:rsidR="00B80719">
        <w:rPr>
          <w:rFonts w:ascii="StobiSerif Regular" w:eastAsia="Times New Roman" w:hAnsi="StobiSerif Regular" w:cs="StobiSerifRegular"/>
          <w:lang w:val="mk-MK" w:eastAsia="en-GB"/>
        </w:rPr>
        <w:t>висно од промените во прописите и констатираната состојба во субјектите на надзор.</w:t>
      </w:r>
    </w:p>
    <w:p w14:paraId="7528567D" w14:textId="77777777" w:rsidR="00DC6CF1" w:rsidRPr="00057B95" w:rsidRDefault="00DC6CF1" w:rsidP="00057B95">
      <w:pPr>
        <w:rPr>
          <w:rFonts w:ascii="StobiSerif Regular" w:eastAsia="Times New Roman" w:hAnsi="StobiSerif Regular" w:cs="StobiSerifRegular"/>
          <w:lang w:eastAsia="en-GB"/>
        </w:rPr>
      </w:pPr>
    </w:p>
    <w:sectPr w:rsidR="00DC6CF1" w:rsidRPr="00057B95" w:rsidSect="0053702F">
      <w:headerReference w:type="default" r:id="rId8"/>
      <w:footerReference w:type="even" r:id="rId9"/>
      <w:footerReference w:type="default" r:id="rId10"/>
      <w:pgSz w:w="11906" w:h="16838" w:code="9"/>
      <w:pgMar w:top="189" w:right="1469" w:bottom="1440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95E1" w14:textId="77777777" w:rsidR="009A2068" w:rsidRDefault="009A2068">
      <w:r>
        <w:separator/>
      </w:r>
    </w:p>
  </w:endnote>
  <w:endnote w:type="continuationSeparator" w:id="0">
    <w:p w14:paraId="04C50B20" w14:textId="77777777" w:rsidR="009A2068" w:rsidRDefault="009A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Cn Regular">
    <w:panose1 w:val="0200050604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erif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tobiSansCn Bold">
    <w:panose1 w:val="0200080604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408A" w14:textId="77777777" w:rsidR="007B515B" w:rsidRDefault="007B515B" w:rsidP="00654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2D550" w14:textId="77777777" w:rsidR="007B515B" w:rsidRDefault="007B515B" w:rsidP="006543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04EB" w14:textId="77777777" w:rsidR="007B515B" w:rsidRPr="00B514E8" w:rsidRDefault="007B515B" w:rsidP="006543A5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514E8">
      <w:rPr>
        <w:rStyle w:val="PageNumber"/>
        <w:sz w:val="20"/>
        <w:szCs w:val="20"/>
      </w:rPr>
      <w:fldChar w:fldCharType="begin"/>
    </w:r>
    <w:r w:rsidRPr="00B514E8">
      <w:rPr>
        <w:rStyle w:val="PageNumber"/>
        <w:sz w:val="20"/>
        <w:szCs w:val="20"/>
      </w:rPr>
      <w:instrText xml:space="preserve">PAGE  </w:instrText>
    </w:r>
    <w:r w:rsidRPr="00B514E8">
      <w:rPr>
        <w:rStyle w:val="PageNumber"/>
        <w:sz w:val="20"/>
        <w:szCs w:val="20"/>
      </w:rPr>
      <w:fldChar w:fldCharType="separate"/>
    </w:r>
    <w:r w:rsidR="00863658">
      <w:rPr>
        <w:rStyle w:val="PageNumber"/>
        <w:noProof/>
        <w:sz w:val="20"/>
        <w:szCs w:val="20"/>
      </w:rPr>
      <w:t>6</w:t>
    </w:r>
    <w:r w:rsidRPr="00B514E8">
      <w:rPr>
        <w:rStyle w:val="PageNumber"/>
        <w:sz w:val="20"/>
        <w:szCs w:val="20"/>
      </w:rPr>
      <w:fldChar w:fldCharType="end"/>
    </w:r>
  </w:p>
  <w:p w14:paraId="3D806F8E" w14:textId="77777777" w:rsidR="007B515B" w:rsidRDefault="007B515B" w:rsidP="006543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3FF6" w14:textId="77777777" w:rsidR="009A2068" w:rsidRDefault="009A2068">
      <w:r>
        <w:separator/>
      </w:r>
    </w:p>
  </w:footnote>
  <w:footnote w:type="continuationSeparator" w:id="0">
    <w:p w14:paraId="791CD845" w14:textId="77777777" w:rsidR="009A2068" w:rsidRDefault="009A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6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18"/>
      <w:gridCol w:w="1443"/>
    </w:tblGrid>
    <w:tr w:rsidR="007B515B" w:rsidRPr="009B4C6F" w14:paraId="107662D1" w14:textId="77777777" w:rsidTr="006F14E5">
      <w:trPr>
        <w:trHeight w:val="1170"/>
      </w:trPr>
      <w:tc>
        <w:tcPr>
          <w:tcW w:w="4186" w:type="pct"/>
        </w:tcPr>
        <w:p w14:paraId="5DCFDCDD" w14:textId="77777777" w:rsidR="007B515B" w:rsidRPr="009B4C6F" w:rsidRDefault="00BB3230" w:rsidP="00DE7A44">
          <w:pPr>
            <w:pStyle w:val="Header"/>
            <w:tabs>
              <w:tab w:val="clear" w:pos="4153"/>
              <w:tab w:val="center" w:pos="4050"/>
            </w:tabs>
            <w:rPr>
              <w:szCs w:val="18"/>
            </w:rPr>
          </w:pPr>
          <w:r w:rsidRPr="00BB3230">
            <w:rPr>
              <w:noProof/>
              <w:szCs w:val="18"/>
            </w:rPr>
            <w:drawing>
              <wp:inline distT="0" distB="0" distL="0" distR="0" wp14:anchorId="0C1D7B10" wp14:editId="6206BF25">
                <wp:extent cx="4651740" cy="700389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545" cy="70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" w:type="pct"/>
        </w:tcPr>
        <w:p w14:paraId="0A58EC85" w14:textId="77777777" w:rsidR="007B515B" w:rsidRPr="009B4C6F" w:rsidRDefault="007B515B" w:rsidP="00820031">
          <w:pPr>
            <w:pStyle w:val="Header"/>
            <w:jc w:val="center"/>
            <w:rPr>
              <w:szCs w:val="18"/>
              <w:lang w:val="mk-MK"/>
            </w:rPr>
          </w:pPr>
        </w:p>
      </w:tc>
    </w:tr>
  </w:tbl>
  <w:p w14:paraId="28B99DC1" w14:textId="77777777" w:rsidR="0082300A" w:rsidRPr="0082300A" w:rsidRDefault="0082300A" w:rsidP="0082300A">
    <w:pPr>
      <w:pStyle w:val="HeaderTXT"/>
      <w:jc w:val="left"/>
      <w:rPr>
        <w:sz w:val="20"/>
        <w:szCs w:val="20"/>
      </w:rPr>
    </w:pPr>
    <w:bookmarkStart w:id="0" w:name="_Hlk194048875"/>
    <w:r w:rsidRPr="0082300A">
      <w:rPr>
        <w:sz w:val="20"/>
        <w:szCs w:val="20"/>
      </w:rPr>
      <w:t>Сектор за инспекциски надзор во областа на социјалната заштита и заштита на децата</w:t>
    </w:r>
    <w:bookmarkEnd w:id="0"/>
    <w:r w:rsidRPr="0082300A">
      <w:rPr>
        <w:sz w:val="20"/>
        <w:szCs w:val="20"/>
        <w:lang w:val="en-US"/>
      </w:rPr>
      <w:t xml:space="preserve"> </w:t>
    </w:r>
    <w:r w:rsidRPr="0082300A">
      <w:rPr>
        <w:sz w:val="20"/>
        <w:szCs w:val="20"/>
      </w:rPr>
      <w:t xml:space="preserve">– </w:t>
    </w:r>
  </w:p>
  <w:p w14:paraId="73E5C6EF" w14:textId="77777777" w:rsidR="0082300A" w:rsidRPr="0082300A" w:rsidRDefault="0082300A" w:rsidP="0082300A">
    <w:pPr>
      <w:pStyle w:val="HeaderTXT"/>
      <w:jc w:val="left"/>
      <w:rPr>
        <w:sz w:val="20"/>
        <w:szCs w:val="20"/>
      </w:rPr>
    </w:pPr>
    <w:bookmarkStart w:id="1" w:name="_Hlk194048440"/>
    <w:bookmarkStart w:id="2" w:name="_Hlk193979068"/>
    <w:r w:rsidRPr="0082300A">
      <w:rPr>
        <w:sz w:val="20"/>
        <w:szCs w:val="20"/>
        <w:lang w:val="sq-AL"/>
      </w:rPr>
      <w:t>Sektori për Mbikëqyrje Inspektuese nga sfera e Mbrojtjes Sociale dhe e Mbrojtjes së Fëmijëve</w:t>
    </w:r>
    <w:bookmarkEnd w:id="1"/>
    <w:bookmarkEnd w:id="2"/>
    <w:r w:rsidRPr="0082300A">
      <w:rPr>
        <w:sz w:val="20"/>
        <w:szCs w:val="20"/>
        <w:lang w:val="sq-AL"/>
      </w:rPr>
      <w:t xml:space="preserve"> </w:t>
    </w:r>
  </w:p>
  <w:p w14:paraId="510DA626" w14:textId="77777777" w:rsidR="007B515B" w:rsidRPr="00812C83" w:rsidRDefault="007B515B" w:rsidP="00A33B8E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4E7D"/>
    <w:multiLevelType w:val="hybridMultilevel"/>
    <w:tmpl w:val="4D320F1E"/>
    <w:lvl w:ilvl="0" w:tplc="EB8881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20A"/>
    <w:multiLevelType w:val="hybridMultilevel"/>
    <w:tmpl w:val="DEBA2B4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440300"/>
    <w:multiLevelType w:val="hybridMultilevel"/>
    <w:tmpl w:val="43961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6F5"/>
    <w:multiLevelType w:val="multilevel"/>
    <w:tmpl w:val="4B52F694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Macedonian Tms" w:eastAsia="Times New Roman" w:hAnsi="Macedonian T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91ADD"/>
    <w:multiLevelType w:val="multilevel"/>
    <w:tmpl w:val="6E286CD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6C1FE0"/>
    <w:multiLevelType w:val="hybridMultilevel"/>
    <w:tmpl w:val="1D4C6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4E86"/>
    <w:multiLevelType w:val="hybridMultilevel"/>
    <w:tmpl w:val="744E6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73FA"/>
    <w:multiLevelType w:val="hybridMultilevel"/>
    <w:tmpl w:val="561AB0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D1545"/>
    <w:multiLevelType w:val="hybridMultilevel"/>
    <w:tmpl w:val="4B52F694"/>
    <w:lvl w:ilvl="0" w:tplc="0809000B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Macedonian Tms" w:eastAsia="Times New Roman" w:hAnsi="Macedonian T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DB6E90"/>
    <w:multiLevelType w:val="hybridMultilevel"/>
    <w:tmpl w:val="8EBA0A2C"/>
    <w:lvl w:ilvl="0" w:tplc="480077F2"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B0F7F"/>
    <w:multiLevelType w:val="hybridMultilevel"/>
    <w:tmpl w:val="4C222B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E4"/>
    <w:rsid w:val="00003392"/>
    <w:rsid w:val="00005729"/>
    <w:rsid w:val="00005840"/>
    <w:rsid w:val="00006AF3"/>
    <w:rsid w:val="00007097"/>
    <w:rsid w:val="00011251"/>
    <w:rsid w:val="00011316"/>
    <w:rsid w:val="0001303F"/>
    <w:rsid w:val="0001663F"/>
    <w:rsid w:val="00016C93"/>
    <w:rsid w:val="00017819"/>
    <w:rsid w:val="00024CEB"/>
    <w:rsid w:val="00025BA6"/>
    <w:rsid w:val="0002791F"/>
    <w:rsid w:val="000303E8"/>
    <w:rsid w:val="00030960"/>
    <w:rsid w:val="00033FDC"/>
    <w:rsid w:val="00035024"/>
    <w:rsid w:val="000371F1"/>
    <w:rsid w:val="00040735"/>
    <w:rsid w:val="00042421"/>
    <w:rsid w:val="00045CAA"/>
    <w:rsid w:val="0005024C"/>
    <w:rsid w:val="00053DEC"/>
    <w:rsid w:val="00054502"/>
    <w:rsid w:val="00055338"/>
    <w:rsid w:val="000567FE"/>
    <w:rsid w:val="00057B95"/>
    <w:rsid w:val="000606FE"/>
    <w:rsid w:val="000608BA"/>
    <w:rsid w:val="00060CD8"/>
    <w:rsid w:val="00063BE3"/>
    <w:rsid w:val="00064C8B"/>
    <w:rsid w:val="000653C3"/>
    <w:rsid w:val="00065BF3"/>
    <w:rsid w:val="00065C94"/>
    <w:rsid w:val="00070F3F"/>
    <w:rsid w:val="00071518"/>
    <w:rsid w:val="00071FFF"/>
    <w:rsid w:val="00073875"/>
    <w:rsid w:val="00075CA4"/>
    <w:rsid w:val="0007608E"/>
    <w:rsid w:val="00076B28"/>
    <w:rsid w:val="00080152"/>
    <w:rsid w:val="00080BAD"/>
    <w:rsid w:val="00084216"/>
    <w:rsid w:val="00084BA6"/>
    <w:rsid w:val="000869EF"/>
    <w:rsid w:val="00092AB0"/>
    <w:rsid w:val="00092DD6"/>
    <w:rsid w:val="00092FDA"/>
    <w:rsid w:val="0009375D"/>
    <w:rsid w:val="0009491E"/>
    <w:rsid w:val="00094C20"/>
    <w:rsid w:val="00096ECC"/>
    <w:rsid w:val="000A498A"/>
    <w:rsid w:val="000A7730"/>
    <w:rsid w:val="000B0CBF"/>
    <w:rsid w:val="000B1A6C"/>
    <w:rsid w:val="000B4F15"/>
    <w:rsid w:val="000B5F78"/>
    <w:rsid w:val="000C43B2"/>
    <w:rsid w:val="000C6BC9"/>
    <w:rsid w:val="000D1486"/>
    <w:rsid w:val="000D34B4"/>
    <w:rsid w:val="000D5DCC"/>
    <w:rsid w:val="000E02FF"/>
    <w:rsid w:val="000E0A6B"/>
    <w:rsid w:val="000E19AE"/>
    <w:rsid w:val="000F0136"/>
    <w:rsid w:val="000F19B1"/>
    <w:rsid w:val="000F2FF1"/>
    <w:rsid w:val="000F3679"/>
    <w:rsid w:val="000F50E6"/>
    <w:rsid w:val="000F6059"/>
    <w:rsid w:val="000F6B54"/>
    <w:rsid w:val="000F6ECE"/>
    <w:rsid w:val="000F6FA6"/>
    <w:rsid w:val="000F701D"/>
    <w:rsid w:val="00100360"/>
    <w:rsid w:val="00105F1C"/>
    <w:rsid w:val="00106A5F"/>
    <w:rsid w:val="001116B8"/>
    <w:rsid w:val="001157DC"/>
    <w:rsid w:val="001170EF"/>
    <w:rsid w:val="00121C37"/>
    <w:rsid w:val="00123DCB"/>
    <w:rsid w:val="00123EBA"/>
    <w:rsid w:val="001274AE"/>
    <w:rsid w:val="00131721"/>
    <w:rsid w:val="00132C07"/>
    <w:rsid w:val="00133BBA"/>
    <w:rsid w:val="001350D5"/>
    <w:rsid w:val="00136056"/>
    <w:rsid w:val="00142E29"/>
    <w:rsid w:val="00143512"/>
    <w:rsid w:val="0014485E"/>
    <w:rsid w:val="001457A2"/>
    <w:rsid w:val="00146299"/>
    <w:rsid w:val="0015065F"/>
    <w:rsid w:val="001528C3"/>
    <w:rsid w:val="001530A2"/>
    <w:rsid w:val="00155430"/>
    <w:rsid w:val="00155AE3"/>
    <w:rsid w:val="0015711E"/>
    <w:rsid w:val="001611BB"/>
    <w:rsid w:val="00162078"/>
    <w:rsid w:val="00167372"/>
    <w:rsid w:val="0016755A"/>
    <w:rsid w:val="00171085"/>
    <w:rsid w:val="00171D02"/>
    <w:rsid w:val="001734C1"/>
    <w:rsid w:val="00174FAE"/>
    <w:rsid w:val="001758DE"/>
    <w:rsid w:val="00175C5B"/>
    <w:rsid w:val="0018070D"/>
    <w:rsid w:val="00181369"/>
    <w:rsid w:val="00183154"/>
    <w:rsid w:val="00183198"/>
    <w:rsid w:val="001839BD"/>
    <w:rsid w:val="00184BF7"/>
    <w:rsid w:val="001851BB"/>
    <w:rsid w:val="00187609"/>
    <w:rsid w:val="001955A1"/>
    <w:rsid w:val="00196D0B"/>
    <w:rsid w:val="001A1944"/>
    <w:rsid w:val="001A53E7"/>
    <w:rsid w:val="001A5C7D"/>
    <w:rsid w:val="001A6269"/>
    <w:rsid w:val="001A62BD"/>
    <w:rsid w:val="001A7CC1"/>
    <w:rsid w:val="001A7F61"/>
    <w:rsid w:val="001B084F"/>
    <w:rsid w:val="001B21CC"/>
    <w:rsid w:val="001B38E9"/>
    <w:rsid w:val="001B7C3A"/>
    <w:rsid w:val="001C06A2"/>
    <w:rsid w:val="001C06EB"/>
    <w:rsid w:val="001C22D1"/>
    <w:rsid w:val="001C3323"/>
    <w:rsid w:val="001C4774"/>
    <w:rsid w:val="001C5875"/>
    <w:rsid w:val="001C7535"/>
    <w:rsid w:val="001D3DBD"/>
    <w:rsid w:val="001D6795"/>
    <w:rsid w:val="001E0169"/>
    <w:rsid w:val="001E4DEA"/>
    <w:rsid w:val="001E5B6D"/>
    <w:rsid w:val="001E5ECC"/>
    <w:rsid w:val="001E6D39"/>
    <w:rsid w:val="001F0F40"/>
    <w:rsid w:val="001F2052"/>
    <w:rsid w:val="001F3E57"/>
    <w:rsid w:val="001F4FEE"/>
    <w:rsid w:val="001F63ED"/>
    <w:rsid w:val="001F76F0"/>
    <w:rsid w:val="002009E2"/>
    <w:rsid w:val="0020225D"/>
    <w:rsid w:val="0020341E"/>
    <w:rsid w:val="002115A3"/>
    <w:rsid w:val="002134A8"/>
    <w:rsid w:val="0021411F"/>
    <w:rsid w:val="00214249"/>
    <w:rsid w:val="00214B4B"/>
    <w:rsid w:val="00216911"/>
    <w:rsid w:val="002202AC"/>
    <w:rsid w:val="00220489"/>
    <w:rsid w:val="00221036"/>
    <w:rsid w:val="002229A8"/>
    <w:rsid w:val="00226FC0"/>
    <w:rsid w:val="00227626"/>
    <w:rsid w:val="002309C6"/>
    <w:rsid w:val="00233AA1"/>
    <w:rsid w:val="00234B3F"/>
    <w:rsid w:val="00237E43"/>
    <w:rsid w:val="0024062F"/>
    <w:rsid w:val="00240C25"/>
    <w:rsid w:val="00241275"/>
    <w:rsid w:val="00244494"/>
    <w:rsid w:val="00246A2D"/>
    <w:rsid w:val="00246C12"/>
    <w:rsid w:val="00253CAC"/>
    <w:rsid w:val="0025506B"/>
    <w:rsid w:val="00260A92"/>
    <w:rsid w:val="00260F7F"/>
    <w:rsid w:val="002611FC"/>
    <w:rsid w:val="002711B3"/>
    <w:rsid w:val="002737E0"/>
    <w:rsid w:val="00273B35"/>
    <w:rsid w:val="00275A75"/>
    <w:rsid w:val="00275EAA"/>
    <w:rsid w:val="00276928"/>
    <w:rsid w:val="00280A49"/>
    <w:rsid w:val="0028473F"/>
    <w:rsid w:val="002869B2"/>
    <w:rsid w:val="00286A64"/>
    <w:rsid w:val="002874C1"/>
    <w:rsid w:val="00291392"/>
    <w:rsid w:val="00295257"/>
    <w:rsid w:val="00295AA2"/>
    <w:rsid w:val="002968C7"/>
    <w:rsid w:val="002A06C7"/>
    <w:rsid w:val="002A54A2"/>
    <w:rsid w:val="002B3E0E"/>
    <w:rsid w:val="002B649B"/>
    <w:rsid w:val="002C0CB4"/>
    <w:rsid w:val="002C1575"/>
    <w:rsid w:val="002C3456"/>
    <w:rsid w:val="002C3794"/>
    <w:rsid w:val="002C4A69"/>
    <w:rsid w:val="002C6078"/>
    <w:rsid w:val="002C6178"/>
    <w:rsid w:val="002D15FF"/>
    <w:rsid w:val="002D1688"/>
    <w:rsid w:val="002D62E8"/>
    <w:rsid w:val="002D6FD0"/>
    <w:rsid w:val="002E0F9E"/>
    <w:rsid w:val="002E270E"/>
    <w:rsid w:val="002E2C01"/>
    <w:rsid w:val="002E4006"/>
    <w:rsid w:val="002E6EB5"/>
    <w:rsid w:val="002E7436"/>
    <w:rsid w:val="002E7984"/>
    <w:rsid w:val="002F3F33"/>
    <w:rsid w:val="002F42EC"/>
    <w:rsid w:val="002F7249"/>
    <w:rsid w:val="003004A3"/>
    <w:rsid w:val="00304838"/>
    <w:rsid w:val="00306150"/>
    <w:rsid w:val="00306E4F"/>
    <w:rsid w:val="00314330"/>
    <w:rsid w:val="0031433F"/>
    <w:rsid w:val="00321A55"/>
    <w:rsid w:val="003228C5"/>
    <w:rsid w:val="00325A8B"/>
    <w:rsid w:val="00330055"/>
    <w:rsid w:val="0033022E"/>
    <w:rsid w:val="00331442"/>
    <w:rsid w:val="003322B8"/>
    <w:rsid w:val="00333348"/>
    <w:rsid w:val="00342943"/>
    <w:rsid w:val="003442B8"/>
    <w:rsid w:val="003443A2"/>
    <w:rsid w:val="00344929"/>
    <w:rsid w:val="00351259"/>
    <w:rsid w:val="003512D1"/>
    <w:rsid w:val="003544B5"/>
    <w:rsid w:val="0035497E"/>
    <w:rsid w:val="00355501"/>
    <w:rsid w:val="00356843"/>
    <w:rsid w:val="003571FC"/>
    <w:rsid w:val="00365187"/>
    <w:rsid w:val="003651BB"/>
    <w:rsid w:val="003729A2"/>
    <w:rsid w:val="00373935"/>
    <w:rsid w:val="003801C6"/>
    <w:rsid w:val="0038037F"/>
    <w:rsid w:val="00380BE9"/>
    <w:rsid w:val="00380FDE"/>
    <w:rsid w:val="00381644"/>
    <w:rsid w:val="0038165A"/>
    <w:rsid w:val="00381AB2"/>
    <w:rsid w:val="00381B87"/>
    <w:rsid w:val="00382050"/>
    <w:rsid w:val="00382C8F"/>
    <w:rsid w:val="00382D71"/>
    <w:rsid w:val="003873D9"/>
    <w:rsid w:val="003878B4"/>
    <w:rsid w:val="003913A3"/>
    <w:rsid w:val="003924B7"/>
    <w:rsid w:val="00394DE4"/>
    <w:rsid w:val="00396451"/>
    <w:rsid w:val="00396620"/>
    <w:rsid w:val="003A0C68"/>
    <w:rsid w:val="003A138D"/>
    <w:rsid w:val="003A2F89"/>
    <w:rsid w:val="003A37E3"/>
    <w:rsid w:val="003B222D"/>
    <w:rsid w:val="003B4C72"/>
    <w:rsid w:val="003C0073"/>
    <w:rsid w:val="003C07B2"/>
    <w:rsid w:val="003C0A0D"/>
    <w:rsid w:val="003C4161"/>
    <w:rsid w:val="003C71A2"/>
    <w:rsid w:val="003C79D8"/>
    <w:rsid w:val="003C7C81"/>
    <w:rsid w:val="003D11B9"/>
    <w:rsid w:val="003D13C7"/>
    <w:rsid w:val="003D4E0A"/>
    <w:rsid w:val="003D4F76"/>
    <w:rsid w:val="003D5421"/>
    <w:rsid w:val="003D7B6D"/>
    <w:rsid w:val="003E0818"/>
    <w:rsid w:val="003E3AA0"/>
    <w:rsid w:val="003E4CCC"/>
    <w:rsid w:val="003F0251"/>
    <w:rsid w:val="003F0CDB"/>
    <w:rsid w:val="003F47B0"/>
    <w:rsid w:val="003F7187"/>
    <w:rsid w:val="003F769A"/>
    <w:rsid w:val="003F77F4"/>
    <w:rsid w:val="00400065"/>
    <w:rsid w:val="004002A2"/>
    <w:rsid w:val="00406641"/>
    <w:rsid w:val="00406CA7"/>
    <w:rsid w:val="00407AEA"/>
    <w:rsid w:val="004150FF"/>
    <w:rsid w:val="00415167"/>
    <w:rsid w:val="00415595"/>
    <w:rsid w:val="00417A3E"/>
    <w:rsid w:val="00417F21"/>
    <w:rsid w:val="004214F8"/>
    <w:rsid w:val="00421D2C"/>
    <w:rsid w:val="00423032"/>
    <w:rsid w:val="00424E01"/>
    <w:rsid w:val="0042528C"/>
    <w:rsid w:val="0043223D"/>
    <w:rsid w:val="0043480E"/>
    <w:rsid w:val="00435EBE"/>
    <w:rsid w:val="004370D6"/>
    <w:rsid w:val="0043738E"/>
    <w:rsid w:val="00441279"/>
    <w:rsid w:val="00442045"/>
    <w:rsid w:val="00442755"/>
    <w:rsid w:val="00443A09"/>
    <w:rsid w:val="0044469F"/>
    <w:rsid w:val="0045110F"/>
    <w:rsid w:val="00451816"/>
    <w:rsid w:val="00451F60"/>
    <w:rsid w:val="00452F92"/>
    <w:rsid w:val="00455009"/>
    <w:rsid w:val="00455158"/>
    <w:rsid w:val="0046004E"/>
    <w:rsid w:val="0046091E"/>
    <w:rsid w:val="0046130D"/>
    <w:rsid w:val="00464404"/>
    <w:rsid w:val="004664DD"/>
    <w:rsid w:val="00467F9B"/>
    <w:rsid w:val="00470026"/>
    <w:rsid w:val="004732E7"/>
    <w:rsid w:val="00476DDE"/>
    <w:rsid w:val="00480DB6"/>
    <w:rsid w:val="00480F25"/>
    <w:rsid w:val="004820DE"/>
    <w:rsid w:val="00483120"/>
    <w:rsid w:val="00485877"/>
    <w:rsid w:val="00486648"/>
    <w:rsid w:val="00490CDC"/>
    <w:rsid w:val="00490E77"/>
    <w:rsid w:val="00492B6D"/>
    <w:rsid w:val="00494999"/>
    <w:rsid w:val="004A09DD"/>
    <w:rsid w:val="004A1EC1"/>
    <w:rsid w:val="004A334E"/>
    <w:rsid w:val="004A34F1"/>
    <w:rsid w:val="004A37A1"/>
    <w:rsid w:val="004A395F"/>
    <w:rsid w:val="004A761C"/>
    <w:rsid w:val="004B0075"/>
    <w:rsid w:val="004B0F74"/>
    <w:rsid w:val="004B1E2B"/>
    <w:rsid w:val="004B2187"/>
    <w:rsid w:val="004B2354"/>
    <w:rsid w:val="004B3307"/>
    <w:rsid w:val="004B3455"/>
    <w:rsid w:val="004B446E"/>
    <w:rsid w:val="004B4697"/>
    <w:rsid w:val="004B56F9"/>
    <w:rsid w:val="004B647B"/>
    <w:rsid w:val="004B6C3B"/>
    <w:rsid w:val="004C05AC"/>
    <w:rsid w:val="004C07EF"/>
    <w:rsid w:val="004C439E"/>
    <w:rsid w:val="004C4736"/>
    <w:rsid w:val="004C7E44"/>
    <w:rsid w:val="004D08D7"/>
    <w:rsid w:val="004D09E8"/>
    <w:rsid w:val="004D2260"/>
    <w:rsid w:val="004D44CA"/>
    <w:rsid w:val="004D51A6"/>
    <w:rsid w:val="004D69A2"/>
    <w:rsid w:val="004E2CEB"/>
    <w:rsid w:val="004E334A"/>
    <w:rsid w:val="004E6C4D"/>
    <w:rsid w:val="004E6E38"/>
    <w:rsid w:val="004E7022"/>
    <w:rsid w:val="004F00CF"/>
    <w:rsid w:val="004F020F"/>
    <w:rsid w:val="004F0298"/>
    <w:rsid w:val="004F2562"/>
    <w:rsid w:val="004F3C94"/>
    <w:rsid w:val="004F65D9"/>
    <w:rsid w:val="004F7F32"/>
    <w:rsid w:val="00500BC0"/>
    <w:rsid w:val="005027C1"/>
    <w:rsid w:val="00504E44"/>
    <w:rsid w:val="005110AB"/>
    <w:rsid w:val="00511A3A"/>
    <w:rsid w:val="00513A3A"/>
    <w:rsid w:val="00515E76"/>
    <w:rsid w:val="00524041"/>
    <w:rsid w:val="00525EB2"/>
    <w:rsid w:val="005266B0"/>
    <w:rsid w:val="00526AC3"/>
    <w:rsid w:val="00526B42"/>
    <w:rsid w:val="005304BA"/>
    <w:rsid w:val="00531F05"/>
    <w:rsid w:val="00533612"/>
    <w:rsid w:val="00535215"/>
    <w:rsid w:val="0053585A"/>
    <w:rsid w:val="0053702F"/>
    <w:rsid w:val="005402E1"/>
    <w:rsid w:val="00540D2B"/>
    <w:rsid w:val="00540E2C"/>
    <w:rsid w:val="00541EB8"/>
    <w:rsid w:val="005424EC"/>
    <w:rsid w:val="00542CE5"/>
    <w:rsid w:val="00543222"/>
    <w:rsid w:val="00543490"/>
    <w:rsid w:val="0055082C"/>
    <w:rsid w:val="0055109D"/>
    <w:rsid w:val="0055154A"/>
    <w:rsid w:val="00555656"/>
    <w:rsid w:val="00556BE4"/>
    <w:rsid w:val="0056298A"/>
    <w:rsid w:val="005631C7"/>
    <w:rsid w:val="005646AE"/>
    <w:rsid w:val="005659E0"/>
    <w:rsid w:val="0057472A"/>
    <w:rsid w:val="0057574B"/>
    <w:rsid w:val="00575765"/>
    <w:rsid w:val="00575F42"/>
    <w:rsid w:val="00580400"/>
    <w:rsid w:val="00580AA7"/>
    <w:rsid w:val="00581F57"/>
    <w:rsid w:val="00582CCC"/>
    <w:rsid w:val="005843C5"/>
    <w:rsid w:val="00592E0B"/>
    <w:rsid w:val="0059392E"/>
    <w:rsid w:val="00594961"/>
    <w:rsid w:val="00595D4E"/>
    <w:rsid w:val="00595F6C"/>
    <w:rsid w:val="00596BF9"/>
    <w:rsid w:val="00597750"/>
    <w:rsid w:val="005A0749"/>
    <w:rsid w:val="005A43B1"/>
    <w:rsid w:val="005A5DEC"/>
    <w:rsid w:val="005B018A"/>
    <w:rsid w:val="005B19FB"/>
    <w:rsid w:val="005B2BCF"/>
    <w:rsid w:val="005B3D80"/>
    <w:rsid w:val="005B561A"/>
    <w:rsid w:val="005B6AB6"/>
    <w:rsid w:val="005B70BF"/>
    <w:rsid w:val="005B7A16"/>
    <w:rsid w:val="005C16E4"/>
    <w:rsid w:val="005C237B"/>
    <w:rsid w:val="005C28D7"/>
    <w:rsid w:val="005C5658"/>
    <w:rsid w:val="005C6D24"/>
    <w:rsid w:val="005C731B"/>
    <w:rsid w:val="005D02E1"/>
    <w:rsid w:val="005D0B11"/>
    <w:rsid w:val="005D1E72"/>
    <w:rsid w:val="005D4A22"/>
    <w:rsid w:val="005D72E1"/>
    <w:rsid w:val="005D76DC"/>
    <w:rsid w:val="005E457C"/>
    <w:rsid w:val="005E46DD"/>
    <w:rsid w:val="005E733A"/>
    <w:rsid w:val="005E776C"/>
    <w:rsid w:val="005F2394"/>
    <w:rsid w:val="006027EC"/>
    <w:rsid w:val="00603D57"/>
    <w:rsid w:val="00603D63"/>
    <w:rsid w:val="006054A6"/>
    <w:rsid w:val="00607A89"/>
    <w:rsid w:val="00607F37"/>
    <w:rsid w:val="0061519C"/>
    <w:rsid w:val="006161A5"/>
    <w:rsid w:val="0061704F"/>
    <w:rsid w:val="00617821"/>
    <w:rsid w:val="00617C79"/>
    <w:rsid w:val="00622434"/>
    <w:rsid w:val="006227AE"/>
    <w:rsid w:val="0062371F"/>
    <w:rsid w:val="0063378A"/>
    <w:rsid w:val="00633923"/>
    <w:rsid w:val="00633F2E"/>
    <w:rsid w:val="0063492F"/>
    <w:rsid w:val="00636F34"/>
    <w:rsid w:val="00637600"/>
    <w:rsid w:val="00637C5E"/>
    <w:rsid w:val="00640464"/>
    <w:rsid w:val="006419D2"/>
    <w:rsid w:val="00646338"/>
    <w:rsid w:val="00650446"/>
    <w:rsid w:val="00653B2C"/>
    <w:rsid w:val="006543A5"/>
    <w:rsid w:val="00655E16"/>
    <w:rsid w:val="0066127A"/>
    <w:rsid w:val="00661B6D"/>
    <w:rsid w:val="006642CE"/>
    <w:rsid w:val="00665759"/>
    <w:rsid w:val="00667A90"/>
    <w:rsid w:val="00670C40"/>
    <w:rsid w:val="006716EE"/>
    <w:rsid w:val="00680C0C"/>
    <w:rsid w:val="00684082"/>
    <w:rsid w:val="00685F54"/>
    <w:rsid w:val="006863E2"/>
    <w:rsid w:val="00686996"/>
    <w:rsid w:val="00687821"/>
    <w:rsid w:val="0069422C"/>
    <w:rsid w:val="00695B17"/>
    <w:rsid w:val="006966B0"/>
    <w:rsid w:val="00696E40"/>
    <w:rsid w:val="006971DD"/>
    <w:rsid w:val="0069784F"/>
    <w:rsid w:val="006A0FC1"/>
    <w:rsid w:val="006A3A38"/>
    <w:rsid w:val="006A485E"/>
    <w:rsid w:val="006A6F93"/>
    <w:rsid w:val="006B02FE"/>
    <w:rsid w:val="006B609F"/>
    <w:rsid w:val="006B7075"/>
    <w:rsid w:val="006C00FC"/>
    <w:rsid w:val="006C176C"/>
    <w:rsid w:val="006C2F0C"/>
    <w:rsid w:val="006C3780"/>
    <w:rsid w:val="006C4466"/>
    <w:rsid w:val="006C48A1"/>
    <w:rsid w:val="006D611D"/>
    <w:rsid w:val="006E3CF6"/>
    <w:rsid w:val="006E4052"/>
    <w:rsid w:val="006F0409"/>
    <w:rsid w:val="006F14E5"/>
    <w:rsid w:val="006F29D0"/>
    <w:rsid w:val="006F3A7A"/>
    <w:rsid w:val="006F3BFB"/>
    <w:rsid w:val="006F3D7C"/>
    <w:rsid w:val="006F4278"/>
    <w:rsid w:val="006F48BC"/>
    <w:rsid w:val="006F5D1F"/>
    <w:rsid w:val="006F7B9F"/>
    <w:rsid w:val="00700595"/>
    <w:rsid w:val="00703946"/>
    <w:rsid w:val="0070421F"/>
    <w:rsid w:val="00706354"/>
    <w:rsid w:val="00707100"/>
    <w:rsid w:val="007078A3"/>
    <w:rsid w:val="00711452"/>
    <w:rsid w:val="007225A4"/>
    <w:rsid w:val="00722F09"/>
    <w:rsid w:val="00731C53"/>
    <w:rsid w:val="0073526E"/>
    <w:rsid w:val="0073775C"/>
    <w:rsid w:val="00741C70"/>
    <w:rsid w:val="0074262A"/>
    <w:rsid w:val="00742DC5"/>
    <w:rsid w:val="007445BA"/>
    <w:rsid w:val="00750341"/>
    <w:rsid w:val="00750A0F"/>
    <w:rsid w:val="00750E16"/>
    <w:rsid w:val="007516DB"/>
    <w:rsid w:val="00751A4C"/>
    <w:rsid w:val="00754579"/>
    <w:rsid w:val="007602EA"/>
    <w:rsid w:val="00760E64"/>
    <w:rsid w:val="00761F0D"/>
    <w:rsid w:val="00763913"/>
    <w:rsid w:val="00767DB1"/>
    <w:rsid w:val="00771088"/>
    <w:rsid w:val="00771507"/>
    <w:rsid w:val="007716DC"/>
    <w:rsid w:val="00771AC6"/>
    <w:rsid w:val="007725A6"/>
    <w:rsid w:val="00773630"/>
    <w:rsid w:val="00774858"/>
    <w:rsid w:val="007760ED"/>
    <w:rsid w:val="00776609"/>
    <w:rsid w:val="00776757"/>
    <w:rsid w:val="00776B15"/>
    <w:rsid w:val="00776FB3"/>
    <w:rsid w:val="00780912"/>
    <w:rsid w:val="007850FA"/>
    <w:rsid w:val="00785282"/>
    <w:rsid w:val="00786E7E"/>
    <w:rsid w:val="00787939"/>
    <w:rsid w:val="00790C5D"/>
    <w:rsid w:val="007926F5"/>
    <w:rsid w:val="00795679"/>
    <w:rsid w:val="00795E05"/>
    <w:rsid w:val="00797C50"/>
    <w:rsid w:val="007A05E5"/>
    <w:rsid w:val="007A11CB"/>
    <w:rsid w:val="007A3355"/>
    <w:rsid w:val="007A3ACF"/>
    <w:rsid w:val="007A3FF0"/>
    <w:rsid w:val="007A671C"/>
    <w:rsid w:val="007A6F15"/>
    <w:rsid w:val="007B498D"/>
    <w:rsid w:val="007B515B"/>
    <w:rsid w:val="007B69A1"/>
    <w:rsid w:val="007B766A"/>
    <w:rsid w:val="007B7F85"/>
    <w:rsid w:val="007C133A"/>
    <w:rsid w:val="007C68EE"/>
    <w:rsid w:val="007D093F"/>
    <w:rsid w:val="007D0C1F"/>
    <w:rsid w:val="007D4CEE"/>
    <w:rsid w:val="007D5721"/>
    <w:rsid w:val="007D6FF9"/>
    <w:rsid w:val="007D7B46"/>
    <w:rsid w:val="007E16F8"/>
    <w:rsid w:val="007E44AA"/>
    <w:rsid w:val="007E4F21"/>
    <w:rsid w:val="007E61C4"/>
    <w:rsid w:val="007E6ACD"/>
    <w:rsid w:val="007E764F"/>
    <w:rsid w:val="007E77B4"/>
    <w:rsid w:val="007E79F7"/>
    <w:rsid w:val="007F1198"/>
    <w:rsid w:val="007F24FA"/>
    <w:rsid w:val="007F26A2"/>
    <w:rsid w:val="007F3220"/>
    <w:rsid w:val="007F3EA9"/>
    <w:rsid w:val="00800595"/>
    <w:rsid w:val="00801C85"/>
    <w:rsid w:val="008046A3"/>
    <w:rsid w:val="008054A5"/>
    <w:rsid w:val="00805636"/>
    <w:rsid w:val="0080715E"/>
    <w:rsid w:val="00807441"/>
    <w:rsid w:val="008075E4"/>
    <w:rsid w:val="008108C5"/>
    <w:rsid w:val="00812C83"/>
    <w:rsid w:val="008131A0"/>
    <w:rsid w:val="008136F7"/>
    <w:rsid w:val="0081546F"/>
    <w:rsid w:val="008158C9"/>
    <w:rsid w:val="008163D8"/>
    <w:rsid w:val="00820031"/>
    <w:rsid w:val="00820770"/>
    <w:rsid w:val="0082131D"/>
    <w:rsid w:val="0082300A"/>
    <w:rsid w:val="00824513"/>
    <w:rsid w:val="00824F34"/>
    <w:rsid w:val="0082570E"/>
    <w:rsid w:val="00826AC3"/>
    <w:rsid w:val="00830FD7"/>
    <w:rsid w:val="008319F3"/>
    <w:rsid w:val="00831D74"/>
    <w:rsid w:val="00833947"/>
    <w:rsid w:val="00834110"/>
    <w:rsid w:val="00837361"/>
    <w:rsid w:val="00841CCE"/>
    <w:rsid w:val="008424BC"/>
    <w:rsid w:val="0084598C"/>
    <w:rsid w:val="0085002F"/>
    <w:rsid w:val="00850794"/>
    <w:rsid w:val="00852B78"/>
    <w:rsid w:val="00857BF4"/>
    <w:rsid w:val="00857D27"/>
    <w:rsid w:val="00861F7C"/>
    <w:rsid w:val="00863171"/>
    <w:rsid w:val="00863308"/>
    <w:rsid w:val="00863658"/>
    <w:rsid w:val="00867688"/>
    <w:rsid w:val="00872DB5"/>
    <w:rsid w:val="00881D80"/>
    <w:rsid w:val="00882EF0"/>
    <w:rsid w:val="00883782"/>
    <w:rsid w:val="00884156"/>
    <w:rsid w:val="00885223"/>
    <w:rsid w:val="00885579"/>
    <w:rsid w:val="00885675"/>
    <w:rsid w:val="00885BEB"/>
    <w:rsid w:val="00886BCE"/>
    <w:rsid w:val="00896ABD"/>
    <w:rsid w:val="0089722C"/>
    <w:rsid w:val="00897FF3"/>
    <w:rsid w:val="008A1CF3"/>
    <w:rsid w:val="008A2300"/>
    <w:rsid w:val="008A3FA4"/>
    <w:rsid w:val="008A480D"/>
    <w:rsid w:val="008A4B1D"/>
    <w:rsid w:val="008A4DB0"/>
    <w:rsid w:val="008A4DBD"/>
    <w:rsid w:val="008A61A9"/>
    <w:rsid w:val="008A6A47"/>
    <w:rsid w:val="008A7022"/>
    <w:rsid w:val="008B2313"/>
    <w:rsid w:val="008B743B"/>
    <w:rsid w:val="008B7448"/>
    <w:rsid w:val="008C1659"/>
    <w:rsid w:val="008C29FA"/>
    <w:rsid w:val="008C3624"/>
    <w:rsid w:val="008C5921"/>
    <w:rsid w:val="008C5DCF"/>
    <w:rsid w:val="008D073A"/>
    <w:rsid w:val="008D0EB6"/>
    <w:rsid w:val="008D1331"/>
    <w:rsid w:val="008D446E"/>
    <w:rsid w:val="008D50AB"/>
    <w:rsid w:val="008D6036"/>
    <w:rsid w:val="008D6D35"/>
    <w:rsid w:val="008E1F00"/>
    <w:rsid w:val="008E4386"/>
    <w:rsid w:val="008E6302"/>
    <w:rsid w:val="008F003E"/>
    <w:rsid w:val="008F2899"/>
    <w:rsid w:val="008F3E2D"/>
    <w:rsid w:val="008F719B"/>
    <w:rsid w:val="0090186F"/>
    <w:rsid w:val="00904378"/>
    <w:rsid w:val="009059E9"/>
    <w:rsid w:val="0090651C"/>
    <w:rsid w:val="00912A28"/>
    <w:rsid w:val="00913EDE"/>
    <w:rsid w:val="0091563E"/>
    <w:rsid w:val="00924CD3"/>
    <w:rsid w:val="0092519F"/>
    <w:rsid w:val="009260C1"/>
    <w:rsid w:val="00926BD1"/>
    <w:rsid w:val="00930020"/>
    <w:rsid w:val="0093024F"/>
    <w:rsid w:val="00931534"/>
    <w:rsid w:val="00940E63"/>
    <w:rsid w:val="009411DE"/>
    <w:rsid w:val="0094149E"/>
    <w:rsid w:val="00942BDB"/>
    <w:rsid w:val="009432A4"/>
    <w:rsid w:val="009439A8"/>
    <w:rsid w:val="0094524D"/>
    <w:rsid w:val="0094589C"/>
    <w:rsid w:val="009459C7"/>
    <w:rsid w:val="00947F2B"/>
    <w:rsid w:val="00952A27"/>
    <w:rsid w:val="0095425D"/>
    <w:rsid w:val="00955256"/>
    <w:rsid w:val="00960036"/>
    <w:rsid w:val="00963015"/>
    <w:rsid w:val="00963BF2"/>
    <w:rsid w:val="0096574F"/>
    <w:rsid w:val="00966B83"/>
    <w:rsid w:val="00967E81"/>
    <w:rsid w:val="00972378"/>
    <w:rsid w:val="00977A08"/>
    <w:rsid w:val="00981B30"/>
    <w:rsid w:val="00982145"/>
    <w:rsid w:val="009836B8"/>
    <w:rsid w:val="00987AFF"/>
    <w:rsid w:val="009975A2"/>
    <w:rsid w:val="00997FE9"/>
    <w:rsid w:val="009A2068"/>
    <w:rsid w:val="009A70C1"/>
    <w:rsid w:val="009A7942"/>
    <w:rsid w:val="009A7AC8"/>
    <w:rsid w:val="009B0A0E"/>
    <w:rsid w:val="009B3806"/>
    <w:rsid w:val="009B4C6F"/>
    <w:rsid w:val="009C088B"/>
    <w:rsid w:val="009C3B4F"/>
    <w:rsid w:val="009C40ED"/>
    <w:rsid w:val="009C5EB2"/>
    <w:rsid w:val="009C7892"/>
    <w:rsid w:val="009D019E"/>
    <w:rsid w:val="009D44ED"/>
    <w:rsid w:val="009D549F"/>
    <w:rsid w:val="009D74A1"/>
    <w:rsid w:val="009D7855"/>
    <w:rsid w:val="009E01FE"/>
    <w:rsid w:val="009E0294"/>
    <w:rsid w:val="009E2FCD"/>
    <w:rsid w:val="009E33CA"/>
    <w:rsid w:val="009E3FEB"/>
    <w:rsid w:val="009E4297"/>
    <w:rsid w:val="009E44BF"/>
    <w:rsid w:val="009E723A"/>
    <w:rsid w:val="009F006B"/>
    <w:rsid w:val="009F0364"/>
    <w:rsid w:val="009F1C18"/>
    <w:rsid w:val="009F1CA8"/>
    <w:rsid w:val="009F1F7B"/>
    <w:rsid w:val="009F3253"/>
    <w:rsid w:val="009F3CF2"/>
    <w:rsid w:val="009F6379"/>
    <w:rsid w:val="009F69EE"/>
    <w:rsid w:val="00A01960"/>
    <w:rsid w:val="00A043FB"/>
    <w:rsid w:val="00A1569D"/>
    <w:rsid w:val="00A167A2"/>
    <w:rsid w:val="00A21725"/>
    <w:rsid w:val="00A238B4"/>
    <w:rsid w:val="00A23A67"/>
    <w:rsid w:val="00A2412D"/>
    <w:rsid w:val="00A24D9A"/>
    <w:rsid w:val="00A25643"/>
    <w:rsid w:val="00A25C8C"/>
    <w:rsid w:val="00A30DE7"/>
    <w:rsid w:val="00A322EE"/>
    <w:rsid w:val="00A32D68"/>
    <w:rsid w:val="00A32FF3"/>
    <w:rsid w:val="00A3321E"/>
    <w:rsid w:val="00A33B8E"/>
    <w:rsid w:val="00A351F9"/>
    <w:rsid w:val="00A36086"/>
    <w:rsid w:val="00A431C1"/>
    <w:rsid w:val="00A44593"/>
    <w:rsid w:val="00A4751A"/>
    <w:rsid w:val="00A47C44"/>
    <w:rsid w:val="00A513D0"/>
    <w:rsid w:val="00A52220"/>
    <w:rsid w:val="00A5509C"/>
    <w:rsid w:val="00A60804"/>
    <w:rsid w:val="00A6129C"/>
    <w:rsid w:val="00A61C9F"/>
    <w:rsid w:val="00A65B96"/>
    <w:rsid w:val="00A67E1A"/>
    <w:rsid w:val="00A71A76"/>
    <w:rsid w:val="00A736B1"/>
    <w:rsid w:val="00A7405A"/>
    <w:rsid w:val="00A80053"/>
    <w:rsid w:val="00A838CD"/>
    <w:rsid w:val="00A85AAD"/>
    <w:rsid w:val="00A8666C"/>
    <w:rsid w:val="00A86EE5"/>
    <w:rsid w:val="00A900D5"/>
    <w:rsid w:val="00A9252A"/>
    <w:rsid w:val="00A93019"/>
    <w:rsid w:val="00A93717"/>
    <w:rsid w:val="00A96451"/>
    <w:rsid w:val="00A97696"/>
    <w:rsid w:val="00A97CA0"/>
    <w:rsid w:val="00AA3178"/>
    <w:rsid w:val="00AA4560"/>
    <w:rsid w:val="00AA5A6D"/>
    <w:rsid w:val="00AA715E"/>
    <w:rsid w:val="00AB0863"/>
    <w:rsid w:val="00AB0C54"/>
    <w:rsid w:val="00AB1140"/>
    <w:rsid w:val="00AB3E60"/>
    <w:rsid w:val="00AB7A29"/>
    <w:rsid w:val="00AC23EE"/>
    <w:rsid w:val="00AC4993"/>
    <w:rsid w:val="00AC4AA6"/>
    <w:rsid w:val="00AD065F"/>
    <w:rsid w:val="00AD21DA"/>
    <w:rsid w:val="00AD4891"/>
    <w:rsid w:val="00AE1FC7"/>
    <w:rsid w:val="00AE25B0"/>
    <w:rsid w:val="00AE2B22"/>
    <w:rsid w:val="00AE49B9"/>
    <w:rsid w:val="00AE4F6C"/>
    <w:rsid w:val="00AE6CAD"/>
    <w:rsid w:val="00AE7AB1"/>
    <w:rsid w:val="00AF0650"/>
    <w:rsid w:val="00AF0EA1"/>
    <w:rsid w:val="00AF2740"/>
    <w:rsid w:val="00AF27EE"/>
    <w:rsid w:val="00AF36C9"/>
    <w:rsid w:val="00AF4285"/>
    <w:rsid w:val="00AF6936"/>
    <w:rsid w:val="00AF7FFD"/>
    <w:rsid w:val="00B01839"/>
    <w:rsid w:val="00B01BBF"/>
    <w:rsid w:val="00B02569"/>
    <w:rsid w:val="00B06432"/>
    <w:rsid w:val="00B06AC3"/>
    <w:rsid w:val="00B06B13"/>
    <w:rsid w:val="00B10D13"/>
    <w:rsid w:val="00B10DF8"/>
    <w:rsid w:val="00B14B89"/>
    <w:rsid w:val="00B14D7F"/>
    <w:rsid w:val="00B15385"/>
    <w:rsid w:val="00B16DF6"/>
    <w:rsid w:val="00B17215"/>
    <w:rsid w:val="00B175BE"/>
    <w:rsid w:val="00B22173"/>
    <w:rsid w:val="00B23F94"/>
    <w:rsid w:val="00B27540"/>
    <w:rsid w:val="00B31002"/>
    <w:rsid w:val="00B31010"/>
    <w:rsid w:val="00B33240"/>
    <w:rsid w:val="00B33671"/>
    <w:rsid w:val="00B34473"/>
    <w:rsid w:val="00B43EAC"/>
    <w:rsid w:val="00B43F59"/>
    <w:rsid w:val="00B46734"/>
    <w:rsid w:val="00B51E72"/>
    <w:rsid w:val="00B51ED5"/>
    <w:rsid w:val="00B52BC1"/>
    <w:rsid w:val="00B53D64"/>
    <w:rsid w:val="00B551CD"/>
    <w:rsid w:val="00B56395"/>
    <w:rsid w:val="00B6060B"/>
    <w:rsid w:val="00B610EF"/>
    <w:rsid w:val="00B615D5"/>
    <w:rsid w:val="00B6292C"/>
    <w:rsid w:val="00B70D35"/>
    <w:rsid w:val="00B725EC"/>
    <w:rsid w:val="00B73771"/>
    <w:rsid w:val="00B74156"/>
    <w:rsid w:val="00B77509"/>
    <w:rsid w:val="00B80719"/>
    <w:rsid w:val="00B81046"/>
    <w:rsid w:val="00B84CFB"/>
    <w:rsid w:val="00B8750E"/>
    <w:rsid w:val="00B8773C"/>
    <w:rsid w:val="00B904C2"/>
    <w:rsid w:val="00B93B3B"/>
    <w:rsid w:val="00B943C8"/>
    <w:rsid w:val="00B961E3"/>
    <w:rsid w:val="00B96205"/>
    <w:rsid w:val="00B96873"/>
    <w:rsid w:val="00B97AF9"/>
    <w:rsid w:val="00BA24DA"/>
    <w:rsid w:val="00BA4D4A"/>
    <w:rsid w:val="00BA5770"/>
    <w:rsid w:val="00BA7EB3"/>
    <w:rsid w:val="00BB2724"/>
    <w:rsid w:val="00BB3230"/>
    <w:rsid w:val="00BB3B03"/>
    <w:rsid w:val="00BB48F9"/>
    <w:rsid w:val="00BB60C4"/>
    <w:rsid w:val="00BB6A05"/>
    <w:rsid w:val="00BB6A6B"/>
    <w:rsid w:val="00BB7002"/>
    <w:rsid w:val="00BC02EA"/>
    <w:rsid w:val="00BC2CEE"/>
    <w:rsid w:val="00BC3E2B"/>
    <w:rsid w:val="00BD077A"/>
    <w:rsid w:val="00BD0E12"/>
    <w:rsid w:val="00BD12B5"/>
    <w:rsid w:val="00BD5903"/>
    <w:rsid w:val="00BD6962"/>
    <w:rsid w:val="00BE04DA"/>
    <w:rsid w:val="00BE0A7A"/>
    <w:rsid w:val="00BE245D"/>
    <w:rsid w:val="00BE3114"/>
    <w:rsid w:val="00BE344F"/>
    <w:rsid w:val="00BE4367"/>
    <w:rsid w:val="00BE4CB4"/>
    <w:rsid w:val="00BE6336"/>
    <w:rsid w:val="00BF24AF"/>
    <w:rsid w:val="00BF299A"/>
    <w:rsid w:val="00BF3CE5"/>
    <w:rsid w:val="00BF5A49"/>
    <w:rsid w:val="00BF5C97"/>
    <w:rsid w:val="00BF7A21"/>
    <w:rsid w:val="00C020F3"/>
    <w:rsid w:val="00C053F8"/>
    <w:rsid w:val="00C05ADA"/>
    <w:rsid w:val="00C05CA7"/>
    <w:rsid w:val="00C06002"/>
    <w:rsid w:val="00C06C4C"/>
    <w:rsid w:val="00C06DBD"/>
    <w:rsid w:val="00C06FDC"/>
    <w:rsid w:val="00C076D6"/>
    <w:rsid w:val="00C10254"/>
    <w:rsid w:val="00C119D2"/>
    <w:rsid w:val="00C12238"/>
    <w:rsid w:val="00C12FDE"/>
    <w:rsid w:val="00C150F0"/>
    <w:rsid w:val="00C15D90"/>
    <w:rsid w:val="00C165A1"/>
    <w:rsid w:val="00C20801"/>
    <w:rsid w:val="00C2139A"/>
    <w:rsid w:val="00C24D2F"/>
    <w:rsid w:val="00C30147"/>
    <w:rsid w:val="00C31D9E"/>
    <w:rsid w:val="00C34350"/>
    <w:rsid w:val="00C419EE"/>
    <w:rsid w:val="00C42CB2"/>
    <w:rsid w:val="00C447E6"/>
    <w:rsid w:val="00C45070"/>
    <w:rsid w:val="00C45136"/>
    <w:rsid w:val="00C4560B"/>
    <w:rsid w:val="00C46966"/>
    <w:rsid w:val="00C47450"/>
    <w:rsid w:val="00C47C3C"/>
    <w:rsid w:val="00C5059A"/>
    <w:rsid w:val="00C50DD4"/>
    <w:rsid w:val="00C5180F"/>
    <w:rsid w:val="00C51C5B"/>
    <w:rsid w:val="00C52E06"/>
    <w:rsid w:val="00C53B96"/>
    <w:rsid w:val="00C54018"/>
    <w:rsid w:val="00C54DD7"/>
    <w:rsid w:val="00C604A2"/>
    <w:rsid w:val="00C616D0"/>
    <w:rsid w:val="00C647A0"/>
    <w:rsid w:val="00C647EB"/>
    <w:rsid w:val="00C67B72"/>
    <w:rsid w:val="00C70202"/>
    <w:rsid w:val="00C73F1C"/>
    <w:rsid w:val="00C75693"/>
    <w:rsid w:val="00C765B3"/>
    <w:rsid w:val="00C80ED9"/>
    <w:rsid w:val="00C83E63"/>
    <w:rsid w:val="00C85F02"/>
    <w:rsid w:val="00C86115"/>
    <w:rsid w:val="00C900EC"/>
    <w:rsid w:val="00C918C1"/>
    <w:rsid w:val="00C923A5"/>
    <w:rsid w:val="00C92D02"/>
    <w:rsid w:val="00C94652"/>
    <w:rsid w:val="00C95ECA"/>
    <w:rsid w:val="00CA1229"/>
    <w:rsid w:val="00CA2AE8"/>
    <w:rsid w:val="00CA3816"/>
    <w:rsid w:val="00CA5750"/>
    <w:rsid w:val="00CA60D4"/>
    <w:rsid w:val="00CA77F7"/>
    <w:rsid w:val="00CB2076"/>
    <w:rsid w:val="00CB2A46"/>
    <w:rsid w:val="00CB3C34"/>
    <w:rsid w:val="00CB4A06"/>
    <w:rsid w:val="00CB55DD"/>
    <w:rsid w:val="00CC1032"/>
    <w:rsid w:val="00CC1815"/>
    <w:rsid w:val="00CC1D5A"/>
    <w:rsid w:val="00CC30CA"/>
    <w:rsid w:val="00CC4903"/>
    <w:rsid w:val="00CC7380"/>
    <w:rsid w:val="00CD10E6"/>
    <w:rsid w:val="00CD2CCE"/>
    <w:rsid w:val="00CD3B72"/>
    <w:rsid w:val="00CD5537"/>
    <w:rsid w:val="00CD5675"/>
    <w:rsid w:val="00CD5D31"/>
    <w:rsid w:val="00CD7486"/>
    <w:rsid w:val="00CE1278"/>
    <w:rsid w:val="00CE1FF1"/>
    <w:rsid w:val="00CE38AF"/>
    <w:rsid w:val="00CE3E5F"/>
    <w:rsid w:val="00CE711F"/>
    <w:rsid w:val="00CE761C"/>
    <w:rsid w:val="00CF065C"/>
    <w:rsid w:val="00CF36EC"/>
    <w:rsid w:val="00CF3C5B"/>
    <w:rsid w:val="00CF56E4"/>
    <w:rsid w:val="00CF5BA7"/>
    <w:rsid w:val="00D0525F"/>
    <w:rsid w:val="00D05898"/>
    <w:rsid w:val="00D07AF2"/>
    <w:rsid w:val="00D106DE"/>
    <w:rsid w:val="00D11060"/>
    <w:rsid w:val="00D12AA1"/>
    <w:rsid w:val="00D14B53"/>
    <w:rsid w:val="00D20242"/>
    <w:rsid w:val="00D20C28"/>
    <w:rsid w:val="00D20F87"/>
    <w:rsid w:val="00D21521"/>
    <w:rsid w:val="00D238AE"/>
    <w:rsid w:val="00D23FF1"/>
    <w:rsid w:val="00D2458D"/>
    <w:rsid w:val="00D251F2"/>
    <w:rsid w:val="00D26882"/>
    <w:rsid w:val="00D279DB"/>
    <w:rsid w:val="00D303E3"/>
    <w:rsid w:val="00D30E54"/>
    <w:rsid w:val="00D3135F"/>
    <w:rsid w:val="00D315B2"/>
    <w:rsid w:val="00D353F1"/>
    <w:rsid w:val="00D35F20"/>
    <w:rsid w:val="00D37040"/>
    <w:rsid w:val="00D373D0"/>
    <w:rsid w:val="00D412F1"/>
    <w:rsid w:val="00D42644"/>
    <w:rsid w:val="00D46089"/>
    <w:rsid w:val="00D471E1"/>
    <w:rsid w:val="00D4775C"/>
    <w:rsid w:val="00D479F5"/>
    <w:rsid w:val="00D50613"/>
    <w:rsid w:val="00D5278E"/>
    <w:rsid w:val="00D54057"/>
    <w:rsid w:val="00D551ED"/>
    <w:rsid w:val="00D55849"/>
    <w:rsid w:val="00D55879"/>
    <w:rsid w:val="00D56B2B"/>
    <w:rsid w:val="00D56C18"/>
    <w:rsid w:val="00D60DF9"/>
    <w:rsid w:val="00D6105A"/>
    <w:rsid w:val="00D64DD2"/>
    <w:rsid w:val="00D64F9C"/>
    <w:rsid w:val="00D709DB"/>
    <w:rsid w:val="00D71D58"/>
    <w:rsid w:val="00D81320"/>
    <w:rsid w:val="00D81F72"/>
    <w:rsid w:val="00D83BF5"/>
    <w:rsid w:val="00D84750"/>
    <w:rsid w:val="00D87995"/>
    <w:rsid w:val="00D9005E"/>
    <w:rsid w:val="00D90B17"/>
    <w:rsid w:val="00D9214C"/>
    <w:rsid w:val="00D9573F"/>
    <w:rsid w:val="00D95E2F"/>
    <w:rsid w:val="00D966E4"/>
    <w:rsid w:val="00DA04EF"/>
    <w:rsid w:val="00DA55DB"/>
    <w:rsid w:val="00DA638E"/>
    <w:rsid w:val="00DB5CD2"/>
    <w:rsid w:val="00DB6B5B"/>
    <w:rsid w:val="00DB6DC3"/>
    <w:rsid w:val="00DC10CC"/>
    <w:rsid w:val="00DC1170"/>
    <w:rsid w:val="00DC2DA1"/>
    <w:rsid w:val="00DC5636"/>
    <w:rsid w:val="00DC6CF1"/>
    <w:rsid w:val="00DC7C3F"/>
    <w:rsid w:val="00DD17C9"/>
    <w:rsid w:val="00DD3145"/>
    <w:rsid w:val="00DD3247"/>
    <w:rsid w:val="00DD511C"/>
    <w:rsid w:val="00DE0523"/>
    <w:rsid w:val="00DE152E"/>
    <w:rsid w:val="00DE230B"/>
    <w:rsid w:val="00DE37DF"/>
    <w:rsid w:val="00DE4885"/>
    <w:rsid w:val="00DE4C66"/>
    <w:rsid w:val="00DE7A44"/>
    <w:rsid w:val="00DF021D"/>
    <w:rsid w:val="00DF0394"/>
    <w:rsid w:val="00DF06A6"/>
    <w:rsid w:val="00DF0CE3"/>
    <w:rsid w:val="00DF0DEC"/>
    <w:rsid w:val="00DF0E6D"/>
    <w:rsid w:val="00DF103C"/>
    <w:rsid w:val="00DF45C5"/>
    <w:rsid w:val="00DF4E28"/>
    <w:rsid w:val="00E00EA9"/>
    <w:rsid w:val="00E01292"/>
    <w:rsid w:val="00E01905"/>
    <w:rsid w:val="00E02BC6"/>
    <w:rsid w:val="00E0640B"/>
    <w:rsid w:val="00E0660E"/>
    <w:rsid w:val="00E11F2B"/>
    <w:rsid w:val="00E13A69"/>
    <w:rsid w:val="00E13E43"/>
    <w:rsid w:val="00E15899"/>
    <w:rsid w:val="00E15EA8"/>
    <w:rsid w:val="00E17DAD"/>
    <w:rsid w:val="00E201F0"/>
    <w:rsid w:val="00E20200"/>
    <w:rsid w:val="00E22154"/>
    <w:rsid w:val="00E2242A"/>
    <w:rsid w:val="00E238A3"/>
    <w:rsid w:val="00E26F56"/>
    <w:rsid w:val="00E31062"/>
    <w:rsid w:val="00E3274A"/>
    <w:rsid w:val="00E347C1"/>
    <w:rsid w:val="00E3562B"/>
    <w:rsid w:val="00E40562"/>
    <w:rsid w:val="00E40663"/>
    <w:rsid w:val="00E416E3"/>
    <w:rsid w:val="00E4553E"/>
    <w:rsid w:val="00E45815"/>
    <w:rsid w:val="00E46B6D"/>
    <w:rsid w:val="00E5017B"/>
    <w:rsid w:val="00E52D36"/>
    <w:rsid w:val="00E52D9B"/>
    <w:rsid w:val="00E559D7"/>
    <w:rsid w:val="00E57418"/>
    <w:rsid w:val="00E6017F"/>
    <w:rsid w:val="00E6057C"/>
    <w:rsid w:val="00E615DD"/>
    <w:rsid w:val="00E62859"/>
    <w:rsid w:val="00E66311"/>
    <w:rsid w:val="00E66CD2"/>
    <w:rsid w:val="00E702F2"/>
    <w:rsid w:val="00E703A0"/>
    <w:rsid w:val="00E709AA"/>
    <w:rsid w:val="00E7197E"/>
    <w:rsid w:val="00E7304F"/>
    <w:rsid w:val="00E7449A"/>
    <w:rsid w:val="00E748CD"/>
    <w:rsid w:val="00E77412"/>
    <w:rsid w:val="00E836A1"/>
    <w:rsid w:val="00E86AFB"/>
    <w:rsid w:val="00E9064A"/>
    <w:rsid w:val="00E90BAE"/>
    <w:rsid w:val="00E923DA"/>
    <w:rsid w:val="00E92523"/>
    <w:rsid w:val="00E93ED1"/>
    <w:rsid w:val="00E96A30"/>
    <w:rsid w:val="00E975AB"/>
    <w:rsid w:val="00EA3E5E"/>
    <w:rsid w:val="00EA4F02"/>
    <w:rsid w:val="00EB24DB"/>
    <w:rsid w:val="00EB2990"/>
    <w:rsid w:val="00EB304E"/>
    <w:rsid w:val="00EB3127"/>
    <w:rsid w:val="00EB36D7"/>
    <w:rsid w:val="00EB6C78"/>
    <w:rsid w:val="00EB71A1"/>
    <w:rsid w:val="00EB7216"/>
    <w:rsid w:val="00EB7C23"/>
    <w:rsid w:val="00EB7F45"/>
    <w:rsid w:val="00EC08DD"/>
    <w:rsid w:val="00EC1991"/>
    <w:rsid w:val="00EC2CAF"/>
    <w:rsid w:val="00EC34DF"/>
    <w:rsid w:val="00EC3A87"/>
    <w:rsid w:val="00EC6572"/>
    <w:rsid w:val="00EC66E5"/>
    <w:rsid w:val="00EC7455"/>
    <w:rsid w:val="00EC773F"/>
    <w:rsid w:val="00EC7BF7"/>
    <w:rsid w:val="00EC7BFA"/>
    <w:rsid w:val="00ED0365"/>
    <w:rsid w:val="00ED2846"/>
    <w:rsid w:val="00ED2E42"/>
    <w:rsid w:val="00ED384B"/>
    <w:rsid w:val="00ED6813"/>
    <w:rsid w:val="00ED7FFA"/>
    <w:rsid w:val="00EE045A"/>
    <w:rsid w:val="00EE1C2E"/>
    <w:rsid w:val="00EE268E"/>
    <w:rsid w:val="00EE5FB3"/>
    <w:rsid w:val="00EE62A5"/>
    <w:rsid w:val="00EE74C1"/>
    <w:rsid w:val="00EE7AF3"/>
    <w:rsid w:val="00EF0174"/>
    <w:rsid w:val="00EF14B8"/>
    <w:rsid w:val="00EF1932"/>
    <w:rsid w:val="00EF235D"/>
    <w:rsid w:val="00EF2FD8"/>
    <w:rsid w:val="00EF4B85"/>
    <w:rsid w:val="00EF6E2B"/>
    <w:rsid w:val="00F02938"/>
    <w:rsid w:val="00F03452"/>
    <w:rsid w:val="00F05D36"/>
    <w:rsid w:val="00F107A9"/>
    <w:rsid w:val="00F1341E"/>
    <w:rsid w:val="00F1350F"/>
    <w:rsid w:val="00F1443C"/>
    <w:rsid w:val="00F144CA"/>
    <w:rsid w:val="00F14E45"/>
    <w:rsid w:val="00F17D9B"/>
    <w:rsid w:val="00F20460"/>
    <w:rsid w:val="00F20A94"/>
    <w:rsid w:val="00F21951"/>
    <w:rsid w:val="00F22B10"/>
    <w:rsid w:val="00F22F37"/>
    <w:rsid w:val="00F238EC"/>
    <w:rsid w:val="00F244E5"/>
    <w:rsid w:val="00F24996"/>
    <w:rsid w:val="00F30C5D"/>
    <w:rsid w:val="00F316BF"/>
    <w:rsid w:val="00F31E10"/>
    <w:rsid w:val="00F32268"/>
    <w:rsid w:val="00F338EB"/>
    <w:rsid w:val="00F34219"/>
    <w:rsid w:val="00F36118"/>
    <w:rsid w:val="00F36EAE"/>
    <w:rsid w:val="00F3785A"/>
    <w:rsid w:val="00F37DDA"/>
    <w:rsid w:val="00F40A94"/>
    <w:rsid w:val="00F4141A"/>
    <w:rsid w:val="00F42D55"/>
    <w:rsid w:val="00F4301F"/>
    <w:rsid w:val="00F443EA"/>
    <w:rsid w:val="00F44FE9"/>
    <w:rsid w:val="00F45416"/>
    <w:rsid w:val="00F45A1C"/>
    <w:rsid w:val="00F46708"/>
    <w:rsid w:val="00F479F1"/>
    <w:rsid w:val="00F47AB5"/>
    <w:rsid w:val="00F507FD"/>
    <w:rsid w:val="00F509CA"/>
    <w:rsid w:val="00F51037"/>
    <w:rsid w:val="00F518B1"/>
    <w:rsid w:val="00F52487"/>
    <w:rsid w:val="00F53365"/>
    <w:rsid w:val="00F5407A"/>
    <w:rsid w:val="00F56509"/>
    <w:rsid w:val="00F56FDC"/>
    <w:rsid w:val="00F656DB"/>
    <w:rsid w:val="00F659AC"/>
    <w:rsid w:val="00F65B5B"/>
    <w:rsid w:val="00F7292E"/>
    <w:rsid w:val="00F74AD4"/>
    <w:rsid w:val="00F75AEA"/>
    <w:rsid w:val="00F75F50"/>
    <w:rsid w:val="00F80292"/>
    <w:rsid w:val="00F81A20"/>
    <w:rsid w:val="00F84A17"/>
    <w:rsid w:val="00F84D07"/>
    <w:rsid w:val="00F858BD"/>
    <w:rsid w:val="00F910CB"/>
    <w:rsid w:val="00F916C5"/>
    <w:rsid w:val="00F92B9F"/>
    <w:rsid w:val="00F954E5"/>
    <w:rsid w:val="00FA1F58"/>
    <w:rsid w:val="00FA373F"/>
    <w:rsid w:val="00FB0AB4"/>
    <w:rsid w:val="00FB1351"/>
    <w:rsid w:val="00FB1945"/>
    <w:rsid w:val="00FB1BBA"/>
    <w:rsid w:val="00FB2811"/>
    <w:rsid w:val="00FB5D0D"/>
    <w:rsid w:val="00FC11FC"/>
    <w:rsid w:val="00FC2A7B"/>
    <w:rsid w:val="00FC2BB0"/>
    <w:rsid w:val="00FC40B1"/>
    <w:rsid w:val="00FC49A6"/>
    <w:rsid w:val="00FC56DC"/>
    <w:rsid w:val="00FC5891"/>
    <w:rsid w:val="00FC5C4F"/>
    <w:rsid w:val="00FD3305"/>
    <w:rsid w:val="00FD52C4"/>
    <w:rsid w:val="00FD6222"/>
    <w:rsid w:val="00FE0B4A"/>
    <w:rsid w:val="00FE5FB8"/>
    <w:rsid w:val="00FE6C71"/>
    <w:rsid w:val="00FE785D"/>
    <w:rsid w:val="00FF0A32"/>
    <w:rsid w:val="00FF5B82"/>
    <w:rsid w:val="00FF60FE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DFA51"/>
  <w15:docId w15:val="{20C0DDBC-B91F-4E30-BB7C-6E53990E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BE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CC10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556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56B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6BE4"/>
  </w:style>
  <w:style w:type="paragraph" w:styleId="Header">
    <w:name w:val="header"/>
    <w:basedOn w:val="Normal"/>
    <w:rsid w:val="00556BE4"/>
    <w:pPr>
      <w:tabs>
        <w:tab w:val="center" w:pos="4153"/>
        <w:tab w:val="right" w:pos="8306"/>
      </w:tabs>
    </w:pPr>
  </w:style>
  <w:style w:type="paragraph" w:customStyle="1" w:styleId="Normal1">
    <w:name w:val="Normal1"/>
    <w:basedOn w:val="Normal"/>
    <w:link w:val="normalChar"/>
    <w:rsid w:val="005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 Char"/>
    <w:link w:val="Normal1"/>
    <w:rsid w:val="00556BE4"/>
    <w:rPr>
      <w:sz w:val="24"/>
      <w:szCs w:val="24"/>
      <w:lang w:val="en-US" w:eastAsia="en-US" w:bidi="ar-SA"/>
    </w:rPr>
  </w:style>
  <w:style w:type="character" w:customStyle="1" w:styleId="normalchar0">
    <w:name w:val="normal__char"/>
    <w:basedOn w:val="DefaultParagraphFont"/>
    <w:rsid w:val="00556BE4"/>
  </w:style>
  <w:style w:type="paragraph" w:customStyle="1" w:styleId="Default">
    <w:name w:val="Default"/>
    <w:rsid w:val="00556B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6F3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A7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eneralii">
    <w:name w:val="Generalii"/>
    <w:basedOn w:val="Normal"/>
    <w:qFormat/>
    <w:rsid w:val="00E416E3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  <w:lang w:val="mk-MK"/>
    </w:rPr>
  </w:style>
  <w:style w:type="paragraph" w:customStyle="1" w:styleId="Generalii2">
    <w:name w:val="Generalii2"/>
    <w:basedOn w:val="Generalii"/>
    <w:qFormat/>
    <w:rsid w:val="00E416E3"/>
    <w:pPr>
      <w:spacing w:line="240" w:lineRule="auto"/>
      <w:jc w:val="center"/>
    </w:pPr>
    <w:rPr>
      <w:rFonts w:ascii="StobiSansCn Regular" w:hAnsi="StobiSansCn Regular"/>
      <w:sz w:val="14"/>
      <w:szCs w:val="14"/>
    </w:rPr>
  </w:style>
  <w:style w:type="paragraph" w:styleId="Title">
    <w:name w:val="Title"/>
    <w:basedOn w:val="Normal"/>
    <w:next w:val="Normal"/>
    <w:link w:val="TitleChar"/>
    <w:uiPriority w:val="10"/>
    <w:qFormat/>
    <w:rsid w:val="00455009"/>
    <w:pPr>
      <w:spacing w:before="500" w:after="500" w:line="240" w:lineRule="auto"/>
      <w:jc w:val="center"/>
    </w:pPr>
    <w:rPr>
      <w:rFonts w:ascii="StobiSerif Medium" w:hAnsi="StobiSerif Medium"/>
      <w:bCs/>
      <w:sz w:val="28"/>
      <w:szCs w:val="28"/>
      <w:lang w:val="mk-MK"/>
    </w:rPr>
  </w:style>
  <w:style w:type="character" w:customStyle="1" w:styleId="TitleChar">
    <w:name w:val="Title Char"/>
    <w:link w:val="Title"/>
    <w:uiPriority w:val="10"/>
    <w:rsid w:val="00455009"/>
    <w:rPr>
      <w:rFonts w:ascii="StobiSerif Medium" w:eastAsia="Calibri" w:hAnsi="StobiSerif Medium" w:cs="Times New Roman"/>
      <w:bCs/>
      <w:sz w:val="28"/>
      <w:szCs w:val="28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381AB2"/>
    <w:pPr>
      <w:spacing w:line="240" w:lineRule="auto"/>
      <w:ind w:firstLine="567"/>
      <w:jc w:val="both"/>
    </w:pPr>
    <w:rPr>
      <w:rFonts w:ascii="StobiSerif Regular" w:hAnsi="StobiSerif Regular"/>
      <w:lang w:val="mk-MK"/>
    </w:rPr>
  </w:style>
  <w:style w:type="character" w:customStyle="1" w:styleId="BodyTextChar">
    <w:name w:val="Body Text Char"/>
    <w:link w:val="BodyText"/>
    <w:uiPriority w:val="99"/>
    <w:rsid w:val="00381AB2"/>
    <w:rPr>
      <w:rFonts w:ascii="StobiSerif Regular" w:eastAsia="Calibri" w:hAnsi="StobiSerif Regular" w:cs="Times New Roman"/>
      <w:sz w:val="22"/>
      <w:szCs w:val="22"/>
      <w:lang w:val="mk-MK"/>
    </w:rPr>
  </w:style>
  <w:style w:type="paragraph" w:customStyle="1" w:styleId="Obr-Tekst1">
    <w:name w:val="Obr-Tekst 1"/>
    <w:basedOn w:val="BodyText"/>
    <w:rsid w:val="00826AC3"/>
    <w:rPr>
      <w:rFonts w:ascii="StobiSans Regular" w:hAnsi="StobiSans Regular"/>
    </w:rPr>
  </w:style>
  <w:style w:type="paragraph" w:customStyle="1" w:styleId="Obr-Title">
    <w:name w:val="Obr-Title"/>
    <w:basedOn w:val="Normal"/>
    <w:rsid w:val="0033022E"/>
    <w:pPr>
      <w:spacing w:before="4000" w:after="2000"/>
      <w:jc w:val="center"/>
    </w:pPr>
    <w:rPr>
      <w:rFonts w:ascii="StobiSerif Bold" w:hAnsi="StobiSerif Bold"/>
      <w:sz w:val="28"/>
      <w:szCs w:val="28"/>
      <w:lang w:val="mk-MK"/>
    </w:rPr>
  </w:style>
  <w:style w:type="character" w:customStyle="1" w:styleId="xcurrenthithighlight">
    <w:name w:val="x_currenthithighlight"/>
    <w:basedOn w:val="DefaultParagraphFont"/>
    <w:rsid w:val="00171085"/>
  </w:style>
  <w:style w:type="character" w:customStyle="1" w:styleId="xhighlight">
    <w:name w:val="x_highlight"/>
    <w:basedOn w:val="DefaultParagraphFont"/>
    <w:rsid w:val="00171085"/>
  </w:style>
  <w:style w:type="paragraph" w:customStyle="1" w:styleId="HeaderTXT">
    <w:name w:val="Header TXT"/>
    <w:basedOn w:val="Normal"/>
    <w:link w:val="HeaderTXTChar"/>
    <w:qFormat/>
    <w:rsid w:val="0082300A"/>
    <w:pPr>
      <w:suppressAutoHyphens/>
      <w:spacing w:after="0" w:line="240" w:lineRule="auto"/>
      <w:jc w:val="center"/>
    </w:pPr>
    <w:rPr>
      <w:rFonts w:ascii="StobiSerif Regular" w:eastAsia="Times New Roman" w:hAnsi="StobiSerif Regular"/>
      <w:sz w:val="24"/>
      <w:szCs w:val="24"/>
      <w:lang w:val="mk-MK" w:eastAsia="en-GB"/>
    </w:rPr>
  </w:style>
  <w:style w:type="character" w:customStyle="1" w:styleId="HeaderTXTChar">
    <w:name w:val="Header TXT Char"/>
    <w:link w:val="HeaderTXT"/>
    <w:locked/>
    <w:rsid w:val="0082300A"/>
    <w:rPr>
      <w:rFonts w:ascii="StobiSerif Regular" w:hAnsi="StobiSerif Regular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54F4-CB99-4249-9126-7779D98C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 ГОДИШНА ПРОГРАМА ЗА РАБОТА</vt:lpstr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ГОДИШНА ПРОГРАМА ЗА РАБОТА</dc:title>
  <dc:creator>Dani Karaivanova</dc:creator>
  <cp:lastModifiedBy>Nena Velkovska</cp:lastModifiedBy>
  <cp:revision>4</cp:revision>
  <cp:lastPrinted>2025-11-18T06:38:00Z</cp:lastPrinted>
  <dcterms:created xsi:type="dcterms:W3CDTF">2025-11-18T06:40:00Z</dcterms:created>
  <dcterms:modified xsi:type="dcterms:W3CDTF">2025-12-26T07:01:00Z</dcterms:modified>
</cp:coreProperties>
</file>