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2634" w:rsidRPr="00AE49C5" w:rsidRDefault="003D1E79" w:rsidP="00EC5995">
      <w:pPr>
        <w:ind w:left="-426"/>
        <w:rPr>
          <w:b/>
          <w:sz w:val="28"/>
          <w:szCs w:val="28"/>
        </w:rPr>
      </w:pPr>
      <w:r w:rsidRPr="003D1E79">
        <w:rPr>
          <w:b/>
          <w:sz w:val="28"/>
          <w:szCs w:val="28"/>
        </w:rPr>
        <w:t xml:space="preserve">Инструменти за политиките </w:t>
      </w:r>
      <w:r w:rsidR="00FD038E" w:rsidRPr="00FD038E">
        <w:rPr>
          <w:b/>
          <w:sz w:val="28"/>
          <w:szCs w:val="28"/>
        </w:rPr>
        <w:t>на животна</w:t>
      </w:r>
      <w:r>
        <w:rPr>
          <w:b/>
          <w:sz w:val="28"/>
          <w:szCs w:val="28"/>
        </w:rPr>
        <w:t>та</w:t>
      </w:r>
      <w:r w:rsidR="00FD038E" w:rsidRPr="00FD038E">
        <w:rPr>
          <w:b/>
          <w:sz w:val="28"/>
          <w:szCs w:val="28"/>
        </w:rPr>
        <w:t xml:space="preserve"> средина</w:t>
      </w:r>
      <w:r w:rsidR="00AE49C5">
        <w:rPr>
          <w:b/>
          <w:sz w:val="28"/>
          <w:szCs w:val="28"/>
        </w:rPr>
        <w:t xml:space="preserve"> - </w:t>
      </w:r>
      <w:r w:rsidR="00EF2634" w:rsidRPr="00AE49C5">
        <w:rPr>
          <w:b/>
          <w:sz w:val="28"/>
          <w:szCs w:val="28"/>
        </w:rPr>
        <w:t>Листа на индикатори и нивниот прогрес</w:t>
      </w:r>
    </w:p>
    <w:tbl>
      <w:tblPr>
        <w:tblW w:w="14754" w:type="dxa"/>
        <w:tblInd w:w="-43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38"/>
        <w:gridCol w:w="3099"/>
        <w:gridCol w:w="4405"/>
        <w:gridCol w:w="1985"/>
        <w:gridCol w:w="1590"/>
        <w:gridCol w:w="2237"/>
      </w:tblGrid>
      <w:tr w:rsidR="00EF2634" w:rsidRPr="00AE49C5" w:rsidTr="00EC5995">
        <w:trPr>
          <w:trHeight w:val="454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2634" w:rsidRPr="00AE49C5" w:rsidRDefault="00EF2634" w:rsidP="00EC5995">
            <w:pPr>
              <w:spacing w:after="0" w:line="240" w:lineRule="auto"/>
              <w:ind w:left="117"/>
              <w:jc w:val="center"/>
              <w:rPr>
                <w:b/>
              </w:rPr>
            </w:pPr>
            <w:r w:rsidRPr="00AE49C5">
              <w:rPr>
                <w:b/>
              </w:rPr>
              <w:t>Код на индикатор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2634" w:rsidRPr="00AE49C5" w:rsidRDefault="00EF2634" w:rsidP="00EC5995">
            <w:pPr>
              <w:spacing w:after="0" w:line="240" w:lineRule="auto"/>
              <w:ind w:left="117"/>
              <w:jc w:val="center"/>
              <w:rPr>
                <w:b/>
              </w:rPr>
            </w:pPr>
            <w:r w:rsidRPr="00AE49C5">
              <w:rPr>
                <w:b/>
              </w:rPr>
              <w:t>Име на индикатор</w:t>
            </w:r>
          </w:p>
        </w:tc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2634" w:rsidRPr="00806B30" w:rsidRDefault="00EF2634" w:rsidP="00EC5995">
            <w:pPr>
              <w:spacing w:after="0" w:line="240" w:lineRule="auto"/>
              <w:ind w:left="117"/>
              <w:jc w:val="center"/>
              <w:rPr>
                <w:b/>
              </w:rPr>
            </w:pPr>
            <w:r w:rsidRPr="00806B30">
              <w:rPr>
                <w:b/>
              </w:rPr>
              <w:t>Цел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2634" w:rsidRPr="00AE49C5" w:rsidRDefault="00EF2634" w:rsidP="00EC5995">
            <w:pPr>
              <w:spacing w:after="0" w:line="240" w:lineRule="auto"/>
              <w:ind w:left="117"/>
              <w:jc w:val="center"/>
              <w:rPr>
                <w:b/>
              </w:rPr>
            </w:pPr>
            <w:r w:rsidRPr="00AE49C5">
              <w:rPr>
                <w:b/>
              </w:rPr>
              <w:t>Кога треба целта да се оствари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2634" w:rsidRPr="00AE49C5" w:rsidRDefault="00EF2634" w:rsidP="00EC5995">
            <w:pPr>
              <w:spacing w:after="0" w:line="240" w:lineRule="auto"/>
              <w:jc w:val="center"/>
              <w:rPr>
                <w:b/>
              </w:rPr>
            </w:pPr>
            <w:r w:rsidRPr="00AE49C5">
              <w:rPr>
                <w:b/>
              </w:rPr>
              <w:t>Тренд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2634" w:rsidRPr="00AE49C5" w:rsidRDefault="00EF2634" w:rsidP="00EC5995">
            <w:pPr>
              <w:spacing w:after="0" w:line="240" w:lineRule="auto"/>
              <w:ind w:left="117"/>
              <w:jc w:val="center"/>
              <w:rPr>
                <w:b/>
              </w:rPr>
            </w:pPr>
            <w:r w:rsidRPr="00AE49C5">
              <w:rPr>
                <w:b/>
              </w:rPr>
              <w:t>Каде сме кон остварување на целта</w:t>
            </w:r>
          </w:p>
        </w:tc>
      </w:tr>
      <w:tr w:rsidR="00587A5E" w:rsidRPr="007B55B3" w:rsidTr="00EC5995">
        <w:trPr>
          <w:trHeight w:val="535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A5E" w:rsidRPr="00587A5E" w:rsidRDefault="00587A5E" w:rsidP="00EC5995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587A5E">
              <w:rPr>
                <w:rFonts w:cs="Arial"/>
                <w:b/>
                <w:bCs/>
              </w:rPr>
              <w:t>МК НИ 085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7A5E" w:rsidRPr="003D1E79" w:rsidRDefault="00587A5E" w:rsidP="00EC5995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3D1E79">
              <w:rPr>
                <w:rFonts w:cs="Arial"/>
                <w:b/>
                <w:bCs/>
              </w:rPr>
              <w:t>Известување за податоци за животната средина</w:t>
            </w:r>
          </w:p>
        </w:tc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7A5E" w:rsidRPr="00806B30" w:rsidRDefault="00587A5E" w:rsidP="00EC5995">
            <w:pPr>
              <w:spacing w:after="0" w:line="240" w:lineRule="auto"/>
            </w:pPr>
            <w:r w:rsidRPr="00806B30">
              <w:t>Да се постигне 100% исполнување на обврските кон Европската агенција за животна средина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7A5E" w:rsidRPr="007B55B3" w:rsidRDefault="00587A5E" w:rsidP="00EC5995">
            <w:pPr>
              <w:spacing w:after="0" w:line="240" w:lineRule="auto"/>
            </w:pPr>
            <w:r>
              <w:t>/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7A5E" w:rsidRPr="007B55B3" w:rsidRDefault="00587A5E" w:rsidP="00EC5995">
            <w:pPr>
              <w:spacing w:after="0" w:line="240" w:lineRule="auto"/>
            </w:pPr>
            <w:r w:rsidRPr="00EF2634">
              <w:rPr>
                <w:rFonts w:hAnsi="Wingdings"/>
                <w:color w:val="70AD47" w:themeColor="accent6"/>
                <w:kern w:val="24"/>
              </w:rPr>
              <w:sym w:font="Wingdings" w:char="F0E4"/>
            </w:r>
            <w:r>
              <w:rPr>
                <w:rFonts w:hAnsi="Wingdings"/>
                <w:color w:val="70AD47" w:themeColor="accent6"/>
                <w:kern w:val="24"/>
              </w:rPr>
              <w:t xml:space="preserve"> </w:t>
            </w:r>
            <w:r w:rsidRPr="00EF2634">
              <w:rPr>
                <w:rFonts w:hAnsi="Calibri"/>
                <w:color w:val="70AD47" w:themeColor="accent6"/>
                <w:kern w:val="24"/>
              </w:rPr>
              <w:t>Позитивен растечки тренд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7A5E" w:rsidRPr="007B55B3" w:rsidRDefault="00587A5E" w:rsidP="00EC5995">
            <w:pPr>
              <w:spacing w:after="0" w:line="240" w:lineRule="auto"/>
            </w:pPr>
            <w:r w:rsidRPr="00EF2634">
              <w:rPr>
                <w:rFonts w:hAnsi="Wingdings"/>
                <w:color w:val="70AD47" w:themeColor="accent6"/>
                <w:kern w:val="24"/>
                <w:sz w:val="24"/>
                <w:szCs w:val="24"/>
              </w:rPr>
              <w:sym w:font="Wingdings" w:char="F0FE"/>
            </w:r>
            <w:r>
              <w:rPr>
                <w:rFonts w:hAnsi="Wingdings"/>
                <w:color w:val="70AD47" w:themeColor="accent6"/>
                <w:kern w:val="24"/>
                <w:sz w:val="24"/>
                <w:szCs w:val="24"/>
              </w:rPr>
              <w:t xml:space="preserve"> </w:t>
            </w:r>
            <w:r w:rsidRPr="00EF2634">
              <w:rPr>
                <w:rFonts w:hAnsi="Calibri"/>
                <w:color w:val="70AD47" w:themeColor="accent6"/>
                <w:kern w:val="24"/>
                <w:sz w:val="24"/>
                <w:szCs w:val="24"/>
              </w:rPr>
              <w:t>Кон целта</w:t>
            </w:r>
          </w:p>
        </w:tc>
      </w:tr>
      <w:tr w:rsidR="00587A5E" w:rsidRPr="007B55B3" w:rsidTr="00EC5995">
        <w:trPr>
          <w:trHeight w:val="552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A5E" w:rsidRPr="00587A5E" w:rsidRDefault="00587A5E" w:rsidP="00EC5995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587A5E">
              <w:rPr>
                <w:rFonts w:cs="Arial"/>
                <w:b/>
                <w:bCs/>
              </w:rPr>
              <w:t>МК НИ 086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7A5E" w:rsidRPr="003D1E79" w:rsidRDefault="00587A5E" w:rsidP="00EC5995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3D1E79">
              <w:rPr>
                <w:rFonts w:cs="Arial"/>
                <w:b/>
                <w:bCs/>
              </w:rPr>
              <w:t>Дозволи за управување со отпад</w:t>
            </w:r>
          </w:p>
        </w:tc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7A5E" w:rsidRPr="007B55B3" w:rsidRDefault="00587A5E" w:rsidP="00EC5995">
            <w:pPr>
              <w:spacing w:after="0" w:line="240" w:lineRule="auto"/>
            </w:pPr>
            <w:r>
              <w:t>/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7A5E" w:rsidRPr="007B55B3" w:rsidRDefault="00587A5E" w:rsidP="00EC5995">
            <w:pPr>
              <w:spacing w:after="0" w:line="240" w:lineRule="auto"/>
            </w:pPr>
            <w:r>
              <w:t>/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7A5E" w:rsidRPr="007B55B3" w:rsidRDefault="00587A5E" w:rsidP="00EC5995">
            <w:pPr>
              <w:spacing w:after="0" w:line="240" w:lineRule="auto"/>
            </w:pPr>
            <w:r w:rsidRPr="00EF2634">
              <w:rPr>
                <w:rFonts w:hAnsi="Wingdings"/>
                <w:color w:val="70AD47" w:themeColor="accent6"/>
                <w:kern w:val="24"/>
              </w:rPr>
              <w:sym w:font="Wingdings" w:char="F0E4"/>
            </w:r>
            <w:r w:rsidRPr="00EF2634">
              <w:rPr>
                <w:rFonts w:hAnsi="Calibri"/>
                <w:color w:val="70AD47" w:themeColor="accent6"/>
                <w:kern w:val="24"/>
              </w:rPr>
              <w:t xml:space="preserve"> Позитивен растечки тренд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7A5E" w:rsidRPr="007B55B3" w:rsidRDefault="00587A5E" w:rsidP="00EC5995">
            <w:pPr>
              <w:spacing w:after="0" w:line="240" w:lineRule="auto"/>
            </w:pPr>
            <w:r>
              <w:t>/</w:t>
            </w:r>
          </w:p>
        </w:tc>
      </w:tr>
      <w:tr w:rsidR="00587A5E" w:rsidRPr="007B55B3" w:rsidTr="00EC5995">
        <w:trPr>
          <w:trHeight w:val="722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A5E" w:rsidRPr="00587A5E" w:rsidRDefault="00587A5E" w:rsidP="00EC5995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587A5E">
              <w:rPr>
                <w:rFonts w:cs="Arial"/>
                <w:b/>
                <w:bCs/>
              </w:rPr>
              <w:t>МК НИ 087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7A5E" w:rsidRPr="003D1E79" w:rsidRDefault="00587A5E" w:rsidP="00EC5995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3D1E79">
              <w:rPr>
                <w:rFonts w:cs="Arial"/>
                <w:b/>
                <w:bCs/>
              </w:rPr>
              <w:t>Обуки за областите од животната средина за вработените во Општините</w:t>
            </w:r>
          </w:p>
        </w:tc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7A5E" w:rsidRPr="007B55B3" w:rsidRDefault="00587A5E" w:rsidP="00EC5995">
            <w:pPr>
              <w:spacing w:after="0" w:line="240" w:lineRule="auto"/>
            </w:pPr>
            <w:r>
              <w:t>/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7A5E" w:rsidRPr="007B55B3" w:rsidRDefault="00587A5E" w:rsidP="00EC5995">
            <w:pPr>
              <w:spacing w:after="0" w:line="240" w:lineRule="auto"/>
            </w:pPr>
            <w:r>
              <w:t>/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7A5E" w:rsidRPr="007B55B3" w:rsidRDefault="00587A5E" w:rsidP="00EC5995">
            <w:pPr>
              <w:pStyle w:val="NormalWeb"/>
              <w:spacing w:before="0" w:beforeAutospacing="0" w:after="0" w:afterAutospacing="0"/>
            </w:pPr>
            <w:r w:rsidRPr="00EF2634">
              <w:rPr>
                <w:rFonts w:hAnsi="Wingdings"/>
                <w:color w:val="FFC000"/>
                <w:kern w:val="24"/>
              </w:rPr>
              <w:sym w:font="Wingdings" w:char="F0E0"/>
            </w:r>
            <w:r>
              <w:rPr>
                <w:rFonts w:hAnsi="Wingdings"/>
                <w:color w:val="FFC000"/>
                <w:kern w:val="24"/>
              </w:rPr>
              <w:t xml:space="preserve"> 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Постојан тренд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7A5E" w:rsidRPr="007B55B3" w:rsidRDefault="00587A5E" w:rsidP="00EC5995">
            <w:pPr>
              <w:spacing w:after="0" w:line="240" w:lineRule="auto"/>
            </w:pPr>
            <w:r>
              <w:t>/</w:t>
            </w:r>
          </w:p>
        </w:tc>
      </w:tr>
      <w:tr w:rsidR="00587A5E" w:rsidRPr="007B55B3" w:rsidTr="00EC5995">
        <w:trPr>
          <w:trHeight w:val="910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A5E" w:rsidRPr="00587A5E" w:rsidRDefault="00587A5E" w:rsidP="00EC5995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587A5E">
              <w:rPr>
                <w:rFonts w:cs="Arial"/>
                <w:b/>
                <w:bCs/>
              </w:rPr>
              <w:t>МК НИ 088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7A5E" w:rsidRPr="003D1E79" w:rsidRDefault="00587A5E" w:rsidP="00EC5995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3D1E79">
              <w:rPr>
                <w:rFonts w:cs="Arial"/>
                <w:b/>
                <w:bCs/>
              </w:rPr>
              <w:t>Број и опременост на пречистителни станици за урбани отпадни води</w:t>
            </w:r>
          </w:p>
        </w:tc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7A5E" w:rsidRPr="007B55B3" w:rsidRDefault="00587A5E" w:rsidP="00EC5995">
            <w:pPr>
              <w:spacing w:after="0" w:line="240" w:lineRule="auto"/>
            </w:pPr>
            <w:r w:rsidRPr="00BE25AD">
              <w:t>Зголемување на степенот на инвестиции во однос на БДП преку изградба на системи за собирање и третман на отпадни води.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7A5E" w:rsidRPr="007B55B3" w:rsidRDefault="00587A5E" w:rsidP="00EC5995">
            <w:pPr>
              <w:spacing w:after="0" w:line="240" w:lineRule="auto"/>
            </w:pPr>
            <w:r>
              <w:t>/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7A5E" w:rsidRPr="00FB5EF4" w:rsidRDefault="00587A5E" w:rsidP="00EC5995">
            <w:pPr>
              <w:spacing w:after="0" w:line="240" w:lineRule="auto"/>
              <w:rPr>
                <w:rFonts w:hAnsi="Wingdings"/>
                <w:color w:val="70AD47" w:themeColor="accent6"/>
                <w:kern w:val="24"/>
              </w:rPr>
            </w:pPr>
            <w:r w:rsidRPr="00EF2634">
              <w:rPr>
                <w:rFonts w:hAnsi="Wingdings"/>
                <w:color w:val="70AD47" w:themeColor="accent6"/>
                <w:kern w:val="24"/>
              </w:rPr>
              <w:sym w:font="Wingdings" w:char="F0E4"/>
            </w:r>
            <w:r>
              <w:rPr>
                <w:rFonts w:hAnsi="Wingdings"/>
                <w:color w:val="70AD47" w:themeColor="accent6"/>
                <w:kern w:val="24"/>
              </w:rPr>
              <w:t xml:space="preserve"> </w:t>
            </w:r>
            <w:r w:rsidRPr="00EF2634">
              <w:rPr>
                <w:rFonts w:hAnsi="Calibri"/>
                <w:color w:val="70AD47" w:themeColor="accent6"/>
                <w:kern w:val="24"/>
              </w:rPr>
              <w:t>Позитивен растечки тренд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7A5E" w:rsidRPr="007B55B3" w:rsidRDefault="00587A5E" w:rsidP="00EC5995">
            <w:pPr>
              <w:spacing w:after="0" w:line="240" w:lineRule="auto"/>
            </w:pPr>
            <w:r w:rsidRPr="00EF2634">
              <w:rPr>
                <w:rFonts w:hAnsi="Wingdings"/>
                <w:color w:val="70AD47" w:themeColor="accent6"/>
                <w:kern w:val="24"/>
                <w:sz w:val="24"/>
                <w:szCs w:val="24"/>
              </w:rPr>
              <w:sym w:font="Wingdings" w:char="F0FE"/>
            </w:r>
            <w:r>
              <w:rPr>
                <w:rFonts w:hAnsi="Wingdings"/>
                <w:color w:val="70AD47" w:themeColor="accent6"/>
                <w:kern w:val="24"/>
                <w:sz w:val="24"/>
                <w:szCs w:val="24"/>
              </w:rPr>
              <w:t xml:space="preserve"> </w:t>
            </w:r>
            <w:r w:rsidRPr="00EF2634">
              <w:rPr>
                <w:rFonts w:hAnsi="Calibri"/>
                <w:color w:val="70AD47" w:themeColor="accent6"/>
                <w:kern w:val="24"/>
                <w:sz w:val="24"/>
                <w:szCs w:val="24"/>
              </w:rPr>
              <w:t>Кон целта</w:t>
            </w:r>
          </w:p>
        </w:tc>
      </w:tr>
      <w:tr w:rsidR="00587A5E" w:rsidRPr="007B55B3" w:rsidTr="00EC5995">
        <w:trPr>
          <w:trHeight w:val="584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A5E" w:rsidRPr="00587A5E" w:rsidRDefault="00587A5E" w:rsidP="00EC5995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587A5E">
              <w:rPr>
                <w:rFonts w:cs="Arial"/>
                <w:b/>
                <w:bCs/>
              </w:rPr>
              <w:t>МК НИ 089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7A5E" w:rsidRPr="003D1E79" w:rsidRDefault="00587A5E" w:rsidP="00EC5995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4D2EC1">
              <w:rPr>
                <w:rFonts w:cs="Arial"/>
                <w:b/>
                <w:bCs/>
              </w:rPr>
              <w:t>Статистика за општини кои доставуваат извештај за постапување со отпад</w:t>
            </w:r>
          </w:p>
        </w:tc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7A5E" w:rsidRPr="007B55B3" w:rsidRDefault="00587A5E" w:rsidP="00EC5995">
            <w:pPr>
              <w:spacing w:after="0" w:line="240" w:lineRule="auto"/>
            </w:pPr>
            <w:r>
              <w:t xml:space="preserve">Доставување на </w:t>
            </w:r>
            <w:r>
              <w:rPr>
                <w:rFonts w:ascii="Calibri" w:hAnsi="Calibri" w:cs="Calibri"/>
                <w:color w:val="000000"/>
                <w:lang w:eastAsia="mk-MK"/>
              </w:rPr>
              <w:t>годишни извештаи за постапување со отпад од сите општини на годишно ниво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7A5E" w:rsidRPr="007B55B3" w:rsidRDefault="00587A5E" w:rsidP="00EC5995">
            <w:pPr>
              <w:spacing w:after="0" w:line="240" w:lineRule="auto"/>
            </w:pPr>
            <w:r>
              <w:t>/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7A5E" w:rsidRPr="007B55B3" w:rsidRDefault="00587A5E" w:rsidP="00EC5995">
            <w:pPr>
              <w:spacing w:after="0" w:line="240" w:lineRule="auto"/>
            </w:pPr>
            <w:r w:rsidRPr="00EF2634">
              <w:rPr>
                <w:rFonts w:hAnsi="Wingdings"/>
                <w:color w:val="C00000"/>
                <w:kern w:val="24"/>
              </w:rPr>
              <w:sym w:font="Wingdings" w:char="F0E6"/>
            </w:r>
            <w:r>
              <w:rPr>
                <w:rFonts w:hAnsi="Wingdings"/>
                <w:color w:val="C00000"/>
                <w:kern w:val="24"/>
              </w:rPr>
              <w:t xml:space="preserve"> </w:t>
            </w:r>
            <w:r w:rsidRPr="00EF2634">
              <w:rPr>
                <w:rFonts w:hAnsi="Calibri"/>
                <w:color w:val="C00000"/>
                <w:kern w:val="24"/>
              </w:rPr>
              <w:t>Негативен опаѓачки тренд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7A5E" w:rsidRPr="007B55B3" w:rsidRDefault="00587A5E" w:rsidP="00EC5995">
            <w:pPr>
              <w:spacing w:after="0" w:line="240" w:lineRule="auto"/>
            </w:pPr>
            <w:r w:rsidRPr="00EF2634">
              <w:rPr>
                <w:rFonts w:hAnsi="Wingdings"/>
                <w:color w:val="C00000"/>
                <w:kern w:val="24"/>
                <w:sz w:val="24"/>
                <w:szCs w:val="24"/>
              </w:rPr>
              <w:sym w:font="Wingdings" w:char="F0FD"/>
            </w:r>
            <w:r>
              <w:rPr>
                <w:rFonts w:hAnsi="Wingdings"/>
                <w:color w:val="C00000"/>
                <w:kern w:val="24"/>
                <w:sz w:val="24"/>
                <w:szCs w:val="24"/>
              </w:rPr>
              <w:t xml:space="preserve"> </w:t>
            </w:r>
            <w:r w:rsidRPr="00EF2634">
              <w:rPr>
                <w:rFonts w:hAnsi="Calibri"/>
                <w:color w:val="C00000"/>
                <w:kern w:val="24"/>
                <w:sz w:val="24"/>
                <w:szCs w:val="24"/>
              </w:rPr>
              <w:t>Далеку од целта</w:t>
            </w:r>
          </w:p>
        </w:tc>
      </w:tr>
    </w:tbl>
    <w:tbl>
      <w:tblPr>
        <w:tblStyle w:val="TableGrid"/>
        <w:tblW w:w="15419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4649"/>
        <w:gridCol w:w="4650"/>
      </w:tblGrid>
      <w:tr w:rsidR="00BF24DC" w:rsidTr="00BF24DC">
        <w:tc>
          <w:tcPr>
            <w:tcW w:w="6120" w:type="dxa"/>
          </w:tcPr>
          <w:p w:rsidR="0029635B" w:rsidRDefault="0029635B" w:rsidP="00EF2634">
            <w:pPr>
              <w:pStyle w:val="NormalWeb"/>
              <w:spacing w:before="0" w:beforeAutospacing="0" w:after="120" w:afterAutospacing="0"/>
              <w:rPr>
                <w:rFonts w:asciiTheme="minorHAnsi" w:hAnsi="Calibri" w:cstheme="minorBidi"/>
                <w:color w:val="70AD47" w:themeColor="accent6"/>
                <w:kern w:val="24"/>
              </w:rPr>
            </w:pPr>
          </w:p>
          <w:p w:rsid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Calibri" w:cstheme="minorBidi"/>
                <w:color w:val="70AD47" w:themeColor="accent6"/>
                <w:kern w:val="24"/>
              </w:rPr>
              <w:t>Позитивен развој</w:t>
            </w:r>
          </w:p>
        </w:tc>
        <w:tc>
          <w:tcPr>
            <w:tcW w:w="4649" w:type="dxa"/>
          </w:tcPr>
          <w:p w:rsidR="0029635B" w:rsidRDefault="0029635B" w:rsidP="00EF2634">
            <w:pPr>
              <w:pStyle w:val="NormalWeb"/>
              <w:spacing w:before="0" w:beforeAutospacing="0" w:after="120" w:afterAutospacing="0"/>
              <w:rPr>
                <w:rFonts w:asciiTheme="minorHAnsi" w:hAnsi="Calibri" w:cstheme="minorBidi"/>
                <w:color w:val="FFC000"/>
                <w:kern w:val="24"/>
              </w:rPr>
            </w:pPr>
          </w:p>
          <w:p w:rsid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Неутрален развој</w:t>
            </w:r>
          </w:p>
        </w:tc>
        <w:tc>
          <w:tcPr>
            <w:tcW w:w="4650" w:type="dxa"/>
          </w:tcPr>
          <w:p w:rsidR="0029635B" w:rsidRDefault="0029635B" w:rsidP="00EF2634">
            <w:pPr>
              <w:pStyle w:val="NormalWeb"/>
              <w:spacing w:before="0" w:beforeAutospacing="0" w:after="120" w:afterAutospacing="0"/>
              <w:rPr>
                <w:rFonts w:asciiTheme="minorHAnsi" w:hAnsi="Calibri" w:cstheme="minorBidi"/>
                <w:color w:val="C00000"/>
                <w:kern w:val="24"/>
              </w:rPr>
            </w:pPr>
          </w:p>
          <w:p w:rsid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Calibri" w:cstheme="minorBidi"/>
                <w:color w:val="C00000"/>
                <w:kern w:val="24"/>
              </w:rPr>
              <w:t>Негативен развој</w:t>
            </w:r>
          </w:p>
        </w:tc>
      </w:tr>
      <w:tr w:rsidR="00BF24DC" w:rsidTr="00BF24DC">
        <w:tc>
          <w:tcPr>
            <w:tcW w:w="6120" w:type="dxa"/>
          </w:tcPr>
          <w:p w:rsidR="00EF2634" w:rsidRP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70AD47" w:themeColor="accent6"/>
                <w:kern w:val="24"/>
              </w:rPr>
              <w:sym w:font="Wingdings" w:char="F0E4"/>
            </w:r>
            <w:r w:rsidRPr="00EF2634">
              <w:rPr>
                <w:rFonts w:asciiTheme="minorHAnsi" w:hAnsi="Calibri" w:cstheme="minorBidi"/>
                <w:color w:val="70AD47" w:themeColor="accent6"/>
                <w:kern w:val="24"/>
              </w:rPr>
              <w:t xml:space="preserve"> Позитивен растечки тренд</w:t>
            </w:r>
          </w:p>
          <w:p w:rsidR="00EF2634" w:rsidRP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70AD47" w:themeColor="accent6"/>
                <w:kern w:val="24"/>
              </w:rPr>
              <w:sym w:font="Wingdings" w:char="F0E6"/>
            </w:r>
            <w:r w:rsidRPr="00EF2634">
              <w:rPr>
                <w:rFonts w:asciiTheme="minorHAnsi" w:hAnsi="Calibri" w:cstheme="minorBidi"/>
                <w:color w:val="70AD47" w:themeColor="accent6"/>
                <w:kern w:val="24"/>
              </w:rPr>
              <w:t xml:space="preserve"> Позитивен опаѓачки тренд</w:t>
            </w:r>
          </w:p>
          <w:p w:rsidR="00EF2634" w:rsidRDefault="00EF2634" w:rsidP="00EF2634">
            <w:r w:rsidRPr="00EF2634">
              <w:rPr>
                <w:rFonts w:hAnsi="Wingdings"/>
                <w:color w:val="70AD47" w:themeColor="accent6"/>
                <w:kern w:val="24"/>
                <w:sz w:val="24"/>
                <w:szCs w:val="24"/>
              </w:rPr>
              <w:sym w:font="Wingdings" w:char="F0FE"/>
            </w:r>
            <w:r w:rsidRPr="00EF2634">
              <w:rPr>
                <w:rFonts w:hAnsi="Calibri"/>
                <w:color w:val="70AD47" w:themeColor="accent6"/>
                <w:kern w:val="24"/>
                <w:sz w:val="24"/>
                <w:szCs w:val="24"/>
              </w:rPr>
              <w:t xml:space="preserve"> Кон целта</w:t>
            </w:r>
          </w:p>
        </w:tc>
        <w:tc>
          <w:tcPr>
            <w:tcW w:w="4649" w:type="dxa"/>
          </w:tcPr>
          <w:p w:rsidR="00587A5E" w:rsidRDefault="00587A5E" w:rsidP="00587A5E">
            <w:pPr>
              <w:pStyle w:val="NormalWeb"/>
              <w:spacing w:before="0" w:beforeAutospacing="0" w:after="120" w:afterAutospacing="0"/>
              <w:rPr>
                <w:rFonts w:asciiTheme="minorHAnsi" w:hAnsi="Calibri" w:cstheme="minorBidi"/>
                <w:color w:val="FFC000"/>
                <w:kern w:val="24"/>
              </w:rPr>
            </w:pPr>
            <w:r w:rsidRPr="00EF2634">
              <w:rPr>
                <w:rFonts w:asciiTheme="minorHAnsi" w:hAnsi="Wingdings" w:cstheme="minorBidi"/>
                <w:color w:val="FFC000"/>
                <w:kern w:val="24"/>
              </w:rPr>
              <w:sym w:font="Wingdings" w:char="F0E0"/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Постојан тренд</w:t>
            </w:r>
          </w:p>
          <w:p w:rsidR="00587A5E" w:rsidRPr="00D36365" w:rsidRDefault="00587A5E" w:rsidP="00587A5E">
            <w:pPr>
              <w:pStyle w:val="NormalWeb"/>
              <w:spacing w:before="0" w:beforeAutospacing="0" w:after="120" w:afterAutospacing="0"/>
              <w:rPr>
                <w:rFonts w:asciiTheme="minorHAnsi" w:hAnsi="Calibri" w:cstheme="minorBidi"/>
                <w:color w:val="FFC000"/>
                <w:kern w:val="24"/>
              </w:rPr>
            </w:pPr>
            <w:r w:rsidRPr="009D1410">
              <w:rPr>
                <w:rFonts w:ascii="Wingdings 3" w:hAnsi="Wingdings 3" w:cstheme="minorBidi"/>
                <w:color w:val="FFC000"/>
                <w:kern w:val="24"/>
                <w:sz w:val="36"/>
                <w:szCs w:val="36"/>
              </w:rPr>
              <w:t></w:t>
            </w:r>
            <w:r w:rsidRPr="009D1410">
              <w:rPr>
                <w:rFonts w:hAnsi="Calibri"/>
                <w:color w:val="FFC000"/>
                <w:kern w:val="24"/>
                <w:sz w:val="32"/>
                <w:szCs w:val="32"/>
                <w:lang w:val="en-US"/>
              </w:rPr>
              <w:t xml:space="preserve"> 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П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р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о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менлив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тренд</w:t>
            </w:r>
          </w:p>
          <w:p w:rsidR="00EF2634" w:rsidRDefault="00587A5E" w:rsidP="00587A5E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FFC000"/>
                <w:kern w:val="24"/>
              </w:rPr>
              <w:sym w:font="Wingdings" w:char="F0A8"/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Мешан прогрес</w:t>
            </w:r>
          </w:p>
        </w:tc>
        <w:tc>
          <w:tcPr>
            <w:tcW w:w="4650" w:type="dxa"/>
          </w:tcPr>
          <w:p w:rsidR="00EF2634" w:rsidRP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C00000"/>
                <w:kern w:val="24"/>
              </w:rPr>
              <w:sym w:font="Wingdings" w:char="F0E4"/>
            </w:r>
            <w:r w:rsidRPr="00EF2634">
              <w:rPr>
                <w:rFonts w:asciiTheme="minorHAnsi" w:hAnsi="Calibri" w:cstheme="minorBidi"/>
                <w:color w:val="C00000"/>
                <w:kern w:val="24"/>
              </w:rPr>
              <w:t xml:space="preserve"> Негативен растечки тренд</w:t>
            </w:r>
          </w:p>
          <w:p w:rsidR="00EF2634" w:rsidRP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C00000"/>
                <w:kern w:val="24"/>
              </w:rPr>
              <w:sym w:font="Wingdings" w:char="F0E6"/>
            </w:r>
            <w:r w:rsidRPr="00EF2634">
              <w:rPr>
                <w:rFonts w:asciiTheme="minorHAnsi" w:hAnsi="Calibri" w:cstheme="minorBidi"/>
                <w:color w:val="C00000"/>
                <w:kern w:val="24"/>
              </w:rPr>
              <w:t xml:space="preserve"> Негативен опаѓачки тренд</w:t>
            </w:r>
          </w:p>
          <w:p w:rsidR="00EF2634" w:rsidRDefault="00EF2634" w:rsidP="00EF2634">
            <w:r w:rsidRPr="00EF2634">
              <w:rPr>
                <w:rFonts w:hAnsi="Wingdings"/>
                <w:color w:val="C00000"/>
                <w:kern w:val="24"/>
                <w:sz w:val="24"/>
                <w:szCs w:val="24"/>
              </w:rPr>
              <w:sym w:font="Wingdings" w:char="F0FD"/>
            </w:r>
            <w:r w:rsidRPr="00EF2634">
              <w:rPr>
                <w:rFonts w:hAnsi="Calibri"/>
                <w:color w:val="C00000"/>
                <w:kern w:val="24"/>
                <w:sz w:val="24"/>
                <w:szCs w:val="24"/>
              </w:rPr>
              <w:t xml:space="preserve"> Далеку од целта</w:t>
            </w:r>
          </w:p>
        </w:tc>
      </w:tr>
    </w:tbl>
    <w:p w:rsidR="00EF2634" w:rsidRDefault="00EF2634" w:rsidP="00EC5995"/>
    <w:sectPr w:rsidR="00EF2634" w:rsidSect="00015980">
      <w:footerReference w:type="even" r:id="rId7"/>
      <w:footerReference w:type="default" r:id="rId8"/>
      <w:pgSz w:w="16838" w:h="11906" w:orient="landscape"/>
      <w:pgMar w:top="1440" w:right="1440" w:bottom="1440" w:left="1440" w:header="708" w:footer="708" w:gutter="0"/>
      <w:pgNumType w:start="6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0B70" w:rsidRDefault="00210B70" w:rsidP="00015980">
      <w:pPr>
        <w:spacing w:after="0" w:line="240" w:lineRule="auto"/>
      </w:pPr>
      <w:r>
        <w:separator/>
      </w:r>
    </w:p>
  </w:endnote>
  <w:endnote w:type="continuationSeparator" w:id="0">
    <w:p w:rsidR="00210B70" w:rsidRDefault="00210B70" w:rsidP="0001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89195732"/>
      <w:docPartObj>
        <w:docPartGallery w:val="Page Numbers (Bottom of Page)"/>
        <w:docPartUnique/>
      </w:docPartObj>
    </w:sdtPr>
    <w:sdtContent>
      <w:p w:rsidR="00015980" w:rsidRDefault="00015980" w:rsidP="00B23B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15980" w:rsidRDefault="00015980" w:rsidP="000159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82853967"/>
      <w:docPartObj>
        <w:docPartGallery w:val="Page Numbers (Bottom of Page)"/>
        <w:docPartUnique/>
      </w:docPartObj>
    </w:sdtPr>
    <w:sdtContent>
      <w:p w:rsidR="00015980" w:rsidRDefault="00015980" w:rsidP="00B23B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689</w:t>
        </w:r>
        <w:r>
          <w:rPr>
            <w:rStyle w:val="PageNumber"/>
          </w:rPr>
          <w:fldChar w:fldCharType="end"/>
        </w:r>
      </w:p>
    </w:sdtContent>
  </w:sdt>
  <w:p w:rsidR="00015980" w:rsidRDefault="00015980" w:rsidP="000159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0B70" w:rsidRDefault="00210B70" w:rsidP="00015980">
      <w:pPr>
        <w:spacing w:after="0" w:line="240" w:lineRule="auto"/>
      </w:pPr>
      <w:r>
        <w:separator/>
      </w:r>
    </w:p>
  </w:footnote>
  <w:footnote w:type="continuationSeparator" w:id="0">
    <w:p w:rsidR="00210B70" w:rsidRDefault="00210B70" w:rsidP="00015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1A8A"/>
    <w:multiLevelType w:val="multilevel"/>
    <w:tmpl w:val="20C452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D97350"/>
    <w:multiLevelType w:val="multilevel"/>
    <w:tmpl w:val="4B2C62C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634"/>
    <w:rsid w:val="00015980"/>
    <w:rsid w:val="000343D1"/>
    <w:rsid w:val="000343DA"/>
    <w:rsid w:val="00036DAC"/>
    <w:rsid w:val="000415E1"/>
    <w:rsid w:val="000472DB"/>
    <w:rsid w:val="00053B53"/>
    <w:rsid w:val="00054FFD"/>
    <w:rsid w:val="0006770A"/>
    <w:rsid w:val="00086B23"/>
    <w:rsid w:val="00091705"/>
    <w:rsid w:val="000A4917"/>
    <w:rsid w:val="000B5D72"/>
    <w:rsid w:val="000B7733"/>
    <w:rsid w:val="000C2364"/>
    <w:rsid w:val="000D1E94"/>
    <w:rsid w:val="000D2D89"/>
    <w:rsid w:val="000E79F3"/>
    <w:rsid w:val="000F4667"/>
    <w:rsid w:val="00105594"/>
    <w:rsid w:val="00116C66"/>
    <w:rsid w:val="00134536"/>
    <w:rsid w:val="00134C54"/>
    <w:rsid w:val="00151B60"/>
    <w:rsid w:val="001623EE"/>
    <w:rsid w:val="00166191"/>
    <w:rsid w:val="0017304A"/>
    <w:rsid w:val="0018732B"/>
    <w:rsid w:val="001A4A76"/>
    <w:rsid w:val="001A5CDE"/>
    <w:rsid w:val="001D03FE"/>
    <w:rsid w:val="001D2F1D"/>
    <w:rsid w:val="001D609D"/>
    <w:rsid w:val="001E51D1"/>
    <w:rsid w:val="001E5FEA"/>
    <w:rsid w:val="001F43D3"/>
    <w:rsid w:val="001F465E"/>
    <w:rsid w:val="0020567F"/>
    <w:rsid w:val="00206D2E"/>
    <w:rsid w:val="00210B70"/>
    <w:rsid w:val="00212E75"/>
    <w:rsid w:val="00217B87"/>
    <w:rsid w:val="00234504"/>
    <w:rsid w:val="00240B75"/>
    <w:rsid w:val="00244D8A"/>
    <w:rsid w:val="002455B5"/>
    <w:rsid w:val="00246835"/>
    <w:rsid w:val="00265A46"/>
    <w:rsid w:val="00271B27"/>
    <w:rsid w:val="00273A37"/>
    <w:rsid w:val="00286E11"/>
    <w:rsid w:val="002922A7"/>
    <w:rsid w:val="0029635B"/>
    <w:rsid w:val="002B0FDB"/>
    <w:rsid w:val="002C1D9B"/>
    <w:rsid w:val="002D5E8B"/>
    <w:rsid w:val="002D5ED1"/>
    <w:rsid w:val="002F188F"/>
    <w:rsid w:val="003027AD"/>
    <w:rsid w:val="00303CAF"/>
    <w:rsid w:val="00313320"/>
    <w:rsid w:val="00323768"/>
    <w:rsid w:val="00354AD4"/>
    <w:rsid w:val="00355E1E"/>
    <w:rsid w:val="00364298"/>
    <w:rsid w:val="003729F9"/>
    <w:rsid w:val="003746D3"/>
    <w:rsid w:val="003826C1"/>
    <w:rsid w:val="003947D7"/>
    <w:rsid w:val="003952ED"/>
    <w:rsid w:val="003A555A"/>
    <w:rsid w:val="003B13A7"/>
    <w:rsid w:val="003B24AD"/>
    <w:rsid w:val="003B5A23"/>
    <w:rsid w:val="003B5E12"/>
    <w:rsid w:val="003B623F"/>
    <w:rsid w:val="003C1870"/>
    <w:rsid w:val="003D1E79"/>
    <w:rsid w:val="003D71F2"/>
    <w:rsid w:val="00410DBD"/>
    <w:rsid w:val="00412246"/>
    <w:rsid w:val="00415679"/>
    <w:rsid w:val="00424870"/>
    <w:rsid w:val="004328E9"/>
    <w:rsid w:val="00441F1B"/>
    <w:rsid w:val="004512BE"/>
    <w:rsid w:val="00456E3A"/>
    <w:rsid w:val="0046137E"/>
    <w:rsid w:val="00462545"/>
    <w:rsid w:val="00465127"/>
    <w:rsid w:val="00471022"/>
    <w:rsid w:val="00472649"/>
    <w:rsid w:val="0047419C"/>
    <w:rsid w:val="004760F1"/>
    <w:rsid w:val="0049105F"/>
    <w:rsid w:val="00494044"/>
    <w:rsid w:val="004A18A8"/>
    <w:rsid w:val="004B257D"/>
    <w:rsid w:val="004B3037"/>
    <w:rsid w:val="004B39BA"/>
    <w:rsid w:val="004B54E8"/>
    <w:rsid w:val="004C3BCB"/>
    <w:rsid w:val="004C638A"/>
    <w:rsid w:val="004D1512"/>
    <w:rsid w:val="004D2EC1"/>
    <w:rsid w:val="004D43A3"/>
    <w:rsid w:val="004E09AC"/>
    <w:rsid w:val="004E74DD"/>
    <w:rsid w:val="004E7B73"/>
    <w:rsid w:val="004F21AC"/>
    <w:rsid w:val="004F5C3E"/>
    <w:rsid w:val="004F6408"/>
    <w:rsid w:val="004F6B5B"/>
    <w:rsid w:val="005050CF"/>
    <w:rsid w:val="005057AA"/>
    <w:rsid w:val="00511D08"/>
    <w:rsid w:val="005132E8"/>
    <w:rsid w:val="005275F7"/>
    <w:rsid w:val="00530856"/>
    <w:rsid w:val="00546A21"/>
    <w:rsid w:val="005474FB"/>
    <w:rsid w:val="00550B0E"/>
    <w:rsid w:val="005825ED"/>
    <w:rsid w:val="00587A5E"/>
    <w:rsid w:val="005A68CA"/>
    <w:rsid w:val="005B3AC9"/>
    <w:rsid w:val="005B71A9"/>
    <w:rsid w:val="005D37A3"/>
    <w:rsid w:val="005D6BCB"/>
    <w:rsid w:val="005F026B"/>
    <w:rsid w:val="005F773D"/>
    <w:rsid w:val="005F7E13"/>
    <w:rsid w:val="006002B4"/>
    <w:rsid w:val="006004BB"/>
    <w:rsid w:val="006149AF"/>
    <w:rsid w:val="00616DDA"/>
    <w:rsid w:val="00625953"/>
    <w:rsid w:val="00633B77"/>
    <w:rsid w:val="00640A2A"/>
    <w:rsid w:val="006475DB"/>
    <w:rsid w:val="00666C59"/>
    <w:rsid w:val="00673F68"/>
    <w:rsid w:val="00683778"/>
    <w:rsid w:val="00684E84"/>
    <w:rsid w:val="00690D3E"/>
    <w:rsid w:val="00693B8D"/>
    <w:rsid w:val="006A067C"/>
    <w:rsid w:val="006B088E"/>
    <w:rsid w:val="006B14E1"/>
    <w:rsid w:val="006B56D2"/>
    <w:rsid w:val="006B622F"/>
    <w:rsid w:val="006C17FA"/>
    <w:rsid w:val="006C77CE"/>
    <w:rsid w:val="006D1C6F"/>
    <w:rsid w:val="006D1E9D"/>
    <w:rsid w:val="006D69CF"/>
    <w:rsid w:val="006E2991"/>
    <w:rsid w:val="006E4176"/>
    <w:rsid w:val="006F02EA"/>
    <w:rsid w:val="006F1E50"/>
    <w:rsid w:val="006F3915"/>
    <w:rsid w:val="006F7D58"/>
    <w:rsid w:val="007000AE"/>
    <w:rsid w:val="0071549E"/>
    <w:rsid w:val="00726EAA"/>
    <w:rsid w:val="007305BC"/>
    <w:rsid w:val="00741B30"/>
    <w:rsid w:val="00743499"/>
    <w:rsid w:val="00747A0D"/>
    <w:rsid w:val="00747A31"/>
    <w:rsid w:val="00751FD0"/>
    <w:rsid w:val="00763423"/>
    <w:rsid w:val="00763FD5"/>
    <w:rsid w:val="007707D0"/>
    <w:rsid w:val="00773B45"/>
    <w:rsid w:val="007839AD"/>
    <w:rsid w:val="007863A1"/>
    <w:rsid w:val="007A2FF6"/>
    <w:rsid w:val="007A6513"/>
    <w:rsid w:val="007B17A3"/>
    <w:rsid w:val="007B55B3"/>
    <w:rsid w:val="007B6E94"/>
    <w:rsid w:val="007C73FE"/>
    <w:rsid w:val="007D0C2E"/>
    <w:rsid w:val="007D1655"/>
    <w:rsid w:val="007D35D7"/>
    <w:rsid w:val="007D3C6A"/>
    <w:rsid w:val="007E2BDA"/>
    <w:rsid w:val="007E7BF6"/>
    <w:rsid w:val="007F2958"/>
    <w:rsid w:val="00803EF0"/>
    <w:rsid w:val="00806B30"/>
    <w:rsid w:val="008128E7"/>
    <w:rsid w:val="0081396A"/>
    <w:rsid w:val="0081738D"/>
    <w:rsid w:val="008326E0"/>
    <w:rsid w:val="00847B4F"/>
    <w:rsid w:val="008539DA"/>
    <w:rsid w:val="0085546E"/>
    <w:rsid w:val="00875C2C"/>
    <w:rsid w:val="00877D29"/>
    <w:rsid w:val="008A1C70"/>
    <w:rsid w:val="008A280D"/>
    <w:rsid w:val="008B6F4C"/>
    <w:rsid w:val="008C1EF4"/>
    <w:rsid w:val="008C229B"/>
    <w:rsid w:val="008D33E8"/>
    <w:rsid w:val="008F0C3F"/>
    <w:rsid w:val="008F5397"/>
    <w:rsid w:val="00903551"/>
    <w:rsid w:val="00903941"/>
    <w:rsid w:val="00917C82"/>
    <w:rsid w:val="00925775"/>
    <w:rsid w:val="00926C1C"/>
    <w:rsid w:val="00936375"/>
    <w:rsid w:val="00936D53"/>
    <w:rsid w:val="00960419"/>
    <w:rsid w:val="00961C32"/>
    <w:rsid w:val="00963093"/>
    <w:rsid w:val="0096511E"/>
    <w:rsid w:val="00972617"/>
    <w:rsid w:val="00987FF1"/>
    <w:rsid w:val="0099654E"/>
    <w:rsid w:val="009B1CC2"/>
    <w:rsid w:val="009B7B5D"/>
    <w:rsid w:val="009C4280"/>
    <w:rsid w:val="009C5338"/>
    <w:rsid w:val="009C536B"/>
    <w:rsid w:val="009E7C3E"/>
    <w:rsid w:val="009F554F"/>
    <w:rsid w:val="00A01989"/>
    <w:rsid w:val="00A11F37"/>
    <w:rsid w:val="00A12B95"/>
    <w:rsid w:val="00A21178"/>
    <w:rsid w:val="00A22244"/>
    <w:rsid w:val="00A52385"/>
    <w:rsid w:val="00A55DEE"/>
    <w:rsid w:val="00A6566F"/>
    <w:rsid w:val="00A672A7"/>
    <w:rsid w:val="00A7569C"/>
    <w:rsid w:val="00A75E4C"/>
    <w:rsid w:val="00A81C35"/>
    <w:rsid w:val="00A908B6"/>
    <w:rsid w:val="00A94F62"/>
    <w:rsid w:val="00A95AC7"/>
    <w:rsid w:val="00A95B87"/>
    <w:rsid w:val="00AB1E67"/>
    <w:rsid w:val="00AC0A2B"/>
    <w:rsid w:val="00AC19BF"/>
    <w:rsid w:val="00AD078D"/>
    <w:rsid w:val="00AD7B87"/>
    <w:rsid w:val="00AE49C5"/>
    <w:rsid w:val="00AF054F"/>
    <w:rsid w:val="00AF4067"/>
    <w:rsid w:val="00AF4AE5"/>
    <w:rsid w:val="00B0370A"/>
    <w:rsid w:val="00B10AAA"/>
    <w:rsid w:val="00B250EA"/>
    <w:rsid w:val="00B329BF"/>
    <w:rsid w:val="00B53A2C"/>
    <w:rsid w:val="00B61A14"/>
    <w:rsid w:val="00B86D64"/>
    <w:rsid w:val="00B9654F"/>
    <w:rsid w:val="00B96D72"/>
    <w:rsid w:val="00BA0AE1"/>
    <w:rsid w:val="00BB01B4"/>
    <w:rsid w:val="00BB2451"/>
    <w:rsid w:val="00BD0150"/>
    <w:rsid w:val="00BE25AD"/>
    <w:rsid w:val="00BE2943"/>
    <w:rsid w:val="00BE4CDD"/>
    <w:rsid w:val="00BE56CE"/>
    <w:rsid w:val="00BF24DC"/>
    <w:rsid w:val="00BF462B"/>
    <w:rsid w:val="00BF5B96"/>
    <w:rsid w:val="00C05609"/>
    <w:rsid w:val="00C17369"/>
    <w:rsid w:val="00C32699"/>
    <w:rsid w:val="00C32E15"/>
    <w:rsid w:val="00C40104"/>
    <w:rsid w:val="00C42EF5"/>
    <w:rsid w:val="00C44233"/>
    <w:rsid w:val="00C47F44"/>
    <w:rsid w:val="00C62AE1"/>
    <w:rsid w:val="00C6307F"/>
    <w:rsid w:val="00C64550"/>
    <w:rsid w:val="00C67F35"/>
    <w:rsid w:val="00C70713"/>
    <w:rsid w:val="00C7370A"/>
    <w:rsid w:val="00C93BBE"/>
    <w:rsid w:val="00CA427F"/>
    <w:rsid w:val="00CB57E7"/>
    <w:rsid w:val="00CC4195"/>
    <w:rsid w:val="00CC42C9"/>
    <w:rsid w:val="00CD03D8"/>
    <w:rsid w:val="00CE3B71"/>
    <w:rsid w:val="00D03969"/>
    <w:rsid w:val="00D07823"/>
    <w:rsid w:val="00D07B09"/>
    <w:rsid w:val="00D12E92"/>
    <w:rsid w:val="00D132D7"/>
    <w:rsid w:val="00D1376F"/>
    <w:rsid w:val="00D246A8"/>
    <w:rsid w:val="00D24B18"/>
    <w:rsid w:val="00D2697E"/>
    <w:rsid w:val="00D34577"/>
    <w:rsid w:val="00D36C7B"/>
    <w:rsid w:val="00D4303F"/>
    <w:rsid w:val="00D4346C"/>
    <w:rsid w:val="00D44AC7"/>
    <w:rsid w:val="00D60ADB"/>
    <w:rsid w:val="00D64C37"/>
    <w:rsid w:val="00D701CE"/>
    <w:rsid w:val="00D72CF7"/>
    <w:rsid w:val="00D7751F"/>
    <w:rsid w:val="00D834FC"/>
    <w:rsid w:val="00D90011"/>
    <w:rsid w:val="00D90964"/>
    <w:rsid w:val="00D91363"/>
    <w:rsid w:val="00DA317F"/>
    <w:rsid w:val="00DA6A18"/>
    <w:rsid w:val="00DA7C93"/>
    <w:rsid w:val="00DB01FA"/>
    <w:rsid w:val="00DB7324"/>
    <w:rsid w:val="00DC0592"/>
    <w:rsid w:val="00DC7BEC"/>
    <w:rsid w:val="00DD52E0"/>
    <w:rsid w:val="00DD62F8"/>
    <w:rsid w:val="00DF7E79"/>
    <w:rsid w:val="00E06CA2"/>
    <w:rsid w:val="00E164DB"/>
    <w:rsid w:val="00E26E95"/>
    <w:rsid w:val="00E27FC1"/>
    <w:rsid w:val="00E304C1"/>
    <w:rsid w:val="00E43516"/>
    <w:rsid w:val="00E5178B"/>
    <w:rsid w:val="00E54FBC"/>
    <w:rsid w:val="00E65525"/>
    <w:rsid w:val="00E76A59"/>
    <w:rsid w:val="00E8230C"/>
    <w:rsid w:val="00EA0D0D"/>
    <w:rsid w:val="00EA66B6"/>
    <w:rsid w:val="00EA6B54"/>
    <w:rsid w:val="00EB7C45"/>
    <w:rsid w:val="00EB7DC8"/>
    <w:rsid w:val="00EC5995"/>
    <w:rsid w:val="00EE1CFD"/>
    <w:rsid w:val="00EE424F"/>
    <w:rsid w:val="00EF1915"/>
    <w:rsid w:val="00EF2634"/>
    <w:rsid w:val="00F13F56"/>
    <w:rsid w:val="00F14E7B"/>
    <w:rsid w:val="00F17E17"/>
    <w:rsid w:val="00F316C8"/>
    <w:rsid w:val="00F32C6B"/>
    <w:rsid w:val="00F45EC3"/>
    <w:rsid w:val="00F51C85"/>
    <w:rsid w:val="00F52D3A"/>
    <w:rsid w:val="00F54204"/>
    <w:rsid w:val="00F57E06"/>
    <w:rsid w:val="00F63455"/>
    <w:rsid w:val="00F668A7"/>
    <w:rsid w:val="00F702A9"/>
    <w:rsid w:val="00FB5EF4"/>
    <w:rsid w:val="00FC0CF1"/>
    <w:rsid w:val="00FC1242"/>
    <w:rsid w:val="00FC14F2"/>
    <w:rsid w:val="00FC18C9"/>
    <w:rsid w:val="00FC27DB"/>
    <w:rsid w:val="00FD038E"/>
    <w:rsid w:val="00FD30CD"/>
    <w:rsid w:val="00FF5A6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2C743-73E8-473E-A61E-EC65A587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8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 НАСЛОВ"/>
    <w:basedOn w:val="Heading1"/>
    <w:link w:val="1Char"/>
    <w:qFormat/>
    <w:rsid w:val="005A68CA"/>
    <w:pPr>
      <w:numPr>
        <w:numId w:val="2"/>
      </w:numPr>
      <w:spacing w:line="240" w:lineRule="auto"/>
      <w:ind w:left="360" w:hanging="360"/>
    </w:pPr>
    <w:rPr>
      <w:rFonts w:ascii="Arial" w:hAnsi="Arial" w:cs="Arial"/>
      <w:b/>
      <w:bCs/>
      <w:sz w:val="24"/>
    </w:rPr>
  </w:style>
  <w:style w:type="character" w:customStyle="1" w:styleId="1Char">
    <w:name w:val="1 НАСЛОВ Char"/>
    <w:basedOn w:val="Heading1Char"/>
    <w:link w:val="1"/>
    <w:rsid w:val="005A68CA"/>
    <w:rPr>
      <w:rFonts w:ascii="Arial" w:eastAsiaTheme="majorEastAsia" w:hAnsi="Arial" w:cs="Arial"/>
      <w:b/>
      <w:bCs/>
      <w:color w:val="2E74B5" w:themeColor="accent1" w:themeShade="BF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A68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F26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mk-MK"/>
    </w:rPr>
  </w:style>
  <w:style w:type="table" w:styleId="TableGrid">
    <w:name w:val="Table Grid"/>
    <w:basedOn w:val="TableNormal"/>
    <w:uiPriority w:val="39"/>
    <w:rsid w:val="00EF2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15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980"/>
  </w:style>
  <w:style w:type="character" w:styleId="PageNumber">
    <w:name w:val="page number"/>
    <w:basedOn w:val="DefaultParagraphFont"/>
    <w:uiPriority w:val="99"/>
    <w:semiHidden/>
    <w:unhideWhenUsed/>
    <w:rsid w:val="0001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3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Slavcho Nikolovski</cp:lastModifiedBy>
  <cp:revision>20</cp:revision>
  <dcterms:created xsi:type="dcterms:W3CDTF">2020-04-03T14:42:00Z</dcterms:created>
  <dcterms:modified xsi:type="dcterms:W3CDTF">2020-12-06T18:24:00Z</dcterms:modified>
</cp:coreProperties>
</file>