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4ECA0" w14:textId="6BEE1438" w:rsidR="00EA7362" w:rsidRPr="009B0351" w:rsidRDefault="00A5506A" w:rsidP="006E626A">
      <w:pPr>
        <w:pStyle w:val="Ttulo2"/>
        <w:jc w:val="center"/>
        <w:rPr>
          <w:rFonts w:ascii="Times New Roman" w:hAnsi="Times New Roman"/>
          <w:smallCaps/>
          <w:color w:val="000000" w:themeColor="text1"/>
          <w:sz w:val="22"/>
          <w:szCs w:val="22"/>
          <w:lang w:val="en-GB"/>
        </w:rPr>
      </w:pPr>
      <w:bookmarkStart w:id="0" w:name="_Toc33714665"/>
      <w:r w:rsidRPr="009B0351">
        <w:rPr>
          <w:rFonts w:ascii="Times New Roman" w:hAnsi="Times New Roman"/>
          <w:smallCaps/>
          <w:color w:val="000000" w:themeColor="text1"/>
          <w:sz w:val="22"/>
          <w:szCs w:val="22"/>
          <w:lang w:val="en-GB"/>
        </w:rPr>
        <w:t xml:space="preserve">SECTORAL </w:t>
      </w:r>
      <w:r w:rsidR="006E626A" w:rsidRPr="009B0351">
        <w:rPr>
          <w:rFonts w:ascii="Times New Roman" w:hAnsi="Times New Roman"/>
          <w:smallCaps/>
          <w:color w:val="000000" w:themeColor="text1"/>
          <w:sz w:val="22"/>
          <w:szCs w:val="22"/>
          <w:lang w:val="en-GB"/>
        </w:rPr>
        <w:t>OPERATIONAL PROGRAMME</w:t>
      </w:r>
      <w:r w:rsidR="00CE36AB" w:rsidRPr="009B0351">
        <w:rPr>
          <w:rFonts w:ascii="Times New Roman" w:hAnsi="Times New Roman"/>
          <w:smallCaps/>
          <w:color w:val="000000" w:themeColor="text1"/>
          <w:sz w:val="22"/>
          <w:szCs w:val="22"/>
          <w:lang w:val="en-GB"/>
        </w:rPr>
        <w:t xml:space="preserve"> </w:t>
      </w:r>
      <w:bookmarkEnd w:id="0"/>
    </w:p>
    <w:p w14:paraId="25DE0DD7" w14:textId="62629216" w:rsidR="006249A2" w:rsidRPr="009B0351" w:rsidRDefault="00C87C87" w:rsidP="00611393">
      <w:pPr>
        <w:pStyle w:val="Ttulo2"/>
        <w:spacing w:after="120"/>
        <w:jc w:val="center"/>
        <w:rPr>
          <w:rFonts w:ascii="Times New Roman" w:hAnsi="Times New Roman"/>
          <w:color w:val="000000" w:themeColor="text1"/>
          <w:sz w:val="22"/>
          <w:szCs w:val="22"/>
          <w:lang w:val="en-US"/>
        </w:rPr>
      </w:pPr>
      <w:r w:rsidRPr="009B0351">
        <w:rPr>
          <w:rFonts w:ascii="Times New Roman" w:hAnsi="Times New Roman"/>
          <w:color w:val="000000" w:themeColor="text1"/>
          <w:sz w:val="22"/>
          <w:szCs w:val="22"/>
          <w:lang w:val="en-US"/>
        </w:rPr>
        <w:t>JOBS AND OPPORTUNITIES</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721"/>
        <w:gridCol w:w="8505"/>
      </w:tblGrid>
      <w:tr w:rsidR="009B0351" w:rsidRPr="009B0351" w14:paraId="312F5422" w14:textId="77777777" w:rsidTr="00857632">
        <w:trPr>
          <w:trHeight w:val="576"/>
          <w:jc w:val="center"/>
        </w:trPr>
        <w:tc>
          <w:tcPr>
            <w:tcW w:w="542" w:type="dxa"/>
            <w:tcBorders>
              <w:top w:val="single" w:sz="4" w:space="0" w:color="auto"/>
              <w:left w:val="single" w:sz="4" w:space="0" w:color="auto"/>
              <w:bottom w:val="single" w:sz="4" w:space="0" w:color="auto"/>
              <w:right w:val="single" w:sz="4" w:space="0" w:color="auto"/>
            </w:tcBorders>
          </w:tcPr>
          <w:p w14:paraId="52C5C5B3" w14:textId="77777777" w:rsidR="00CE36AB" w:rsidRPr="009B0351" w:rsidRDefault="00CE36AB" w:rsidP="004A2C42">
            <w:pPr>
              <w:rPr>
                <w:b/>
                <w:color w:val="000000" w:themeColor="text1"/>
                <w:sz w:val="22"/>
                <w:szCs w:val="22"/>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083E40A4" w14:textId="77777777" w:rsidR="00CE36AB" w:rsidRPr="009B0351" w:rsidRDefault="00CE36AB" w:rsidP="004A2C42">
            <w:pPr>
              <w:rPr>
                <w:color w:val="000000" w:themeColor="text1"/>
                <w:sz w:val="22"/>
                <w:szCs w:val="22"/>
              </w:rPr>
            </w:pPr>
            <w:r w:rsidRPr="009B0351">
              <w:rPr>
                <w:color w:val="000000" w:themeColor="text1"/>
                <w:sz w:val="22"/>
                <w:szCs w:val="22"/>
              </w:rPr>
              <w:t>Programming years</w:t>
            </w:r>
            <w:r w:rsidR="007042D0" w:rsidRPr="009B0351">
              <w:rPr>
                <w:color w:val="000000" w:themeColor="text1"/>
                <w:sz w:val="22"/>
                <w:szCs w:val="22"/>
              </w:rPr>
              <w:t xml:space="preserve"> covered </w:t>
            </w:r>
            <w:r w:rsidR="006E45F7" w:rsidRPr="009B0351">
              <w:rPr>
                <w:color w:val="000000" w:themeColor="text1"/>
                <w:sz w:val="22"/>
                <w:szCs w:val="22"/>
              </w:rPr>
              <w:t>by the multiannual action</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2343C8AE" w14:textId="77777777" w:rsidR="00A5506A" w:rsidRPr="009B0351" w:rsidRDefault="00A5506A" w:rsidP="00A5506A">
            <w:pPr>
              <w:pStyle w:val="Text1"/>
              <w:ind w:left="0" w:right="-25"/>
              <w:contextualSpacing/>
              <w:jc w:val="center"/>
              <w:rPr>
                <w:b/>
                <w:bCs/>
                <w:i/>
                <w:color w:val="000000" w:themeColor="text1"/>
                <w:sz w:val="22"/>
                <w:szCs w:val="22"/>
              </w:rPr>
            </w:pPr>
          </w:p>
          <w:p w14:paraId="57429A89" w14:textId="7C56A6A3" w:rsidR="0023004B" w:rsidRPr="009B0351" w:rsidRDefault="0023004B" w:rsidP="00A5506A">
            <w:pPr>
              <w:pStyle w:val="Text1"/>
              <w:ind w:left="0" w:right="-25"/>
              <w:contextualSpacing/>
              <w:jc w:val="center"/>
              <w:rPr>
                <w:b/>
                <w:bCs/>
                <w:iCs/>
                <w:color w:val="000000" w:themeColor="text1"/>
                <w:sz w:val="22"/>
                <w:szCs w:val="22"/>
              </w:rPr>
            </w:pPr>
            <w:r w:rsidRPr="009B0351">
              <w:rPr>
                <w:b/>
                <w:bCs/>
                <w:iCs/>
                <w:color w:val="000000" w:themeColor="text1"/>
                <w:sz w:val="22"/>
                <w:szCs w:val="22"/>
              </w:rPr>
              <w:t>202</w:t>
            </w:r>
            <w:r w:rsidR="00A5506A" w:rsidRPr="009B0351">
              <w:rPr>
                <w:b/>
                <w:bCs/>
                <w:iCs/>
                <w:color w:val="000000" w:themeColor="text1"/>
                <w:sz w:val="22"/>
                <w:szCs w:val="22"/>
              </w:rPr>
              <w:t>4</w:t>
            </w:r>
            <w:r w:rsidRPr="009B0351">
              <w:rPr>
                <w:b/>
                <w:bCs/>
                <w:iCs/>
                <w:color w:val="000000" w:themeColor="text1"/>
                <w:sz w:val="22"/>
                <w:szCs w:val="22"/>
              </w:rPr>
              <w:t>-2027</w:t>
            </w:r>
          </w:p>
        </w:tc>
      </w:tr>
      <w:tr w:rsidR="009B0351" w:rsidRPr="009B0351" w14:paraId="1266C0C6" w14:textId="77777777" w:rsidTr="00857632">
        <w:trPr>
          <w:cantSplit/>
          <w:trHeight w:val="576"/>
          <w:jc w:val="center"/>
        </w:trPr>
        <w:tc>
          <w:tcPr>
            <w:tcW w:w="542" w:type="dxa"/>
            <w:vMerge w:val="restart"/>
            <w:tcBorders>
              <w:top w:val="single" w:sz="4" w:space="0" w:color="auto"/>
              <w:left w:val="single" w:sz="4" w:space="0" w:color="auto"/>
              <w:right w:val="single" w:sz="4" w:space="0" w:color="auto"/>
            </w:tcBorders>
            <w:textDirection w:val="btLr"/>
          </w:tcPr>
          <w:p w14:paraId="7FBB786F" w14:textId="77777777" w:rsidR="003277AE" w:rsidRPr="009B0351" w:rsidRDefault="003277AE" w:rsidP="004A2C42">
            <w:pPr>
              <w:ind w:left="113" w:right="113"/>
              <w:rPr>
                <w:color w:val="000000" w:themeColor="text1"/>
                <w:sz w:val="22"/>
                <w:szCs w:val="22"/>
              </w:rPr>
            </w:pPr>
            <w:r w:rsidRPr="009B0351">
              <w:rPr>
                <w:b/>
                <w:color w:val="000000" w:themeColor="text1"/>
                <w:sz w:val="22"/>
                <w:szCs w:val="22"/>
              </w:rPr>
              <w:t>CRITERIA FOR RELEVANCE ASSESSMENT</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56084398" w14:textId="77777777" w:rsidR="003277AE" w:rsidRPr="009B0351" w:rsidRDefault="003277AE" w:rsidP="004A2C42">
            <w:pPr>
              <w:rPr>
                <w:color w:val="000000" w:themeColor="text1"/>
                <w:sz w:val="22"/>
                <w:szCs w:val="22"/>
              </w:rPr>
            </w:pPr>
            <w:r w:rsidRPr="009B0351">
              <w:rPr>
                <w:color w:val="000000" w:themeColor="text1"/>
                <w:sz w:val="22"/>
                <w:szCs w:val="22"/>
              </w:rPr>
              <w:t xml:space="preserve">IPA III Window and thematic </w:t>
            </w:r>
            <w:proofErr w:type="spellStart"/>
            <w:r w:rsidRPr="009B0351">
              <w:rPr>
                <w:color w:val="000000" w:themeColor="text1"/>
                <w:sz w:val="22"/>
                <w:szCs w:val="22"/>
              </w:rPr>
              <w:t>priorit</w:t>
            </w:r>
            <w:proofErr w:type="spellEnd"/>
            <w:r w:rsidRPr="009B0351">
              <w:rPr>
                <w:color w:val="000000" w:themeColor="text1"/>
                <w:sz w:val="22"/>
                <w:szCs w:val="22"/>
              </w:rPr>
              <w:t>(y)/(</w:t>
            </w:r>
            <w:proofErr w:type="spellStart"/>
            <w:r w:rsidRPr="009B0351">
              <w:rPr>
                <w:color w:val="000000" w:themeColor="text1"/>
                <w:sz w:val="22"/>
                <w:szCs w:val="22"/>
              </w:rPr>
              <w:t>ies</w:t>
            </w:r>
            <w:proofErr w:type="spellEnd"/>
            <w:r w:rsidRPr="009B0351">
              <w:rPr>
                <w:color w:val="000000" w:themeColor="text1"/>
                <w:sz w:val="22"/>
                <w:szCs w:val="22"/>
              </w:rPr>
              <w:t>)</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1615EF12" w14:textId="6172BC65" w:rsidR="00376CEA" w:rsidRPr="009B0351" w:rsidRDefault="00A5506A" w:rsidP="00C87C87">
            <w:pPr>
              <w:contextualSpacing/>
              <w:jc w:val="center"/>
              <w:rPr>
                <w:rFonts w:eastAsia="Calibri"/>
                <w:b/>
                <w:bCs/>
                <w:color w:val="000000" w:themeColor="text1"/>
                <w:sz w:val="22"/>
                <w:szCs w:val="22"/>
                <w:lang w:eastAsia="en-US"/>
              </w:rPr>
            </w:pPr>
            <w:r w:rsidRPr="009B0351">
              <w:rPr>
                <w:rFonts w:eastAsia="Calibri"/>
                <w:b/>
                <w:bCs/>
                <w:color w:val="000000" w:themeColor="text1"/>
                <w:sz w:val="22"/>
                <w:szCs w:val="22"/>
                <w:lang w:eastAsia="en-US"/>
              </w:rPr>
              <w:t xml:space="preserve">WINDOW </w:t>
            </w:r>
            <w:r w:rsidR="00C87C87" w:rsidRPr="009B0351">
              <w:rPr>
                <w:rFonts w:eastAsia="Calibri"/>
                <w:b/>
                <w:bCs/>
                <w:color w:val="000000" w:themeColor="text1"/>
                <w:sz w:val="22"/>
                <w:szCs w:val="22"/>
                <w:lang w:eastAsia="en-US"/>
              </w:rPr>
              <w:t>4</w:t>
            </w:r>
            <w:r w:rsidR="00376CEA" w:rsidRPr="009B0351">
              <w:rPr>
                <w:rFonts w:eastAsia="Calibri"/>
                <w:b/>
                <w:bCs/>
                <w:color w:val="000000" w:themeColor="text1"/>
                <w:sz w:val="22"/>
                <w:szCs w:val="22"/>
                <w:lang w:eastAsia="en-US"/>
              </w:rPr>
              <w:t xml:space="preserve">: </w:t>
            </w:r>
            <w:r w:rsidR="00C87C87" w:rsidRPr="009B0351">
              <w:rPr>
                <w:rFonts w:eastAsia="Calibri"/>
                <w:b/>
                <w:bCs/>
                <w:color w:val="000000" w:themeColor="text1"/>
                <w:sz w:val="22"/>
                <w:szCs w:val="22"/>
                <w:lang w:eastAsia="en-US"/>
              </w:rPr>
              <w:t>COMPETITIVENESS AND INCLUSIVE GROWTH</w:t>
            </w:r>
          </w:p>
          <w:p w14:paraId="628138A3" w14:textId="762A2903" w:rsidR="003277AE" w:rsidRPr="009B0351" w:rsidRDefault="00376CEA" w:rsidP="00C87C87">
            <w:pPr>
              <w:contextualSpacing/>
              <w:jc w:val="center"/>
              <w:rPr>
                <w:bCs/>
                <w:i/>
                <w:color w:val="000000" w:themeColor="text1"/>
                <w:sz w:val="22"/>
                <w:szCs w:val="22"/>
              </w:rPr>
            </w:pPr>
            <w:r w:rsidRPr="009B0351">
              <w:rPr>
                <w:rFonts w:eastAsia="Calibri"/>
                <w:b/>
                <w:bCs/>
                <w:i/>
                <w:iCs/>
                <w:color w:val="000000" w:themeColor="text1"/>
                <w:sz w:val="22"/>
                <w:szCs w:val="22"/>
                <w:lang w:eastAsia="en-US"/>
              </w:rPr>
              <w:t xml:space="preserve">Thematic Priority </w:t>
            </w:r>
            <w:r w:rsidR="003B78B4" w:rsidRPr="009B0351">
              <w:rPr>
                <w:rFonts w:eastAsia="Calibri"/>
                <w:b/>
                <w:bCs/>
                <w:i/>
                <w:iCs/>
                <w:color w:val="000000" w:themeColor="text1"/>
                <w:sz w:val="22"/>
                <w:szCs w:val="22"/>
                <w:lang w:eastAsia="en-US"/>
              </w:rPr>
              <w:t>1</w:t>
            </w:r>
            <w:r w:rsidRPr="009B0351">
              <w:rPr>
                <w:rFonts w:eastAsia="Calibri"/>
                <w:b/>
                <w:bCs/>
                <w:i/>
                <w:iCs/>
                <w:color w:val="000000" w:themeColor="text1"/>
                <w:sz w:val="22"/>
                <w:szCs w:val="22"/>
                <w:lang w:eastAsia="en-US"/>
              </w:rPr>
              <w:t>:</w:t>
            </w:r>
            <w:r w:rsidRPr="009B0351">
              <w:rPr>
                <w:rFonts w:eastAsia="Calibri"/>
                <w:b/>
                <w:bCs/>
                <w:color w:val="000000" w:themeColor="text1"/>
                <w:sz w:val="22"/>
                <w:szCs w:val="22"/>
                <w:lang w:eastAsia="en-US"/>
              </w:rPr>
              <w:t xml:space="preserve"> </w:t>
            </w:r>
            <w:r w:rsidR="00C87C87" w:rsidRPr="009B0351">
              <w:rPr>
                <w:rFonts w:eastAsia="Calibri"/>
                <w:b/>
                <w:bCs/>
                <w:color w:val="000000" w:themeColor="text1"/>
                <w:sz w:val="22"/>
                <w:szCs w:val="22"/>
                <w:lang w:eastAsia="en-US"/>
              </w:rPr>
              <w:t>Education, employment, social protection and inclusion policies, and health</w:t>
            </w:r>
          </w:p>
        </w:tc>
      </w:tr>
      <w:tr w:rsidR="009B0351" w:rsidRPr="009B0351" w14:paraId="0714AFE1" w14:textId="77777777" w:rsidTr="00857632">
        <w:trPr>
          <w:trHeight w:val="983"/>
          <w:jc w:val="center"/>
        </w:trPr>
        <w:tc>
          <w:tcPr>
            <w:tcW w:w="542" w:type="dxa"/>
            <w:vMerge/>
            <w:tcBorders>
              <w:left w:val="single" w:sz="4" w:space="0" w:color="auto"/>
              <w:right w:val="single" w:sz="4" w:space="0" w:color="auto"/>
            </w:tcBorders>
          </w:tcPr>
          <w:p w14:paraId="0AFE3391" w14:textId="77777777" w:rsidR="003277AE" w:rsidRPr="009B0351" w:rsidRDefault="003277AE" w:rsidP="004A2C42">
            <w:pPr>
              <w:rPr>
                <w:color w:val="000000" w:themeColor="text1"/>
                <w:sz w:val="22"/>
                <w:szCs w:val="22"/>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550CE7AA" w14:textId="77777777" w:rsidR="003277AE" w:rsidRPr="009B0351" w:rsidRDefault="003277AE" w:rsidP="004A2C42">
            <w:pPr>
              <w:rPr>
                <w:color w:val="000000" w:themeColor="text1"/>
                <w:sz w:val="22"/>
                <w:szCs w:val="22"/>
              </w:rPr>
            </w:pPr>
            <w:r w:rsidRPr="009B0351">
              <w:rPr>
                <w:color w:val="000000" w:themeColor="text1"/>
                <w:sz w:val="22"/>
                <w:szCs w:val="22"/>
              </w:rPr>
              <w:t>Links with specific policy instruments of the enlargement process</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67081072" w14:textId="5640D383" w:rsidR="00AF4DD4" w:rsidRPr="009B0351" w:rsidRDefault="00AF4DD4" w:rsidP="001165AD">
            <w:pPr>
              <w:jc w:val="both"/>
              <w:rPr>
                <w:bCs/>
                <w:iCs/>
                <w:color w:val="000000" w:themeColor="text1"/>
                <w:sz w:val="22"/>
                <w:szCs w:val="22"/>
                <w:lang w:val="en-US"/>
              </w:rPr>
            </w:pPr>
            <w:r w:rsidRPr="009B0351">
              <w:rPr>
                <w:bCs/>
                <w:iCs/>
                <w:color w:val="000000" w:themeColor="text1"/>
                <w:sz w:val="22"/>
                <w:szCs w:val="22"/>
                <w:lang w:val="en-US"/>
              </w:rPr>
              <w:t xml:space="preserve">The proposed SOP is designed to support the legal and policy reforms relevant to the EU accession process, especially concerning the negotiations around </w:t>
            </w:r>
            <w:r w:rsidRPr="009B0351">
              <w:rPr>
                <w:b/>
                <w:bCs/>
                <w:iCs/>
                <w:color w:val="000000" w:themeColor="text1"/>
                <w:sz w:val="22"/>
                <w:szCs w:val="22"/>
                <w:lang w:val="en-US"/>
              </w:rPr>
              <w:t xml:space="preserve">Chapter 19 on Employment and Social Policies, Chapter 23 on Judiciary and Fundamental Rights and </w:t>
            </w:r>
            <w:r w:rsidRPr="009B0351">
              <w:rPr>
                <w:b/>
                <w:color w:val="000000" w:themeColor="text1"/>
                <w:sz w:val="22"/>
                <w:szCs w:val="22"/>
              </w:rPr>
              <w:t>Chapter 26 Education and Culture</w:t>
            </w:r>
            <w:r w:rsidRPr="009B0351">
              <w:rPr>
                <w:bCs/>
                <w:iCs/>
                <w:color w:val="000000" w:themeColor="text1"/>
                <w:sz w:val="22"/>
                <w:szCs w:val="22"/>
                <w:lang w:val="en-US"/>
              </w:rPr>
              <w:t xml:space="preserve">. As such, the interventions included in the SOP aim to address the recommendations outlined in the </w:t>
            </w:r>
            <w:r w:rsidRPr="009B0351">
              <w:rPr>
                <w:b/>
                <w:iCs/>
                <w:color w:val="000000" w:themeColor="text1"/>
                <w:sz w:val="22"/>
                <w:szCs w:val="22"/>
                <w:lang w:val="en-US"/>
              </w:rPr>
              <w:t>EC Country Report 2022</w:t>
            </w:r>
            <w:r w:rsidRPr="009B0351">
              <w:rPr>
                <w:bCs/>
                <w:iCs/>
                <w:color w:val="000000" w:themeColor="text1"/>
                <w:sz w:val="22"/>
                <w:szCs w:val="22"/>
                <w:lang w:val="en-US"/>
              </w:rPr>
              <w:t xml:space="preserve"> in the chapters above.</w:t>
            </w:r>
          </w:p>
          <w:p w14:paraId="0FFF2475" w14:textId="77777777" w:rsidR="004D2515" w:rsidRPr="009B0351" w:rsidRDefault="004D2515" w:rsidP="001165AD">
            <w:pPr>
              <w:jc w:val="both"/>
              <w:rPr>
                <w:color w:val="000000" w:themeColor="text1"/>
                <w:sz w:val="22"/>
                <w:szCs w:val="22"/>
              </w:rPr>
            </w:pPr>
          </w:p>
          <w:p w14:paraId="328BD025" w14:textId="5DE9A20C" w:rsidR="00AF4DD4" w:rsidRPr="009B0351" w:rsidRDefault="004D2515" w:rsidP="004D2515">
            <w:pPr>
              <w:jc w:val="both"/>
              <w:rPr>
                <w:color w:val="000000" w:themeColor="text1"/>
                <w:sz w:val="22"/>
                <w:szCs w:val="22"/>
              </w:rPr>
            </w:pPr>
            <w:r w:rsidRPr="009B0351">
              <w:rPr>
                <w:color w:val="000000" w:themeColor="text1"/>
                <w:sz w:val="22"/>
                <w:szCs w:val="22"/>
              </w:rPr>
              <w:t>The Enlargement Package recommendations for Chapter 19</w:t>
            </w:r>
            <w:r w:rsidR="00CE4F46" w:rsidRPr="009B0351">
              <w:rPr>
                <w:color w:val="000000" w:themeColor="text1"/>
                <w:sz w:val="22"/>
                <w:szCs w:val="22"/>
              </w:rPr>
              <w:t>:</w:t>
            </w:r>
            <w:r w:rsidRPr="009B0351">
              <w:rPr>
                <w:color w:val="000000" w:themeColor="text1"/>
                <w:sz w:val="22"/>
                <w:szCs w:val="22"/>
              </w:rPr>
              <w:t xml:space="preserve"> Social Policy and Employment include continuing labour market activation measures, improving the State Labour Inspectorate's capacity for occupational safety and health, establishing a monitoring and evaluation system for social services, and improving bipartite social dialogue and collective agreements enforcement in the private sector. Decentralisation of social assistance and the deinstitutionalisation process are also recommended. Regarding </w:t>
            </w:r>
            <w:r w:rsidRPr="009B0351">
              <w:rPr>
                <w:b/>
                <w:bCs/>
                <w:color w:val="000000" w:themeColor="text1"/>
                <w:sz w:val="22"/>
                <w:szCs w:val="22"/>
              </w:rPr>
              <w:t>Chapter 22:</w:t>
            </w:r>
            <w:r w:rsidR="00CE4F46" w:rsidRPr="009B0351">
              <w:rPr>
                <w:b/>
                <w:bCs/>
                <w:color w:val="000000" w:themeColor="text1"/>
                <w:sz w:val="22"/>
                <w:szCs w:val="22"/>
              </w:rPr>
              <w:t xml:space="preserve"> </w:t>
            </w:r>
            <w:r w:rsidRPr="009B0351">
              <w:rPr>
                <w:b/>
                <w:bCs/>
                <w:color w:val="000000" w:themeColor="text1"/>
                <w:sz w:val="22"/>
                <w:szCs w:val="22"/>
              </w:rPr>
              <w:t>Regional Policy and Coordination of Structural Instruments,</w:t>
            </w:r>
            <w:r w:rsidRPr="009B0351">
              <w:rPr>
                <w:color w:val="000000" w:themeColor="text1"/>
                <w:sz w:val="22"/>
                <w:szCs w:val="22"/>
              </w:rPr>
              <w:t xml:space="preserve"> the recommendations suggest </w:t>
            </w:r>
            <w:r w:rsidR="00CE4F46" w:rsidRPr="009B0351">
              <w:rPr>
                <w:color w:val="000000" w:themeColor="text1"/>
                <w:sz w:val="22"/>
                <w:szCs w:val="22"/>
              </w:rPr>
              <w:t>strengthening preparations for participation in the European Social Fund (ESF)</w:t>
            </w:r>
            <w:r w:rsidRPr="009B0351">
              <w:rPr>
                <w:color w:val="000000" w:themeColor="text1"/>
                <w:sz w:val="22"/>
                <w:szCs w:val="22"/>
              </w:rPr>
              <w:t>. This includes enhancing capacities within state bodies to ensure they are ready to manage the Fund effectively.</w:t>
            </w:r>
            <w:r w:rsidR="00CE4F46" w:rsidRPr="009B0351">
              <w:rPr>
                <w:color w:val="000000" w:themeColor="text1"/>
                <w:sz w:val="22"/>
                <w:szCs w:val="22"/>
              </w:rPr>
              <w:t xml:space="preserve"> </w:t>
            </w:r>
            <w:r w:rsidRPr="009B0351">
              <w:rPr>
                <w:color w:val="000000" w:themeColor="text1"/>
                <w:sz w:val="22"/>
                <w:szCs w:val="22"/>
              </w:rPr>
              <w:t>Moreover, the reforms of economic governance and structural systems and their implementation will remain the primary means through which the EU and the country jointly identify reform priorities.</w:t>
            </w:r>
          </w:p>
          <w:p w14:paraId="41F87566" w14:textId="77777777" w:rsidR="00AF4DD4" w:rsidRPr="009B0351" w:rsidRDefault="00AF4DD4" w:rsidP="001165AD">
            <w:pPr>
              <w:jc w:val="both"/>
              <w:rPr>
                <w:color w:val="000000" w:themeColor="text1"/>
                <w:sz w:val="22"/>
                <w:szCs w:val="22"/>
              </w:rPr>
            </w:pPr>
          </w:p>
          <w:p w14:paraId="2F20ACA3" w14:textId="069BAA81" w:rsidR="00AB7245" w:rsidRPr="009B0351" w:rsidRDefault="00AB7245" w:rsidP="00AB7245">
            <w:pPr>
              <w:jc w:val="both"/>
              <w:rPr>
                <w:color w:val="000000" w:themeColor="text1"/>
                <w:sz w:val="22"/>
                <w:szCs w:val="22"/>
              </w:rPr>
            </w:pPr>
            <w:r w:rsidRPr="009B0351">
              <w:rPr>
                <w:color w:val="000000" w:themeColor="text1"/>
                <w:sz w:val="22"/>
                <w:szCs w:val="22"/>
              </w:rPr>
              <w:t>The SOP actions are linked to the social cooperation established under</w:t>
            </w:r>
            <w:r w:rsidR="00FC1FCE" w:rsidRPr="009B0351">
              <w:rPr>
                <w:color w:val="000000" w:themeColor="text1"/>
                <w:sz w:val="22"/>
                <w:szCs w:val="22"/>
              </w:rPr>
              <w:t xml:space="preserve"> the </w:t>
            </w:r>
            <w:r w:rsidR="00FC1FCE" w:rsidRPr="009B0351">
              <w:rPr>
                <w:b/>
                <w:bCs/>
                <w:color w:val="000000" w:themeColor="text1"/>
                <w:sz w:val="22"/>
                <w:szCs w:val="22"/>
              </w:rPr>
              <w:t>Stabilisation and Association Agreement</w:t>
            </w:r>
            <w:r w:rsidR="00FC1FCE" w:rsidRPr="009B0351">
              <w:rPr>
                <w:color w:val="000000" w:themeColor="text1"/>
                <w:sz w:val="22"/>
                <w:szCs w:val="22"/>
              </w:rPr>
              <w:t xml:space="preserve"> and to the recommendations of </w:t>
            </w:r>
            <w:r w:rsidR="00F95F18" w:rsidRPr="009B0351">
              <w:rPr>
                <w:color w:val="000000" w:themeColor="text1"/>
                <w:sz w:val="22"/>
                <w:szCs w:val="22"/>
              </w:rPr>
              <w:t xml:space="preserve">the </w:t>
            </w:r>
            <w:r w:rsidR="00FC1FCE" w:rsidRPr="009B0351">
              <w:rPr>
                <w:b/>
                <w:bCs/>
                <w:color w:val="000000" w:themeColor="text1"/>
                <w:sz w:val="22"/>
                <w:szCs w:val="22"/>
              </w:rPr>
              <w:t xml:space="preserve">Subcommittee on Innovation, Information Society and Social Policy </w:t>
            </w:r>
            <w:r w:rsidR="00FC1FCE" w:rsidRPr="009B0351">
              <w:rPr>
                <w:color w:val="000000" w:themeColor="text1"/>
                <w:sz w:val="22"/>
                <w:szCs w:val="22"/>
              </w:rPr>
              <w:t>held on 28</w:t>
            </w:r>
            <w:r w:rsidR="00FC1FCE" w:rsidRPr="009B0351">
              <w:rPr>
                <w:color w:val="000000" w:themeColor="text1"/>
                <w:sz w:val="22"/>
                <w:szCs w:val="22"/>
                <w:vertAlign w:val="superscript"/>
              </w:rPr>
              <w:t>th</w:t>
            </w:r>
            <w:r w:rsidR="00FC1FCE" w:rsidRPr="009B0351">
              <w:rPr>
                <w:color w:val="000000" w:themeColor="text1"/>
                <w:sz w:val="22"/>
                <w:szCs w:val="22"/>
              </w:rPr>
              <w:t xml:space="preserve"> April 2022, </w:t>
            </w:r>
            <w:r w:rsidRPr="009B0351">
              <w:rPr>
                <w:color w:val="000000" w:themeColor="text1"/>
                <w:sz w:val="22"/>
                <w:szCs w:val="22"/>
              </w:rPr>
              <w:t xml:space="preserve">related to </w:t>
            </w:r>
            <w:r w:rsidR="00F95F18" w:rsidRPr="009B0351">
              <w:rPr>
                <w:color w:val="000000" w:themeColor="text1"/>
                <w:sz w:val="22"/>
                <w:szCs w:val="22"/>
              </w:rPr>
              <w:t>supporting</w:t>
            </w:r>
            <w:r w:rsidRPr="009B0351">
              <w:rPr>
                <w:color w:val="000000" w:themeColor="text1"/>
                <w:sz w:val="22"/>
                <w:szCs w:val="22"/>
                <w:shd w:val="clear" w:color="auto" w:fill="FFFFFF"/>
              </w:rPr>
              <w:t xml:space="preserve"> the efforts of North Macedonia to develop its economic</w:t>
            </w:r>
            <w:r w:rsidRPr="009B0351">
              <w:rPr>
                <w:rStyle w:val="apple-converted-space"/>
                <w:color w:val="000000" w:themeColor="text1"/>
                <w:sz w:val="22"/>
                <w:szCs w:val="22"/>
                <w:shd w:val="clear" w:color="auto" w:fill="FFFFFF"/>
              </w:rPr>
              <w:t xml:space="preserve"> cooperation and </w:t>
            </w:r>
            <w:r w:rsidRPr="009B0351">
              <w:rPr>
                <w:color w:val="000000" w:themeColor="text1"/>
                <w:sz w:val="22"/>
                <w:szCs w:val="22"/>
                <w:lang w:eastAsia="en-US"/>
              </w:rPr>
              <w:t xml:space="preserve">support the efforts to complete the transition into a functioning market economy. More specifically, the interventions will address the medium-term priority for </w:t>
            </w:r>
            <w:r w:rsidR="00F95F18" w:rsidRPr="009B0351">
              <w:rPr>
                <w:color w:val="000000" w:themeColor="text1"/>
                <w:sz w:val="22"/>
                <w:szCs w:val="22"/>
                <w:lang w:eastAsia="en-US"/>
              </w:rPr>
              <w:t>implementing a comprehensive strategy for promoting employment and reducing</w:t>
            </w:r>
            <w:r w:rsidR="00F95F18" w:rsidRPr="009B0351">
              <w:rPr>
                <w:color w:val="000000" w:themeColor="text1"/>
                <w:sz w:val="22"/>
                <w:szCs w:val="22"/>
              </w:rPr>
              <w:t xml:space="preserve"> unemployment due to labour market reforms by involving all relevant actors. It will also materialise the intentions to upgrade job-search and careers advice services, provide backup</w:t>
            </w:r>
            <w:r w:rsidRPr="009B0351">
              <w:rPr>
                <w:color w:val="000000" w:themeColor="text1"/>
                <w:sz w:val="22"/>
                <w:szCs w:val="22"/>
              </w:rPr>
              <w:t xml:space="preserve"> measures, and </w:t>
            </w:r>
            <w:r w:rsidR="00F95F18" w:rsidRPr="009B0351">
              <w:rPr>
                <w:color w:val="000000" w:themeColor="text1"/>
                <w:sz w:val="22"/>
                <w:szCs w:val="22"/>
              </w:rPr>
              <w:t>promote</w:t>
            </w:r>
            <w:r w:rsidRPr="009B0351">
              <w:rPr>
                <w:color w:val="000000" w:themeColor="text1"/>
                <w:sz w:val="22"/>
                <w:szCs w:val="22"/>
              </w:rPr>
              <w:t xml:space="preserve"> local development to assist industrial and labour market restructuring. The separate projects will </w:t>
            </w:r>
            <w:r w:rsidR="00F95F18" w:rsidRPr="009B0351">
              <w:rPr>
                <w:color w:val="000000" w:themeColor="text1"/>
                <w:sz w:val="22"/>
                <w:szCs w:val="22"/>
              </w:rPr>
              <w:t>materialise</w:t>
            </w:r>
            <w:r w:rsidRPr="009B0351">
              <w:rPr>
                <w:color w:val="000000" w:themeColor="text1"/>
                <w:sz w:val="22"/>
                <w:szCs w:val="22"/>
              </w:rPr>
              <w:t xml:space="preserve"> the intentions related to respecting democratic principles and human rights. It will address </w:t>
            </w:r>
            <w:r w:rsidRPr="009B0351">
              <w:rPr>
                <w:color w:val="000000" w:themeColor="text1"/>
                <w:sz w:val="22"/>
                <w:szCs w:val="22"/>
                <w:shd w:val="clear" w:color="auto" w:fill="FFFFFF"/>
              </w:rPr>
              <w:t>close cooperation on a wide range of policy areas to help the development and growth potential of the country.</w:t>
            </w:r>
          </w:p>
          <w:p w14:paraId="2932BF7C" w14:textId="77777777" w:rsidR="00AF4DD4" w:rsidRPr="009B0351" w:rsidRDefault="00AF4DD4" w:rsidP="001165AD">
            <w:pPr>
              <w:jc w:val="both"/>
              <w:rPr>
                <w:color w:val="000000" w:themeColor="text1"/>
                <w:sz w:val="22"/>
                <w:szCs w:val="22"/>
              </w:rPr>
            </w:pPr>
          </w:p>
          <w:p w14:paraId="7B40962D" w14:textId="6A9584AD" w:rsidR="00BA7CAB" w:rsidRPr="009B0351" w:rsidRDefault="00BA7CAB" w:rsidP="00BA7CAB">
            <w:pPr>
              <w:jc w:val="both"/>
              <w:rPr>
                <w:rFonts w:eastAsia="StobiSerifRegular"/>
                <w:color w:val="000000" w:themeColor="text1"/>
                <w:sz w:val="22"/>
                <w:szCs w:val="22"/>
                <w:lang w:val="en-US"/>
              </w:rPr>
            </w:pPr>
            <w:r w:rsidRPr="009B0351">
              <w:rPr>
                <w:rFonts w:eastAsia="StobiSerifRegular"/>
                <w:color w:val="000000" w:themeColor="text1"/>
                <w:sz w:val="22"/>
                <w:szCs w:val="22"/>
                <w:lang w:val="en-US"/>
              </w:rPr>
              <w:t xml:space="preserve">The </w:t>
            </w:r>
            <w:r w:rsidRPr="009B0351">
              <w:rPr>
                <w:rFonts w:eastAsia="StobiSerifRegular"/>
                <w:b/>
                <w:bCs/>
                <w:color w:val="000000" w:themeColor="text1"/>
                <w:sz w:val="22"/>
                <w:szCs w:val="22"/>
                <w:lang w:val="en-US"/>
              </w:rPr>
              <w:t xml:space="preserve">Economic Reform </w:t>
            </w:r>
            <w:proofErr w:type="spellStart"/>
            <w:r w:rsidRPr="009B0351">
              <w:rPr>
                <w:rFonts w:eastAsia="StobiSerifRegular"/>
                <w:b/>
                <w:bCs/>
                <w:color w:val="000000" w:themeColor="text1"/>
                <w:sz w:val="22"/>
                <w:szCs w:val="22"/>
                <w:lang w:val="en-US"/>
              </w:rPr>
              <w:t>Programme</w:t>
            </w:r>
            <w:proofErr w:type="spellEnd"/>
            <w:r w:rsidRPr="009B0351">
              <w:rPr>
                <w:rFonts w:eastAsia="StobiSerifRegular"/>
                <w:b/>
                <w:bCs/>
                <w:color w:val="000000" w:themeColor="text1"/>
                <w:sz w:val="22"/>
                <w:szCs w:val="22"/>
                <w:lang w:val="en-US"/>
              </w:rPr>
              <w:t xml:space="preserve"> (ERP) 2023-2025</w:t>
            </w:r>
            <w:r w:rsidRPr="009B0351">
              <w:rPr>
                <w:rFonts w:eastAsia="StobiSerifRegular"/>
                <w:color w:val="000000" w:themeColor="text1"/>
                <w:sz w:val="22"/>
                <w:szCs w:val="22"/>
                <w:lang w:val="en-US"/>
              </w:rPr>
              <w:t xml:space="preserve"> has defined </w:t>
            </w:r>
            <w:r w:rsidRPr="009B0351">
              <w:rPr>
                <w:rStyle w:val="y2iqfc"/>
                <w:color w:val="000000" w:themeColor="text1"/>
                <w:sz w:val="22"/>
                <w:szCs w:val="22"/>
              </w:rPr>
              <w:t xml:space="preserve">the key challenges that entail necessary reforms to ensure inclusive and sustainable economic growth in the medium-term pace regarding: </w:t>
            </w:r>
            <w:r w:rsidRPr="009B0351">
              <w:rPr>
                <w:rStyle w:val="y2iqfc"/>
                <w:i/>
                <w:iCs/>
                <w:color w:val="000000" w:themeColor="text1"/>
                <w:sz w:val="22"/>
                <w:szCs w:val="22"/>
              </w:rPr>
              <w:t>-</w:t>
            </w:r>
            <w:r w:rsidRPr="009B0351">
              <w:rPr>
                <w:rStyle w:val="y2iqfc"/>
                <w:i/>
                <w:iCs/>
                <w:color w:val="000000" w:themeColor="text1"/>
              </w:rPr>
              <w:t xml:space="preserve"> </w:t>
            </w:r>
            <w:r w:rsidRPr="009B0351">
              <w:rPr>
                <w:rStyle w:val="y2iqfc"/>
                <w:color w:val="000000" w:themeColor="text1"/>
                <w:sz w:val="22"/>
                <w:szCs w:val="22"/>
              </w:rPr>
              <w:t>strengthening human capital for inclusive development, - fostering a green transition, and -</w:t>
            </w:r>
            <w:r w:rsidRPr="009B0351">
              <w:rPr>
                <w:rStyle w:val="y2iqfc"/>
                <w:color w:val="000000" w:themeColor="text1"/>
              </w:rPr>
              <w:t xml:space="preserve"> </w:t>
            </w:r>
            <w:r w:rsidRPr="009B0351">
              <w:rPr>
                <w:rStyle w:val="y2iqfc"/>
                <w:color w:val="000000" w:themeColor="text1"/>
                <w:sz w:val="22"/>
                <w:szCs w:val="22"/>
              </w:rPr>
              <w:t>improving the competitiveness of domestic enterprises, their integration into global values chains and formalization of the economy. Among ERP measures defined is foreseen further development of the qualifications system, increasing labour market flexibility, strengthening the system for social inclusion of vulnerable categories of persons, financial support to Roma entrepreneurs and introducing mechanisms for formalizing informal work in sectors most likely to have undeclared work.</w:t>
            </w:r>
          </w:p>
          <w:p w14:paraId="516433A0" w14:textId="77777777" w:rsidR="00AB7245" w:rsidRPr="009B0351" w:rsidRDefault="00AB7245" w:rsidP="001165AD">
            <w:pPr>
              <w:jc w:val="both"/>
              <w:rPr>
                <w:color w:val="000000" w:themeColor="text1"/>
                <w:sz w:val="22"/>
                <w:szCs w:val="22"/>
                <w:lang w:val="en-US"/>
              </w:rPr>
            </w:pPr>
          </w:p>
          <w:p w14:paraId="6A21D5E0" w14:textId="5A68E5BC" w:rsidR="00F91E9D" w:rsidRPr="009B0351" w:rsidRDefault="00F91E9D" w:rsidP="00F91E9D">
            <w:pPr>
              <w:jc w:val="both"/>
              <w:rPr>
                <w:color w:val="000000" w:themeColor="text1"/>
                <w:sz w:val="22"/>
                <w:szCs w:val="22"/>
              </w:rPr>
            </w:pPr>
            <w:r w:rsidRPr="009B0351">
              <w:rPr>
                <w:color w:val="000000" w:themeColor="text1"/>
                <w:sz w:val="22"/>
                <w:szCs w:val="22"/>
              </w:rPr>
              <w:t xml:space="preserve">The SOP areas of support are clearly linked with the </w:t>
            </w:r>
            <w:r w:rsidRPr="009B0351">
              <w:rPr>
                <w:b/>
                <w:bCs/>
                <w:color w:val="000000" w:themeColor="text1"/>
                <w:sz w:val="22"/>
                <w:szCs w:val="22"/>
              </w:rPr>
              <w:t xml:space="preserve">European Investment Plan (EIP) Europe for Western Balkan (WB) </w:t>
            </w:r>
            <w:r w:rsidRPr="009B0351">
              <w:rPr>
                <w:color w:val="000000" w:themeColor="text1"/>
                <w:sz w:val="22"/>
                <w:szCs w:val="22"/>
              </w:rPr>
              <w:t xml:space="preserve">whereas the vision of Europe for Western Balkan is set as a geostrategic priority of good governance for its sustainable economic growth and development. The investment flagships regarding investing in human capital will ensure reform priorities identified in the Economic Reform Programme (ERP) process and joint policy guidance in the areas of employment, and social protection and inclusion to be intervened in </w:t>
            </w:r>
            <w:r w:rsidRPr="009B0351">
              <w:rPr>
                <w:color w:val="000000" w:themeColor="text1"/>
                <w:sz w:val="22"/>
                <w:szCs w:val="22"/>
              </w:rPr>
              <w:lastRenderedPageBreak/>
              <w:t xml:space="preserve">the SOP actions. Emphasis will be put on improving labour market participation, especially of young people (as further reinforced support of Youth Guarantee) and women, disadvantaged </w:t>
            </w:r>
            <w:proofErr w:type="gramStart"/>
            <w:r w:rsidRPr="009B0351">
              <w:rPr>
                <w:color w:val="000000" w:themeColor="text1"/>
                <w:sz w:val="22"/>
                <w:szCs w:val="22"/>
              </w:rPr>
              <w:t>groups</w:t>
            </w:r>
            <w:proofErr w:type="gramEnd"/>
            <w:r w:rsidRPr="009B0351">
              <w:rPr>
                <w:color w:val="000000" w:themeColor="text1"/>
                <w:sz w:val="22"/>
                <w:szCs w:val="22"/>
              </w:rPr>
              <w:t xml:space="preserve"> and minorities, in particular persons with disabilities and Roma. These investments also need to be made in an inclusive manner addressing those that are experiencing high poverty rates and low employment opportunities. The interventions will enhance the opportunities of employment, further education, an apprenticeship and/ or a traineeship, thereby also offering solutions and perspectives at labour market. Attention will also be given to capacity building of social partners and the development of social dialogue and collective bargaining, as well amicable settlements of disputes and local employment partnership. Reforms of social protection and inclusion systems, including social care services, will be a priority considering the human development in the country. Development of active inclusion strategies will be supported, especially </w:t>
            </w:r>
            <w:r w:rsidR="00970588" w:rsidRPr="009B0351">
              <w:rPr>
                <w:color w:val="000000" w:themeColor="text1"/>
                <w:sz w:val="22"/>
                <w:szCs w:val="22"/>
              </w:rPr>
              <w:t>regarding</w:t>
            </w:r>
            <w:r w:rsidRPr="009B0351">
              <w:rPr>
                <w:color w:val="000000" w:themeColor="text1"/>
                <w:sz w:val="22"/>
                <w:szCs w:val="22"/>
              </w:rPr>
              <w:t xml:space="preserve"> social economy. Thus, the SOP actions will tackle priorities of Flagship 10 Youth Guarantee and Flag Ship 9 Investing in the Competitiveness of the Private Sector.</w:t>
            </w:r>
          </w:p>
          <w:p w14:paraId="185033C5" w14:textId="77777777" w:rsidR="00C7799C" w:rsidRPr="009B0351" w:rsidRDefault="00C7799C" w:rsidP="001165AD">
            <w:pPr>
              <w:jc w:val="both"/>
              <w:rPr>
                <w:color w:val="000000" w:themeColor="text1"/>
                <w:sz w:val="22"/>
                <w:szCs w:val="22"/>
              </w:rPr>
            </w:pPr>
          </w:p>
          <w:p w14:paraId="054238B7" w14:textId="6F845C92" w:rsidR="00970588" w:rsidRPr="009B0351" w:rsidRDefault="00970588" w:rsidP="00970588">
            <w:pPr>
              <w:jc w:val="both"/>
              <w:rPr>
                <w:color w:val="000000" w:themeColor="text1"/>
                <w:sz w:val="22"/>
                <w:szCs w:val="22"/>
              </w:rPr>
            </w:pPr>
            <w:r w:rsidRPr="009B0351">
              <w:rPr>
                <w:color w:val="000000" w:themeColor="text1"/>
                <w:sz w:val="22"/>
                <w:szCs w:val="22"/>
              </w:rPr>
              <w:t xml:space="preserve">The </w:t>
            </w:r>
            <w:r w:rsidRPr="009B0351">
              <w:rPr>
                <w:b/>
                <w:bCs/>
                <w:color w:val="000000" w:themeColor="text1"/>
                <w:sz w:val="22"/>
                <w:szCs w:val="22"/>
              </w:rPr>
              <w:t>European Green Deal</w:t>
            </w:r>
            <w:r w:rsidRPr="009B0351">
              <w:rPr>
                <w:color w:val="000000" w:themeColor="text1"/>
                <w:sz w:val="22"/>
                <w:szCs w:val="22"/>
              </w:rPr>
              <w:t xml:space="preserve"> identifies an important role should be played in helping Europe’s workforce to acquire the skills they need to transfer from declining sectors to growing sectors and to adapt to new processes, whereas the Skills Agenda and the Youth Guarantee will be updated to enhance employability in the green economy, as well of the vulnerable groups for their activation at labour market.</w:t>
            </w:r>
          </w:p>
          <w:p w14:paraId="4867AEF2" w14:textId="77777777" w:rsidR="00D57D70" w:rsidRPr="009B0351" w:rsidRDefault="00D57D70" w:rsidP="001165AD">
            <w:pPr>
              <w:jc w:val="both"/>
              <w:rPr>
                <w:color w:val="000000" w:themeColor="text1"/>
                <w:sz w:val="22"/>
                <w:szCs w:val="22"/>
                <w:lang w:eastAsia="en-US"/>
              </w:rPr>
            </w:pPr>
          </w:p>
          <w:p w14:paraId="4A170AF4" w14:textId="745CDB96" w:rsidR="003277AE" w:rsidRPr="009B0351" w:rsidRDefault="001C547F" w:rsidP="001165AD">
            <w:pPr>
              <w:jc w:val="both"/>
              <w:rPr>
                <w:color w:val="000000" w:themeColor="text1"/>
                <w:sz w:val="22"/>
                <w:szCs w:val="22"/>
              </w:rPr>
            </w:pPr>
            <w:r w:rsidRPr="009B0351">
              <w:rPr>
                <w:color w:val="000000" w:themeColor="text1"/>
                <w:sz w:val="22"/>
                <w:szCs w:val="22"/>
              </w:rPr>
              <w:t xml:space="preserve">This SOP is also in line with </w:t>
            </w:r>
            <w:r w:rsidRPr="009B0351">
              <w:rPr>
                <w:b/>
                <w:color w:val="000000" w:themeColor="text1"/>
                <w:sz w:val="22"/>
                <w:szCs w:val="22"/>
              </w:rPr>
              <w:t>EU Gender Action Plan (GAP) III</w:t>
            </w:r>
            <w:r w:rsidRPr="009B0351">
              <w:rPr>
                <w:color w:val="000000" w:themeColor="text1"/>
                <w:sz w:val="22"/>
                <w:szCs w:val="22"/>
              </w:rPr>
              <w:t xml:space="preserve">, applying the standards of conducting and using updated gender analysis to inform decision-making, in particularly in the field inclusion of gendered indicators and needs assessment of women and members of other vulnerable groups, where applicable, in targeted sector. Activities will contribute to applying gender-sensitive and sex-disaggregated indicators and statistics in all mentioned fields. </w:t>
            </w:r>
          </w:p>
          <w:p w14:paraId="502DC613" w14:textId="3415F9A5" w:rsidR="006A54B1" w:rsidRPr="009B0351" w:rsidRDefault="006A54B1" w:rsidP="001165AD">
            <w:pPr>
              <w:jc w:val="both"/>
              <w:rPr>
                <w:color w:val="000000" w:themeColor="text1"/>
                <w:sz w:val="22"/>
                <w:szCs w:val="22"/>
              </w:rPr>
            </w:pPr>
          </w:p>
        </w:tc>
      </w:tr>
      <w:tr w:rsidR="009B0351" w:rsidRPr="009B0351" w14:paraId="31551801" w14:textId="77777777" w:rsidTr="00857632">
        <w:trPr>
          <w:trHeight w:val="699"/>
          <w:jc w:val="center"/>
        </w:trPr>
        <w:tc>
          <w:tcPr>
            <w:tcW w:w="542" w:type="dxa"/>
            <w:vMerge/>
            <w:tcBorders>
              <w:left w:val="single" w:sz="4" w:space="0" w:color="auto"/>
              <w:right w:val="single" w:sz="4" w:space="0" w:color="auto"/>
            </w:tcBorders>
          </w:tcPr>
          <w:p w14:paraId="3FAC1092" w14:textId="77777777" w:rsidR="003277AE" w:rsidRPr="009B0351" w:rsidRDefault="003277AE" w:rsidP="004A2C42">
            <w:pPr>
              <w:rPr>
                <w:color w:val="000000" w:themeColor="text1"/>
                <w:sz w:val="22"/>
                <w:szCs w:val="22"/>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470495F8" w14:textId="77777777" w:rsidR="003277AE" w:rsidRPr="009B0351" w:rsidRDefault="003277AE" w:rsidP="004A2C42">
            <w:pPr>
              <w:rPr>
                <w:color w:val="000000" w:themeColor="text1"/>
                <w:sz w:val="22"/>
                <w:szCs w:val="22"/>
              </w:rPr>
            </w:pPr>
            <w:r w:rsidRPr="009B0351">
              <w:rPr>
                <w:color w:val="000000" w:themeColor="text1"/>
                <w:sz w:val="22"/>
                <w:szCs w:val="22"/>
              </w:rPr>
              <w:t>Contribution to the IPA III Programming Framework objectives</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595F491C" w14:textId="77777777" w:rsidR="00A367C1" w:rsidRPr="009B0351" w:rsidRDefault="00A367C1" w:rsidP="00A367C1">
            <w:pPr>
              <w:spacing w:after="120"/>
              <w:ind w:right="58"/>
              <w:jc w:val="both"/>
              <w:rPr>
                <w:color w:val="000000" w:themeColor="text1"/>
                <w:sz w:val="22"/>
                <w:szCs w:val="22"/>
              </w:rPr>
            </w:pPr>
            <w:r w:rsidRPr="009B0351">
              <w:rPr>
                <w:color w:val="000000" w:themeColor="text1"/>
                <w:sz w:val="22"/>
                <w:szCs w:val="22"/>
              </w:rPr>
              <w:t xml:space="preserve">The Operational Programme is </w:t>
            </w:r>
            <w:r w:rsidRPr="009B0351">
              <w:rPr>
                <w:b/>
                <w:bCs/>
                <w:color w:val="000000" w:themeColor="text1"/>
                <w:sz w:val="22"/>
                <w:szCs w:val="22"/>
              </w:rPr>
              <w:t>fully coherent with the IPA III objectives under the IPA III Programming Framework, Window 4, Thematic Priority 1</w:t>
            </w:r>
            <w:r w:rsidRPr="009B0351">
              <w:rPr>
                <w:color w:val="000000" w:themeColor="text1"/>
                <w:sz w:val="22"/>
                <w:szCs w:val="22"/>
              </w:rPr>
              <w:t xml:space="preserve">: Education, employment, social protection and inclusion policies, and health, that aim to strengthen access to and quality of inclusive education, including vocational education and training, participation in Early Childhood Education and Care and lifelong learning opportunities at all levels. More specifically Operational Programme aims the following: </w:t>
            </w:r>
          </w:p>
          <w:p w14:paraId="3784A76A" w14:textId="77777777" w:rsidR="00A367C1" w:rsidRPr="009B0351" w:rsidRDefault="00A367C1" w:rsidP="00EA77CB">
            <w:pPr>
              <w:pStyle w:val="Prrafodelista"/>
              <w:numPr>
                <w:ilvl w:val="0"/>
                <w:numId w:val="31"/>
              </w:numPr>
              <w:ind w:right="58"/>
              <w:jc w:val="both"/>
              <w:rPr>
                <w:rFonts w:eastAsia="Calibri"/>
                <w:color w:val="000000" w:themeColor="text1"/>
                <w:sz w:val="22"/>
                <w:szCs w:val="22"/>
              </w:rPr>
            </w:pPr>
            <w:r w:rsidRPr="009B0351">
              <w:rPr>
                <w:color w:val="000000" w:themeColor="text1"/>
                <w:sz w:val="22"/>
                <w:szCs w:val="22"/>
              </w:rPr>
              <w:t xml:space="preserve">Ensure equal opportunities, access to the labour market, fair working conditions, social </w:t>
            </w:r>
            <w:proofErr w:type="gramStart"/>
            <w:r w:rsidRPr="009B0351">
              <w:rPr>
                <w:color w:val="000000" w:themeColor="text1"/>
                <w:sz w:val="22"/>
                <w:szCs w:val="22"/>
              </w:rPr>
              <w:t>protection</w:t>
            </w:r>
            <w:proofErr w:type="gramEnd"/>
            <w:r w:rsidRPr="009B0351">
              <w:rPr>
                <w:color w:val="000000" w:themeColor="text1"/>
                <w:sz w:val="22"/>
                <w:szCs w:val="22"/>
              </w:rPr>
              <w:t xml:space="preserve"> and inclusion. </w:t>
            </w:r>
          </w:p>
          <w:p w14:paraId="77176B17" w14:textId="77777777" w:rsidR="00A367C1" w:rsidRPr="009B0351" w:rsidRDefault="00A367C1" w:rsidP="00EA77CB">
            <w:pPr>
              <w:pStyle w:val="Prrafodelista"/>
              <w:numPr>
                <w:ilvl w:val="0"/>
                <w:numId w:val="31"/>
              </w:numPr>
              <w:ind w:right="58"/>
              <w:jc w:val="both"/>
              <w:rPr>
                <w:rFonts w:eastAsia="Calibri"/>
                <w:color w:val="000000" w:themeColor="text1"/>
                <w:sz w:val="22"/>
                <w:szCs w:val="22"/>
              </w:rPr>
            </w:pPr>
            <w:r w:rsidRPr="009B0351">
              <w:rPr>
                <w:rFonts w:eastAsia="Calibri"/>
                <w:color w:val="000000" w:themeColor="text1"/>
                <w:sz w:val="22"/>
                <w:szCs w:val="22"/>
              </w:rPr>
              <w:t>Enhance employment opportunities for youth.</w:t>
            </w:r>
          </w:p>
          <w:p w14:paraId="58744C89" w14:textId="77777777" w:rsidR="00A367C1" w:rsidRPr="009B0351" w:rsidRDefault="00A367C1" w:rsidP="00EA77CB">
            <w:pPr>
              <w:pStyle w:val="Prrafodelista"/>
              <w:numPr>
                <w:ilvl w:val="0"/>
                <w:numId w:val="31"/>
              </w:numPr>
              <w:ind w:right="58"/>
              <w:jc w:val="both"/>
              <w:rPr>
                <w:rFonts w:eastAsia="Calibri"/>
                <w:color w:val="000000" w:themeColor="text1"/>
                <w:sz w:val="22"/>
                <w:szCs w:val="22"/>
              </w:rPr>
            </w:pPr>
            <w:r w:rsidRPr="009B0351">
              <w:rPr>
                <w:rFonts w:eastAsia="Calibri"/>
                <w:color w:val="000000" w:themeColor="text1"/>
                <w:sz w:val="22"/>
                <w:szCs w:val="22"/>
              </w:rPr>
              <w:t xml:space="preserve">Build strong links to the education sector and in developing a broad range of active labour market measures, for increasing labour market participation and employment </w:t>
            </w:r>
            <w:proofErr w:type="gramStart"/>
            <w:r w:rsidRPr="009B0351">
              <w:rPr>
                <w:rFonts w:eastAsia="Calibri"/>
                <w:color w:val="000000" w:themeColor="text1"/>
                <w:sz w:val="22"/>
                <w:szCs w:val="22"/>
              </w:rPr>
              <w:t>in particular for</w:t>
            </w:r>
            <w:proofErr w:type="gramEnd"/>
            <w:r w:rsidRPr="009B0351">
              <w:rPr>
                <w:rFonts w:eastAsia="Calibri"/>
                <w:color w:val="000000" w:themeColor="text1"/>
                <w:sz w:val="22"/>
                <w:szCs w:val="22"/>
              </w:rPr>
              <w:t xml:space="preserve"> youth.</w:t>
            </w:r>
          </w:p>
          <w:p w14:paraId="00A9154A" w14:textId="77777777" w:rsidR="00A367C1" w:rsidRPr="009B0351" w:rsidRDefault="00A367C1" w:rsidP="00EA77CB">
            <w:pPr>
              <w:pStyle w:val="Prrafodelista"/>
              <w:numPr>
                <w:ilvl w:val="0"/>
                <w:numId w:val="31"/>
              </w:numPr>
              <w:ind w:right="58"/>
              <w:jc w:val="both"/>
              <w:rPr>
                <w:rFonts w:eastAsia="Calibri"/>
                <w:color w:val="000000" w:themeColor="text1"/>
                <w:sz w:val="22"/>
                <w:szCs w:val="22"/>
              </w:rPr>
            </w:pPr>
            <w:r w:rsidRPr="009B0351">
              <w:rPr>
                <w:color w:val="000000" w:themeColor="text1"/>
                <w:sz w:val="22"/>
                <w:szCs w:val="22"/>
              </w:rPr>
              <w:t xml:space="preserve">Support the quality, </w:t>
            </w:r>
            <w:proofErr w:type="gramStart"/>
            <w:r w:rsidRPr="009B0351">
              <w:rPr>
                <w:color w:val="000000" w:themeColor="text1"/>
                <w:sz w:val="22"/>
                <w:szCs w:val="22"/>
              </w:rPr>
              <w:t>effectiveness</w:t>
            </w:r>
            <w:proofErr w:type="gramEnd"/>
            <w:r w:rsidRPr="009B0351">
              <w:rPr>
                <w:color w:val="000000" w:themeColor="text1"/>
                <w:sz w:val="22"/>
                <w:szCs w:val="22"/>
              </w:rPr>
              <w:t xml:space="preserve"> and labour market relevance of education, including vocational education, and training systems in order to provide people with skills adjusted to digitalisation, technological change, innovation and economic change.</w:t>
            </w:r>
          </w:p>
          <w:p w14:paraId="71A27279" w14:textId="77777777" w:rsidR="00A367C1" w:rsidRPr="009B0351" w:rsidRDefault="00A367C1" w:rsidP="00EA77CB">
            <w:pPr>
              <w:pStyle w:val="Prrafodelista"/>
              <w:numPr>
                <w:ilvl w:val="0"/>
                <w:numId w:val="31"/>
              </w:numPr>
              <w:ind w:right="58"/>
              <w:jc w:val="both"/>
              <w:rPr>
                <w:color w:val="000000" w:themeColor="text1"/>
                <w:sz w:val="22"/>
                <w:szCs w:val="22"/>
              </w:rPr>
            </w:pPr>
            <w:r w:rsidRPr="009B0351">
              <w:rPr>
                <w:rFonts w:eastAsia="Calibri"/>
                <w:color w:val="000000" w:themeColor="text1"/>
                <w:sz w:val="22"/>
                <w:szCs w:val="22"/>
              </w:rPr>
              <w:t>Support implementation of the Western Balkans Agenda on Innovation, Research, Education, Culture, Youth and Sport.</w:t>
            </w:r>
          </w:p>
          <w:p w14:paraId="3720749E" w14:textId="77777777" w:rsidR="005409DE" w:rsidRPr="009B0351" w:rsidRDefault="005409DE" w:rsidP="006A54B1">
            <w:pPr>
              <w:jc w:val="both"/>
              <w:rPr>
                <w:i/>
                <w:iCs/>
                <w:color w:val="000000" w:themeColor="text1"/>
                <w:sz w:val="22"/>
                <w:szCs w:val="22"/>
              </w:rPr>
            </w:pPr>
          </w:p>
          <w:p w14:paraId="3681EC5A" w14:textId="66CE17E5" w:rsidR="004C348D" w:rsidRPr="009B0351" w:rsidDel="0006316B" w:rsidRDefault="00A35324" w:rsidP="004C348D">
            <w:pPr>
              <w:jc w:val="both"/>
              <w:rPr>
                <w:color w:val="000000" w:themeColor="text1"/>
                <w:sz w:val="22"/>
                <w:szCs w:val="22"/>
              </w:rPr>
            </w:pPr>
            <w:r w:rsidRPr="009B0351">
              <w:rPr>
                <w:color w:val="000000" w:themeColor="text1"/>
                <w:sz w:val="22"/>
                <w:szCs w:val="22"/>
              </w:rPr>
              <w:t xml:space="preserve">The intervention also meets the requirement in the IPA III Programming Framework that investments should always be associated with those institutional regulatory reforms undertaken in the context of the alignment with the EU </w:t>
            </w:r>
            <w:r w:rsidRPr="009B0351">
              <w:rPr>
                <w:i/>
                <w:iCs/>
                <w:color w:val="000000" w:themeColor="text1"/>
                <w:sz w:val="22"/>
                <w:szCs w:val="22"/>
              </w:rPr>
              <w:t>acquis</w:t>
            </w:r>
            <w:r w:rsidRPr="009B0351">
              <w:rPr>
                <w:color w:val="000000" w:themeColor="text1"/>
                <w:sz w:val="22"/>
                <w:szCs w:val="22"/>
              </w:rPr>
              <w:t xml:space="preserve"> and standards, and likely to ensure long-lasting and sustainable social and economic returns. </w:t>
            </w:r>
          </w:p>
        </w:tc>
      </w:tr>
      <w:tr w:rsidR="009B0351" w:rsidRPr="009B0351" w14:paraId="527898F8" w14:textId="77777777" w:rsidTr="00857632">
        <w:trPr>
          <w:trHeight w:val="709"/>
          <w:jc w:val="center"/>
        </w:trPr>
        <w:tc>
          <w:tcPr>
            <w:tcW w:w="542" w:type="dxa"/>
            <w:vMerge/>
            <w:tcBorders>
              <w:left w:val="single" w:sz="4" w:space="0" w:color="auto"/>
              <w:right w:val="single" w:sz="4" w:space="0" w:color="auto"/>
            </w:tcBorders>
          </w:tcPr>
          <w:p w14:paraId="2886BA01" w14:textId="77777777" w:rsidR="003277AE" w:rsidRPr="009B0351" w:rsidRDefault="003277AE" w:rsidP="004A2C42">
            <w:pPr>
              <w:rPr>
                <w:color w:val="000000" w:themeColor="text1"/>
                <w:sz w:val="22"/>
                <w:szCs w:val="22"/>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539A7175" w14:textId="77777777" w:rsidR="003277AE" w:rsidRPr="009B0351" w:rsidRDefault="003277AE" w:rsidP="004A2C42">
            <w:pPr>
              <w:rPr>
                <w:color w:val="000000" w:themeColor="text1"/>
                <w:sz w:val="22"/>
                <w:szCs w:val="22"/>
              </w:rPr>
            </w:pPr>
            <w:r w:rsidRPr="009B0351">
              <w:rPr>
                <w:color w:val="000000" w:themeColor="text1"/>
                <w:sz w:val="22"/>
                <w:szCs w:val="22"/>
              </w:rPr>
              <w:t xml:space="preserve">Links with national, </w:t>
            </w:r>
            <w:proofErr w:type="gramStart"/>
            <w:r w:rsidRPr="009B0351">
              <w:rPr>
                <w:color w:val="000000" w:themeColor="text1"/>
                <w:sz w:val="22"/>
                <w:szCs w:val="22"/>
              </w:rPr>
              <w:t>regional</w:t>
            </w:r>
            <w:proofErr w:type="gramEnd"/>
            <w:r w:rsidRPr="009B0351">
              <w:rPr>
                <w:color w:val="000000" w:themeColor="text1"/>
                <w:sz w:val="22"/>
                <w:szCs w:val="22"/>
              </w:rPr>
              <w:t xml:space="preserve"> and global strategies</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390A60DE" w14:textId="1BE971BA" w:rsidR="00122753" w:rsidRPr="009B0351" w:rsidRDefault="00122753" w:rsidP="00122753">
            <w:pPr>
              <w:spacing w:after="120"/>
              <w:jc w:val="both"/>
              <w:rPr>
                <w:iCs/>
                <w:color w:val="000000" w:themeColor="text1"/>
                <w:sz w:val="22"/>
                <w:szCs w:val="22"/>
              </w:rPr>
            </w:pPr>
            <w:r w:rsidRPr="009B0351">
              <w:rPr>
                <w:rFonts w:eastAsia="Arial Unicode MS"/>
                <w:color w:val="000000" w:themeColor="text1"/>
                <w:sz w:val="22"/>
                <w:szCs w:val="22"/>
                <w:lang w:eastAsia="de-DE"/>
              </w:rPr>
              <w:t>The proposed SOP is in line with the following global, regional, and national strategies:</w:t>
            </w:r>
          </w:p>
          <w:p w14:paraId="5E33095A" w14:textId="6A3E83B6" w:rsidR="00122753" w:rsidRPr="009B0351" w:rsidRDefault="00122753" w:rsidP="00EA77CB">
            <w:pPr>
              <w:pStyle w:val="Prrafodelista"/>
              <w:numPr>
                <w:ilvl w:val="0"/>
                <w:numId w:val="23"/>
              </w:numPr>
              <w:jc w:val="both"/>
              <w:rPr>
                <w:iCs/>
                <w:color w:val="000000" w:themeColor="text1"/>
                <w:sz w:val="22"/>
                <w:szCs w:val="22"/>
              </w:rPr>
            </w:pPr>
            <w:r w:rsidRPr="009B0351">
              <w:rPr>
                <w:color w:val="000000" w:themeColor="text1"/>
                <w:sz w:val="22"/>
                <w:szCs w:val="22"/>
              </w:rPr>
              <w:t xml:space="preserve">The objectives of </w:t>
            </w:r>
            <w:r w:rsidRPr="009B0351">
              <w:rPr>
                <w:b/>
                <w:bCs/>
                <w:color w:val="000000" w:themeColor="text1"/>
                <w:sz w:val="22"/>
                <w:szCs w:val="22"/>
              </w:rPr>
              <w:t>United Nation’s 2030</w:t>
            </w:r>
            <w:r w:rsidRPr="009B0351">
              <w:rPr>
                <w:b/>
                <w:color w:val="000000" w:themeColor="text1"/>
                <w:sz w:val="22"/>
                <w:szCs w:val="22"/>
              </w:rPr>
              <w:t xml:space="preserve"> Agenda for Sustainable Development</w:t>
            </w:r>
            <w:r w:rsidRPr="009B0351">
              <w:rPr>
                <w:color w:val="000000" w:themeColor="text1"/>
                <w:sz w:val="22"/>
                <w:szCs w:val="22"/>
              </w:rPr>
              <w:t xml:space="preserve">, more specifically, the </w:t>
            </w:r>
            <w:r w:rsidR="00196349" w:rsidRPr="009B0351">
              <w:rPr>
                <w:color w:val="000000" w:themeColor="text1"/>
                <w:sz w:val="22"/>
                <w:szCs w:val="22"/>
              </w:rPr>
              <w:t>SOP</w:t>
            </w:r>
            <w:r w:rsidRPr="009B0351">
              <w:rPr>
                <w:color w:val="000000" w:themeColor="text1"/>
                <w:sz w:val="22"/>
                <w:szCs w:val="22"/>
              </w:rPr>
              <w:t xml:space="preserve"> contributes to the following:</w:t>
            </w:r>
          </w:p>
          <w:p w14:paraId="33D1598B" w14:textId="77777777" w:rsidR="00391D80" w:rsidRPr="009B0351" w:rsidRDefault="00391D80" w:rsidP="00BE5F49">
            <w:pPr>
              <w:pStyle w:val="Prrafodelista"/>
              <w:jc w:val="both"/>
              <w:rPr>
                <w:b/>
                <w:bCs/>
                <w:iCs/>
                <w:color w:val="000000" w:themeColor="text1"/>
                <w:sz w:val="22"/>
                <w:szCs w:val="22"/>
              </w:rPr>
            </w:pPr>
          </w:p>
          <w:p w14:paraId="3EA8E2EE" w14:textId="3DAD7190" w:rsidR="00F44B59" w:rsidRPr="009B0351" w:rsidRDefault="00F44B59" w:rsidP="00F44B59">
            <w:pPr>
              <w:spacing w:after="120"/>
              <w:ind w:left="720"/>
              <w:jc w:val="both"/>
              <w:rPr>
                <w:rFonts w:ascii="Arial" w:hAnsi="Arial" w:cs="Arial"/>
                <w:color w:val="000000" w:themeColor="text1"/>
                <w:sz w:val="22"/>
                <w:szCs w:val="22"/>
              </w:rPr>
            </w:pPr>
            <w:r w:rsidRPr="009B0351">
              <w:rPr>
                <w:b/>
                <w:bCs/>
                <w:color w:val="000000" w:themeColor="text1"/>
                <w:sz w:val="22"/>
                <w:szCs w:val="22"/>
              </w:rPr>
              <w:t>SDG 1.</w:t>
            </w:r>
            <w:r w:rsidRPr="009B0351">
              <w:rPr>
                <w:color w:val="000000" w:themeColor="text1"/>
                <w:sz w:val="22"/>
                <w:szCs w:val="22"/>
              </w:rPr>
              <w:t xml:space="preserve"> </w:t>
            </w:r>
            <w:r w:rsidRPr="009B0351">
              <w:rPr>
                <w:i/>
                <w:iCs/>
                <w:color w:val="000000" w:themeColor="text1"/>
                <w:sz w:val="22"/>
                <w:szCs w:val="22"/>
              </w:rPr>
              <w:t>End poverty in all its forms everywhere</w:t>
            </w:r>
            <w:r w:rsidRPr="009B0351">
              <w:rPr>
                <w:color w:val="000000" w:themeColor="text1"/>
                <w:sz w:val="22"/>
                <w:szCs w:val="22"/>
              </w:rPr>
              <w:t xml:space="preserve">, </w:t>
            </w:r>
            <w:proofErr w:type="gramStart"/>
            <w:r w:rsidRPr="009B0351">
              <w:rPr>
                <w:color w:val="000000" w:themeColor="text1"/>
                <w:sz w:val="22"/>
                <w:szCs w:val="22"/>
              </w:rPr>
              <w:t>in particular target</w:t>
            </w:r>
            <w:proofErr w:type="gramEnd"/>
            <w:r w:rsidRPr="009B0351">
              <w:rPr>
                <w:color w:val="000000" w:themeColor="text1"/>
                <w:sz w:val="22"/>
                <w:szCs w:val="22"/>
              </w:rPr>
              <w:t xml:space="preserve"> 1.3: implement nationally appropriate social protection systems and measures for all, including floors, and by 2030 achieve substantial coverage of the poor and the vulnerable</w:t>
            </w:r>
            <w:r w:rsidRPr="009B0351">
              <w:rPr>
                <w:rFonts w:ascii="Arial" w:hAnsi="Arial" w:cs="Arial"/>
                <w:color w:val="000000" w:themeColor="text1"/>
                <w:sz w:val="22"/>
                <w:szCs w:val="22"/>
              </w:rPr>
              <w:t>.</w:t>
            </w:r>
          </w:p>
          <w:p w14:paraId="012864C7" w14:textId="04FCE9FF" w:rsidR="001E64CB" w:rsidRPr="009B0351" w:rsidRDefault="001E64CB" w:rsidP="001E64CB">
            <w:pPr>
              <w:spacing w:after="120"/>
              <w:ind w:left="720"/>
              <w:jc w:val="both"/>
              <w:rPr>
                <w:color w:val="000000" w:themeColor="text1"/>
                <w:sz w:val="22"/>
                <w:szCs w:val="22"/>
              </w:rPr>
            </w:pPr>
            <w:r w:rsidRPr="009B0351">
              <w:rPr>
                <w:b/>
                <w:bCs/>
                <w:color w:val="000000" w:themeColor="text1"/>
                <w:sz w:val="22"/>
                <w:szCs w:val="22"/>
              </w:rPr>
              <w:lastRenderedPageBreak/>
              <w:t xml:space="preserve">SDG 4. </w:t>
            </w:r>
            <w:r w:rsidRPr="009B0351">
              <w:rPr>
                <w:i/>
                <w:iCs/>
                <w:color w:val="000000" w:themeColor="text1"/>
                <w:sz w:val="22"/>
                <w:szCs w:val="22"/>
              </w:rPr>
              <w:t>Ensure inclusive and equitable quality education and promote lifelong learning opportunities for all,</w:t>
            </w:r>
            <w:r w:rsidRPr="009B0351">
              <w:rPr>
                <w:color w:val="000000" w:themeColor="text1"/>
                <w:sz w:val="22"/>
                <w:szCs w:val="22"/>
              </w:rPr>
              <w:t xml:space="preserve"> in particular targets 4.1: to ensure that all girls and boys complete free, equitable and quality primary and secondary education leading to relevant and effective learning outcomes; target 4.2: ensure that all girls and boys have access to quality early childhood development, care and pre-primary education so that they are ready for primary education; and 4.3: ensure equal access for all women and men to affordable and quality technical, vocational and tertiary education, including university. </w:t>
            </w:r>
          </w:p>
          <w:p w14:paraId="75A9976D" w14:textId="6EC0C22A" w:rsidR="00ED0583" w:rsidRPr="009B0351" w:rsidRDefault="00ED0583" w:rsidP="001E64CB">
            <w:pPr>
              <w:spacing w:after="120"/>
              <w:ind w:left="720"/>
              <w:jc w:val="both"/>
              <w:rPr>
                <w:color w:val="000000" w:themeColor="text1"/>
                <w:sz w:val="22"/>
                <w:szCs w:val="22"/>
              </w:rPr>
            </w:pPr>
            <w:r w:rsidRPr="009B0351">
              <w:rPr>
                <w:b/>
                <w:bCs/>
                <w:color w:val="000000" w:themeColor="text1"/>
                <w:sz w:val="22"/>
                <w:szCs w:val="22"/>
              </w:rPr>
              <w:t xml:space="preserve">SDG 5. </w:t>
            </w:r>
            <w:r w:rsidRPr="009B0351">
              <w:rPr>
                <w:i/>
                <w:iCs/>
                <w:color w:val="000000" w:themeColor="text1"/>
                <w:sz w:val="22"/>
                <w:szCs w:val="22"/>
              </w:rPr>
              <w:t xml:space="preserve">Envisions social protection and economic stimulus packages to be created </w:t>
            </w:r>
            <w:proofErr w:type="gramStart"/>
            <w:r w:rsidRPr="009B0351">
              <w:rPr>
                <w:i/>
                <w:iCs/>
                <w:color w:val="000000" w:themeColor="text1"/>
                <w:sz w:val="22"/>
                <w:szCs w:val="22"/>
              </w:rPr>
              <w:t>in order to</w:t>
            </w:r>
            <w:proofErr w:type="gramEnd"/>
            <w:r w:rsidRPr="009B0351">
              <w:rPr>
                <w:i/>
                <w:iCs/>
                <w:color w:val="000000" w:themeColor="text1"/>
                <w:sz w:val="22"/>
                <w:szCs w:val="22"/>
              </w:rPr>
              <w:t xml:space="preserve"> serve women and girls, as well as to ensure people support and practise equal sharing of care work.</w:t>
            </w:r>
            <w:r w:rsidRPr="009B0351">
              <w:rPr>
                <w:b/>
                <w:bCs/>
                <w:color w:val="000000" w:themeColor="text1"/>
                <w:sz w:val="22"/>
                <w:szCs w:val="22"/>
              </w:rPr>
              <w:t xml:space="preserve"> </w:t>
            </w:r>
          </w:p>
          <w:p w14:paraId="32E690C1" w14:textId="06F9527D" w:rsidR="001E64CB" w:rsidRPr="009B0351" w:rsidRDefault="001E64CB" w:rsidP="001E64CB">
            <w:pPr>
              <w:spacing w:after="120"/>
              <w:ind w:left="720"/>
              <w:jc w:val="both"/>
              <w:rPr>
                <w:color w:val="000000" w:themeColor="text1"/>
                <w:sz w:val="22"/>
                <w:szCs w:val="22"/>
                <w:shd w:val="clear" w:color="auto" w:fill="FFFFFF"/>
              </w:rPr>
            </w:pPr>
            <w:r w:rsidRPr="009B0351">
              <w:rPr>
                <w:b/>
                <w:bCs/>
                <w:color w:val="000000" w:themeColor="text1"/>
                <w:sz w:val="22"/>
                <w:szCs w:val="22"/>
              </w:rPr>
              <w:t>SDG 8</w:t>
            </w:r>
            <w:r w:rsidR="00ED0583" w:rsidRPr="009B0351">
              <w:rPr>
                <w:b/>
                <w:bCs/>
                <w:color w:val="000000" w:themeColor="text1"/>
                <w:sz w:val="22"/>
                <w:szCs w:val="22"/>
              </w:rPr>
              <w:t>.</w:t>
            </w:r>
            <w:r w:rsidRPr="009B0351">
              <w:rPr>
                <w:color w:val="000000" w:themeColor="text1"/>
                <w:sz w:val="22"/>
                <w:szCs w:val="22"/>
              </w:rPr>
              <w:t xml:space="preserve"> </w:t>
            </w:r>
            <w:r w:rsidRPr="009B0351">
              <w:rPr>
                <w:i/>
                <w:iCs/>
                <w:color w:val="000000" w:themeColor="text1"/>
                <w:sz w:val="22"/>
                <w:szCs w:val="22"/>
              </w:rPr>
              <w:t xml:space="preserve">Promote sustained, </w:t>
            </w:r>
            <w:proofErr w:type="gramStart"/>
            <w:r w:rsidRPr="009B0351">
              <w:rPr>
                <w:i/>
                <w:iCs/>
                <w:color w:val="000000" w:themeColor="text1"/>
                <w:sz w:val="22"/>
                <w:szCs w:val="22"/>
              </w:rPr>
              <w:t>inclusive</w:t>
            </w:r>
            <w:proofErr w:type="gramEnd"/>
            <w:r w:rsidRPr="009B0351">
              <w:rPr>
                <w:i/>
                <w:iCs/>
                <w:color w:val="000000" w:themeColor="text1"/>
                <w:sz w:val="22"/>
                <w:szCs w:val="22"/>
              </w:rPr>
              <w:t xml:space="preserve"> and sustainable economic growth, full and productive employment and decent work for all</w:t>
            </w:r>
            <w:r w:rsidRPr="009B0351">
              <w:rPr>
                <w:color w:val="000000" w:themeColor="text1"/>
                <w:sz w:val="22"/>
                <w:szCs w:val="22"/>
              </w:rPr>
              <w:t xml:space="preserve"> in particular targets 8.5: achieve full and productive employment and decent work for all women and men, including for young people and persons with disabilities, and equal pay for work of equal value by 2030 and target 8.6: substantially reduce the proportion of youth not in employment, education or training.</w:t>
            </w:r>
            <w:r w:rsidRPr="009B0351">
              <w:rPr>
                <w:color w:val="000000" w:themeColor="text1"/>
                <w:sz w:val="22"/>
                <w:szCs w:val="22"/>
                <w:shd w:val="clear" w:color="auto" w:fill="FFFFFF"/>
              </w:rPr>
              <w:t xml:space="preserve"> </w:t>
            </w:r>
          </w:p>
          <w:p w14:paraId="147AF691" w14:textId="75245C0F" w:rsidR="00CB5D48" w:rsidRPr="009B0351" w:rsidRDefault="00CB5D48" w:rsidP="00CB5D48">
            <w:pPr>
              <w:ind w:left="720"/>
              <w:jc w:val="both"/>
              <w:rPr>
                <w:color w:val="000000" w:themeColor="text1"/>
                <w:sz w:val="22"/>
                <w:szCs w:val="22"/>
              </w:rPr>
            </w:pPr>
            <w:r w:rsidRPr="009B0351">
              <w:rPr>
                <w:b/>
                <w:bCs/>
                <w:color w:val="000000" w:themeColor="text1"/>
                <w:sz w:val="22"/>
                <w:szCs w:val="22"/>
              </w:rPr>
              <w:t xml:space="preserve">SDG 17. </w:t>
            </w:r>
            <w:r w:rsidRPr="009B0351">
              <w:rPr>
                <w:color w:val="000000" w:themeColor="text1"/>
                <w:kern w:val="1"/>
                <w:sz w:val="22"/>
                <w:szCs w:val="22"/>
                <w:lang w:eastAsia="en-US"/>
              </w:rPr>
              <w:t>envisions strengthening the means of implementation and revitalize the global partnership for sustainable development.</w:t>
            </w:r>
          </w:p>
          <w:p w14:paraId="3AEF93E1" w14:textId="77777777" w:rsidR="00CB5D48" w:rsidRPr="009B0351" w:rsidRDefault="00CB5D48" w:rsidP="00CB5D48">
            <w:pPr>
              <w:jc w:val="both"/>
              <w:rPr>
                <w:rFonts w:eastAsia="SimSun"/>
                <w:color w:val="000000" w:themeColor="text1"/>
                <w:kern w:val="1"/>
                <w:sz w:val="22"/>
                <w:szCs w:val="22"/>
              </w:rPr>
            </w:pPr>
          </w:p>
          <w:p w14:paraId="13755CCB" w14:textId="6ECC84BF" w:rsidR="00956377" w:rsidRPr="009B0351" w:rsidRDefault="00CB5D48" w:rsidP="00CB5D48">
            <w:pPr>
              <w:spacing w:after="120"/>
              <w:jc w:val="both"/>
              <w:rPr>
                <w:rFonts w:eastAsia="SimSun"/>
                <w:color w:val="000000" w:themeColor="text1"/>
                <w:kern w:val="1"/>
                <w:sz w:val="22"/>
                <w:szCs w:val="22"/>
              </w:rPr>
            </w:pPr>
            <w:r w:rsidRPr="009B0351">
              <w:rPr>
                <w:rFonts w:eastAsia="SimSun"/>
                <w:color w:val="000000" w:themeColor="text1"/>
                <w:kern w:val="1"/>
                <w:sz w:val="22"/>
                <w:szCs w:val="22"/>
              </w:rPr>
              <w:t xml:space="preserve">Overall, the Action will contribute towards compliance with the international law, including the Universal Declaration of Human Rights; International Covenant for </w:t>
            </w:r>
            <w:r w:rsidR="00956377" w:rsidRPr="009B0351">
              <w:rPr>
                <w:rFonts w:eastAsia="SimSun"/>
                <w:color w:val="000000" w:themeColor="text1"/>
                <w:kern w:val="1"/>
                <w:sz w:val="22"/>
                <w:szCs w:val="22"/>
              </w:rPr>
              <w:t>Civil and Political Rights; International Covenant for Economic, Social and Cultural Rights; Convention of the Rights of a Child; Convention of the Rights of Persons with Disabilities, and ILO Decent Work Agenda.</w:t>
            </w:r>
          </w:p>
          <w:p w14:paraId="0BB136E3" w14:textId="2CDF3448" w:rsidR="00CB5D48" w:rsidRPr="009B0351" w:rsidRDefault="00CB5D48" w:rsidP="00EA77CB">
            <w:pPr>
              <w:pStyle w:val="Prrafodelista"/>
              <w:numPr>
                <w:ilvl w:val="0"/>
                <w:numId w:val="23"/>
              </w:numPr>
              <w:jc w:val="both"/>
              <w:rPr>
                <w:color w:val="000000" w:themeColor="text1"/>
                <w:sz w:val="22"/>
                <w:szCs w:val="22"/>
              </w:rPr>
            </w:pPr>
            <w:r w:rsidRPr="009B0351">
              <w:rPr>
                <w:color w:val="000000" w:themeColor="text1"/>
                <w:sz w:val="22"/>
                <w:szCs w:val="22"/>
              </w:rPr>
              <w:t xml:space="preserve">The </w:t>
            </w:r>
            <w:r w:rsidRPr="009B0351">
              <w:rPr>
                <w:b/>
                <w:bCs/>
                <w:color w:val="000000" w:themeColor="text1"/>
                <w:sz w:val="22"/>
                <w:szCs w:val="22"/>
              </w:rPr>
              <w:t>European Pillar of Social Rights</w:t>
            </w:r>
            <w:r w:rsidRPr="009B0351">
              <w:rPr>
                <w:color w:val="000000" w:themeColor="text1"/>
                <w:sz w:val="22"/>
                <w:szCs w:val="22"/>
              </w:rPr>
              <w:t xml:space="preserve"> under several chapters and relevant principles for fair, inclusive and full of opportunities:</w:t>
            </w:r>
          </w:p>
          <w:p w14:paraId="09E58766" w14:textId="77777777" w:rsidR="002056D6" w:rsidRPr="009B0351" w:rsidRDefault="002056D6" w:rsidP="002056D6">
            <w:pPr>
              <w:pStyle w:val="Prrafodelista"/>
              <w:jc w:val="both"/>
              <w:rPr>
                <w:color w:val="000000" w:themeColor="text1"/>
                <w:sz w:val="22"/>
                <w:szCs w:val="22"/>
              </w:rPr>
            </w:pPr>
          </w:p>
          <w:p w14:paraId="4010A990" w14:textId="338E6035" w:rsidR="002056D6" w:rsidRPr="009B0351" w:rsidRDefault="009B0351" w:rsidP="00EA77CB">
            <w:pPr>
              <w:pStyle w:val="Prrafodelista"/>
              <w:numPr>
                <w:ilvl w:val="0"/>
                <w:numId w:val="23"/>
              </w:numPr>
              <w:jc w:val="both"/>
              <w:rPr>
                <w:color w:val="000000" w:themeColor="text1"/>
                <w:sz w:val="22"/>
                <w:szCs w:val="22"/>
                <w:lang w:val="en-US"/>
              </w:rPr>
            </w:pPr>
            <w:r w:rsidRPr="009B0351">
              <w:rPr>
                <w:color w:val="000000" w:themeColor="text1"/>
                <w:sz w:val="22"/>
                <w:szCs w:val="22"/>
              </w:rPr>
              <w:t xml:space="preserve">Chapter I of a document addresses the principles of equal opportunities and access to the </w:t>
            </w:r>
            <w:proofErr w:type="spellStart"/>
            <w:r w:rsidRPr="009B0351">
              <w:rPr>
                <w:color w:val="000000" w:themeColor="text1"/>
                <w:sz w:val="22"/>
                <w:szCs w:val="22"/>
              </w:rPr>
              <w:t>labor</w:t>
            </w:r>
            <w:proofErr w:type="spellEnd"/>
            <w:r w:rsidRPr="009B0351">
              <w:rPr>
                <w:color w:val="000000" w:themeColor="text1"/>
                <w:sz w:val="22"/>
                <w:szCs w:val="22"/>
              </w:rPr>
              <w:t xml:space="preserve"> market, including active support for employment. It states that young people have the right to education, apprenticeship, traineeship, or a job offer within four months of becoming unemployed or leaving education. The chapter also addresses the principles of education, training, and lifelong learning; gender equality; and equal opportunities for all, regardless of gender, race, religion, disability, age, or sexual orientation. These principles aim to ensure that individuals can participate fully in society and manage successful transitions in the </w:t>
            </w:r>
            <w:proofErr w:type="spellStart"/>
            <w:r w:rsidRPr="009B0351">
              <w:rPr>
                <w:color w:val="000000" w:themeColor="text1"/>
                <w:sz w:val="22"/>
                <w:szCs w:val="22"/>
              </w:rPr>
              <w:t>labor</w:t>
            </w:r>
            <w:proofErr w:type="spellEnd"/>
            <w:r w:rsidRPr="009B0351">
              <w:rPr>
                <w:color w:val="000000" w:themeColor="text1"/>
                <w:sz w:val="22"/>
                <w:szCs w:val="22"/>
              </w:rPr>
              <w:t xml:space="preserve"> market, while also fostering equality and equal treatment for all.</w:t>
            </w:r>
          </w:p>
          <w:p w14:paraId="780DAB17" w14:textId="77777777" w:rsidR="009B0351" w:rsidRPr="009B0351" w:rsidRDefault="009B0351" w:rsidP="009B0351">
            <w:pPr>
              <w:jc w:val="both"/>
              <w:rPr>
                <w:color w:val="000000" w:themeColor="text1"/>
                <w:sz w:val="22"/>
                <w:szCs w:val="22"/>
                <w:lang w:val="en-US"/>
              </w:rPr>
            </w:pPr>
          </w:p>
          <w:p w14:paraId="3AA4CA12" w14:textId="73C3A205" w:rsidR="00CB5D48" w:rsidRPr="009B0351" w:rsidRDefault="00CB5D48" w:rsidP="00EA77CB">
            <w:pPr>
              <w:pStyle w:val="Prrafodelista"/>
              <w:numPr>
                <w:ilvl w:val="0"/>
                <w:numId w:val="23"/>
              </w:numPr>
              <w:jc w:val="both"/>
              <w:rPr>
                <w:color w:val="000000" w:themeColor="text1"/>
                <w:sz w:val="22"/>
                <w:szCs w:val="22"/>
                <w:lang w:val="en-US"/>
              </w:rPr>
            </w:pPr>
            <w:r w:rsidRPr="009B0351">
              <w:rPr>
                <w:color w:val="000000" w:themeColor="text1"/>
                <w:sz w:val="22"/>
                <w:szCs w:val="22"/>
              </w:rPr>
              <w:t>Chapter II Fair working conditions, i.e.</w:t>
            </w:r>
            <w:r w:rsidR="006B0002" w:rsidRPr="009B0351">
              <w:rPr>
                <w:color w:val="000000" w:themeColor="text1"/>
                <w:sz w:val="22"/>
                <w:szCs w:val="22"/>
              </w:rPr>
              <w:t>,</w:t>
            </w:r>
            <w:r w:rsidRPr="009B0351">
              <w:rPr>
                <w:color w:val="000000" w:themeColor="text1"/>
                <w:sz w:val="22"/>
                <w:szCs w:val="22"/>
              </w:rPr>
              <w:t xml:space="preserve"> the principles </w:t>
            </w:r>
            <w:r w:rsidRPr="009B0351">
              <w:rPr>
                <w:color w:val="000000" w:themeColor="text1"/>
                <w:sz w:val="22"/>
                <w:szCs w:val="22"/>
                <w:lang w:val="en-US"/>
              </w:rPr>
              <w:t xml:space="preserve">5. Secure and adaptable employment (entrepreneurship and self-employment, transition towards open-ended forms of employment and innovative forms of work shall be forced) and </w:t>
            </w:r>
            <w:r w:rsidRPr="009B0351">
              <w:rPr>
                <w:bCs/>
                <w:color w:val="000000" w:themeColor="text1"/>
                <w:sz w:val="22"/>
                <w:szCs w:val="22"/>
              </w:rPr>
              <w:t>8. Social dialogue and involvement of workers (</w:t>
            </w:r>
            <w:r w:rsidRPr="009B0351">
              <w:rPr>
                <w:color w:val="000000" w:themeColor="text1"/>
                <w:sz w:val="22"/>
                <w:szCs w:val="22"/>
              </w:rPr>
              <w:t>Social partners shall be further strengthened on the design and implementation of economic, employment and social policies according to national practices through support for their capacity to promote social dialogue at all levels).</w:t>
            </w:r>
          </w:p>
          <w:p w14:paraId="332B8CC2" w14:textId="77777777" w:rsidR="002056D6" w:rsidRPr="009B0351" w:rsidRDefault="002056D6" w:rsidP="002056D6">
            <w:pPr>
              <w:jc w:val="both"/>
              <w:rPr>
                <w:color w:val="000000" w:themeColor="text1"/>
                <w:sz w:val="22"/>
                <w:szCs w:val="22"/>
                <w:lang w:val="en-US"/>
              </w:rPr>
            </w:pPr>
          </w:p>
          <w:p w14:paraId="1E39D2BF" w14:textId="52D79C49" w:rsidR="00956377" w:rsidRPr="009B0351" w:rsidRDefault="009B0351" w:rsidP="00EA77CB">
            <w:pPr>
              <w:pStyle w:val="Prrafodelista"/>
              <w:numPr>
                <w:ilvl w:val="0"/>
                <w:numId w:val="23"/>
              </w:numPr>
              <w:jc w:val="both"/>
              <w:rPr>
                <w:color w:val="000000" w:themeColor="text1"/>
                <w:sz w:val="22"/>
                <w:szCs w:val="22"/>
                <w:lang w:val="en-US"/>
              </w:rPr>
            </w:pPr>
            <w:r w:rsidRPr="009B0351">
              <w:rPr>
                <w:color w:val="000000" w:themeColor="text1"/>
                <w:sz w:val="22"/>
                <w:szCs w:val="22"/>
              </w:rPr>
              <w:t xml:space="preserve">Chapter III of a document addresses the principles of social protection and inclusion. It includes the right to affordable and quality early childhood education and care, as well as specific measures to enhance equal opportunities for children from disadvantaged backgrounds. The chapter also addresses the right to adequate social protection, services that enable people with disabilities to participate in society and the </w:t>
            </w:r>
            <w:proofErr w:type="spellStart"/>
            <w:r w:rsidRPr="009B0351">
              <w:rPr>
                <w:color w:val="000000" w:themeColor="text1"/>
                <w:sz w:val="22"/>
                <w:szCs w:val="22"/>
              </w:rPr>
              <w:t>labor</w:t>
            </w:r>
            <w:proofErr w:type="spellEnd"/>
            <w:r w:rsidRPr="009B0351">
              <w:rPr>
                <w:color w:val="000000" w:themeColor="text1"/>
                <w:sz w:val="22"/>
                <w:szCs w:val="22"/>
              </w:rPr>
              <w:t xml:space="preserve"> market, affordable and quality long-term care services, and access to essential services of good quality such as water, sanitation, energy, transport, financial services, and digital communications. These principles aim to ensure that all individuals have access to essential services and social protection, regardless of their background or circumstances.</w:t>
            </w:r>
          </w:p>
          <w:p w14:paraId="754BD191" w14:textId="660DE9FC" w:rsidR="00956377" w:rsidRPr="009B0351" w:rsidRDefault="00956377" w:rsidP="00EA77CB">
            <w:pPr>
              <w:pStyle w:val="Prrafodelista"/>
              <w:numPr>
                <w:ilvl w:val="0"/>
                <w:numId w:val="23"/>
              </w:numPr>
              <w:jc w:val="both"/>
              <w:rPr>
                <w:color w:val="000000" w:themeColor="text1"/>
                <w:sz w:val="22"/>
                <w:szCs w:val="22"/>
              </w:rPr>
            </w:pPr>
            <w:r w:rsidRPr="009B0351">
              <w:rPr>
                <w:color w:val="000000" w:themeColor="text1"/>
                <w:sz w:val="22"/>
                <w:szCs w:val="22"/>
              </w:rPr>
              <w:lastRenderedPageBreak/>
              <w:t xml:space="preserve">The </w:t>
            </w:r>
            <w:r w:rsidRPr="009B0351">
              <w:rPr>
                <w:b/>
                <w:bCs/>
                <w:color w:val="000000" w:themeColor="text1"/>
                <w:sz w:val="22"/>
                <w:szCs w:val="22"/>
              </w:rPr>
              <w:t xml:space="preserve">European Pillar of Social Rights and Action Plan </w:t>
            </w:r>
            <w:r w:rsidR="007A41F0" w:rsidRPr="009B0351">
              <w:rPr>
                <w:b/>
                <w:bCs/>
                <w:color w:val="000000" w:themeColor="text1"/>
                <w:sz w:val="22"/>
                <w:szCs w:val="22"/>
              </w:rPr>
              <w:t>2030</w:t>
            </w:r>
            <w:r w:rsidR="007A41F0" w:rsidRPr="009B0351">
              <w:rPr>
                <w:color w:val="000000" w:themeColor="text1"/>
                <w:sz w:val="22"/>
                <w:szCs w:val="22"/>
              </w:rPr>
              <w:t xml:space="preserve"> turns</w:t>
            </w:r>
            <w:r w:rsidRPr="009B0351">
              <w:rPr>
                <w:color w:val="000000" w:themeColor="text1"/>
                <w:sz w:val="22"/>
                <w:szCs w:val="22"/>
              </w:rPr>
              <w:t xml:space="preserve"> the principles into concrete actions to benefit citizens with the headline targets set for the EU to reach by 2030. The SOP action will also ensure a shared responsibility for the institutions, national, </w:t>
            </w:r>
            <w:proofErr w:type="gramStart"/>
            <w:r w:rsidRPr="009B0351">
              <w:rPr>
                <w:color w:val="000000" w:themeColor="text1"/>
                <w:sz w:val="22"/>
                <w:szCs w:val="22"/>
              </w:rPr>
              <w:t>regional</w:t>
            </w:r>
            <w:proofErr w:type="gramEnd"/>
            <w:r w:rsidRPr="009B0351">
              <w:rPr>
                <w:color w:val="000000" w:themeColor="text1"/>
                <w:sz w:val="22"/>
                <w:szCs w:val="22"/>
              </w:rPr>
              <w:t xml:space="preserve"> and local authorities, social partners and civil society, to apply the principles.</w:t>
            </w:r>
          </w:p>
          <w:p w14:paraId="3ED6508C" w14:textId="77777777" w:rsidR="006B0002" w:rsidRPr="009B0351" w:rsidRDefault="006B0002" w:rsidP="006B0002">
            <w:pPr>
              <w:pStyle w:val="Prrafodelista"/>
              <w:jc w:val="both"/>
              <w:rPr>
                <w:color w:val="000000" w:themeColor="text1"/>
                <w:sz w:val="22"/>
                <w:szCs w:val="22"/>
              </w:rPr>
            </w:pPr>
          </w:p>
          <w:p w14:paraId="674318A9" w14:textId="5713EC86" w:rsidR="006B0002" w:rsidRPr="009B0351" w:rsidRDefault="006B0002" w:rsidP="00EA77CB">
            <w:pPr>
              <w:pStyle w:val="Prrafodelista"/>
              <w:numPr>
                <w:ilvl w:val="0"/>
                <w:numId w:val="23"/>
              </w:numPr>
              <w:jc w:val="both"/>
              <w:rPr>
                <w:color w:val="000000" w:themeColor="text1"/>
                <w:sz w:val="22"/>
                <w:szCs w:val="22"/>
              </w:rPr>
            </w:pPr>
            <w:r w:rsidRPr="009B0351">
              <w:rPr>
                <w:color w:val="000000" w:themeColor="text1"/>
                <w:sz w:val="22"/>
                <w:szCs w:val="22"/>
              </w:rPr>
              <w:t xml:space="preserve">The </w:t>
            </w:r>
            <w:r w:rsidRPr="009B0351">
              <w:rPr>
                <w:b/>
                <w:bCs/>
                <w:color w:val="000000" w:themeColor="text1"/>
                <w:sz w:val="22"/>
                <w:szCs w:val="22"/>
              </w:rPr>
              <w:t>Commission Recommendation to Effective Active Support to Employment (EASE)</w:t>
            </w:r>
            <w:r w:rsidRPr="009B0351">
              <w:rPr>
                <w:color w:val="000000" w:themeColor="text1"/>
                <w:sz w:val="22"/>
                <w:szCs w:val="22"/>
              </w:rPr>
              <w:t xml:space="preserve"> following the Covid-19 crisis define</w:t>
            </w:r>
            <w:r w:rsidRPr="009B0351">
              <w:rPr>
                <w:color w:val="000000" w:themeColor="text1"/>
                <w:sz w:val="22"/>
                <w:szCs w:val="22"/>
                <w:lang w:val="en-US"/>
              </w:rPr>
              <w:t xml:space="preserve">s </w:t>
            </w:r>
            <w:r w:rsidRPr="009B0351">
              <w:rPr>
                <w:color w:val="000000" w:themeColor="text1"/>
                <w:sz w:val="22"/>
                <w:szCs w:val="22"/>
              </w:rPr>
              <w:t>in view of the labour market challenges resulting from this pandemic, as well on-going transition from declining sectors to economic activities that have higher growth potential and strategic value in the context of green and digital transitions and demographic change, it shall be promoted a job-rich recovery by encouraging skills development and supporting people in their transition to new quality jobs.</w:t>
            </w:r>
          </w:p>
          <w:p w14:paraId="041741CA" w14:textId="77777777" w:rsidR="006B0002" w:rsidRPr="009B0351" w:rsidRDefault="006B0002" w:rsidP="006B0002">
            <w:pPr>
              <w:pStyle w:val="Prrafodelista"/>
              <w:rPr>
                <w:color w:val="000000" w:themeColor="text1"/>
                <w:sz w:val="22"/>
                <w:szCs w:val="22"/>
              </w:rPr>
            </w:pPr>
          </w:p>
          <w:p w14:paraId="5C4551F0" w14:textId="58F4BC04" w:rsidR="006B0002" w:rsidRPr="009B0351" w:rsidRDefault="006B0002" w:rsidP="00EA77CB">
            <w:pPr>
              <w:pStyle w:val="Prrafodelista"/>
              <w:numPr>
                <w:ilvl w:val="0"/>
                <w:numId w:val="23"/>
              </w:numPr>
              <w:jc w:val="both"/>
              <w:rPr>
                <w:color w:val="000000" w:themeColor="text1"/>
                <w:sz w:val="22"/>
                <w:szCs w:val="22"/>
              </w:rPr>
            </w:pPr>
            <w:r w:rsidRPr="009B0351">
              <w:rPr>
                <w:color w:val="000000" w:themeColor="text1"/>
                <w:sz w:val="22"/>
                <w:szCs w:val="22"/>
              </w:rPr>
              <w:t xml:space="preserve">The </w:t>
            </w:r>
            <w:r w:rsidRPr="009B0351">
              <w:rPr>
                <w:b/>
                <w:bCs/>
                <w:color w:val="000000" w:themeColor="text1"/>
                <w:sz w:val="22"/>
                <w:szCs w:val="22"/>
              </w:rPr>
              <w:t>EU Reinforced Youth Guarantee</w:t>
            </w:r>
            <w:r w:rsidRPr="009B0351">
              <w:rPr>
                <w:color w:val="000000" w:themeColor="text1"/>
                <w:sz w:val="22"/>
                <w:szCs w:val="22"/>
              </w:rPr>
              <w:t xml:space="preserve"> </w:t>
            </w:r>
            <w:r w:rsidRPr="009B0351">
              <w:rPr>
                <w:rStyle w:val="apple-converted-space"/>
                <w:color w:val="000000" w:themeColor="text1"/>
                <w:sz w:val="22"/>
                <w:szCs w:val="22"/>
              </w:rPr>
              <w:t xml:space="preserve">and its </w:t>
            </w:r>
            <w:r w:rsidRPr="009B0351">
              <w:rPr>
                <w:rStyle w:val="apple-converted-space"/>
                <w:b/>
                <w:bCs/>
                <w:color w:val="000000" w:themeColor="text1"/>
                <w:sz w:val="22"/>
                <w:szCs w:val="22"/>
              </w:rPr>
              <w:t>Youth Employment Support</w:t>
            </w:r>
            <w:r w:rsidRPr="009B0351">
              <w:rPr>
                <w:rStyle w:val="apple-converted-space"/>
                <w:color w:val="000000" w:themeColor="text1"/>
                <w:sz w:val="22"/>
                <w:szCs w:val="22"/>
              </w:rPr>
              <w:t xml:space="preserve"> </w:t>
            </w:r>
            <w:r w:rsidRPr="009B0351">
              <w:rPr>
                <w:color w:val="000000" w:themeColor="text1"/>
                <w:sz w:val="22"/>
                <w:szCs w:val="22"/>
              </w:rPr>
              <w:t>package defines strategic commitment to ensure that all</w:t>
            </w:r>
            <w:r w:rsidRPr="009B0351">
              <w:rPr>
                <w:rStyle w:val="apple-converted-space"/>
                <w:color w:val="000000" w:themeColor="text1"/>
                <w:sz w:val="22"/>
                <w:szCs w:val="22"/>
              </w:rPr>
              <w:t> </w:t>
            </w:r>
            <w:r w:rsidRPr="009B0351">
              <w:rPr>
                <w:rStyle w:val="Textoennegrita"/>
                <w:b w:val="0"/>
                <w:bCs w:val="0"/>
                <w:color w:val="000000" w:themeColor="text1"/>
                <w:sz w:val="22"/>
                <w:szCs w:val="22"/>
              </w:rPr>
              <w:t>young people under the age of 30</w:t>
            </w:r>
            <w:r w:rsidRPr="009B0351">
              <w:rPr>
                <w:rStyle w:val="apple-converted-space"/>
                <w:b/>
                <w:bCs/>
                <w:color w:val="000000" w:themeColor="text1"/>
                <w:sz w:val="22"/>
                <w:szCs w:val="22"/>
              </w:rPr>
              <w:t> </w:t>
            </w:r>
            <w:r w:rsidRPr="009B0351">
              <w:rPr>
                <w:color w:val="000000" w:themeColor="text1"/>
                <w:sz w:val="22"/>
                <w:szCs w:val="22"/>
              </w:rPr>
              <w:t>receive a good quality offer of</w:t>
            </w:r>
            <w:r w:rsidRPr="009B0351">
              <w:rPr>
                <w:color w:val="000000" w:themeColor="text1"/>
                <w:sz w:val="22"/>
                <w:szCs w:val="22"/>
                <w:lang w:val="en-US"/>
              </w:rPr>
              <w:t xml:space="preserve"> </w:t>
            </w:r>
            <w:r w:rsidRPr="009B0351">
              <w:rPr>
                <w:color w:val="000000" w:themeColor="text1"/>
                <w:sz w:val="22"/>
                <w:szCs w:val="22"/>
              </w:rPr>
              <w:t>employment</w:t>
            </w:r>
            <w:r w:rsidRPr="009B0351">
              <w:rPr>
                <w:b/>
                <w:bCs/>
                <w:color w:val="000000" w:themeColor="text1"/>
                <w:sz w:val="22"/>
                <w:szCs w:val="22"/>
              </w:rPr>
              <w:t>,</w:t>
            </w:r>
            <w:r w:rsidRPr="009B0351">
              <w:rPr>
                <w:b/>
                <w:bCs/>
                <w:color w:val="000000" w:themeColor="text1"/>
                <w:sz w:val="22"/>
                <w:szCs w:val="22"/>
                <w:lang w:val="en-US"/>
              </w:rPr>
              <w:t xml:space="preserve"> </w:t>
            </w:r>
            <w:r w:rsidRPr="009B0351">
              <w:rPr>
                <w:b/>
                <w:bCs/>
                <w:color w:val="000000" w:themeColor="text1"/>
                <w:sz w:val="22"/>
                <w:szCs w:val="22"/>
              </w:rPr>
              <w:t>c</w:t>
            </w:r>
            <w:r w:rsidRPr="009B0351">
              <w:rPr>
                <w:color w:val="000000" w:themeColor="text1"/>
                <w:sz w:val="22"/>
                <w:szCs w:val="22"/>
              </w:rPr>
              <w:t>ontinued education</w:t>
            </w:r>
            <w:r w:rsidRPr="009B0351">
              <w:rPr>
                <w:color w:val="000000" w:themeColor="text1"/>
                <w:sz w:val="22"/>
                <w:szCs w:val="22"/>
                <w:lang w:val="en-US"/>
              </w:rPr>
              <w:t xml:space="preserve">, </w:t>
            </w:r>
            <w:r w:rsidRPr="009B0351">
              <w:rPr>
                <w:color w:val="000000" w:themeColor="text1"/>
                <w:sz w:val="22"/>
                <w:szCs w:val="22"/>
              </w:rPr>
              <w:t>apprenticeship, and traineeship within a period of four months of becoming unemployed or leaving education.</w:t>
            </w:r>
          </w:p>
          <w:p w14:paraId="3C140E7C" w14:textId="77777777" w:rsidR="006B0002" w:rsidRPr="009B0351" w:rsidRDefault="006B0002" w:rsidP="006B0002">
            <w:pPr>
              <w:pStyle w:val="Prrafodelista"/>
              <w:rPr>
                <w:color w:val="000000" w:themeColor="text1"/>
                <w:sz w:val="22"/>
                <w:szCs w:val="22"/>
              </w:rPr>
            </w:pPr>
          </w:p>
          <w:p w14:paraId="4BB8DE4D" w14:textId="7B2B7E4C" w:rsidR="006B0002" w:rsidRPr="009B0351" w:rsidRDefault="006B0002" w:rsidP="00EA77CB">
            <w:pPr>
              <w:pStyle w:val="Prrafodelista"/>
              <w:numPr>
                <w:ilvl w:val="0"/>
                <w:numId w:val="23"/>
              </w:numPr>
              <w:jc w:val="both"/>
              <w:rPr>
                <w:color w:val="000000" w:themeColor="text1"/>
                <w:sz w:val="22"/>
                <w:szCs w:val="22"/>
              </w:rPr>
            </w:pPr>
            <w:r w:rsidRPr="009B0351">
              <w:rPr>
                <w:color w:val="000000" w:themeColor="text1"/>
                <w:sz w:val="22"/>
                <w:szCs w:val="22"/>
              </w:rPr>
              <w:t xml:space="preserve">The </w:t>
            </w:r>
            <w:r w:rsidRPr="009B0351">
              <w:rPr>
                <w:b/>
                <w:bCs/>
                <w:color w:val="000000" w:themeColor="text1"/>
                <w:sz w:val="22"/>
                <w:szCs w:val="22"/>
              </w:rPr>
              <w:t>European Skills Agenda</w:t>
            </w:r>
            <w:r w:rsidRPr="009B0351">
              <w:rPr>
                <w:color w:val="000000" w:themeColor="text1"/>
                <w:sz w:val="22"/>
                <w:szCs w:val="22"/>
              </w:rPr>
              <w:t xml:space="preserve"> as a five-year plan, defines guidelines on the 12 flagship actions to help individuals and businesses develop more and better skills and to put them to use, by strengthening </w:t>
            </w:r>
            <w:r w:rsidRPr="009B0351">
              <w:rPr>
                <w:bCs/>
                <w:color w:val="000000" w:themeColor="text1"/>
                <w:sz w:val="22"/>
                <w:szCs w:val="22"/>
              </w:rPr>
              <w:t xml:space="preserve">sustainable competitiveness, ensuring social </w:t>
            </w:r>
            <w:r w:rsidR="002056D6" w:rsidRPr="009B0351">
              <w:rPr>
                <w:bCs/>
                <w:color w:val="000000" w:themeColor="text1"/>
                <w:sz w:val="22"/>
                <w:szCs w:val="22"/>
              </w:rPr>
              <w:t>fairness,</w:t>
            </w:r>
            <w:r w:rsidRPr="009B0351">
              <w:rPr>
                <w:bCs/>
                <w:color w:val="000000" w:themeColor="text1"/>
                <w:sz w:val="22"/>
                <w:szCs w:val="22"/>
              </w:rPr>
              <w:t xml:space="preserve"> and building resilience to react on crises.</w:t>
            </w:r>
          </w:p>
          <w:p w14:paraId="476F98B9" w14:textId="77777777" w:rsidR="002056D6" w:rsidRPr="009B0351" w:rsidRDefault="002056D6" w:rsidP="002056D6">
            <w:pPr>
              <w:jc w:val="both"/>
              <w:rPr>
                <w:color w:val="000000" w:themeColor="text1"/>
                <w:sz w:val="22"/>
                <w:szCs w:val="22"/>
              </w:rPr>
            </w:pPr>
          </w:p>
          <w:p w14:paraId="40C933EE" w14:textId="3C868D00" w:rsidR="002056D6" w:rsidRPr="009B0351" w:rsidRDefault="002056D6" w:rsidP="00EA77CB">
            <w:pPr>
              <w:pStyle w:val="Prrafodelista"/>
              <w:numPr>
                <w:ilvl w:val="0"/>
                <w:numId w:val="23"/>
              </w:numPr>
              <w:jc w:val="both"/>
              <w:rPr>
                <w:color w:val="000000" w:themeColor="text1"/>
                <w:sz w:val="22"/>
                <w:szCs w:val="22"/>
              </w:rPr>
            </w:pPr>
            <w:r w:rsidRPr="009B0351">
              <w:rPr>
                <w:color w:val="000000" w:themeColor="text1"/>
                <w:sz w:val="22"/>
                <w:szCs w:val="22"/>
              </w:rPr>
              <w:t xml:space="preserve">The EU in its newly adopted </w:t>
            </w:r>
            <w:r w:rsidRPr="009B0351">
              <w:rPr>
                <w:b/>
                <w:bCs/>
                <w:color w:val="000000" w:themeColor="text1"/>
                <w:sz w:val="22"/>
                <w:szCs w:val="22"/>
              </w:rPr>
              <w:t>Social Economy Action Plan</w:t>
            </w:r>
            <w:r w:rsidRPr="009B0351">
              <w:rPr>
                <w:color w:val="000000" w:themeColor="text1"/>
                <w:sz w:val="22"/>
                <w:szCs w:val="22"/>
              </w:rPr>
              <w:t xml:space="preserve"> puts forward concrete measures to help mobilize the full potential of the social economy in order further building of social business initiatives and start-up and scale-up initiatives. In this regard, improving the right framework conditions for the social economy, including improved access to finance and markets are key aspects.</w:t>
            </w:r>
          </w:p>
          <w:p w14:paraId="10DC1E9B" w14:textId="77777777" w:rsidR="002056D6" w:rsidRPr="009B0351" w:rsidRDefault="002056D6" w:rsidP="002056D6">
            <w:pPr>
              <w:jc w:val="both"/>
              <w:rPr>
                <w:color w:val="000000" w:themeColor="text1"/>
                <w:sz w:val="22"/>
                <w:szCs w:val="22"/>
              </w:rPr>
            </w:pPr>
          </w:p>
          <w:p w14:paraId="2342D322" w14:textId="0E652DF7" w:rsidR="002056D6" w:rsidRPr="009B0351" w:rsidRDefault="002056D6" w:rsidP="00EA77CB">
            <w:pPr>
              <w:pStyle w:val="Prrafodelista"/>
              <w:numPr>
                <w:ilvl w:val="0"/>
                <w:numId w:val="23"/>
              </w:numPr>
              <w:jc w:val="both"/>
              <w:rPr>
                <w:color w:val="000000" w:themeColor="text1"/>
                <w:sz w:val="22"/>
                <w:szCs w:val="22"/>
              </w:rPr>
            </w:pPr>
            <w:r w:rsidRPr="009B0351">
              <w:rPr>
                <w:color w:val="000000" w:themeColor="text1"/>
                <w:sz w:val="22"/>
                <w:szCs w:val="22"/>
              </w:rPr>
              <w:t xml:space="preserve">The EU considers that the </w:t>
            </w:r>
            <w:hyperlink r:id="rId11" w:history="1">
              <w:r w:rsidRPr="009B0351">
                <w:rPr>
                  <w:rStyle w:val="Hipervnculo"/>
                  <w:b/>
                  <w:bCs/>
                  <w:color w:val="000000" w:themeColor="text1"/>
                  <w:sz w:val="22"/>
                  <w:szCs w:val="22"/>
                  <w:lang w:val="en-US" w:eastAsia="en-US"/>
                </w:rPr>
                <w:t>role of social partners in</w:t>
              </w:r>
              <w:r w:rsidRPr="009B0351">
                <w:rPr>
                  <w:rStyle w:val="Hipervnculo"/>
                  <w:color w:val="000000" w:themeColor="text1"/>
                  <w:sz w:val="22"/>
                  <w:szCs w:val="22"/>
                </w:rPr>
                <w:t xml:space="preserve"> </w:t>
              </w:r>
              <w:r w:rsidRPr="009B0351">
                <w:rPr>
                  <w:rStyle w:val="Hipervnculo"/>
                  <w:b/>
                  <w:bCs/>
                  <w:color w:val="000000" w:themeColor="text1"/>
                  <w:sz w:val="22"/>
                  <w:szCs w:val="22"/>
                  <w:lang w:val="en-US" w:eastAsia="en-US"/>
                </w:rPr>
                <w:t>the design and</w:t>
              </w:r>
              <w:r w:rsidRPr="009B0351">
                <w:rPr>
                  <w:rStyle w:val="Hipervnculo"/>
                  <w:color w:val="000000" w:themeColor="text1"/>
                  <w:sz w:val="22"/>
                  <w:szCs w:val="22"/>
                </w:rPr>
                <w:t xml:space="preserve"> </w:t>
              </w:r>
              <w:r w:rsidRPr="009B0351">
                <w:rPr>
                  <w:rStyle w:val="Hipervnculo"/>
                  <w:b/>
                  <w:bCs/>
                  <w:color w:val="000000" w:themeColor="text1"/>
                  <w:sz w:val="22"/>
                  <w:szCs w:val="22"/>
                  <w:lang w:val="en-US" w:eastAsia="en-US"/>
                </w:rPr>
                <w:t>implementation of policies</w:t>
              </w:r>
              <w:r w:rsidRPr="009B0351">
                <w:rPr>
                  <w:rStyle w:val="Hipervnculo"/>
                  <w:color w:val="000000" w:themeColor="text1"/>
                  <w:sz w:val="22"/>
                  <w:szCs w:val="22"/>
                </w:rPr>
                <w:t xml:space="preserve"> </w:t>
              </w:r>
              <w:r w:rsidRPr="009B0351">
                <w:rPr>
                  <w:rStyle w:val="Hipervnculo"/>
                  <w:b/>
                  <w:bCs/>
                  <w:color w:val="000000" w:themeColor="text1"/>
                  <w:sz w:val="22"/>
                  <w:szCs w:val="22"/>
                  <w:lang w:val="en-US" w:eastAsia="en-US"/>
                </w:rPr>
                <w:t>and reforms</w:t>
              </w:r>
            </w:hyperlink>
            <w:r w:rsidRPr="009B0351">
              <w:rPr>
                <w:b/>
                <w:bCs/>
                <w:color w:val="000000" w:themeColor="text1"/>
                <w:sz w:val="22"/>
                <w:szCs w:val="22"/>
                <w:lang w:val="en-US" w:eastAsia="en-US"/>
              </w:rPr>
              <w:t xml:space="preserve"> </w:t>
            </w:r>
            <w:r w:rsidRPr="009B0351">
              <w:rPr>
                <w:bCs/>
                <w:color w:val="000000" w:themeColor="text1"/>
                <w:sz w:val="22"/>
                <w:szCs w:val="22"/>
                <w:lang w:val="en-US" w:eastAsia="en-US"/>
              </w:rPr>
              <w:t xml:space="preserve">is </w:t>
            </w:r>
            <w:r w:rsidRPr="009B0351">
              <w:rPr>
                <w:color w:val="000000" w:themeColor="text1"/>
                <w:sz w:val="22"/>
                <w:szCs w:val="22"/>
                <w:lang w:val="en-US" w:eastAsia="en-US"/>
              </w:rPr>
              <w:t>a key component of the European social market economy. Social</w:t>
            </w:r>
            <w:r w:rsidRPr="009B0351">
              <w:rPr>
                <w:b/>
                <w:bCs/>
                <w:color w:val="000000" w:themeColor="text1"/>
                <w:sz w:val="22"/>
                <w:szCs w:val="22"/>
                <w:lang w:val="en-US" w:eastAsia="en-US"/>
              </w:rPr>
              <w:t xml:space="preserve"> </w:t>
            </w:r>
            <w:r w:rsidRPr="009B0351">
              <w:rPr>
                <w:color w:val="000000" w:themeColor="text1"/>
                <w:sz w:val="22"/>
                <w:szCs w:val="22"/>
                <w:lang w:val="en-US" w:eastAsia="en-US"/>
              </w:rPr>
              <w:t>dialogue should promote agreements and policy measures that strike a balance between the interests of workers and employers, creating win-win solutions, at national and local level.</w:t>
            </w:r>
            <w:r w:rsidRPr="009B0351">
              <w:rPr>
                <w:b/>
                <w:bCs/>
                <w:color w:val="000000" w:themeColor="text1"/>
                <w:sz w:val="22"/>
                <w:szCs w:val="22"/>
                <w:lang w:val="en-US" w:eastAsia="en-US"/>
              </w:rPr>
              <w:t xml:space="preserve"> </w:t>
            </w:r>
            <w:r w:rsidRPr="009B0351">
              <w:rPr>
                <w:color w:val="000000" w:themeColor="text1"/>
                <w:sz w:val="22"/>
                <w:szCs w:val="22"/>
                <w:lang w:val="en-US" w:eastAsia="en-US"/>
              </w:rPr>
              <w:t>Therefore, the practical modalities of social dialogue are very</w:t>
            </w:r>
            <w:r w:rsidRPr="009B0351">
              <w:rPr>
                <w:b/>
                <w:bCs/>
                <w:color w:val="000000" w:themeColor="text1"/>
                <w:sz w:val="22"/>
                <w:szCs w:val="22"/>
                <w:lang w:val="en-US" w:eastAsia="en-US"/>
              </w:rPr>
              <w:t xml:space="preserve"> </w:t>
            </w:r>
            <w:r w:rsidRPr="009B0351">
              <w:rPr>
                <w:color w:val="000000" w:themeColor="text1"/>
                <w:sz w:val="22"/>
                <w:szCs w:val="22"/>
                <w:lang w:val="en-US" w:eastAsia="en-US"/>
              </w:rPr>
              <w:t>diverse which could be organized at the level of an establishment, a company,</w:t>
            </w:r>
            <w:r w:rsidRPr="009B0351">
              <w:rPr>
                <w:b/>
                <w:bCs/>
                <w:color w:val="000000" w:themeColor="text1"/>
                <w:sz w:val="22"/>
                <w:szCs w:val="22"/>
                <w:lang w:val="en-US" w:eastAsia="en-US"/>
              </w:rPr>
              <w:t xml:space="preserve"> </w:t>
            </w:r>
            <w:r w:rsidRPr="009B0351">
              <w:rPr>
                <w:color w:val="000000" w:themeColor="text1"/>
                <w:sz w:val="22"/>
                <w:szCs w:val="22"/>
                <w:lang w:val="en-US" w:eastAsia="en-US"/>
              </w:rPr>
              <w:t>a given sector, and/ or across industries, as well in a specific region, at national and local level.</w:t>
            </w:r>
          </w:p>
          <w:p w14:paraId="5AA1282F" w14:textId="77777777" w:rsidR="002056D6" w:rsidRPr="009B0351" w:rsidRDefault="002056D6" w:rsidP="002056D6">
            <w:pPr>
              <w:jc w:val="both"/>
              <w:rPr>
                <w:color w:val="000000" w:themeColor="text1"/>
                <w:sz w:val="22"/>
                <w:szCs w:val="22"/>
              </w:rPr>
            </w:pPr>
          </w:p>
          <w:p w14:paraId="1F47FAEA" w14:textId="40E59729" w:rsidR="002056D6" w:rsidRPr="009B0351" w:rsidRDefault="002056D6" w:rsidP="00EA77CB">
            <w:pPr>
              <w:pStyle w:val="Prrafodelista"/>
              <w:numPr>
                <w:ilvl w:val="0"/>
                <w:numId w:val="23"/>
              </w:numPr>
              <w:jc w:val="both"/>
              <w:rPr>
                <w:color w:val="000000" w:themeColor="text1"/>
                <w:sz w:val="22"/>
                <w:szCs w:val="22"/>
                <w:lang w:eastAsia="en-US"/>
              </w:rPr>
            </w:pPr>
            <w:r w:rsidRPr="009B0351">
              <w:rPr>
                <w:color w:val="000000" w:themeColor="text1"/>
                <w:sz w:val="22"/>
                <w:szCs w:val="22"/>
                <w:lang w:val="en-US" w:eastAsia="en-US"/>
              </w:rPr>
              <w:t xml:space="preserve">The </w:t>
            </w:r>
            <w:r w:rsidRPr="009B0351">
              <w:rPr>
                <w:b/>
                <w:bCs/>
                <w:color w:val="000000" w:themeColor="text1"/>
                <w:sz w:val="22"/>
                <w:szCs w:val="22"/>
                <w:lang w:val="en-US" w:eastAsia="en-US"/>
              </w:rPr>
              <w:t>Action is in line with EU</w:t>
            </w:r>
            <w:r w:rsidR="00C2754D" w:rsidRPr="009B0351">
              <w:rPr>
                <w:b/>
                <w:bCs/>
                <w:color w:val="000000" w:themeColor="text1"/>
                <w:sz w:val="22"/>
                <w:szCs w:val="22"/>
                <w:lang w:val="en-US" w:eastAsia="en-US"/>
              </w:rPr>
              <w:t xml:space="preserve"> Quality Framework for Early Childhood Education and Care</w:t>
            </w:r>
            <w:r w:rsidRPr="009B0351">
              <w:rPr>
                <w:color w:val="000000" w:themeColor="text1"/>
                <w:sz w:val="22"/>
                <w:szCs w:val="22"/>
                <w:lang w:val="en-US" w:eastAsia="en-US"/>
              </w:rPr>
              <w:t xml:space="preserve"> and its several quality statements related to:</w:t>
            </w:r>
          </w:p>
          <w:p w14:paraId="5CBD5EC2" w14:textId="77777777" w:rsidR="002056D6" w:rsidRPr="009B0351" w:rsidRDefault="002056D6" w:rsidP="002056D6">
            <w:pPr>
              <w:jc w:val="both"/>
              <w:rPr>
                <w:color w:val="000000" w:themeColor="text1"/>
                <w:sz w:val="22"/>
                <w:szCs w:val="22"/>
                <w:lang w:eastAsia="en-US"/>
              </w:rPr>
            </w:pPr>
          </w:p>
          <w:p w14:paraId="2771A699" w14:textId="624AE79D" w:rsidR="002056D6" w:rsidRPr="009B0351" w:rsidRDefault="002056D6" w:rsidP="00EA77CB">
            <w:pPr>
              <w:pStyle w:val="Prrafodelista"/>
              <w:numPr>
                <w:ilvl w:val="0"/>
                <w:numId w:val="23"/>
              </w:numPr>
              <w:jc w:val="both"/>
              <w:rPr>
                <w:color w:val="000000" w:themeColor="text1"/>
                <w:sz w:val="22"/>
                <w:szCs w:val="22"/>
                <w:lang w:eastAsia="en-US"/>
              </w:rPr>
            </w:pPr>
            <w:r w:rsidRPr="009B0351">
              <w:rPr>
                <w:color w:val="000000" w:themeColor="text1"/>
                <w:sz w:val="22"/>
                <w:szCs w:val="22"/>
              </w:rPr>
              <w:t xml:space="preserve">Provision that encourages participation, strengthens social </w:t>
            </w:r>
            <w:proofErr w:type="gramStart"/>
            <w:r w:rsidRPr="009B0351">
              <w:rPr>
                <w:color w:val="000000" w:themeColor="text1"/>
                <w:sz w:val="22"/>
                <w:szCs w:val="22"/>
              </w:rPr>
              <w:t>inclusion</w:t>
            </w:r>
            <w:proofErr w:type="gramEnd"/>
            <w:r w:rsidRPr="009B0351">
              <w:rPr>
                <w:color w:val="000000" w:themeColor="text1"/>
                <w:sz w:val="22"/>
                <w:szCs w:val="22"/>
              </w:rPr>
              <w:t xml:space="preserve"> and embraces diversity.</w:t>
            </w:r>
          </w:p>
          <w:p w14:paraId="4E10F68D" w14:textId="6C8A3C2B" w:rsidR="002056D6" w:rsidRPr="009B0351" w:rsidRDefault="002056D6" w:rsidP="00EA77CB">
            <w:pPr>
              <w:pStyle w:val="Prrafodelista"/>
              <w:numPr>
                <w:ilvl w:val="0"/>
                <w:numId w:val="23"/>
              </w:numPr>
              <w:jc w:val="both"/>
              <w:rPr>
                <w:color w:val="000000" w:themeColor="text1"/>
                <w:sz w:val="22"/>
                <w:szCs w:val="22"/>
                <w:lang w:eastAsia="en-US"/>
              </w:rPr>
            </w:pPr>
            <w:r w:rsidRPr="009B0351">
              <w:rPr>
                <w:color w:val="000000" w:themeColor="text1"/>
                <w:sz w:val="22"/>
                <w:szCs w:val="22"/>
                <w:lang w:eastAsia="en-US"/>
              </w:rPr>
              <w:t>Well-qualified staff with initial and continuing training that enables them to fulfil their professional role.</w:t>
            </w:r>
          </w:p>
          <w:p w14:paraId="7BCF572F" w14:textId="460F0F41" w:rsidR="002056D6" w:rsidRPr="009B0351" w:rsidRDefault="002056D6" w:rsidP="00EA77CB">
            <w:pPr>
              <w:pStyle w:val="Prrafodelista"/>
              <w:numPr>
                <w:ilvl w:val="0"/>
                <w:numId w:val="23"/>
              </w:numPr>
              <w:jc w:val="both"/>
              <w:rPr>
                <w:color w:val="000000" w:themeColor="text1"/>
                <w:sz w:val="22"/>
                <w:szCs w:val="22"/>
                <w:lang w:eastAsia="en-US"/>
              </w:rPr>
            </w:pPr>
            <w:r w:rsidRPr="009B0351">
              <w:rPr>
                <w:color w:val="000000" w:themeColor="text1"/>
                <w:sz w:val="22"/>
                <w:szCs w:val="22"/>
                <w:lang w:eastAsia="en-US"/>
              </w:rPr>
              <w:t xml:space="preserve">Supportive working conditions including professional leadership which creates opportunities for observation, reflection, planning, </w:t>
            </w:r>
            <w:proofErr w:type="gramStart"/>
            <w:r w:rsidRPr="009B0351">
              <w:rPr>
                <w:color w:val="000000" w:themeColor="text1"/>
                <w:sz w:val="22"/>
                <w:szCs w:val="22"/>
                <w:lang w:eastAsia="en-US"/>
              </w:rPr>
              <w:t>teamwork</w:t>
            </w:r>
            <w:proofErr w:type="gramEnd"/>
            <w:r w:rsidRPr="009B0351">
              <w:rPr>
                <w:color w:val="000000" w:themeColor="text1"/>
                <w:sz w:val="22"/>
                <w:szCs w:val="22"/>
                <w:lang w:eastAsia="en-US"/>
              </w:rPr>
              <w:t xml:space="preserve"> and cooperation with parents.</w:t>
            </w:r>
          </w:p>
          <w:p w14:paraId="5C50AFB7" w14:textId="24E21DDA" w:rsidR="002056D6" w:rsidRPr="009B0351" w:rsidRDefault="002056D6" w:rsidP="00EA77CB">
            <w:pPr>
              <w:pStyle w:val="Prrafodelista"/>
              <w:numPr>
                <w:ilvl w:val="0"/>
                <w:numId w:val="23"/>
              </w:numPr>
              <w:jc w:val="both"/>
              <w:rPr>
                <w:color w:val="000000" w:themeColor="text1"/>
                <w:sz w:val="22"/>
                <w:szCs w:val="22"/>
                <w:lang w:eastAsia="en-US"/>
              </w:rPr>
            </w:pPr>
            <w:r w:rsidRPr="009B0351">
              <w:rPr>
                <w:color w:val="000000" w:themeColor="text1"/>
                <w:sz w:val="22"/>
                <w:szCs w:val="22"/>
                <w:lang w:eastAsia="en-US"/>
              </w:rPr>
              <w:t>Monitoring and evaluating produces information at the relevant local, regional and/ or national level to support continuing improvements in the quality of policy and practice.</w:t>
            </w:r>
          </w:p>
          <w:p w14:paraId="1E71F33F" w14:textId="534C416C" w:rsidR="002056D6" w:rsidRPr="009B0351" w:rsidRDefault="002056D6" w:rsidP="00EA77CB">
            <w:pPr>
              <w:pStyle w:val="Prrafodelista"/>
              <w:numPr>
                <w:ilvl w:val="0"/>
                <w:numId w:val="23"/>
              </w:numPr>
              <w:jc w:val="both"/>
              <w:rPr>
                <w:color w:val="000000" w:themeColor="text1"/>
                <w:sz w:val="22"/>
                <w:szCs w:val="22"/>
                <w:lang w:eastAsia="en-US"/>
              </w:rPr>
            </w:pPr>
            <w:r w:rsidRPr="009B0351">
              <w:rPr>
                <w:color w:val="000000" w:themeColor="text1"/>
                <w:sz w:val="22"/>
                <w:szCs w:val="22"/>
                <w:lang w:eastAsia="en-US"/>
              </w:rPr>
              <w:t>Monitoring and evaluation which is in the best interest of the child.</w:t>
            </w:r>
          </w:p>
          <w:p w14:paraId="148D83B8" w14:textId="40F0048E" w:rsidR="002056D6" w:rsidRPr="009B0351" w:rsidRDefault="002056D6" w:rsidP="00EA77CB">
            <w:pPr>
              <w:pStyle w:val="Prrafodelista"/>
              <w:numPr>
                <w:ilvl w:val="0"/>
                <w:numId w:val="23"/>
              </w:numPr>
              <w:jc w:val="both"/>
              <w:rPr>
                <w:color w:val="000000" w:themeColor="text1"/>
                <w:sz w:val="22"/>
                <w:szCs w:val="22"/>
                <w:lang w:val="en-US" w:eastAsia="en-US"/>
              </w:rPr>
            </w:pPr>
            <w:r w:rsidRPr="009B0351">
              <w:rPr>
                <w:color w:val="000000" w:themeColor="text1"/>
                <w:sz w:val="22"/>
                <w:szCs w:val="22"/>
                <w:lang w:eastAsia="en-US"/>
              </w:rPr>
              <w:t xml:space="preserve">Stakeholders have a clear and shared understanding of their role and </w:t>
            </w:r>
            <w:r w:rsidR="00C2754D" w:rsidRPr="009B0351">
              <w:rPr>
                <w:color w:val="000000" w:themeColor="text1"/>
                <w:sz w:val="22"/>
                <w:szCs w:val="22"/>
                <w:lang w:eastAsia="en-US"/>
              </w:rPr>
              <w:t>responsibilities and</w:t>
            </w:r>
            <w:r w:rsidRPr="009B0351">
              <w:rPr>
                <w:color w:val="000000" w:themeColor="text1"/>
                <w:sz w:val="22"/>
                <w:szCs w:val="22"/>
                <w:lang w:eastAsia="en-US"/>
              </w:rPr>
              <w:t xml:space="preserve"> know that they are expected to collaborate with partner organisations.</w:t>
            </w:r>
          </w:p>
          <w:p w14:paraId="52EB962C" w14:textId="77777777" w:rsidR="00C2754D" w:rsidRPr="009B0351" w:rsidRDefault="00C2754D" w:rsidP="00C2754D">
            <w:pPr>
              <w:pStyle w:val="Prrafodelista"/>
              <w:ind w:left="1440"/>
              <w:jc w:val="both"/>
              <w:rPr>
                <w:color w:val="000000" w:themeColor="text1"/>
                <w:sz w:val="22"/>
                <w:szCs w:val="22"/>
                <w:lang w:val="en-US" w:eastAsia="en-US"/>
              </w:rPr>
            </w:pPr>
          </w:p>
          <w:p w14:paraId="1402D66E" w14:textId="77777777" w:rsidR="002056D6" w:rsidRPr="009B0351" w:rsidRDefault="002056D6" w:rsidP="00C2754D">
            <w:pPr>
              <w:jc w:val="both"/>
              <w:rPr>
                <w:color w:val="000000" w:themeColor="text1"/>
                <w:sz w:val="22"/>
                <w:szCs w:val="22"/>
                <w:lang w:val="en-US"/>
              </w:rPr>
            </w:pPr>
            <w:r w:rsidRPr="009B0351">
              <w:rPr>
                <w:color w:val="000000" w:themeColor="text1"/>
                <w:sz w:val="22"/>
                <w:szCs w:val="22"/>
                <w:lang w:val="en-US" w:eastAsia="en-US"/>
              </w:rPr>
              <w:t xml:space="preserve">The Action proposed will address the above-mentioned ECEC quality statements to </w:t>
            </w:r>
            <w:proofErr w:type="gramStart"/>
            <w:r w:rsidRPr="009B0351">
              <w:rPr>
                <w:color w:val="000000" w:themeColor="text1"/>
                <w:sz w:val="22"/>
                <w:szCs w:val="22"/>
                <w:lang w:val="en-US" w:eastAsia="en-US"/>
              </w:rPr>
              <w:t>more effectively deliver on EU commitments</w:t>
            </w:r>
            <w:proofErr w:type="gramEnd"/>
            <w:r w:rsidRPr="009B0351">
              <w:rPr>
                <w:color w:val="000000" w:themeColor="text1"/>
                <w:sz w:val="22"/>
                <w:szCs w:val="22"/>
                <w:lang w:val="en-US"/>
              </w:rPr>
              <w:t>.</w:t>
            </w:r>
          </w:p>
          <w:p w14:paraId="3FDDD3D3" w14:textId="77777777" w:rsidR="006B0002" w:rsidRPr="009B0351" w:rsidRDefault="006B0002" w:rsidP="00C2754D">
            <w:pPr>
              <w:pStyle w:val="Prrafodelista"/>
              <w:jc w:val="both"/>
              <w:rPr>
                <w:color w:val="000000" w:themeColor="text1"/>
                <w:sz w:val="22"/>
                <w:szCs w:val="22"/>
              </w:rPr>
            </w:pPr>
          </w:p>
          <w:p w14:paraId="3FF422BF" w14:textId="2C68E673" w:rsidR="00C2754D" w:rsidRPr="009B0351" w:rsidRDefault="00C2754D" w:rsidP="00EA77CB">
            <w:pPr>
              <w:pStyle w:val="Prrafodelista"/>
              <w:numPr>
                <w:ilvl w:val="0"/>
                <w:numId w:val="23"/>
              </w:numPr>
              <w:jc w:val="both"/>
              <w:rPr>
                <w:color w:val="000000" w:themeColor="text1"/>
                <w:sz w:val="22"/>
                <w:szCs w:val="22"/>
              </w:rPr>
            </w:pPr>
            <w:r w:rsidRPr="009B0351">
              <w:rPr>
                <w:b/>
                <w:bCs/>
                <w:color w:val="000000" w:themeColor="text1"/>
                <w:sz w:val="22"/>
                <w:szCs w:val="22"/>
              </w:rPr>
              <w:lastRenderedPageBreak/>
              <w:t xml:space="preserve">EU Roma Strategic Framework for Equality, Inclusion and Participation 2020-20230 </w:t>
            </w:r>
            <w:r w:rsidRPr="009B0351">
              <w:rPr>
                <w:bCs/>
                <w:color w:val="000000" w:themeColor="text1"/>
                <w:sz w:val="22"/>
                <w:szCs w:val="22"/>
              </w:rPr>
              <w:t>addresses</w:t>
            </w:r>
            <w:r w:rsidRPr="009B0351">
              <w:rPr>
                <w:color w:val="000000" w:themeColor="text1"/>
                <w:sz w:val="22"/>
                <w:szCs w:val="22"/>
              </w:rPr>
              <w:t xml:space="preserve"> a need to renew and step up the commitment to Roma equality, </w:t>
            </w:r>
            <w:r w:rsidR="00A33764" w:rsidRPr="009B0351">
              <w:rPr>
                <w:color w:val="000000" w:themeColor="text1"/>
                <w:sz w:val="22"/>
                <w:szCs w:val="22"/>
              </w:rPr>
              <w:t>inclusion,</w:t>
            </w:r>
            <w:r w:rsidRPr="009B0351">
              <w:rPr>
                <w:color w:val="000000" w:themeColor="text1"/>
                <w:sz w:val="22"/>
                <w:szCs w:val="22"/>
              </w:rPr>
              <w:t xml:space="preserve"> and participation at both European and national levels. A strengthened commitment is notified as necessary to improve inclusion of Roma people in education, employment, </w:t>
            </w:r>
            <w:r w:rsidR="00A33764" w:rsidRPr="009B0351">
              <w:rPr>
                <w:color w:val="000000" w:themeColor="text1"/>
                <w:sz w:val="22"/>
                <w:szCs w:val="22"/>
              </w:rPr>
              <w:t>health,</w:t>
            </w:r>
            <w:r w:rsidRPr="009B0351">
              <w:rPr>
                <w:color w:val="000000" w:themeColor="text1"/>
                <w:sz w:val="22"/>
                <w:szCs w:val="22"/>
              </w:rPr>
              <w:t xml:space="preserve"> and housing, as well to tackle persistent discrimination (</w:t>
            </w:r>
            <w:proofErr w:type="spellStart"/>
            <w:r w:rsidRPr="009B0351">
              <w:rPr>
                <w:color w:val="000000" w:themeColor="text1"/>
                <w:sz w:val="22"/>
                <w:szCs w:val="22"/>
              </w:rPr>
              <w:t>antigypsyism</w:t>
            </w:r>
            <w:proofErr w:type="spellEnd"/>
            <w:r w:rsidRPr="009B0351">
              <w:rPr>
                <w:color w:val="000000" w:themeColor="text1"/>
                <w:sz w:val="22"/>
                <w:szCs w:val="22"/>
              </w:rPr>
              <w:t>). At the same time, an acknowledgement should be given to the diversity and needs of specific groups within the Roma population.</w:t>
            </w:r>
          </w:p>
          <w:p w14:paraId="27B8F393" w14:textId="77777777" w:rsidR="00C2754D" w:rsidRPr="009B0351" w:rsidRDefault="00C2754D" w:rsidP="00C2754D">
            <w:pPr>
              <w:pStyle w:val="Prrafodelista"/>
              <w:jc w:val="both"/>
              <w:rPr>
                <w:color w:val="000000" w:themeColor="text1"/>
                <w:sz w:val="22"/>
                <w:szCs w:val="22"/>
              </w:rPr>
            </w:pPr>
          </w:p>
          <w:p w14:paraId="47CD9B21" w14:textId="4D3FE0C0" w:rsidR="00C2754D" w:rsidRPr="009B0351" w:rsidRDefault="00C2754D" w:rsidP="00EA77CB">
            <w:pPr>
              <w:pStyle w:val="Prrafodelista"/>
              <w:numPr>
                <w:ilvl w:val="0"/>
                <w:numId w:val="23"/>
              </w:numPr>
              <w:jc w:val="both"/>
              <w:rPr>
                <w:color w:val="000000" w:themeColor="text1"/>
                <w:sz w:val="22"/>
                <w:szCs w:val="22"/>
              </w:rPr>
            </w:pPr>
            <w:r w:rsidRPr="009B0351">
              <w:rPr>
                <w:rFonts w:eastAsia="SimSun"/>
                <w:color w:val="000000" w:themeColor="text1"/>
                <w:kern w:val="1"/>
                <w:sz w:val="22"/>
                <w:szCs w:val="22"/>
              </w:rPr>
              <w:t xml:space="preserve">The </w:t>
            </w:r>
            <w:r w:rsidR="00913DD1" w:rsidRPr="009B0351">
              <w:rPr>
                <w:rFonts w:eastAsia="SimSun"/>
                <w:color w:val="000000" w:themeColor="text1"/>
                <w:kern w:val="1"/>
                <w:sz w:val="22"/>
                <w:szCs w:val="22"/>
              </w:rPr>
              <w:t>SOP is</w:t>
            </w:r>
            <w:r w:rsidRPr="009B0351">
              <w:rPr>
                <w:rFonts w:eastAsia="SimSun"/>
                <w:color w:val="000000" w:themeColor="text1"/>
                <w:kern w:val="1"/>
                <w:sz w:val="22"/>
                <w:szCs w:val="22"/>
              </w:rPr>
              <w:t xml:space="preserve"> also linked to the </w:t>
            </w:r>
            <w:r w:rsidRPr="009B0351">
              <w:rPr>
                <w:rFonts w:eastAsia="SimSun"/>
                <w:b/>
                <w:bCs/>
                <w:color w:val="000000" w:themeColor="text1"/>
                <w:kern w:val="1"/>
                <w:sz w:val="22"/>
                <w:szCs w:val="22"/>
              </w:rPr>
              <w:t>European Convention of Human Rights</w:t>
            </w:r>
            <w:r w:rsidRPr="009B0351">
              <w:rPr>
                <w:rFonts w:eastAsia="SimSun"/>
                <w:color w:val="000000" w:themeColor="text1"/>
                <w:kern w:val="1"/>
                <w:sz w:val="22"/>
                <w:szCs w:val="22"/>
              </w:rPr>
              <w:t xml:space="preserve"> and </w:t>
            </w:r>
            <w:r w:rsidRPr="009B0351">
              <w:rPr>
                <w:rFonts w:eastAsia="SimSun"/>
                <w:b/>
                <w:bCs/>
                <w:color w:val="000000" w:themeColor="text1"/>
                <w:kern w:val="1"/>
                <w:sz w:val="22"/>
                <w:szCs w:val="22"/>
              </w:rPr>
              <w:t>European Social Charter</w:t>
            </w:r>
            <w:r w:rsidRPr="009B0351">
              <w:rPr>
                <w:b/>
                <w:bCs/>
                <w:color w:val="000000" w:themeColor="text1"/>
                <w:kern w:val="1"/>
                <w:sz w:val="22"/>
                <w:szCs w:val="22"/>
              </w:rPr>
              <w:t xml:space="preserve"> of the Council of Europe</w:t>
            </w:r>
            <w:r w:rsidRPr="009B0351">
              <w:rPr>
                <w:color w:val="000000" w:themeColor="text1"/>
                <w:kern w:val="1"/>
                <w:sz w:val="22"/>
                <w:szCs w:val="22"/>
              </w:rPr>
              <w:t>.</w:t>
            </w:r>
            <w:r w:rsidR="00A33764" w:rsidRPr="009B0351">
              <w:rPr>
                <w:color w:val="000000" w:themeColor="text1"/>
                <w:kern w:val="1"/>
                <w:sz w:val="22"/>
                <w:szCs w:val="22"/>
              </w:rPr>
              <w:t xml:space="preserve"> </w:t>
            </w:r>
          </w:p>
          <w:p w14:paraId="5EA05444" w14:textId="77777777" w:rsidR="00C2754D" w:rsidRPr="009B0351" w:rsidRDefault="00C2754D" w:rsidP="00C2754D">
            <w:pPr>
              <w:pStyle w:val="Prrafodelista"/>
              <w:jc w:val="both"/>
              <w:rPr>
                <w:color w:val="000000" w:themeColor="text1"/>
                <w:sz w:val="22"/>
                <w:szCs w:val="22"/>
              </w:rPr>
            </w:pPr>
          </w:p>
          <w:p w14:paraId="3AEC717A" w14:textId="6FB1BC9A" w:rsidR="00913DD1" w:rsidRPr="009B0351" w:rsidRDefault="00913DD1" w:rsidP="00EA77CB">
            <w:pPr>
              <w:widowControl w:val="0"/>
              <w:numPr>
                <w:ilvl w:val="0"/>
                <w:numId w:val="23"/>
              </w:numPr>
              <w:tabs>
                <w:tab w:val="left" w:pos="170"/>
              </w:tabs>
              <w:jc w:val="both"/>
              <w:rPr>
                <w:color w:val="000000" w:themeColor="text1"/>
                <w:kern w:val="1"/>
                <w:sz w:val="22"/>
                <w:szCs w:val="22"/>
              </w:rPr>
            </w:pPr>
            <w:r w:rsidRPr="009B0351">
              <w:rPr>
                <w:rStyle w:val="Hipervnculo"/>
                <w:color w:val="000000" w:themeColor="text1"/>
                <w:kern w:val="1"/>
                <w:sz w:val="22"/>
                <w:szCs w:val="22"/>
                <w:u w:val="none"/>
                <w:lang w:val="en-US"/>
              </w:rPr>
              <w:t xml:space="preserve">The </w:t>
            </w:r>
            <w:r w:rsidRPr="009B0351">
              <w:rPr>
                <w:rStyle w:val="Hipervnculo"/>
                <w:b/>
                <w:bCs/>
                <w:color w:val="000000" w:themeColor="text1"/>
                <w:kern w:val="1"/>
                <w:sz w:val="22"/>
                <w:szCs w:val="22"/>
                <w:u w:val="none"/>
                <w:lang w:val="en-US"/>
              </w:rPr>
              <w:t>National Employment Strategy</w:t>
            </w:r>
            <w:r w:rsidR="00495083" w:rsidRPr="009B0351">
              <w:rPr>
                <w:rStyle w:val="Hipervnculo"/>
                <w:b/>
                <w:bCs/>
                <w:color w:val="000000" w:themeColor="text1"/>
                <w:kern w:val="1"/>
                <w:sz w:val="22"/>
                <w:szCs w:val="22"/>
                <w:u w:val="none"/>
                <w:lang w:val="en-US"/>
              </w:rPr>
              <w:t xml:space="preserve"> of the Republic of North Macedonia 2021-2027</w:t>
            </w:r>
            <w:r w:rsidR="00495083" w:rsidRPr="009B0351">
              <w:rPr>
                <w:rStyle w:val="Hipervnculo"/>
                <w:color w:val="000000" w:themeColor="text1"/>
                <w:kern w:val="1"/>
                <w:sz w:val="22"/>
                <w:szCs w:val="22"/>
                <w:u w:val="none"/>
                <w:lang w:val="en-US"/>
              </w:rPr>
              <w:t xml:space="preserve"> and its </w:t>
            </w:r>
            <w:r w:rsidR="00495083" w:rsidRPr="009B0351">
              <w:rPr>
                <w:rStyle w:val="Hipervnculo"/>
                <w:b/>
                <w:bCs/>
                <w:color w:val="000000" w:themeColor="text1"/>
                <w:kern w:val="1"/>
                <w:sz w:val="22"/>
                <w:szCs w:val="22"/>
                <w:u w:val="none"/>
                <w:lang w:val="en-US"/>
              </w:rPr>
              <w:t>Employment Action Plan 2021-2027</w:t>
            </w:r>
            <w:r w:rsidRPr="009B0351">
              <w:rPr>
                <w:rStyle w:val="Hipervnculo"/>
                <w:color w:val="000000" w:themeColor="text1"/>
                <w:kern w:val="1"/>
                <w:sz w:val="22"/>
                <w:szCs w:val="22"/>
                <w:lang w:val="en-US"/>
              </w:rPr>
              <w:t>, which</w:t>
            </w:r>
            <w:r w:rsidRPr="009B0351">
              <w:rPr>
                <w:color w:val="000000" w:themeColor="text1"/>
                <w:kern w:val="1"/>
                <w:sz w:val="22"/>
                <w:szCs w:val="22"/>
              </w:rPr>
              <w:t xml:space="preserve"> sets three specific employment objectives:  1. </w:t>
            </w:r>
            <w:r w:rsidRPr="009B0351">
              <w:rPr>
                <w:color w:val="000000" w:themeColor="text1"/>
                <w:sz w:val="22"/>
                <w:szCs w:val="22"/>
              </w:rPr>
              <w:t>Improve the quality of education and training outcomes for all</w:t>
            </w:r>
            <w:r w:rsidRPr="009B0351">
              <w:rPr>
                <w:color w:val="000000" w:themeColor="text1"/>
                <w:kern w:val="1"/>
                <w:sz w:val="22"/>
                <w:szCs w:val="22"/>
              </w:rPr>
              <w:t xml:space="preserve">, 2. </w:t>
            </w:r>
            <w:r w:rsidRPr="009B0351">
              <w:rPr>
                <w:color w:val="000000" w:themeColor="text1"/>
                <w:sz w:val="22"/>
                <w:szCs w:val="22"/>
              </w:rPr>
              <w:t>Enhance the role of economic and enterprise development policies in generating decent jobs</w:t>
            </w:r>
            <w:r w:rsidRPr="009B0351">
              <w:rPr>
                <w:color w:val="000000" w:themeColor="text1"/>
                <w:kern w:val="1"/>
                <w:sz w:val="22"/>
                <w:szCs w:val="22"/>
              </w:rPr>
              <w:t xml:space="preserve">, </w:t>
            </w:r>
            <w:r w:rsidR="00495083" w:rsidRPr="009B0351">
              <w:rPr>
                <w:color w:val="000000" w:themeColor="text1"/>
                <w:kern w:val="1"/>
                <w:sz w:val="22"/>
                <w:szCs w:val="22"/>
              </w:rPr>
              <w:t>and 3</w:t>
            </w:r>
            <w:r w:rsidRPr="009B0351">
              <w:rPr>
                <w:color w:val="000000" w:themeColor="text1"/>
                <w:kern w:val="1"/>
                <w:sz w:val="22"/>
                <w:szCs w:val="22"/>
              </w:rPr>
              <w:t xml:space="preserve">. </w:t>
            </w:r>
            <w:r w:rsidRPr="009B0351">
              <w:rPr>
                <w:color w:val="000000" w:themeColor="text1"/>
                <w:sz w:val="22"/>
                <w:szCs w:val="22"/>
              </w:rPr>
              <w:t>Strengthen the inclusiveness of labour market policies</w:t>
            </w:r>
            <w:r w:rsidRPr="009B0351">
              <w:rPr>
                <w:color w:val="000000" w:themeColor="text1"/>
                <w:kern w:val="1"/>
                <w:sz w:val="22"/>
                <w:szCs w:val="22"/>
              </w:rPr>
              <w:t>.</w:t>
            </w:r>
            <w:r w:rsidR="00495083" w:rsidRPr="009B0351">
              <w:rPr>
                <w:color w:val="000000" w:themeColor="text1"/>
                <w:kern w:val="1"/>
                <w:sz w:val="22"/>
                <w:szCs w:val="22"/>
              </w:rPr>
              <w:t xml:space="preserve"> </w:t>
            </w:r>
            <w:r w:rsidRPr="009B0351">
              <w:rPr>
                <w:color w:val="000000" w:themeColor="text1"/>
                <w:kern w:val="1"/>
                <w:sz w:val="22"/>
                <w:szCs w:val="22"/>
              </w:rPr>
              <w:t xml:space="preserve">SOP will support policy interventions planned </w:t>
            </w:r>
            <w:proofErr w:type="gramStart"/>
            <w:r w:rsidRPr="009B0351">
              <w:rPr>
                <w:color w:val="000000" w:themeColor="text1"/>
                <w:kern w:val="1"/>
                <w:sz w:val="22"/>
                <w:szCs w:val="22"/>
              </w:rPr>
              <w:t>in regard to</w:t>
            </w:r>
            <w:proofErr w:type="gramEnd"/>
            <w:r w:rsidRPr="009B0351">
              <w:rPr>
                <w:color w:val="000000" w:themeColor="text1"/>
                <w:kern w:val="1"/>
                <w:sz w:val="22"/>
                <w:szCs w:val="22"/>
              </w:rPr>
              <w:t xml:space="preserve"> e</w:t>
            </w:r>
            <w:r w:rsidRPr="009B0351">
              <w:rPr>
                <w:color w:val="000000" w:themeColor="text1"/>
                <w:sz w:val="22"/>
                <w:szCs w:val="22"/>
              </w:rPr>
              <w:t>nhancing service and programme lines targeted to the needs of groups at risk in the labour market (youth, women, low-skilled individuals, long-term unemployed, persons with disabilities, national minorities, etc.) and strengthening social dialogue as a means to bridge the social policy gap. As well, SOP will support ESA in expanding the quantity and quality of employment services and programmes − including the recruitment of additional front-office and specialized staff, the upgrading of physical infrastructure and its IT system, and the allocation of additional financial resources for the implementation of labour market integration programmes.</w:t>
            </w:r>
          </w:p>
          <w:p w14:paraId="19FBF44A" w14:textId="77777777" w:rsidR="00495083" w:rsidRPr="009B0351" w:rsidRDefault="00495083" w:rsidP="00495083">
            <w:pPr>
              <w:widowControl w:val="0"/>
              <w:tabs>
                <w:tab w:val="left" w:pos="170"/>
              </w:tabs>
              <w:ind w:left="720"/>
              <w:jc w:val="both"/>
              <w:rPr>
                <w:color w:val="000000" w:themeColor="text1"/>
                <w:kern w:val="1"/>
                <w:sz w:val="22"/>
                <w:szCs w:val="22"/>
              </w:rPr>
            </w:pPr>
          </w:p>
          <w:p w14:paraId="1BCA2B6A" w14:textId="0716553B" w:rsidR="00913DD1" w:rsidRPr="009B0351" w:rsidRDefault="00913DD1" w:rsidP="00EA77CB">
            <w:pPr>
              <w:widowControl w:val="0"/>
              <w:numPr>
                <w:ilvl w:val="0"/>
                <w:numId w:val="23"/>
              </w:numPr>
              <w:tabs>
                <w:tab w:val="left" w:pos="170"/>
              </w:tabs>
              <w:jc w:val="both"/>
              <w:rPr>
                <w:color w:val="000000" w:themeColor="text1"/>
                <w:kern w:val="1"/>
                <w:sz w:val="22"/>
                <w:szCs w:val="22"/>
              </w:rPr>
            </w:pPr>
            <w:r w:rsidRPr="009B0351">
              <w:rPr>
                <w:color w:val="000000" w:themeColor="text1"/>
                <w:sz w:val="22"/>
                <w:szCs w:val="22"/>
                <w:lang w:val="en-US"/>
              </w:rPr>
              <w:t xml:space="preserve">The New </w:t>
            </w:r>
            <w:r w:rsidRPr="009B0351">
              <w:rPr>
                <w:b/>
                <w:color w:val="000000" w:themeColor="text1"/>
                <w:sz w:val="22"/>
                <w:szCs w:val="22"/>
                <w:lang w:val="en-US"/>
              </w:rPr>
              <w:t>Youth Guarantee Implementation Plan (YGIP) 2023-2026</w:t>
            </w:r>
            <w:r w:rsidRPr="009B0351">
              <w:rPr>
                <w:color w:val="000000" w:themeColor="text1"/>
                <w:sz w:val="22"/>
                <w:szCs w:val="22"/>
                <w:lang w:val="en-US"/>
              </w:rPr>
              <w:t xml:space="preserve"> </w:t>
            </w:r>
            <w:r w:rsidRPr="009B0351">
              <w:rPr>
                <w:bCs/>
                <w:color w:val="000000" w:themeColor="text1"/>
                <w:kern w:val="1"/>
                <w:sz w:val="22"/>
                <w:szCs w:val="22"/>
                <w:lang w:val="en-US"/>
              </w:rPr>
              <w:t xml:space="preserve">envisions </w:t>
            </w:r>
            <w:r w:rsidRPr="009B0351">
              <w:rPr>
                <w:rStyle w:val="y2iqfc"/>
                <w:color w:val="000000" w:themeColor="text1"/>
                <w:sz w:val="22"/>
                <w:szCs w:val="22"/>
              </w:rPr>
              <w:t xml:space="preserve">implementation of Reinforces YG throughout the country aimed at all young people in the age group of 15 to 29 who are legally residing in North Macedonia and are NEET. </w:t>
            </w:r>
            <w:r w:rsidRPr="009B0351">
              <w:rPr>
                <w:rStyle w:val="y2iqfc"/>
                <w:color w:val="000000" w:themeColor="text1"/>
                <w:kern w:val="1"/>
                <w:sz w:val="22"/>
                <w:szCs w:val="22"/>
              </w:rPr>
              <w:t xml:space="preserve">It will </w:t>
            </w:r>
            <w:r w:rsidRPr="009B0351">
              <w:rPr>
                <w:iCs/>
                <w:color w:val="000000" w:themeColor="text1"/>
                <w:sz w:val="22"/>
                <w:szCs w:val="22"/>
              </w:rPr>
              <w:t>allow for policy reforms to yield their effect, prepare the groundwork for more forward-looking policy interventions (on reconciliation of work and family life and outreach activities) and consolidate YG service delivery outcomes.</w:t>
            </w:r>
          </w:p>
          <w:p w14:paraId="7ED07E90" w14:textId="77777777" w:rsidR="00495083" w:rsidRPr="009B0351" w:rsidRDefault="00495083" w:rsidP="00495083">
            <w:pPr>
              <w:widowControl w:val="0"/>
              <w:tabs>
                <w:tab w:val="left" w:pos="170"/>
              </w:tabs>
              <w:jc w:val="both"/>
              <w:rPr>
                <w:color w:val="000000" w:themeColor="text1"/>
                <w:kern w:val="1"/>
                <w:sz w:val="22"/>
                <w:szCs w:val="22"/>
              </w:rPr>
            </w:pPr>
          </w:p>
          <w:p w14:paraId="35F05009" w14:textId="26BE3DE0" w:rsidR="00913DD1" w:rsidRPr="009B0351" w:rsidRDefault="00495083" w:rsidP="00EA77CB">
            <w:pPr>
              <w:widowControl w:val="0"/>
              <w:numPr>
                <w:ilvl w:val="0"/>
                <w:numId w:val="23"/>
              </w:numPr>
              <w:tabs>
                <w:tab w:val="left" w:pos="170"/>
              </w:tabs>
              <w:jc w:val="both"/>
              <w:rPr>
                <w:rStyle w:val="y2iqfc"/>
                <w:color w:val="000000" w:themeColor="text1"/>
                <w:kern w:val="1"/>
                <w:sz w:val="22"/>
                <w:szCs w:val="22"/>
              </w:rPr>
            </w:pPr>
            <w:r w:rsidRPr="009B0351">
              <w:rPr>
                <w:rStyle w:val="y2iqfc"/>
                <w:color w:val="000000" w:themeColor="text1"/>
                <w:sz w:val="22"/>
                <w:szCs w:val="22"/>
              </w:rPr>
              <w:t xml:space="preserve">The comprehensive </w:t>
            </w:r>
            <w:r w:rsidRPr="009B0351">
              <w:rPr>
                <w:rStyle w:val="y2iqfc"/>
                <w:b/>
                <w:bCs/>
                <w:color w:val="000000" w:themeColor="text1"/>
                <w:sz w:val="22"/>
                <w:szCs w:val="22"/>
              </w:rPr>
              <w:t>Education Strategy 2018-2025</w:t>
            </w:r>
            <w:r w:rsidRPr="009B0351">
              <w:rPr>
                <w:rStyle w:val="y2iqfc"/>
                <w:color w:val="000000" w:themeColor="text1"/>
                <w:sz w:val="22"/>
                <w:szCs w:val="22"/>
              </w:rPr>
              <w:t xml:space="preserve"> </w:t>
            </w:r>
            <w:r w:rsidR="00913DD1" w:rsidRPr="009B0351">
              <w:rPr>
                <w:rStyle w:val="y2iqfc"/>
                <w:color w:val="000000" w:themeColor="text1"/>
                <w:sz w:val="22"/>
                <w:szCs w:val="22"/>
              </w:rPr>
              <w:t xml:space="preserve">envisages comprehensive reform of the education and training system at all levels, including vocational education and training (VET), non-formal/informal education and adult education. All its reforms are essential for improving the educational outcomes for young people. Five policy interventions have been slightly accelerated in the period 2020-2022 as a contribution for full implementation of the Youth Guarantee. </w:t>
            </w:r>
          </w:p>
          <w:p w14:paraId="69E80F32" w14:textId="77777777" w:rsidR="00495083" w:rsidRPr="009B0351" w:rsidRDefault="00495083" w:rsidP="00495083">
            <w:pPr>
              <w:widowControl w:val="0"/>
              <w:tabs>
                <w:tab w:val="left" w:pos="170"/>
              </w:tabs>
              <w:jc w:val="both"/>
              <w:rPr>
                <w:color w:val="000000" w:themeColor="text1"/>
                <w:kern w:val="1"/>
                <w:sz w:val="22"/>
                <w:szCs w:val="22"/>
              </w:rPr>
            </w:pPr>
          </w:p>
          <w:p w14:paraId="5F3B2A88" w14:textId="72D6648A" w:rsidR="00913DD1" w:rsidRPr="009B0351" w:rsidRDefault="005D089F" w:rsidP="00EA77CB">
            <w:pPr>
              <w:numPr>
                <w:ilvl w:val="0"/>
                <w:numId w:val="23"/>
              </w:numPr>
              <w:tabs>
                <w:tab w:val="left" w:pos="170"/>
              </w:tabs>
              <w:jc w:val="both"/>
              <w:rPr>
                <w:rStyle w:val="y2iqfc"/>
                <w:color w:val="000000" w:themeColor="text1"/>
                <w:kern w:val="1"/>
                <w:sz w:val="22"/>
                <w:szCs w:val="22"/>
              </w:rPr>
            </w:pPr>
            <w:r w:rsidRPr="009B0351">
              <w:rPr>
                <w:color w:val="000000" w:themeColor="text1"/>
                <w:kern w:val="1"/>
                <w:sz w:val="22"/>
                <w:szCs w:val="22"/>
                <w:lang w:val="en-US"/>
              </w:rPr>
              <w:t xml:space="preserve">The </w:t>
            </w:r>
            <w:r w:rsidRPr="009B0351">
              <w:rPr>
                <w:b/>
                <w:bCs/>
                <w:color w:val="000000" w:themeColor="text1"/>
                <w:kern w:val="1"/>
                <w:sz w:val="22"/>
                <w:szCs w:val="22"/>
                <w:lang w:val="en-US"/>
              </w:rPr>
              <w:t>National Strategy for Development of Social Enterprises in the Republic of North Macedonia 2021-2027 and its Action Plan 2021-2023</w:t>
            </w:r>
            <w:r w:rsidRPr="009B0351">
              <w:rPr>
                <w:color w:val="000000" w:themeColor="text1"/>
                <w:kern w:val="1"/>
                <w:sz w:val="22"/>
                <w:szCs w:val="22"/>
                <w:lang w:val="en-US"/>
              </w:rPr>
              <w:t xml:space="preserve"> </w:t>
            </w:r>
            <w:r w:rsidR="00913DD1" w:rsidRPr="009B0351">
              <w:rPr>
                <w:bCs/>
                <w:color w:val="000000" w:themeColor="text1"/>
                <w:kern w:val="1"/>
                <w:sz w:val="22"/>
                <w:szCs w:val="22"/>
                <w:lang w:val="en-US"/>
              </w:rPr>
              <w:t xml:space="preserve">envisions creation of </w:t>
            </w:r>
            <w:r w:rsidR="00913DD1" w:rsidRPr="009B0351">
              <w:rPr>
                <w:rStyle w:val="y2iqfc"/>
                <w:color w:val="000000" w:themeColor="text1"/>
                <w:sz w:val="22"/>
                <w:szCs w:val="22"/>
              </w:rPr>
              <w:t xml:space="preserve">appropriate legal, </w:t>
            </w:r>
            <w:r w:rsidRPr="009B0351">
              <w:rPr>
                <w:rStyle w:val="y2iqfc"/>
                <w:color w:val="000000" w:themeColor="text1"/>
                <w:sz w:val="22"/>
                <w:szCs w:val="22"/>
              </w:rPr>
              <w:t>financial,</w:t>
            </w:r>
            <w:r w:rsidR="00913DD1" w:rsidRPr="009B0351">
              <w:rPr>
                <w:rStyle w:val="y2iqfc"/>
                <w:color w:val="000000" w:themeColor="text1"/>
                <w:sz w:val="22"/>
                <w:szCs w:val="22"/>
              </w:rPr>
              <w:t xml:space="preserve"> and institutional framework for development and functioning of social economy entities. Among its several strategic priorities for favourable eco-system for social economy foresee providing access to and developing market opportunities for social enterprises and facilitating access to external finances.</w:t>
            </w:r>
          </w:p>
          <w:p w14:paraId="3D66743E" w14:textId="77777777" w:rsidR="00495083" w:rsidRPr="009B0351" w:rsidRDefault="00495083" w:rsidP="00495083">
            <w:pPr>
              <w:tabs>
                <w:tab w:val="left" w:pos="170"/>
              </w:tabs>
              <w:jc w:val="both"/>
              <w:rPr>
                <w:color w:val="000000" w:themeColor="text1"/>
                <w:kern w:val="1"/>
                <w:sz w:val="22"/>
                <w:szCs w:val="22"/>
              </w:rPr>
            </w:pPr>
          </w:p>
          <w:p w14:paraId="7BDB8542" w14:textId="52E4928B" w:rsidR="00913DD1" w:rsidRPr="009B0351" w:rsidRDefault="00E77B97" w:rsidP="00EA77CB">
            <w:pPr>
              <w:numPr>
                <w:ilvl w:val="0"/>
                <w:numId w:val="23"/>
              </w:numPr>
              <w:tabs>
                <w:tab w:val="left" w:pos="170"/>
              </w:tabs>
              <w:jc w:val="both"/>
              <w:rPr>
                <w:color w:val="000000" w:themeColor="text1"/>
                <w:kern w:val="1"/>
                <w:sz w:val="22"/>
                <w:szCs w:val="22"/>
              </w:rPr>
            </w:pPr>
            <w:r w:rsidRPr="009B0351">
              <w:rPr>
                <w:bCs/>
                <w:color w:val="000000" w:themeColor="text1"/>
                <w:sz w:val="22"/>
                <w:szCs w:val="22"/>
                <w:lang w:val="en-US"/>
              </w:rPr>
              <w:t>The</w:t>
            </w:r>
            <w:r w:rsidRPr="009B0351">
              <w:rPr>
                <w:b/>
                <w:color w:val="000000" w:themeColor="text1"/>
                <w:sz w:val="22"/>
                <w:szCs w:val="22"/>
                <w:lang w:val="en-US"/>
              </w:rPr>
              <w:t xml:space="preserve"> Strategy for Development of Women’s Entrepreneurship 2019-2023 </w:t>
            </w:r>
            <w:r w:rsidR="00913DD1" w:rsidRPr="009B0351">
              <w:rPr>
                <w:color w:val="000000" w:themeColor="text1"/>
                <w:sz w:val="22"/>
                <w:szCs w:val="22"/>
                <w:lang w:val="en-US"/>
              </w:rPr>
              <w:t>focuses on economic empowerment of women and building entrepreneurial eco-system for continuous development of female entrepreneurship.</w:t>
            </w:r>
          </w:p>
          <w:p w14:paraId="25D6CA78" w14:textId="77777777" w:rsidR="00E77B97" w:rsidRPr="009B0351" w:rsidRDefault="00E77B97" w:rsidP="00E77B97">
            <w:pPr>
              <w:tabs>
                <w:tab w:val="left" w:pos="170"/>
              </w:tabs>
              <w:jc w:val="both"/>
              <w:rPr>
                <w:color w:val="000000" w:themeColor="text1"/>
                <w:kern w:val="1"/>
                <w:sz w:val="22"/>
                <w:szCs w:val="22"/>
              </w:rPr>
            </w:pPr>
          </w:p>
          <w:p w14:paraId="2F943DB9" w14:textId="3A8F3730" w:rsidR="00913DD1" w:rsidRPr="009B0351" w:rsidRDefault="00E77B97" w:rsidP="00EA77CB">
            <w:pPr>
              <w:numPr>
                <w:ilvl w:val="0"/>
                <w:numId w:val="23"/>
              </w:numPr>
              <w:tabs>
                <w:tab w:val="left" w:pos="170"/>
              </w:tabs>
              <w:jc w:val="both"/>
              <w:rPr>
                <w:color w:val="000000" w:themeColor="text1"/>
                <w:kern w:val="1"/>
                <w:sz w:val="22"/>
                <w:szCs w:val="22"/>
              </w:rPr>
            </w:pPr>
            <w:r w:rsidRPr="009B0351">
              <w:rPr>
                <w:rFonts w:eastAsia="StobiSerifRegular"/>
                <w:color w:val="000000" w:themeColor="text1"/>
                <w:sz w:val="22"/>
                <w:szCs w:val="22"/>
              </w:rPr>
              <w:t xml:space="preserve">The </w:t>
            </w:r>
            <w:r w:rsidRPr="009B0351">
              <w:rPr>
                <w:rFonts w:eastAsia="StobiSerifRegular"/>
                <w:b/>
                <w:bCs/>
                <w:color w:val="000000" w:themeColor="text1"/>
                <w:sz w:val="22"/>
                <w:szCs w:val="22"/>
              </w:rPr>
              <w:t>National Programme for Development of Social Protection 2022-2032</w:t>
            </w:r>
            <w:r w:rsidRPr="009B0351">
              <w:rPr>
                <w:rFonts w:eastAsia="StobiSerifRegular"/>
                <w:color w:val="000000" w:themeColor="text1"/>
                <w:sz w:val="22"/>
                <w:szCs w:val="22"/>
              </w:rPr>
              <w:t xml:space="preserve"> </w:t>
            </w:r>
            <w:r w:rsidR="00913DD1" w:rsidRPr="009B0351">
              <w:rPr>
                <w:rFonts w:eastAsia="StobiSerifRegular"/>
                <w:color w:val="000000" w:themeColor="text1"/>
                <w:sz w:val="22"/>
                <w:szCs w:val="22"/>
              </w:rPr>
              <w:t xml:space="preserve">prioritizes </w:t>
            </w:r>
            <w:r w:rsidR="00913DD1" w:rsidRPr="009B0351">
              <w:rPr>
                <w:rStyle w:val="y2iqfc"/>
                <w:color w:val="000000" w:themeColor="text1"/>
                <w:sz w:val="22"/>
                <w:szCs w:val="22"/>
              </w:rPr>
              <w:t xml:space="preserve">development of sustainable, </w:t>
            </w:r>
            <w:r w:rsidRPr="009B0351">
              <w:rPr>
                <w:rStyle w:val="y2iqfc"/>
                <w:color w:val="000000" w:themeColor="text1"/>
                <w:sz w:val="22"/>
                <w:szCs w:val="22"/>
              </w:rPr>
              <w:t>adaptive,</w:t>
            </w:r>
            <w:r w:rsidR="00913DD1" w:rsidRPr="009B0351">
              <w:rPr>
                <w:rStyle w:val="y2iqfc"/>
                <w:color w:val="000000" w:themeColor="text1"/>
                <w:sz w:val="22"/>
                <w:szCs w:val="22"/>
              </w:rPr>
              <w:t xml:space="preserve"> and efficient social protection system based on application of and lead by the needs of beneficiaries for their strengthening and capability of independent, </w:t>
            </w:r>
            <w:proofErr w:type="gramStart"/>
            <w:r w:rsidR="00913DD1" w:rsidRPr="009B0351">
              <w:rPr>
                <w:rStyle w:val="y2iqfc"/>
                <w:color w:val="000000" w:themeColor="text1"/>
                <w:sz w:val="22"/>
                <w:szCs w:val="22"/>
              </w:rPr>
              <w:t>productive</w:t>
            </w:r>
            <w:proofErr w:type="gramEnd"/>
            <w:r w:rsidR="00913DD1" w:rsidRPr="009B0351">
              <w:rPr>
                <w:rStyle w:val="y2iqfc"/>
                <w:color w:val="000000" w:themeColor="text1"/>
                <w:sz w:val="22"/>
                <w:szCs w:val="22"/>
              </w:rPr>
              <w:t xml:space="preserve"> and active life. </w:t>
            </w:r>
            <w:r w:rsidR="00913DD1" w:rsidRPr="009B0351">
              <w:rPr>
                <w:rFonts w:eastAsia="StobiSerifRegular"/>
                <w:color w:val="000000" w:themeColor="text1"/>
                <w:sz w:val="22"/>
                <w:szCs w:val="22"/>
              </w:rPr>
              <w:t xml:space="preserve">Overall, its strategic priorities are linked to further implementation of social reform. </w:t>
            </w:r>
          </w:p>
          <w:p w14:paraId="6510A8B6" w14:textId="3B8CE4E9" w:rsidR="00913DD1" w:rsidRPr="009B0351" w:rsidRDefault="00E77B97" w:rsidP="00EA77CB">
            <w:pPr>
              <w:numPr>
                <w:ilvl w:val="0"/>
                <w:numId w:val="23"/>
              </w:numPr>
              <w:tabs>
                <w:tab w:val="left" w:pos="170"/>
              </w:tabs>
              <w:jc w:val="both"/>
              <w:rPr>
                <w:iCs/>
                <w:color w:val="000000" w:themeColor="text1"/>
                <w:kern w:val="1"/>
                <w:sz w:val="22"/>
                <w:szCs w:val="22"/>
              </w:rPr>
            </w:pPr>
            <w:r w:rsidRPr="009B0351">
              <w:rPr>
                <w:b/>
                <w:bCs/>
                <w:color w:val="000000" w:themeColor="text1"/>
                <w:sz w:val="22"/>
                <w:szCs w:val="22"/>
              </w:rPr>
              <w:t xml:space="preserve">The </w:t>
            </w:r>
            <w:r w:rsidRPr="009B0351">
              <w:rPr>
                <w:b/>
                <w:bCs/>
                <w:iCs/>
                <w:color w:val="000000" w:themeColor="text1"/>
                <w:kern w:val="1"/>
                <w:sz w:val="22"/>
                <w:szCs w:val="22"/>
              </w:rPr>
              <w:t>National Strategy for Deinstitutionalisation “</w:t>
            </w:r>
            <w:proofErr w:type="spellStart"/>
            <w:r w:rsidRPr="009B0351">
              <w:rPr>
                <w:b/>
                <w:bCs/>
                <w:iCs/>
                <w:color w:val="000000" w:themeColor="text1"/>
                <w:kern w:val="1"/>
                <w:sz w:val="22"/>
                <w:szCs w:val="22"/>
              </w:rPr>
              <w:t>Timjanik</w:t>
            </w:r>
            <w:proofErr w:type="spellEnd"/>
            <w:r w:rsidRPr="009B0351">
              <w:rPr>
                <w:b/>
                <w:bCs/>
                <w:iCs/>
                <w:color w:val="000000" w:themeColor="text1"/>
                <w:kern w:val="1"/>
                <w:sz w:val="22"/>
                <w:szCs w:val="22"/>
              </w:rPr>
              <w:t>” 2018-2027</w:t>
            </w:r>
            <w:r w:rsidRPr="009B0351">
              <w:rPr>
                <w:iCs/>
                <w:color w:val="000000" w:themeColor="text1"/>
                <w:kern w:val="1"/>
                <w:sz w:val="22"/>
                <w:szCs w:val="22"/>
              </w:rPr>
              <w:t xml:space="preserve"> </w:t>
            </w:r>
            <w:r w:rsidR="00913DD1" w:rsidRPr="009B0351">
              <w:rPr>
                <w:iCs/>
                <w:color w:val="000000" w:themeColor="text1"/>
                <w:kern w:val="1"/>
                <w:sz w:val="22"/>
                <w:szCs w:val="22"/>
              </w:rPr>
              <w:t>focuses on the advanced implementation of the transition from institutional care towards a system of social care in the family and community supported by social services</w:t>
            </w:r>
          </w:p>
          <w:p w14:paraId="27368F92" w14:textId="77777777" w:rsidR="00E77B97" w:rsidRPr="009B0351" w:rsidRDefault="00E77B97" w:rsidP="00E77B97">
            <w:pPr>
              <w:tabs>
                <w:tab w:val="left" w:pos="170"/>
              </w:tabs>
              <w:jc w:val="both"/>
              <w:rPr>
                <w:iCs/>
                <w:color w:val="000000" w:themeColor="text1"/>
                <w:kern w:val="1"/>
                <w:sz w:val="22"/>
                <w:szCs w:val="22"/>
              </w:rPr>
            </w:pPr>
          </w:p>
          <w:p w14:paraId="4B254B66" w14:textId="539FACC4" w:rsidR="00913DD1" w:rsidRPr="009B0351" w:rsidRDefault="00400FB8" w:rsidP="00EA77CB">
            <w:pPr>
              <w:numPr>
                <w:ilvl w:val="0"/>
                <w:numId w:val="23"/>
              </w:numPr>
              <w:tabs>
                <w:tab w:val="left" w:pos="170"/>
              </w:tabs>
              <w:jc w:val="both"/>
              <w:rPr>
                <w:rStyle w:val="y2iqfc"/>
                <w:color w:val="000000" w:themeColor="text1"/>
                <w:kern w:val="1"/>
                <w:sz w:val="22"/>
                <w:szCs w:val="22"/>
              </w:rPr>
            </w:pPr>
            <w:r w:rsidRPr="009B0351">
              <w:rPr>
                <w:rFonts w:eastAsia="StobiSerifRegular"/>
                <w:color w:val="000000" w:themeColor="text1"/>
                <w:sz w:val="22"/>
                <w:szCs w:val="22"/>
                <w:lang w:val="en-US"/>
              </w:rPr>
              <w:t xml:space="preserve">The </w:t>
            </w:r>
            <w:r w:rsidRPr="009B0351">
              <w:rPr>
                <w:rFonts w:eastAsia="StobiSerifRegular"/>
                <w:b/>
                <w:bCs/>
                <w:color w:val="000000" w:themeColor="text1"/>
                <w:sz w:val="22"/>
                <w:szCs w:val="22"/>
                <w:lang w:val="en-US"/>
              </w:rPr>
              <w:t>National Strategy for Roma Inclusion 2022-2030</w:t>
            </w:r>
            <w:r w:rsidRPr="009B0351">
              <w:rPr>
                <w:rFonts w:eastAsia="StobiSerifRegular"/>
                <w:color w:val="000000" w:themeColor="text1"/>
                <w:sz w:val="22"/>
                <w:szCs w:val="22"/>
                <w:lang w:val="en-US"/>
              </w:rPr>
              <w:t xml:space="preserve"> </w:t>
            </w:r>
            <w:r w:rsidR="00913DD1" w:rsidRPr="009B0351">
              <w:rPr>
                <w:rFonts w:eastAsia="StobiSerifRegular"/>
                <w:color w:val="000000" w:themeColor="text1"/>
                <w:sz w:val="22"/>
                <w:szCs w:val="22"/>
                <w:lang w:val="en-US"/>
              </w:rPr>
              <w:t xml:space="preserve">identifies </w:t>
            </w:r>
            <w:r w:rsidR="00913DD1" w:rsidRPr="009B0351">
              <w:rPr>
                <w:rStyle w:val="y2iqfc"/>
                <w:color w:val="000000" w:themeColor="text1"/>
                <w:sz w:val="22"/>
                <w:szCs w:val="22"/>
              </w:rPr>
              <w:t>promotion and development of the socio-economic, legal position, cultural and linguistic rights of the Roma in the Republic of North Macedonia by ensuring adequate and equitable access to public goods and services, where the Roma community participates equally in building an inclusive society based on elimination against all forms of discrimination, anti-Roma sentiment and poverty. Some of its strategic objectives define:</w:t>
            </w:r>
          </w:p>
          <w:p w14:paraId="57E07FE9" w14:textId="77777777" w:rsidR="00400FB8" w:rsidRPr="009B0351" w:rsidRDefault="00400FB8" w:rsidP="00400FB8">
            <w:pPr>
              <w:tabs>
                <w:tab w:val="left" w:pos="170"/>
              </w:tabs>
              <w:jc w:val="both"/>
              <w:rPr>
                <w:rStyle w:val="y2iqfc"/>
                <w:color w:val="000000" w:themeColor="text1"/>
                <w:kern w:val="1"/>
                <w:sz w:val="22"/>
                <w:szCs w:val="22"/>
              </w:rPr>
            </w:pPr>
          </w:p>
          <w:p w14:paraId="70CA5681" w14:textId="6DE2EA3E" w:rsidR="00913DD1" w:rsidRPr="009B0351" w:rsidRDefault="00400FB8" w:rsidP="00EA77CB">
            <w:pPr>
              <w:numPr>
                <w:ilvl w:val="1"/>
                <w:numId w:val="25"/>
              </w:numPr>
              <w:tabs>
                <w:tab w:val="left" w:pos="170"/>
              </w:tabs>
              <w:jc w:val="both"/>
              <w:rPr>
                <w:rStyle w:val="y2iqfc"/>
                <w:color w:val="000000" w:themeColor="text1"/>
                <w:kern w:val="1"/>
                <w:sz w:val="22"/>
                <w:szCs w:val="22"/>
              </w:rPr>
            </w:pPr>
            <w:r w:rsidRPr="009B0351">
              <w:rPr>
                <w:rStyle w:val="y2iqfc"/>
                <w:color w:val="000000" w:themeColor="text1"/>
                <w:sz w:val="22"/>
                <w:szCs w:val="22"/>
              </w:rPr>
              <w:t>I</w:t>
            </w:r>
            <w:r w:rsidR="00913DD1" w:rsidRPr="009B0351">
              <w:rPr>
                <w:rStyle w:val="y2iqfc"/>
                <w:color w:val="000000" w:themeColor="text1"/>
                <w:sz w:val="22"/>
                <w:szCs w:val="22"/>
              </w:rPr>
              <w:t>ncreasing the employment rate of Roma by widening the scope of active employment measures and services, creating an enabling environment for formalization and stimulation of entrepreneurship in the Roma community and reducing the rate of young Roma in NEET</w:t>
            </w:r>
            <w:r w:rsidRPr="009B0351">
              <w:rPr>
                <w:rStyle w:val="y2iqfc"/>
                <w:color w:val="000000" w:themeColor="text1"/>
                <w:sz w:val="22"/>
                <w:szCs w:val="22"/>
              </w:rPr>
              <w:t>.</w:t>
            </w:r>
          </w:p>
          <w:p w14:paraId="1D657386" w14:textId="31183C93" w:rsidR="00913DD1" w:rsidRPr="009B0351" w:rsidRDefault="00400FB8" w:rsidP="00EA77CB">
            <w:pPr>
              <w:numPr>
                <w:ilvl w:val="1"/>
                <w:numId w:val="25"/>
              </w:numPr>
              <w:tabs>
                <w:tab w:val="left" w:pos="170"/>
              </w:tabs>
              <w:jc w:val="both"/>
              <w:rPr>
                <w:rStyle w:val="y2iqfc"/>
                <w:color w:val="000000" w:themeColor="text1"/>
                <w:kern w:val="1"/>
                <w:sz w:val="22"/>
                <w:szCs w:val="22"/>
              </w:rPr>
            </w:pPr>
            <w:r w:rsidRPr="009B0351">
              <w:rPr>
                <w:rStyle w:val="y2iqfc"/>
                <w:color w:val="000000" w:themeColor="text1"/>
                <w:sz w:val="22"/>
                <w:szCs w:val="22"/>
              </w:rPr>
              <w:t>Providing</w:t>
            </w:r>
            <w:r w:rsidR="00913DD1" w:rsidRPr="009B0351">
              <w:rPr>
                <w:rStyle w:val="y2iqfc"/>
                <w:color w:val="000000" w:themeColor="text1"/>
                <w:sz w:val="22"/>
                <w:szCs w:val="22"/>
              </w:rPr>
              <w:t xml:space="preserve"> permanent, dignified, and non-segregated housing for Roma; and </w:t>
            </w:r>
          </w:p>
          <w:p w14:paraId="580D9B71" w14:textId="1F54E643" w:rsidR="00913DD1" w:rsidRPr="009B0351" w:rsidRDefault="00400FB8" w:rsidP="00EA77CB">
            <w:pPr>
              <w:numPr>
                <w:ilvl w:val="1"/>
                <w:numId w:val="25"/>
              </w:numPr>
              <w:tabs>
                <w:tab w:val="left" w:pos="170"/>
              </w:tabs>
              <w:jc w:val="both"/>
              <w:rPr>
                <w:color w:val="000000" w:themeColor="text1"/>
                <w:kern w:val="1"/>
                <w:sz w:val="22"/>
                <w:szCs w:val="22"/>
              </w:rPr>
            </w:pPr>
            <w:r w:rsidRPr="009B0351">
              <w:rPr>
                <w:rStyle w:val="y2iqfc"/>
                <w:color w:val="000000" w:themeColor="text1"/>
                <w:sz w:val="22"/>
                <w:szCs w:val="22"/>
              </w:rPr>
              <w:t>I</w:t>
            </w:r>
            <w:r w:rsidR="00913DD1" w:rsidRPr="009B0351">
              <w:rPr>
                <w:rStyle w:val="y2iqfc"/>
                <w:color w:val="000000" w:themeColor="text1"/>
                <w:sz w:val="22"/>
                <w:szCs w:val="22"/>
              </w:rPr>
              <w:t>ncreasing the coverage of Roma children and improving their success in all spheres of education.</w:t>
            </w:r>
          </w:p>
          <w:p w14:paraId="1C591B26" w14:textId="77777777" w:rsidR="005D089F" w:rsidRPr="009B0351" w:rsidRDefault="005D089F" w:rsidP="00EA77CB">
            <w:pPr>
              <w:pStyle w:val="Prrafodelista"/>
              <w:numPr>
                <w:ilvl w:val="0"/>
                <w:numId w:val="23"/>
              </w:numPr>
              <w:tabs>
                <w:tab w:val="left" w:pos="170"/>
              </w:tabs>
              <w:spacing w:before="120"/>
              <w:contextualSpacing w:val="0"/>
              <w:jc w:val="both"/>
              <w:rPr>
                <w:b/>
                <w:bCs/>
                <w:color w:val="000000" w:themeColor="text1"/>
                <w:kern w:val="1"/>
                <w:sz w:val="22"/>
                <w:szCs w:val="22"/>
              </w:rPr>
            </w:pPr>
            <w:r w:rsidRPr="009B0351">
              <w:rPr>
                <w:color w:val="000000" w:themeColor="text1"/>
                <w:sz w:val="22"/>
                <w:szCs w:val="22"/>
              </w:rPr>
              <w:t xml:space="preserve">The </w:t>
            </w:r>
            <w:r w:rsidRPr="009B0351">
              <w:rPr>
                <w:b/>
                <w:bCs/>
                <w:color w:val="000000" w:themeColor="text1"/>
                <w:sz w:val="22"/>
                <w:szCs w:val="22"/>
              </w:rPr>
              <w:t>Strategy for Gender Equality 2022-2027</w:t>
            </w:r>
            <w:r w:rsidRPr="009B0351">
              <w:rPr>
                <w:color w:val="000000" w:themeColor="text1"/>
                <w:sz w:val="22"/>
                <w:szCs w:val="22"/>
              </w:rPr>
              <w:t xml:space="preserve">, aiming at accomplishing gender equality in society in which women and men, girls and boys have equal rights, access to resources, opportunities, and protection in all spheres of life, as a condition for complete and sustainable economic, demographic, and social development and progress of the country, i.e., a society in which women and men will have same privileges and responsibilities accomplished in real </w:t>
            </w:r>
            <w:proofErr w:type="gramStart"/>
            <w:r w:rsidRPr="009B0351">
              <w:rPr>
                <w:color w:val="000000" w:themeColor="text1"/>
                <w:sz w:val="22"/>
                <w:szCs w:val="22"/>
              </w:rPr>
              <w:t>joint partnership</w:t>
            </w:r>
            <w:proofErr w:type="gramEnd"/>
            <w:r w:rsidRPr="009B0351">
              <w:rPr>
                <w:color w:val="000000" w:themeColor="text1"/>
                <w:sz w:val="22"/>
                <w:szCs w:val="22"/>
              </w:rPr>
              <w:t>.</w:t>
            </w:r>
            <w:r w:rsidRPr="009B0351">
              <w:rPr>
                <w:color w:val="000000" w:themeColor="text1"/>
                <w:sz w:val="22"/>
                <w:szCs w:val="22"/>
                <w:lang w:val="mk-MK"/>
              </w:rPr>
              <w:t xml:space="preserve">  </w:t>
            </w:r>
          </w:p>
          <w:p w14:paraId="325C5C99" w14:textId="77777777" w:rsidR="005D089F" w:rsidRPr="009B0351" w:rsidRDefault="005D089F" w:rsidP="005D089F">
            <w:pPr>
              <w:pStyle w:val="Prrafodelista"/>
              <w:jc w:val="both"/>
              <w:rPr>
                <w:rStyle w:val="Hipervnculo"/>
                <w:iCs/>
                <w:color w:val="000000" w:themeColor="text1"/>
                <w:sz w:val="22"/>
                <w:szCs w:val="22"/>
                <w:u w:val="none"/>
              </w:rPr>
            </w:pPr>
          </w:p>
          <w:p w14:paraId="21FF1941" w14:textId="697FD332" w:rsidR="00873952" w:rsidRPr="009B0351" w:rsidRDefault="00400FB8" w:rsidP="00EA77CB">
            <w:pPr>
              <w:pStyle w:val="Prrafodelista"/>
              <w:numPr>
                <w:ilvl w:val="0"/>
                <w:numId w:val="23"/>
              </w:numPr>
              <w:jc w:val="both"/>
              <w:rPr>
                <w:iCs/>
                <w:color w:val="000000" w:themeColor="text1"/>
                <w:sz w:val="22"/>
                <w:szCs w:val="22"/>
              </w:rPr>
            </w:pPr>
            <w:r w:rsidRPr="009B0351">
              <w:rPr>
                <w:rStyle w:val="Hipervnculo"/>
                <w:bCs/>
                <w:iCs/>
                <w:color w:val="000000" w:themeColor="text1"/>
                <w:sz w:val="22"/>
                <w:szCs w:val="22"/>
                <w:u w:val="none"/>
              </w:rPr>
              <w:t xml:space="preserve">The </w:t>
            </w:r>
            <w:r w:rsidRPr="009B0351">
              <w:rPr>
                <w:rStyle w:val="Hipervnculo"/>
                <w:b/>
                <w:iCs/>
                <w:color w:val="000000" w:themeColor="text1"/>
                <w:sz w:val="22"/>
                <w:szCs w:val="22"/>
                <w:u w:val="none"/>
              </w:rPr>
              <w:t>National Plan for the Adoption of the Acquis 2021-2025</w:t>
            </w:r>
            <w:r w:rsidRPr="009B0351">
              <w:rPr>
                <w:b/>
                <w:iCs/>
                <w:color w:val="000000" w:themeColor="text1"/>
                <w:sz w:val="22"/>
                <w:szCs w:val="22"/>
              </w:rPr>
              <w:t xml:space="preserve"> </w:t>
            </w:r>
            <w:r w:rsidRPr="009B0351">
              <w:rPr>
                <w:iCs/>
                <w:color w:val="000000" w:themeColor="text1"/>
                <w:sz w:val="22"/>
                <w:szCs w:val="22"/>
              </w:rPr>
              <w:t xml:space="preserve">defines the major short, </w:t>
            </w:r>
            <w:proofErr w:type="gramStart"/>
            <w:r w:rsidRPr="009B0351">
              <w:rPr>
                <w:iCs/>
                <w:color w:val="000000" w:themeColor="text1"/>
                <w:sz w:val="22"/>
                <w:szCs w:val="22"/>
              </w:rPr>
              <w:t>medium</w:t>
            </w:r>
            <w:proofErr w:type="gramEnd"/>
            <w:r w:rsidRPr="009B0351">
              <w:rPr>
                <w:iCs/>
                <w:color w:val="000000" w:themeColor="text1"/>
                <w:sz w:val="22"/>
                <w:szCs w:val="22"/>
              </w:rPr>
              <w:t xml:space="preserve"> and long priorities and objectives with the incorporated reforms in regard to </w:t>
            </w:r>
            <w:proofErr w:type="spellStart"/>
            <w:r w:rsidRPr="009B0351">
              <w:rPr>
                <w:iCs/>
                <w:color w:val="000000" w:themeColor="text1"/>
                <w:sz w:val="22"/>
                <w:szCs w:val="22"/>
              </w:rPr>
              <w:t>to</w:t>
            </w:r>
            <w:proofErr w:type="spellEnd"/>
            <w:r w:rsidRPr="009B0351">
              <w:rPr>
                <w:iCs/>
                <w:color w:val="000000" w:themeColor="text1"/>
                <w:sz w:val="22"/>
                <w:szCs w:val="22"/>
              </w:rPr>
              <w:t xml:space="preserve"> policy criteria in each of six clusters and related NPAA chapters. Most of them will be addressed through specific activities designed in the areas of employment and social policies to ensure adjustment and approximation of national institutions towards the European administrative structures.   </w:t>
            </w:r>
          </w:p>
        </w:tc>
      </w:tr>
      <w:tr w:rsidR="009B0351" w:rsidRPr="009B0351" w14:paraId="67FDCF96" w14:textId="77777777" w:rsidTr="00857632">
        <w:trPr>
          <w:trHeight w:val="716"/>
          <w:jc w:val="center"/>
        </w:trPr>
        <w:tc>
          <w:tcPr>
            <w:tcW w:w="542" w:type="dxa"/>
            <w:vMerge/>
            <w:tcBorders>
              <w:left w:val="single" w:sz="4" w:space="0" w:color="auto"/>
              <w:right w:val="single" w:sz="4" w:space="0" w:color="auto"/>
            </w:tcBorders>
          </w:tcPr>
          <w:p w14:paraId="7791516F" w14:textId="77777777" w:rsidR="003277AE" w:rsidRPr="009B0351" w:rsidRDefault="003277AE" w:rsidP="004A2C42">
            <w:pPr>
              <w:rPr>
                <w:color w:val="000000" w:themeColor="text1"/>
                <w:sz w:val="22"/>
                <w:szCs w:val="22"/>
              </w:rPr>
            </w:pPr>
          </w:p>
        </w:tc>
        <w:tc>
          <w:tcPr>
            <w:tcW w:w="1721" w:type="dxa"/>
            <w:tcBorders>
              <w:top w:val="single" w:sz="4" w:space="0" w:color="auto"/>
              <w:left w:val="single" w:sz="4" w:space="0" w:color="auto"/>
              <w:right w:val="single" w:sz="4" w:space="0" w:color="auto"/>
            </w:tcBorders>
            <w:shd w:val="clear" w:color="auto" w:fill="auto"/>
          </w:tcPr>
          <w:p w14:paraId="1CEE0C62" w14:textId="04015278" w:rsidR="003277AE" w:rsidRPr="009B0351" w:rsidRDefault="003277AE" w:rsidP="004A2C42">
            <w:pPr>
              <w:rPr>
                <w:color w:val="000000" w:themeColor="text1"/>
                <w:sz w:val="22"/>
                <w:szCs w:val="22"/>
              </w:rPr>
            </w:pPr>
            <w:r w:rsidRPr="009B0351">
              <w:rPr>
                <w:color w:val="000000" w:themeColor="text1"/>
                <w:sz w:val="22"/>
                <w:szCs w:val="22"/>
              </w:rPr>
              <w:t xml:space="preserve">Coherence </w:t>
            </w:r>
            <w:r w:rsidR="00A35324" w:rsidRPr="009B0351">
              <w:rPr>
                <w:color w:val="000000" w:themeColor="text1"/>
                <w:sz w:val="22"/>
                <w:szCs w:val="22"/>
              </w:rPr>
              <w:t>with the</w:t>
            </w:r>
            <w:r w:rsidRPr="009B0351">
              <w:rPr>
                <w:color w:val="000000" w:themeColor="text1"/>
                <w:sz w:val="22"/>
                <w:szCs w:val="22"/>
              </w:rPr>
              <w:t xml:space="preserve"> Sector Approach</w:t>
            </w:r>
          </w:p>
        </w:tc>
        <w:tc>
          <w:tcPr>
            <w:tcW w:w="8505" w:type="dxa"/>
            <w:tcBorders>
              <w:top w:val="single" w:sz="4" w:space="0" w:color="auto"/>
              <w:left w:val="single" w:sz="4" w:space="0" w:color="auto"/>
              <w:right w:val="single" w:sz="4" w:space="0" w:color="auto"/>
            </w:tcBorders>
            <w:shd w:val="clear" w:color="auto" w:fill="auto"/>
          </w:tcPr>
          <w:p w14:paraId="055B320A" w14:textId="430B27F9" w:rsidR="00281993" w:rsidRPr="009B0351" w:rsidRDefault="00281993" w:rsidP="00281993">
            <w:pPr>
              <w:tabs>
                <w:tab w:val="left" w:pos="1418"/>
                <w:tab w:val="left" w:pos="8931"/>
              </w:tabs>
              <w:autoSpaceDE w:val="0"/>
              <w:autoSpaceDN w:val="0"/>
              <w:adjustRightInd w:val="0"/>
              <w:jc w:val="both"/>
              <w:rPr>
                <w:color w:val="000000" w:themeColor="text1"/>
                <w:sz w:val="22"/>
                <w:szCs w:val="22"/>
                <w:lang w:val="en-US"/>
              </w:rPr>
            </w:pPr>
            <w:r w:rsidRPr="009B0351">
              <w:rPr>
                <w:color w:val="000000" w:themeColor="text1"/>
                <w:sz w:val="22"/>
                <w:szCs w:val="22"/>
                <w:lang w:val="en-US"/>
              </w:rPr>
              <w:t xml:space="preserve">The </w:t>
            </w:r>
            <w:r w:rsidR="004F6191" w:rsidRPr="009B0351">
              <w:rPr>
                <w:color w:val="000000" w:themeColor="text1"/>
                <w:sz w:val="22"/>
                <w:szCs w:val="22"/>
                <w:lang w:val="en-US"/>
              </w:rPr>
              <w:t>SOP falls</w:t>
            </w:r>
            <w:r w:rsidRPr="009B0351">
              <w:rPr>
                <w:color w:val="000000" w:themeColor="text1"/>
                <w:sz w:val="22"/>
                <w:szCs w:val="22"/>
                <w:lang w:val="en-US"/>
              </w:rPr>
              <w:t xml:space="preserve"> under the Sector Working Group</w:t>
            </w:r>
            <w:r w:rsidR="004C348D" w:rsidRPr="009B0351">
              <w:rPr>
                <w:color w:val="000000" w:themeColor="text1"/>
                <w:sz w:val="22"/>
                <w:szCs w:val="22"/>
                <w:lang w:val="en-US"/>
              </w:rPr>
              <w:t xml:space="preserve"> (SWG)</w:t>
            </w:r>
            <w:r w:rsidRPr="009B0351">
              <w:rPr>
                <w:color w:val="000000" w:themeColor="text1"/>
                <w:sz w:val="22"/>
                <w:szCs w:val="22"/>
                <w:lang w:val="en-US"/>
              </w:rPr>
              <w:t xml:space="preserve"> on </w:t>
            </w:r>
            <w:r w:rsidR="008B5452" w:rsidRPr="009B0351">
              <w:rPr>
                <w:color w:val="000000" w:themeColor="text1"/>
                <w:sz w:val="22"/>
                <w:szCs w:val="22"/>
                <w:lang w:val="en-US"/>
              </w:rPr>
              <w:t>Education, Employment and Social Policy (EESP)</w:t>
            </w:r>
            <w:r w:rsidRPr="009B0351">
              <w:rPr>
                <w:color w:val="000000" w:themeColor="text1"/>
                <w:sz w:val="22"/>
                <w:szCs w:val="22"/>
                <w:lang w:val="en-US"/>
              </w:rPr>
              <w:t xml:space="preserve">. </w:t>
            </w:r>
          </w:p>
          <w:p w14:paraId="169B7011" w14:textId="77777777" w:rsidR="00281993" w:rsidRPr="009B0351" w:rsidRDefault="00281993" w:rsidP="00281993">
            <w:pPr>
              <w:tabs>
                <w:tab w:val="left" w:pos="1418"/>
                <w:tab w:val="left" w:pos="8931"/>
              </w:tabs>
              <w:autoSpaceDE w:val="0"/>
              <w:autoSpaceDN w:val="0"/>
              <w:adjustRightInd w:val="0"/>
              <w:jc w:val="both"/>
              <w:rPr>
                <w:color w:val="000000" w:themeColor="text1"/>
                <w:sz w:val="22"/>
                <w:szCs w:val="22"/>
                <w:lang w:val="en-US"/>
              </w:rPr>
            </w:pPr>
          </w:p>
          <w:p w14:paraId="64270C1F" w14:textId="3448DCDC" w:rsidR="00281993" w:rsidRPr="009B0351" w:rsidRDefault="00281993" w:rsidP="00281993">
            <w:pPr>
              <w:tabs>
                <w:tab w:val="left" w:pos="1418"/>
                <w:tab w:val="left" w:pos="8931"/>
              </w:tabs>
              <w:autoSpaceDE w:val="0"/>
              <w:autoSpaceDN w:val="0"/>
              <w:adjustRightInd w:val="0"/>
              <w:jc w:val="both"/>
              <w:rPr>
                <w:color w:val="000000" w:themeColor="text1"/>
                <w:sz w:val="22"/>
                <w:szCs w:val="22"/>
              </w:rPr>
            </w:pPr>
            <w:r w:rsidRPr="009B0351">
              <w:rPr>
                <w:color w:val="000000" w:themeColor="text1"/>
                <w:sz w:val="22"/>
                <w:szCs w:val="22"/>
              </w:rPr>
              <w:t xml:space="preserve">North Macedonia has made good progress in introducing the </w:t>
            </w:r>
            <w:r w:rsidRPr="009B0351">
              <w:rPr>
                <w:b/>
                <w:bCs/>
                <w:color w:val="000000" w:themeColor="text1"/>
                <w:sz w:val="22"/>
                <w:szCs w:val="22"/>
              </w:rPr>
              <w:t>Sector Approach</w:t>
            </w:r>
            <w:r w:rsidRPr="009B0351">
              <w:rPr>
                <w:color w:val="000000" w:themeColor="text1"/>
                <w:sz w:val="22"/>
                <w:szCs w:val="22"/>
              </w:rPr>
              <w:t>. Key strategy documents, especially those developed after 2017, use a rich data collection and measure success with SMART indicators. They are developed through a participatory process and benefit from the participation of relevant stakeholders, including civil society organisations and international donors. Authorities, donors, and civil society can discuss general and specific strategic directions and thus increase the compliance of the strategies with international and EU standards. The SWG is supported technically by the line ministry</w:t>
            </w:r>
            <w:r w:rsidR="008B5452" w:rsidRPr="009B0351">
              <w:rPr>
                <w:color w:val="000000" w:themeColor="text1"/>
                <w:sz w:val="22"/>
                <w:szCs w:val="22"/>
              </w:rPr>
              <w:t xml:space="preserve"> (Ministry of Labour and Social Policy)</w:t>
            </w:r>
            <w:r w:rsidRPr="009B0351">
              <w:rPr>
                <w:color w:val="000000" w:themeColor="text1"/>
                <w:sz w:val="22"/>
                <w:szCs w:val="22"/>
              </w:rPr>
              <w:t xml:space="preserve"> and guided methodologically by the Secretariat for European Affairs. The SWG work in two formats: technical, involving the experts from the participating organisations, and decision-making, involving the heads of the participating bodies. The SWG has the mandate to lead the sector policy dialogue, which includes the definition of sector priorities and the reporting on their implementation.  </w:t>
            </w:r>
          </w:p>
          <w:p w14:paraId="709CFCD5" w14:textId="77777777" w:rsidR="00281993" w:rsidRPr="009B0351" w:rsidRDefault="00281993" w:rsidP="00281993">
            <w:pPr>
              <w:pStyle w:val="Prrafodelista"/>
              <w:ind w:left="0"/>
              <w:jc w:val="both"/>
              <w:rPr>
                <w:color w:val="000000" w:themeColor="text1"/>
                <w:sz w:val="22"/>
                <w:szCs w:val="22"/>
              </w:rPr>
            </w:pPr>
          </w:p>
          <w:p w14:paraId="11762898" w14:textId="52926740" w:rsidR="00281993" w:rsidRPr="009B0351" w:rsidRDefault="00281993" w:rsidP="00281993">
            <w:pPr>
              <w:jc w:val="both"/>
              <w:outlineLvl w:val="1"/>
              <w:rPr>
                <w:rStyle w:val="Hipervnculo"/>
                <w:color w:val="000000" w:themeColor="text1"/>
                <w:sz w:val="22"/>
                <w:szCs w:val="22"/>
              </w:rPr>
            </w:pPr>
            <w:r w:rsidRPr="009B0351">
              <w:rPr>
                <w:color w:val="000000" w:themeColor="text1"/>
                <w:sz w:val="22"/>
                <w:szCs w:val="22"/>
              </w:rPr>
              <w:t xml:space="preserve">As of 2020, the country put in place a </w:t>
            </w:r>
            <w:r w:rsidRPr="009B0351">
              <w:rPr>
                <w:b/>
                <w:bCs/>
                <w:color w:val="000000" w:themeColor="text1"/>
                <w:sz w:val="22"/>
                <w:szCs w:val="22"/>
              </w:rPr>
              <w:t>Performance Assessment Framework</w:t>
            </w:r>
            <w:r w:rsidRPr="009B0351">
              <w:rPr>
                <w:color w:val="000000" w:themeColor="text1"/>
                <w:sz w:val="22"/>
                <w:szCs w:val="22"/>
              </w:rPr>
              <w:t xml:space="preserve"> (PAF), streamlining the policy objectives; based on a set of impact and outcome indicators, targets, and baseline data. The indicators formulated and agreed upon for this window provide a robust system for measuring compliance with the evidence-based approach to policy making. The PAF is available under </w:t>
            </w:r>
            <w:hyperlink r:id="rId12" w:history="1">
              <w:r w:rsidR="00ED0583" w:rsidRPr="009B0351">
                <w:rPr>
                  <w:rStyle w:val="Hipervnculo"/>
                  <w:color w:val="000000" w:themeColor="text1"/>
                  <w:sz w:val="22"/>
                  <w:szCs w:val="22"/>
                </w:rPr>
                <w:t>https://pafnorthmacedonia.mk/PAF/</w:t>
              </w:r>
            </w:hyperlink>
            <w:r w:rsidRPr="009B0351">
              <w:rPr>
                <w:rStyle w:val="Hipervnculo"/>
                <w:color w:val="000000" w:themeColor="text1"/>
                <w:sz w:val="22"/>
                <w:szCs w:val="22"/>
              </w:rPr>
              <w:t>.</w:t>
            </w:r>
          </w:p>
          <w:p w14:paraId="558FE621" w14:textId="0C7C5EB3" w:rsidR="008B5452" w:rsidRPr="009B0351" w:rsidRDefault="008B5452" w:rsidP="00281993">
            <w:pPr>
              <w:jc w:val="both"/>
              <w:outlineLvl w:val="1"/>
              <w:rPr>
                <w:rStyle w:val="Hipervnculo"/>
                <w:color w:val="000000" w:themeColor="text1"/>
              </w:rPr>
            </w:pPr>
          </w:p>
          <w:p w14:paraId="1AD57B39" w14:textId="3DEDDF8F" w:rsidR="008B5452" w:rsidRPr="009B0351" w:rsidRDefault="008B5452" w:rsidP="008B5452">
            <w:pPr>
              <w:jc w:val="both"/>
              <w:rPr>
                <w:color w:val="000000" w:themeColor="text1"/>
                <w:sz w:val="22"/>
                <w:szCs w:val="22"/>
              </w:rPr>
            </w:pPr>
            <w:r w:rsidRPr="009B0351">
              <w:rPr>
                <w:color w:val="000000" w:themeColor="text1"/>
                <w:sz w:val="22"/>
                <w:szCs w:val="22"/>
              </w:rPr>
              <w:t>The SOP Actions contribute to meeting a list of several key impact indicators of the Performance Assessment Framework (PAF):</w:t>
            </w:r>
          </w:p>
          <w:p w14:paraId="69A636C8" w14:textId="77777777" w:rsidR="008B5452" w:rsidRPr="009B0351" w:rsidRDefault="008B5452" w:rsidP="008B5452">
            <w:pPr>
              <w:jc w:val="both"/>
              <w:rPr>
                <w:color w:val="000000" w:themeColor="text1"/>
                <w:sz w:val="22"/>
                <w:szCs w:val="22"/>
              </w:rPr>
            </w:pPr>
          </w:p>
          <w:p w14:paraId="0AE4F9ED" w14:textId="7FAD719D" w:rsidR="008B5452" w:rsidRPr="009B0351" w:rsidRDefault="008B5452" w:rsidP="00EA77CB">
            <w:pPr>
              <w:widowControl w:val="0"/>
              <w:numPr>
                <w:ilvl w:val="0"/>
                <w:numId w:val="24"/>
              </w:numPr>
              <w:jc w:val="both"/>
              <w:rPr>
                <w:color w:val="000000" w:themeColor="text1"/>
                <w:sz w:val="22"/>
                <w:szCs w:val="22"/>
              </w:rPr>
            </w:pPr>
            <w:r w:rsidRPr="009B0351">
              <w:rPr>
                <w:color w:val="000000" w:themeColor="text1"/>
                <w:sz w:val="22"/>
                <w:szCs w:val="22"/>
              </w:rPr>
              <w:t>Employment Rate (15+): total, men, women.</w:t>
            </w:r>
          </w:p>
          <w:p w14:paraId="0D549FC4" w14:textId="7B1CFB37" w:rsidR="008B5452" w:rsidRPr="009B0351" w:rsidRDefault="008B5452" w:rsidP="00EA77CB">
            <w:pPr>
              <w:widowControl w:val="0"/>
              <w:numPr>
                <w:ilvl w:val="0"/>
                <w:numId w:val="24"/>
              </w:numPr>
              <w:jc w:val="both"/>
              <w:rPr>
                <w:color w:val="000000" w:themeColor="text1"/>
                <w:sz w:val="22"/>
                <w:szCs w:val="22"/>
              </w:rPr>
            </w:pPr>
            <w:r w:rsidRPr="009B0351">
              <w:rPr>
                <w:color w:val="000000" w:themeColor="text1"/>
                <w:sz w:val="22"/>
                <w:szCs w:val="22"/>
              </w:rPr>
              <w:t>Employment rate (20-64): total, men, women.</w:t>
            </w:r>
          </w:p>
          <w:p w14:paraId="0281CB31" w14:textId="6CD3189C" w:rsidR="008B5452" w:rsidRPr="009B0351" w:rsidRDefault="008B5452" w:rsidP="00EA77CB">
            <w:pPr>
              <w:widowControl w:val="0"/>
              <w:numPr>
                <w:ilvl w:val="0"/>
                <w:numId w:val="24"/>
              </w:numPr>
              <w:jc w:val="both"/>
              <w:rPr>
                <w:color w:val="000000" w:themeColor="text1"/>
                <w:sz w:val="22"/>
                <w:szCs w:val="22"/>
              </w:rPr>
            </w:pPr>
            <w:r w:rsidRPr="009B0351">
              <w:rPr>
                <w:color w:val="000000" w:themeColor="text1"/>
                <w:sz w:val="22"/>
                <w:szCs w:val="22"/>
              </w:rPr>
              <w:t>Youth Employment Rate (15-29): total, men, women.</w:t>
            </w:r>
          </w:p>
          <w:p w14:paraId="485CD7FD" w14:textId="0DD95532" w:rsidR="008B5452" w:rsidRPr="009B0351" w:rsidRDefault="008B5452" w:rsidP="00EA77CB">
            <w:pPr>
              <w:widowControl w:val="0"/>
              <w:numPr>
                <w:ilvl w:val="0"/>
                <w:numId w:val="24"/>
              </w:numPr>
              <w:jc w:val="both"/>
              <w:rPr>
                <w:color w:val="000000" w:themeColor="text1"/>
                <w:sz w:val="22"/>
                <w:szCs w:val="22"/>
              </w:rPr>
            </w:pPr>
            <w:r w:rsidRPr="009B0351">
              <w:rPr>
                <w:color w:val="000000" w:themeColor="text1"/>
                <w:sz w:val="22"/>
                <w:szCs w:val="22"/>
              </w:rPr>
              <w:t>Employment rate of recent graduates (20-34) (male and female).</w:t>
            </w:r>
          </w:p>
          <w:p w14:paraId="2CD6DFCD" w14:textId="2ED572DF" w:rsidR="008B5452" w:rsidRPr="009B0351" w:rsidRDefault="008B5452" w:rsidP="00EA77CB">
            <w:pPr>
              <w:widowControl w:val="0"/>
              <w:numPr>
                <w:ilvl w:val="0"/>
                <w:numId w:val="24"/>
              </w:numPr>
              <w:jc w:val="both"/>
              <w:rPr>
                <w:color w:val="000000" w:themeColor="text1"/>
                <w:sz w:val="22"/>
                <w:szCs w:val="22"/>
              </w:rPr>
            </w:pPr>
            <w:r w:rsidRPr="009B0351">
              <w:rPr>
                <w:color w:val="000000" w:themeColor="text1"/>
                <w:sz w:val="22"/>
                <w:szCs w:val="22"/>
              </w:rPr>
              <w:t>Unemployment rate (15 – 74 years): total, men, women.</w:t>
            </w:r>
          </w:p>
          <w:p w14:paraId="4A54929D" w14:textId="41CEF320" w:rsidR="008B5452" w:rsidRPr="009B0351" w:rsidRDefault="008B5452" w:rsidP="00EA77CB">
            <w:pPr>
              <w:widowControl w:val="0"/>
              <w:numPr>
                <w:ilvl w:val="0"/>
                <w:numId w:val="24"/>
              </w:numPr>
              <w:jc w:val="both"/>
              <w:rPr>
                <w:color w:val="000000" w:themeColor="text1"/>
                <w:sz w:val="22"/>
                <w:szCs w:val="22"/>
              </w:rPr>
            </w:pPr>
            <w:r w:rsidRPr="009B0351">
              <w:rPr>
                <w:color w:val="000000" w:themeColor="text1"/>
                <w:sz w:val="22"/>
                <w:szCs w:val="22"/>
              </w:rPr>
              <w:lastRenderedPageBreak/>
              <w:t>Youth Unemployment Rate (15-29): total, men, women.</w:t>
            </w:r>
          </w:p>
          <w:p w14:paraId="29897464" w14:textId="52145574" w:rsidR="008B5452" w:rsidRPr="009B0351" w:rsidRDefault="008B5452" w:rsidP="00EA77CB">
            <w:pPr>
              <w:widowControl w:val="0"/>
              <w:numPr>
                <w:ilvl w:val="0"/>
                <w:numId w:val="24"/>
              </w:numPr>
              <w:jc w:val="both"/>
              <w:rPr>
                <w:color w:val="000000" w:themeColor="text1"/>
                <w:sz w:val="22"/>
                <w:szCs w:val="22"/>
              </w:rPr>
            </w:pPr>
            <w:r w:rsidRPr="009B0351">
              <w:rPr>
                <w:color w:val="000000" w:themeColor="text1"/>
                <w:sz w:val="22"/>
                <w:szCs w:val="22"/>
              </w:rPr>
              <w:t xml:space="preserve">Young people neither in employment nor in education and training by sex, </w:t>
            </w:r>
            <w:proofErr w:type="gramStart"/>
            <w:r w:rsidRPr="009B0351">
              <w:rPr>
                <w:color w:val="000000" w:themeColor="text1"/>
                <w:sz w:val="22"/>
                <w:szCs w:val="22"/>
              </w:rPr>
              <w:t>age</w:t>
            </w:r>
            <w:proofErr w:type="gramEnd"/>
            <w:r w:rsidRPr="009B0351">
              <w:rPr>
                <w:color w:val="000000" w:themeColor="text1"/>
                <w:sz w:val="22"/>
                <w:szCs w:val="22"/>
              </w:rPr>
              <w:t xml:space="preserve"> and labour status (NEET rate 15-29, 15-24 and 25-29).</w:t>
            </w:r>
          </w:p>
          <w:p w14:paraId="1942F4A0" w14:textId="50996703" w:rsidR="008B5452" w:rsidRPr="009B0351" w:rsidRDefault="008B5452" w:rsidP="00EA77CB">
            <w:pPr>
              <w:widowControl w:val="0"/>
              <w:numPr>
                <w:ilvl w:val="0"/>
                <w:numId w:val="24"/>
              </w:numPr>
              <w:jc w:val="both"/>
              <w:rPr>
                <w:color w:val="000000" w:themeColor="text1"/>
                <w:sz w:val="22"/>
                <w:szCs w:val="22"/>
              </w:rPr>
            </w:pPr>
            <w:r w:rsidRPr="009B0351">
              <w:rPr>
                <w:color w:val="000000" w:themeColor="text1"/>
                <w:sz w:val="22"/>
                <w:szCs w:val="22"/>
              </w:rPr>
              <w:t>Coverage of young persons with active labour market programmes and measures and employment services.</w:t>
            </w:r>
          </w:p>
          <w:p w14:paraId="38AF5EDD" w14:textId="4B487171" w:rsidR="008B5452" w:rsidRPr="009B0351" w:rsidRDefault="008B5452" w:rsidP="00EA77CB">
            <w:pPr>
              <w:widowControl w:val="0"/>
              <w:numPr>
                <w:ilvl w:val="0"/>
                <w:numId w:val="24"/>
              </w:numPr>
              <w:jc w:val="both"/>
              <w:rPr>
                <w:color w:val="000000" w:themeColor="text1"/>
                <w:sz w:val="22"/>
                <w:szCs w:val="22"/>
              </w:rPr>
            </w:pPr>
            <w:r w:rsidRPr="009B0351">
              <w:rPr>
                <w:color w:val="000000" w:themeColor="text1"/>
                <w:sz w:val="22"/>
                <w:szCs w:val="22"/>
              </w:rPr>
              <w:t>Long-term Unemployment Rate: total, men, women.</w:t>
            </w:r>
          </w:p>
          <w:p w14:paraId="3AD71BBA" w14:textId="487F8C2C" w:rsidR="008B5452" w:rsidRPr="009B0351" w:rsidRDefault="008B5452" w:rsidP="00EA77CB">
            <w:pPr>
              <w:widowControl w:val="0"/>
              <w:numPr>
                <w:ilvl w:val="0"/>
                <w:numId w:val="24"/>
              </w:numPr>
              <w:jc w:val="both"/>
              <w:rPr>
                <w:color w:val="000000" w:themeColor="text1"/>
                <w:sz w:val="22"/>
                <w:szCs w:val="22"/>
              </w:rPr>
            </w:pPr>
            <w:r w:rsidRPr="009B0351">
              <w:rPr>
                <w:color w:val="000000" w:themeColor="text1"/>
                <w:sz w:val="22"/>
                <w:szCs w:val="22"/>
              </w:rPr>
              <w:t>Activity rate: total, men, women.</w:t>
            </w:r>
          </w:p>
          <w:p w14:paraId="694F876F" w14:textId="5C2D8439" w:rsidR="008B5452" w:rsidRPr="009B0351" w:rsidRDefault="008B5452" w:rsidP="00EA77CB">
            <w:pPr>
              <w:widowControl w:val="0"/>
              <w:numPr>
                <w:ilvl w:val="0"/>
                <w:numId w:val="24"/>
              </w:numPr>
              <w:jc w:val="both"/>
              <w:rPr>
                <w:color w:val="000000" w:themeColor="text1"/>
                <w:sz w:val="22"/>
                <w:szCs w:val="22"/>
              </w:rPr>
            </w:pPr>
            <w:r w:rsidRPr="009B0351">
              <w:rPr>
                <w:color w:val="000000" w:themeColor="text1"/>
                <w:sz w:val="22"/>
                <w:szCs w:val="22"/>
              </w:rPr>
              <w:t>Public budget for Active Employment Policies.</w:t>
            </w:r>
          </w:p>
          <w:p w14:paraId="2B0B9780" w14:textId="16D86E8C" w:rsidR="008B5452" w:rsidRPr="009B0351" w:rsidRDefault="008B5452" w:rsidP="00EA77CB">
            <w:pPr>
              <w:widowControl w:val="0"/>
              <w:numPr>
                <w:ilvl w:val="0"/>
                <w:numId w:val="24"/>
              </w:numPr>
              <w:jc w:val="both"/>
              <w:rPr>
                <w:color w:val="000000" w:themeColor="text1"/>
                <w:sz w:val="22"/>
                <w:szCs w:val="22"/>
              </w:rPr>
            </w:pPr>
            <w:r w:rsidRPr="009B0351">
              <w:rPr>
                <w:color w:val="000000" w:themeColor="text1"/>
                <w:sz w:val="22"/>
                <w:szCs w:val="22"/>
              </w:rPr>
              <w:t>Roma people involved in labour market services and active employment programmes.</w:t>
            </w:r>
          </w:p>
          <w:p w14:paraId="76BFCBBC" w14:textId="31A1F1BA" w:rsidR="008B5452" w:rsidRPr="009B0351" w:rsidRDefault="008B5452" w:rsidP="00EA77CB">
            <w:pPr>
              <w:widowControl w:val="0"/>
              <w:numPr>
                <w:ilvl w:val="0"/>
                <w:numId w:val="24"/>
              </w:numPr>
              <w:jc w:val="both"/>
              <w:rPr>
                <w:color w:val="000000" w:themeColor="text1"/>
                <w:sz w:val="22"/>
                <w:szCs w:val="22"/>
              </w:rPr>
            </w:pPr>
            <w:r w:rsidRPr="009B0351">
              <w:rPr>
                <w:color w:val="000000" w:themeColor="text1"/>
                <w:sz w:val="22"/>
                <w:szCs w:val="22"/>
              </w:rPr>
              <w:t>Expenditures on all types of social protection expenditure as a share of GDP.</w:t>
            </w:r>
          </w:p>
          <w:p w14:paraId="36F7DB04" w14:textId="5697082D" w:rsidR="008B5452" w:rsidRPr="009B0351" w:rsidRDefault="008B5452" w:rsidP="00EA77CB">
            <w:pPr>
              <w:widowControl w:val="0"/>
              <w:numPr>
                <w:ilvl w:val="0"/>
                <w:numId w:val="24"/>
              </w:numPr>
              <w:jc w:val="both"/>
              <w:rPr>
                <w:color w:val="000000" w:themeColor="text1"/>
                <w:sz w:val="22"/>
                <w:szCs w:val="22"/>
              </w:rPr>
            </w:pPr>
            <w:r w:rsidRPr="009B0351">
              <w:rPr>
                <w:color w:val="000000" w:themeColor="text1"/>
                <w:sz w:val="22"/>
                <w:szCs w:val="22"/>
              </w:rPr>
              <w:t xml:space="preserve">At-the-risk poverty rate (after social transfers). </w:t>
            </w:r>
          </w:p>
          <w:p w14:paraId="5D99FBB2" w14:textId="4E4B2E1A" w:rsidR="008B5452" w:rsidRPr="009B0351" w:rsidRDefault="008B5452" w:rsidP="00EA77CB">
            <w:pPr>
              <w:widowControl w:val="0"/>
              <w:numPr>
                <w:ilvl w:val="0"/>
                <w:numId w:val="24"/>
              </w:numPr>
              <w:jc w:val="both"/>
              <w:rPr>
                <w:color w:val="000000" w:themeColor="text1"/>
                <w:sz w:val="22"/>
                <w:szCs w:val="22"/>
              </w:rPr>
            </w:pPr>
            <w:r w:rsidRPr="009B0351">
              <w:rPr>
                <w:color w:val="000000" w:themeColor="text1"/>
                <w:sz w:val="22"/>
                <w:szCs w:val="22"/>
              </w:rPr>
              <w:t xml:space="preserve">At-the-risk poverty rate (after social transfers and before pensions) (% of population). </w:t>
            </w:r>
          </w:p>
          <w:p w14:paraId="7759D44C" w14:textId="39367B2D" w:rsidR="008B5452" w:rsidRPr="009B0351" w:rsidRDefault="008B5452" w:rsidP="00EA77CB">
            <w:pPr>
              <w:widowControl w:val="0"/>
              <w:numPr>
                <w:ilvl w:val="0"/>
                <w:numId w:val="24"/>
              </w:numPr>
              <w:jc w:val="both"/>
              <w:rPr>
                <w:color w:val="000000" w:themeColor="text1"/>
                <w:sz w:val="22"/>
                <w:szCs w:val="22"/>
              </w:rPr>
            </w:pPr>
            <w:r w:rsidRPr="009B0351">
              <w:rPr>
                <w:color w:val="000000" w:themeColor="text1"/>
                <w:sz w:val="22"/>
                <w:szCs w:val="22"/>
              </w:rPr>
              <w:t xml:space="preserve">At-the-risk poverty rate (after social transfers, except pensions). </w:t>
            </w:r>
          </w:p>
          <w:p w14:paraId="4C325262" w14:textId="3F7AFA99" w:rsidR="008B5452" w:rsidRPr="009B0351" w:rsidRDefault="008B5452" w:rsidP="00EA77CB">
            <w:pPr>
              <w:widowControl w:val="0"/>
              <w:numPr>
                <w:ilvl w:val="0"/>
                <w:numId w:val="24"/>
              </w:numPr>
              <w:jc w:val="both"/>
              <w:rPr>
                <w:color w:val="000000" w:themeColor="text1"/>
                <w:sz w:val="22"/>
                <w:szCs w:val="22"/>
              </w:rPr>
            </w:pPr>
            <w:r w:rsidRPr="009B0351">
              <w:rPr>
                <w:color w:val="000000" w:themeColor="text1"/>
                <w:sz w:val="22"/>
                <w:szCs w:val="22"/>
              </w:rPr>
              <w:t>People aged 0-59 living in households with very low work intensity.</w:t>
            </w:r>
          </w:p>
          <w:p w14:paraId="418F4D4C" w14:textId="6E761986" w:rsidR="008B5452" w:rsidRPr="009B0351" w:rsidRDefault="008B5452" w:rsidP="00EA77CB">
            <w:pPr>
              <w:widowControl w:val="0"/>
              <w:numPr>
                <w:ilvl w:val="0"/>
                <w:numId w:val="24"/>
              </w:numPr>
              <w:jc w:val="both"/>
              <w:rPr>
                <w:color w:val="000000" w:themeColor="text1"/>
                <w:sz w:val="22"/>
                <w:szCs w:val="22"/>
              </w:rPr>
            </w:pPr>
            <w:r w:rsidRPr="009B0351">
              <w:rPr>
                <w:color w:val="000000" w:themeColor="text1"/>
                <w:sz w:val="22"/>
                <w:szCs w:val="22"/>
              </w:rPr>
              <w:t>Enrolment rate of children in pre-school education and care.</w:t>
            </w:r>
          </w:p>
          <w:p w14:paraId="31953254" w14:textId="14B02931" w:rsidR="008B5452" w:rsidRPr="009B0351" w:rsidRDefault="008B5452" w:rsidP="00EA77CB">
            <w:pPr>
              <w:widowControl w:val="0"/>
              <w:numPr>
                <w:ilvl w:val="0"/>
                <w:numId w:val="24"/>
              </w:numPr>
              <w:jc w:val="both"/>
              <w:rPr>
                <w:color w:val="000000" w:themeColor="text1"/>
                <w:sz w:val="22"/>
                <w:szCs w:val="22"/>
              </w:rPr>
            </w:pPr>
            <w:r w:rsidRPr="009B0351">
              <w:rPr>
                <w:bCs/>
                <w:color w:val="000000" w:themeColor="text1"/>
                <w:sz w:val="22"/>
                <w:szCs w:val="22"/>
              </w:rPr>
              <w:t>Pre-school staff / children ratio.</w:t>
            </w:r>
          </w:p>
          <w:p w14:paraId="4529070E" w14:textId="1E1F9D9A" w:rsidR="008B5452" w:rsidRPr="009B0351" w:rsidRDefault="008B5452" w:rsidP="00EA77CB">
            <w:pPr>
              <w:widowControl w:val="0"/>
              <w:numPr>
                <w:ilvl w:val="0"/>
                <w:numId w:val="24"/>
              </w:numPr>
              <w:jc w:val="both"/>
              <w:rPr>
                <w:color w:val="000000" w:themeColor="text1"/>
                <w:sz w:val="22"/>
                <w:szCs w:val="22"/>
              </w:rPr>
            </w:pPr>
            <w:r w:rsidRPr="009B0351">
              <w:rPr>
                <w:color w:val="000000" w:themeColor="text1"/>
                <w:sz w:val="22"/>
                <w:szCs w:val="22"/>
              </w:rPr>
              <w:t>Share of Roma children in the total number of children enrolled in preschool and care.</w:t>
            </w:r>
          </w:p>
          <w:p w14:paraId="1A49C349" w14:textId="77777777" w:rsidR="008B5452" w:rsidRPr="009B0351" w:rsidRDefault="008B5452" w:rsidP="00281993">
            <w:pPr>
              <w:jc w:val="both"/>
              <w:outlineLvl w:val="1"/>
              <w:rPr>
                <w:rStyle w:val="Hipervnculo"/>
                <w:color w:val="000000" w:themeColor="text1"/>
                <w:sz w:val="22"/>
                <w:szCs w:val="22"/>
              </w:rPr>
            </w:pPr>
          </w:p>
          <w:p w14:paraId="78DBB9FC" w14:textId="6EFEFAE0" w:rsidR="00281993" w:rsidRPr="009B0351" w:rsidRDefault="00281993" w:rsidP="00281993">
            <w:pPr>
              <w:tabs>
                <w:tab w:val="left" w:pos="1418"/>
                <w:tab w:val="left" w:pos="8931"/>
              </w:tabs>
              <w:autoSpaceDE w:val="0"/>
              <w:autoSpaceDN w:val="0"/>
              <w:adjustRightInd w:val="0"/>
              <w:jc w:val="both"/>
              <w:rPr>
                <w:color w:val="000000" w:themeColor="text1"/>
                <w:sz w:val="22"/>
                <w:szCs w:val="22"/>
              </w:rPr>
            </w:pPr>
            <w:r w:rsidRPr="009B0351">
              <w:rPr>
                <w:color w:val="000000" w:themeColor="text1"/>
                <w:sz w:val="22"/>
                <w:szCs w:val="22"/>
              </w:rPr>
              <w:t xml:space="preserve">The </w:t>
            </w:r>
            <w:r w:rsidRPr="009B0351">
              <w:rPr>
                <w:b/>
                <w:color w:val="000000" w:themeColor="text1"/>
                <w:sz w:val="22"/>
                <w:szCs w:val="22"/>
              </w:rPr>
              <w:t>institutional set-up</w:t>
            </w:r>
            <w:r w:rsidRPr="009B0351">
              <w:rPr>
                <w:color w:val="000000" w:themeColor="text1"/>
                <w:sz w:val="22"/>
                <w:szCs w:val="22"/>
              </w:rPr>
              <w:t xml:space="preserve"> is supportive to on-going and planned sector reforms with clear responsibilities allocated to the relevant national authorities.</w:t>
            </w:r>
          </w:p>
          <w:p w14:paraId="46EB66A6" w14:textId="77777777" w:rsidR="00281993" w:rsidRPr="009B0351" w:rsidRDefault="00281993" w:rsidP="00281993">
            <w:pPr>
              <w:tabs>
                <w:tab w:val="left" w:pos="1418"/>
                <w:tab w:val="left" w:pos="8931"/>
              </w:tabs>
              <w:autoSpaceDE w:val="0"/>
              <w:autoSpaceDN w:val="0"/>
              <w:adjustRightInd w:val="0"/>
              <w:jc w:val="both"/>
              <w:rPr>
                <w:color w:val="000000" w:themeColor="text1"/>
                <w:sz w:val="22"/>
                <w:szCs w:val="22"/>
              </w:rPr>
            </w:pPr>
          </w:p>
          <w:p w14:paraId="6FE6807A" w14:textId="3C8A6C43" w:rsidR="00281993" w:rsidRPr="009B0351" w:rsidRDefault="00281993" w:rsidP="00281993">
            <w:pPr>
              <w:jc w:val="both"/>
              <w:outlineLvl w:val="1"/>
              <w:rPr>
                <w:color w:val="000000" w:themeColor="text1"/>
                <w:sz w:val="22"/>
                <w:szCs w:val="22"/>
              </w:rPr>
            </w:pPr>
            <w:r w:rsidRPr="009B0351">
              <w:rPr>
                <w:color w:val="000000" w:themeColor="text1"/>
                <w:sz w:val="22"/>
                <w:szCs w:val="22"/>
              </w:rPr>
              <w:t xml:space="preserve">The sector </w:t>
            </w:r>
            <w:r w:rsidRPr="009B0351">
              <w:rPr>
                <w:b/>
                <w:color w:val="000000" w:themeColor="text1"/>
                <w:sz w:val="22"/>
                <w:szCs w:val="22"/>
              </w:rPr>
              <w:t>policy budgeting</w:t>
            </w:r>
            <w:r w:rsidRPr="009B0351">
              <w:rPr>
                <w:color w:val="000000" w:themeColor="text1"/>
                <w:sz w:val="22"/>
                <w:szCs w:val="22"/>
              </w:rPr>
              <w:t xml:space="preserve"> has experiment relevant improvements. North Macedonia benefit from a medium-term expenditure framework to anchor the costs for the major reforms and ensure their credibility. The country adopted the Organic Law in September 2021. It introduces a new set of fiscal rules to guide fiscal consolidation and improve the budget process. Key reforms include medium-term projection, spanning both medium-term budgeting and a five-year fiscal strategy, as well as establishing a Fiscal Council, and independent body assessing fiscal policy.</w:t>
            </w:r>
          </w:p>
          <w:p w14:paraId="256818C3" w14:textId="258AC330" w:rsidR="004F6191" w:rsidRPr="009B0351" w:rsidRDefault="004F6191" w:rsidP="00281993">
            <w:pPr>
              <w:jc w:val="both"/>
              <w:outlineLvl w:val="1"/>
              <w:rPr>
                <w:color w:val="000000" w:themeColor="text1"/>
                <w:sz w:val="22"/>
                <w:szCs w:val="22"/>
              </w:rPr>
            </w:pPr>
          </w:p>
          <w:p w14:paraId="2CD7985A" w14:textId="77777777" w:rsidR="000653DC" w:rsidRPr="009B0351" w:rsidRDefault="004F6191" w:rsidP="004F6191">
            <w:pPr>
              <w:jc w:val="both"/>
              <w:outlineLvl w:val="1"/>
              <w:rPr>
                <w:color w:val="000000" w:themeColor="text1"/>
                <w:sz w:val="22"/>
                <w:szCs w:val="22"/>
              </w:rPr>
            </w:pPr>
            <w:r w:rsidRPr="009B0351">
              <w:rPr>
                <w:color w:val="000000" w:themeColor="text1"/>
                <w:sz w:val="22"/>
                <w:szCs w:val="22"/>
              </w:rPr>
              <w:t>The budget for policies in the areas of employment and labour market, equal opportunities and social protection, and Roma integration, has been increasing reflecting the state commitment to the established sector priorities and ongoing reforms.</w:t>
            </w:r>
          </w:p>
          <w:p w14:paraId="44541030" w14:textId="14055D43" w:rsidR="004F6191" w:rsidRPr="009B0351" w:rsidRDefault="004F6191" w:rsidP="004F6191">
            <w:pPr>
              <w:jc w:val="both"/>
              <w:outlineLvl w:val="1"/>
              <w:rPr>
                <w:color w:val="000000" w:themeColor="text1"/>
                <w:sz w:val="22"/>
                <w:szCs w:val="22"/>
              </w:rPr>
            </w:pPr>
          </w:p>
        </w:tc>
      </w:tr>
      <w:tr w:rsidR="009B0351" w:rsidRPr="009B0351" w14:paraId="03595456" w14:textId="77777777" w:rsidTr="00857632">
        <w:trPr>
          <w:trHeight w:val="716"/>
          <w:jc w:val="center"/>
        </w:trPr>
        <w:tc>
          <w:tcPr>
            <w:tcW w:w="542" w:type="dxa"/>
            <w:vMerge/>
            <w:tcBorders>
              <w:left w:val="single" w:sz="4" w:space="0" w:color="auto"/>
              <w:right w:val="single" w:sz="4" w:space="0" w:color="auto"/>
            </w:tcBorders>
          </w:tcPr>
          <w:p w14:paraId="0F1198A5" w14:textId="77777777" w:rsidR="003277AE" w:rsidRPr="009B0351" w:rsidRDefault="003277AE" w:rsidP="004A2C42">
            <w:pPr>
              <w:rPr>
                <w:color w:val="000000" w:themeColor="text1"/>
                <w:sz w:val="22"/>
                <w:szCs w:val="22"/>
              </w:rPr>
            </w:pPr>
          </w:p>
        </w:tc>
        <w:tc>
          <w:tcPr>
            <w:tcW w:w="1721" w:type="dxa"/>
            <w:tcBorders>
              <w:top w:val="single" w:sz="4" w:space="0" w:color="auto"/>
              <w:left w:val="single" w:sz="4" w:space="0" w:color="auto"/>
              <w:right w:val="single" w:sz="4" w:space="0" w:color="auto"/>
            </w:tcBorders>
            <w:shd w:val="clear" w:color="auto" w:fill="auto"/>
          </w:tcPr>
          <w:p w14:paraId="31199BAD" w14:textId="77777777" w:rsidR="003277AE" w:rsidRPr="009B0351" w:rsidRDefault="003277AE" w:rsidP="004A2C42">
            <w:pPr>
              <w:rPr>
                <w:color w:val="000000" w:themeColor="text1"/>
                <w:sz w:val="22"/>
                <w:szCs w:val="22"/>
              </w:rPr>
            </w:pPr>
            <w:r w:rsidRPr="009B0351">
              <w:rPr>
                <w:color w:val="000000" w:themeColor="text1"/>
                <w:sz w:val="22"/>
                <w:szCs w:val="22"/>
              </w:rPr>
              <w:t xml:space="preserve">Coherence with other IPA III programmes </w:t>
            </w:r>
          </w:p>
        </w:tc>
        <w:tc>
          <w:tcPr>
            <w:tcW w:w="8505" w:type="dxa"/>
            <w:tcBorders>
              <w:top w:val="single" w:sz="4" w:space="0" w:color="auto"/>
              <w:left w:val="single" w:sz="4" w:space="0" w:color="auto"/>
              <w:right w:val="single" w:sz="4" w:space="0" w:color="auto"/>
            </w:tcBorders>
            <w:shd w:val="clear" w:color="auto" w:fill="auto"/>
          </w:tcPr>
          <w:p w14:paraId="7270FADC" w14:textId="7CD77020" w:rsidR="00874CE2" w:rsidRPr="009B0351" w:rsidRDefault="00D963D5" w:rsidP="00D963D5">
            <w:pPr>
              <w:jc w:val="both"/>
              <w:rPr>
                <w:rStyle w:val="nfasis"/>
                <w:bCs/>
                <w:i w:val="0"/>
                <w:color w:val="000000" w:themeColor="text1"/>
                <w:sz w:val="22"/>
                <w:szCs w:val="22"/>
              </w:rPr>
            </w:pPr>
            <w:r w:rsidRPr="009B0351">
              <w:rPr>
                <w:color w:val="000000" w:themeColor="text1"/>
                <w:sz w:val="22"/>
                <w:szCs w:val="22"/>
              </w:rPr>
              <w:t xml:space="preserve">The activities envisioned in the IPA III SOP “EU for Jobs and Opportunities” will aim to raising the employment level through qualitative jobs and opportunities of all stakeholders at labour market. Specifically, the actions will ensure more comprehensive access to labour market for vulnerable groups through enhanced social inclusion activities. The actions designed will contribute to the achievement of the specific objectives of the interventions foreseen in </w:t>
            </w:r>
            <w:r w:rsidR="00874CE2" w:rsidRPr="009B0351">
              <w:rPr>
                <w:color w:val="000000" w:themeColor="text1"/>
                <w:sz w:val="22"/>
                <w:szCs w:val="22"/>
              </w:rPr>
              <w:t xml:space="preserve">the </w:t>
            </w:r>
            <w:r w:rsidR="00874CE2" w:rsidRPr="009B0351">
              <w:rPr>
                <w:b/>
                <w:bCs/>
                <w:color w:val="000000" w:themeColor="text1"/>
                <w:sz w:val="22"/>
                <w:szCs w:val="22"/>
              </w:rPr>
              <w:t>IPA III 2021-2027 Strategic Response</w:t>
            </w:r>
            <w:r w:rsidR="00874CE2" w:rsidRPr="009B0351">
              <w:rPr>
                <w:color w:val="000000" w:themeColor="text1"/>
                <w:sz w:val="22"/>
                <w:szCs w:val="22"/>
              </w:rPr>
              <w:t xml:space="preserve"> for North Macedonia </w:t>
            </w:r>
            <w:r w:rsidR="00874CE2" w:rsidRPr="009B0351">
              <w:rPr>
                <w:rStyle w:val="nfasis"/>
                <w:b/>
                <w:bCs/>
                <w:iCs w:val="0"/>
                <w:color w:val="000000" w:themeColor="text1"/>
                <w:sz w:val="22"/>
                <w:szCs w:val="22"/>
              </w:rPr>
              <w:t xml:space="preserve">under Window 4, Thematic Priority </w:t>
            </w:r>
            <w:r w:rsidR="002040CE" w:rsidRPr="009B0351">
              <w:rPr>
                <w:rStyle w:val="nfasis"/>
                <w:b/>
                <w:bCs/>
                <w:iCs w:val="0"/>
                <w:color w:val="000000" w:themeColor="text1"/>
                <w:sz w:val="22"/>
                <w:szCs w:val="22"/>
              </w:rPr>
              <w:t>1:</w:t>
            </w:r>
            <w:r w:rsidR="00874CE2" w:rsidRPr="009B0351">
              <w:rPr>
                <w:color w:val="000000" w:themeColor="text1"/>
                <w:sz w:val="22"/>
                <w:szCs w:val="22"/>
              </w:rPr>
              <w:t xml:space="preserve"> </w:t>
            </w:r>
            <w:r w:rsidR="002040CE" w:rsidRPr="009B0351">
              <w:rPr>
                <w:rStyle w:val="nfasis"/>
                <w:bCs/>
                <w:color w:val="000000" w:themeColor="text1"/>
              </w:rPr>
              <w:t>Education, employment, social protection and inclusion policies, and health.</w:t>
            </w:r>
          </w:p>
          <w:p w14:paraId="2694A6C0" w14:textId="785A76B6" w:rsidR="002040CE" w:rsidRPr="009B0351" w:rsidRDefault="002040CE" w:rsidP="00874CE2">
            <w:pPr>
              <w:jc w:val="both"/>
              <w:rPr>
                <w:rStyle w:val="nfasis"/>
                <w:bCs/>
                <w:iCs w:val="0"/>
                <w:color w:val="000000" w:themeColor="text1"/>
                <w:sz w:val="22"/>
                <w:szCs w:val="22"/>
              </w:rPr>
            </w:pPr>
          </w:p>
          <w:p w14:paraId="4A82E2E0" w14:textId="77777777" w:rsidR="005F5C16" w:rsidRPr="009B0351" w:rsidRDefault="005F5C16" w:rsidP="005F5C16">
            <w:pPr>
              <w:jc w:val="both"/>
              <w:outlineLvl w:val="1"/>
              <w:rPr>
                <w:rStyle w:val="nfasis"/>
                <w:b/>
                <w:bCs/>
                <w:i w:val="0"/>
                <w:color w:val="000000" w:themeColor="text1"/>
                <w:sz w:val="22"/>
                <w:szCs w:val="22"/>
              </w:rPr>
            </w:pPr>
            <w:r w:rsidRPr="009B0351">
              <w:rPr>
                <w:b/>
                <w:bCs/>
                <w:color w:val="000000" w:themeColor="text1"/>
                <w:sz w:val="22"/>
                <w:szCs w:val="22"/>
              </w:rPr>
              <w:t>Objective 1.1: To raise the employment level and the quality of jobs, and productivity</w:t>
            </w:r>
          </w:p>
          <w:p w14:paraId="1CDC4D01" w14:textId="77777777" w:rsidR="005F5C16" w:rsidRPr="009B0351" w:rsidRDefault="005F5C16" w:rsidP="002040CE">
            <w:pPr>
              <w:widowControl w:val="0"/>
              <w:jc w:val="both"/>
              <w:outlineLvl w:val="1"/>
              <w:rPr>
                <w:rFonts w:eastAsia="Arial Unicode MS"/>
                <w:color w:val="000000" w:themeColor="text1"/>
                <w:sz w:val="22"/>
                <w:szCs w:val="22"/>
              </w:rPr>
            </w:pPr>
          </w:p>
          <w:p w14:paraId="4368E4F3" w14:textId="70224750" w:rsidR="002040CE" w:rsidRPr="009B0351" w:rsidRDefault="005F5C16" w:rsidP="002040CE">
            <w:pPr>
              <w:widowControl w:val="0"/>
              <w:jc w:val="both"/>
              <w:outlineLvl w:val="1"/>
              <w:rPr>
                <w:rFonts w:eastAsia="Arial Unicode MS"/>
                <w:color w:val="000000" w:themeColor="text1"/>
                <w:sz w:val="22"/>
                <w:szCs w:val="22"/>
              </w:rPr>
            </w:pPr>
            <w:r w:rsidRPr="009B0351">
              <w:rPr>
                <w:rFonts w:eastAsia="Arial Unicode MS"/>
                <w:color w:val="000000" w:themeColor="text1"/>
                <w:sz w:val="22"/>
                <w:szCs w:val="22"/>
              </w:rPr>
              <w:t>A</w:t>
            </w:r>
            <w:r w:rsidR="002040CE" w:rsidRPr="009B0351">
              <w:rPr>
                <w:rFonts w:eastAsia="Arial Unicode MS"/>
                <w:color w:val="000000" w:themeColor="text1"/>
                <w:sz w:val="22"/>
                <w:szCs w:val="22"/>
              </w:rPr>
              <w:t>reas of intervention:</w:t>
            </w:r>
          </w:p>
          <w:p w14:paraId="418917F5" w14:textId="77777777" w:rsidR="002040CE" w:rsidRPr="009B0351" w:rsidRDefault="002040CE" w:rsidP="00874CE2">
            <w:pPr>
              <w:jc w:val="both"/>
              <w:rPr>
                <w:rStyle w:val="nfasis"/>
                <w:bCs/>
                <w:i w:val="0"/>
                <w:color w:val="000000" w:themeColor="text1"/>
                <w:sz w:val="22"/>
                <w:szCs w:val="22"/>
              </w:rPr>
            </w:pPr>
          </w:p>
          <w:p w14:paraId="54AE5F86" w14:textId="462E2387" w:rsidR="00874CE2" w:rsidRPr="009B0351" w:rsidRDefault="00874CE2" w:rsidP="00EA77CB">
            <w:pPr>
              <w:numPr>
                <w:ilvl w:val="0"/>
                <w:numId w:val="27"/>
              </w:numPr>
              <w:ind w:left="360"/>
              <w:jc w:val="both"/>
              <w:outlineLvl w:val="1"/>
              <w:rPr>
                <w:rFonts w:eastAsia="Arial Unicode MS"/>
                <w:color w:val="000000" w:themeColor="text1"/>
                <w:sz w:val="22"/>
                <w:szCs w:val="22"/>
              </w:rPr>
            </w:pPr>
            <w:r w:rsidRPr="009B0351">
              <w:rPr>
                <w:rFonts w:eastAsia="Arial Unicode MS"/>
                <w:color w:val="000000" w:themeColor="text1"/>
                <w:sz w:val="22"/>
                <w:szCs w:val="22"/>
              </w:rPr>
              <w:t>Develop and broaden employment services to provide better job search assistance and targeted career guidance and counselling, to young people</w:t>
            </w:r>
            <w:r w:rsidR="002040CE" w:rsidRPr="009B0351">
              <w:rPr>
                <w:rFonts w:eastAsia="Arial Unicode MS"/>
                <w:color w:val="000000" w:themeColor="text1"/>
                <w:sz w:val="22"/>
                <w:szCs w:val="22"/>
              </w:rPr>
              <w:t>.</w:t>
            </w:r>
          </w:p>
          <w:p w14:paraId="7315C429" w14:textId="77777777" w:rsidR="002040CE" w:rsidRPr="009B0351" w:rsidRDefault="002040CE" w:rsidP="005F5C16">
            <w:pPr>
              <w:ind w:left="-360"/>
              <w:jc w:val="both"/>
              <w:outlineLvl w:val="1"/>
              <w:rPr>
                <w:rFonts w:eastAsia="Arial Unicode MS"/>
                <w:color w:val="000000" w:themeColor="text1"/>
                <w:sz w:val="22"/>
                <w:szCs w:val="22"/>
              </w:rPr>
            </w:pPr>
          </w:p>
          <w:p w14:paraId="409385AD" w14:textId="25135C19" w:rsidR="00874CE2" w:rsidRPr="009B0351" w:rsidRDefault="00874CE2" w:rsidP="00EA77CB">
            <w:pPr>
              <w:numPr>
                <w:ilvl w:val="0"/>
                <w:numId w:val="27"/>
              </w:numPr>
              <w:ind w:left="360"/>
              <w:jc w:val="both"/>
              <w:outlineLvl w:val="1"/>
              <w:rPr>
                <w:rFonts w:eastAsia="Arial Unicode MS"/>
                <w:color w:val="000000" w:themeColor="text1"/>
                <w:sz w:val="22"/>
                <w:szCs w:val="22"/>
              </w:rPr>
            </w:pPr>
            <w:r w:rsidRPr="009B0351">
              <w:rPr>
                <w:rFonts w:eastAsia="Arial Unicode MS"/>
                <w:color w:val="000000" w:themeColor="text1"/>
                <w:sz w:val="22"/>
                <w:szCs w:val="22"/>
              </w:rPr>
              <w:t>Reinforce Youth Guarantee and enhance the implementation of all its building blocks ranging from early intervention to dedicated labour market integration measures and services, especially those that equip young people with digital skills, but also entrepreneurial and career management skills, to strengthening the capacity of the Employment Service Agency to reach out to greater numbers of young people, provide more individualised support and optimise service provision</w:t>
            </w:r>
            <w:r w:rsidR="002040CE" w:rsidRPr="009B0351">
              <w:rPr>
                <w:rFonts w:eastAsia="Arial Unicode MS"/>
                <w:color w:val="000000" w:themeColor="text1"/>
                <w:sz w:val="22"/>
                <w:szCs w:val="22"/>
              </w:rPr>
              <w:t>.</w:t>
            </w:r>
          </w:p>
          <w:p w14:paraId="72C0E0A7" w14:textId="77777777" w:rsidR="002040CE" w:rsidRPr="009B0351" w:rsidRDefault="002040CE" w:rsidP="005F5C16">
            <w:pPr>
              <w:ind w:left="-360"/>
              <w:jc w:val="both"/>
              <w:outlineLvl w:val="1"/>
              <w:rPr>
                <w:rFonts w:eastAsia="Arial Unicode MS"/>
                <w:color w:val="000000" w:themeColor="text1"/>
                <w:sz w:val="22"/>
                <w:szCs w:val="22"/>
              </w:rPr>
            </w:pPr>
          </w:p>
          <w:p w14:paraId="108A0CD9" w14:textId="00DCCC6F" w:rsidR="002040CE" w:rsidRPr="009B0351" w:rsidRDefault="00874CE2" w:rsidP="00EA77CB">
            <w:pPr>
              <w:pStyle w:val="Prrafodelista"/>
              <w:numPr>
                <w:ilvl w:val="0"/>
                <w:numId w:val="27"/>
              </w:numPr>
              <w:ind w:left="360"/>
              <w:jc w:val="both"/>
              <w:outlineLvl w:val="1"/>
              <w:rPr>
                <w:rFonts w:eastAsia="Arial Unicode MS"/>
                <w:color w:val="000000" w:themeColor="text1"/>
                <w:sz w:val="22"/>
                <w:szCs w:val="22"/>
              </w:rPr>
            </w:pPr>
            <w:r w:rsidRPr="009B0351">
              <w:rPr>
                <w:rFonts w:eastAsia="Arial Unicode MS"/>
                <w:color w:val="000000" w:themeColor="text1"/>
                <w:sz w:val="22"/>
                <w:szCs w:val="22"/>
              </w:rPr>
              <w:t xml:space="preserve">Sophisticate the active labour measures and develop/implement targeted programmes and measures, including initiatives to address skills mismatches in the labour market, for bringing women, youth, persons with disabilities, long-term unemployed, low-skilled </w:t>
            </w:r>
            <w:r w:rsidRPr="009B0351">
              <w:rPr>
                <w:rFonts w:eastAsia="Arial Unicode MS"/>
                <w:color w:val="000000" w:themeColor="text1"/>
                <w:sz w:val="22"/>
                <w:szCs w:val="22"/>
              </w:rPr>
              <w:lastRenderedPageBreak/>
              <w:t>persons, persons from minority background and other individuals in vulnerable situation (e.g., those engaged in precarious employment) into economic activity and decent work</w:t>
            </w:r>
            <w:r w:rsidR="002040CE" w:rsidRPr="009B0351">
              <w:rPr>
                <w:rFonts w:eastAsia="Arial Unicode MS"/>
                <w:color w:val="000000" w:themeColor="text1"/>
                <w:sz w:val="22"/>
                <w:szCs w:val="22"/>
              </w:rPr>
              <w:t>.</w:t>
            </w:r>
          </w:p>
          <w:p w14:paraId="319B5F12" w14:textId="77777777" w:rsidR="002040CE" w:rsidRPr="009B0351" w:rsidRDefault="002040CE" w:rsidP="005F5C16">
            <w:pPr>
              <w:ind w:left="-360"/>
              <w:jc w:val="both"/>
              <w:outlineLvl w:val="1"/>
              <w:rPr>
                <w:rFonts w:eastAsia="Arial Unicode MS"/>
                <w:color w:val="000000" w:themeColor="text1"/>
                <w:sz w:val="22"/>
                <w:szCs w:val="22"/>
              </w:rPr>
            </w:pPr>
          </w:p>
          <w:p w14:paraId="0FA023E4" w14:textId="6D028790" w:rsidR="00874CE2" w:rsidRPr="009B0351" w:rsidRDefault="00874CE2" w:rsidP="00EA77CB">
            <w:pPr>
              <w:numPr>
                <w:ilvl w:val="0"/>
                <w:numId w:val="27"/>
              </w:numPr>
              <w:ind w:left="360"/>
              <w:jc w:val="both"/>
              <w:outlineLvl w:val="1"/>
              <w:rPr>
                <w:rFonts w:eastAsia="Arial Unicode MS"/>
                <w:color w:val="000000" w:themeColor="text1"/>
                <w:sz w:val="22"/>
                <w:szCs w:val="22"/>
              </w:rPr>
            </w:pPr>
            <w:r w:rsidRPr="009B0351">
              <w:rPr>
                <w:rFonts w:eastAsia="Arial Unicode MS"/>
                <w:color w:val="000000" w:themeColor="text1"/>
                <w:sz w:val="22"/>
                <w:szCs w:val="22"/>
              </w:rPr>
              <w:t>Provide access to finance and advice for self-employment, small- and medium enterprises and for social enterprises for job creation</w:t>
            </w:r>
            <w:r w:rsidR="002040CE" w:rsidRPr="009B0351">
              <w:rPr>
                <w:rFonts w:eastAsia="Arial Unicode MS"/>
                <w:color w:val="000000" w:themeColor="text1"/>
                <w:sz w:val="22"/>
                <w:szCs w:val="22"/>
              </w:rPr>
              <w:t>.</w:t>
            </w:r>
          </w:p>
          <w:p w14:paraId="15178CEF" w14:textId="77777777" w:rsidR="002040CE" w:rsidRPr="009B0351" w:rsidRDefault="002040CE" w:rsidP="005F5C16">
            <w:pPr>
              <w:ind w:left="-360"/>
              <w:jc w:val="both"/>
              <w:outlineLvl w:val="1"/>
              <w:rPr>
                <w:rFonts w:eastAsia="Arial Unicode MS"/>
                <w:color w:val="000000" w:themeColor="text1"/>
                <w:sz w:val="22"/>
                <w:szCs w:val="22"/>
              </w:rPr>
            </w:pPr>
          </w:p>
          <w:p w14:paraId="0D8DA1E5" w14:textId="03C75229" w:rsidR="00874CE2" w:rsidRPr="009B0351" w:rsidRDefault="00874CE2" w:rsidP="00EA77CB">
            <w:pPr>
              <w:numPr>
                <w:ilvl w:val="0"/>
                <w:numId w:val="27"/>
              </w:numPr>
              <w:ind w:left="360"/>
              <w:jc w:val="both"/>
              <w:outlineLvl w:val="1"/>
              <w:rPr>
                <w:rFonts w:eastAsia="Arial Unicode MS"/>
                <w:color w:val="000000" w:themeColor="text1"/>
                <w:sz w:val="22"/>
                <w:szCs w:val="22"/>
              </w:rPr>
            </w:pPr>
            <w:r w:rsidRPr="009B0351">
              <w:rPr>
                <w:rFonts w:eastAsia="Arial Unicode MS"/>
                <w:color w:val="000000" w:themeColor="text1"/>
                <w:sz w:val="22"/>
                <w:szCs w:val="22"/>
              </w:rPr>
              <w:t>Promote employability, productivity and adaptation of workers and enterprises to changes</w:t>
            </w:r>
            <w:r w:rsidR="002040CE" w:rsidRPr="009B0351">
              <w:rPr>
                <w:rFonts w:eastAsia="Arial Unicode MS"/>
                <w:color w:val="000000" w:themeColor="text1"/>
                <w:sz w:val="22"/>
                <w:szCs w:val="22"/>
              </w:rPr>
              <w:t>.</w:t>
            </w:r>
          </w:p>
          <w:p w14:paraId="10A798C8" w14:textId="77777777" w:rsidR="002040CE" w:rsidRPr="009B0351" w:rsidRDefault="002040CE" w:rsidP="005F5C16">
            <w:pPr>
              <w:ind w:left="-360"/>
              <w:jc w:val="both"/>
              <w:outlineLvl w:val="1"/>
              <w:rPr>
                <w:rFonts w:eastAsia="Arial Unicode MS"/>
                <w:color w:val="000000" w:themeColor="text1"/>
                <w:sz w:val="22"/>
                <w:szCs w:val="22"/>
              </w:rPr>
            </w:pPr>
          </w:p>
          <w:p w14:paraId="3741E63E" w14:textId="6073C7A3" w:rsidR="003F464E" w:rsidRPr="003F464E" w:rsidRDefault="00874CE2" w:rsidP="003F464E">
            <w:pPr>
              <w:pStyle w:val="Prrafodelista"/>
              <w:numPr>
                <w:ilvl w:val="0"/>
                <w:numId w:val="27"/>
              </w:numPr>
              <w:ind w:left="325" w:hanging="284"/>
              <w:jc w:val="both"/>
              <w:outlineLvl w:val="1"/>
              <w:rPr>
                <w:rFonts w:eastAsia="Arial Unicode MS"/>
                <w:color w:val="000000" w:themeColor="text1"/>
                <w:sz w:val="22"/>
                <w:szCs w:val="22"/>
              </w:rPr>
            </w:pPr>
            <w:r w:rsidRPr="003F464E">
              <w:rPr>
                <w:rFonts w:eastAsia="Arial Unicode MS"/>
                <w:color w:val="000000" w:themeColor="text1"/>
                <w:sz w:val="22"/>
                <w:szCs w:val="22"/>
              </w:rPr>
              <w:t xml:space="preserve">Strengthen labour market institutions and governance with special attention to develop comprehensive monitoring and impact assessment of the active labour market policies, as well upgrade of the skills anticipation intelligence </w:t>
            </w:r>
            <w:r w:rsidR="005F5C16" w:rsidRPr="003F464E">
              <w:rPr>
                <w:rFonts w:eastAsia="Arial Unicode MS"/>
                <w:color w:val="000000" w:themeColor="text1"/>
                <w:sz w:val="22"/>
                <w:szCs w:val="22"/>
              </w:rPr>
              <w:t>to</w:t>
            </w:r>
            <w:r w:rsidRPr="003F464E">
              <w:rPr>
                <w:rFonts w:eastAsia="Arial Unicode MS"/>
                <w:color w:val="000000" w:themeColor="text1"/>
                <w:sz w:val="22"/>
                <w:szCs w:val="22"/>
              </w:rPr>
              <w:t xml:space="preserve"> </w:t>
            </w:r>
            <w:r w:rsidR="003F464E" w:rsidRPr="003F464E">
              <w:rPr>
                <w:rFonts w:eastAsia="Arial Unicode MS"/>
                <w:color w:val="000000" w:themeColor="text1"/>
                <w:sz w:val="22"/>
                <w:szCs w:val="22"/>
              </w:rPr>
              <w:t>address skills mismatches and adapt the education/training offers to the needs of the labour market.</w:t>
            </w:r>
          </w:p>
          <w:p w14:paraId="762AA9AB" w14:textId="77777777" w:rsidR="003F464E" w:rsidRPr="009B0351" w:rsidRDefault="003F464E" w:rsidP="003F464E">
            <w:pPr>
              <w:ind w:left="-360"/>
              <w:jc w:val="both"/>
              <w:outlineLvl w:val="1"/>
              <w:rPr>
                <w:rFonts w:eastAsia="Arial Unicode MS"/>
                <w:color w:val="000000" w:themeColor="text1"/>
                <w:sz w:val="22"/>
                <w:szCs w:val="22"/>
              </w:rPr>
            </w:pPr>
          </w:p>
          <w:p w14:paraId="4AA0DABF" w14:textId="77777777" w:rsidR="00874CE2" w:rsidRPr="009B0351" w:rsidRDefault="00874CE2" w:rsidP="00EA77CB">
            <w:pPr>
              <w:numPr>
                <w:ilvl w:val="0"/>
                <w:numId w:val="27"/>
              </w:numPr>
              <w:ind w:left="360"/>
              <w:jc w:val="both"/>
              <w:outlineLvl w:val="1"/>
              <w:rPr>
                <w:rFonts w:eastAsia="Arial Unicode MS"/>
                <w:color w:val="000000" w:themeColor="text1"/>
                <w:sz w:val="22"/>
                <w:szCs w:val="22"/>
              </w:rPr>
            </w:pPr>
            <w:r w:rsidRPr="009B0351">
              <w:rPr>
                <w:rFonts w:eastAsia="Arial Unicode MS"/>
                <w:color w:val="000000" w:themeColor="text1"/>
                <w:sz w:val="22"/>
                <w:szCs w:val="22"/>
              </w:rPr>
              <w:t>Enhance social dialogue, consultation of social partners and civil society organisations and strengthen their capacities to guarantee inclusive reforms for employment and social policies and social insurance.</w:t>
            </w:r>
          </w:p>
          <w:p w14:paraId="2B8A623A" w14:textId="77777777" w:rsidR="005F5C16" w:rsidRPr="009B0351" w:rsidRDefault="005F5C16" w:rsidP="005F5C16">
            <w:pPr>
              <w:tabs>
                <w:tab w:val="left" w:pos="339"/>
              </w:tabs>
              <w:contextualSpacing/>
              <w:jc w:val="both"/>
              <w:rPr>
                <w:b/>
                <w:bCs/>
                <w:color w:val="000000" w:themeColor="text1"/>
                <w:sz w:val="22"/>
                <w:szCs w:val="22"/>
              </w:rPr>
            </w:pPr>
          </w:p>
          <w:p w14:paraId="5013B260" w14:textId="76E70D74" w:rsidR="005F5C16" w:rsidRPr="009B0351" w:rsidRDefault="005F5C16" w:rsidP="005F5C16">
            <w:pPr>
              <w:tabs>
                <w:tab w:val="left" w:pos="339"/>
              </w:tabs>
              <w:contextualSpacing/>
              <w:jc w:val="both"/>
              <w:rPr>
                <w:b/>
                <w:bCs/>
                <w:color w:val="000000" w:themeColor="text1"/>
                <w:sz w:val="22"/>
                <w:szCs w:val="22"/>
              </w:rPr>
            </w:pPr>
            <w:r w:rsidRPr="009B0351">
              <w:rPr>
                <w:b/>
                <w:bCs/>
                <w:color w:val="000000" w:themeColor="text1"/>
                <w:sz w:val="22"/>
                <w:szCs w:val="22"/>
              </w:rPr>
              <w:t>Objective 1.2: To reduce poverty and social exclusion</w:t>
            </w:r>
          </w:p>
          <w:p w14:paraId="6C0D1106" w14:textId="77777777" w:rsidR="005F5C16" w:rsidRPr="009B0351" w:rsidRDefault="005F5C16" w:rsidP="005F5C16">
            <w:pPr>
              <w:widowControl w:val="0"/>
              <w:jc w:val="both"/>
              <w:outlineLvl w:val="1"/>
              <w:rPr>
                <w:rFonts w:eastAsia="Arial Unicode MS"/>
                <w:color w:val="000000" w:themeColor="text1"/>
                <w:sz w:val="22"/>
                <w:szCs w:val="22"/>
              </w:rPr>
            </w:pPr>
          </w:p>
          <w:p w14:paraId="1802B196" w14:textId="14ADD690" w:rsidR="005F5C16" w:rsidRPr="009B0351" w:rsidRDefault="005F5C16" w:rsidP="005F5C16">
            <w:pPr>
              <w:widowControl w:val="0"/>
              <w:jc w:val="both"/>
              <w:outlineLvl w:val="1"/>
              <w:rPr>
                <w:rFonts w:eastAsia="Arial Unicode MS"/>
                <w:color w:val="000000" w:themeColor="text1"/>
                <w:sz w:val="22"/>
                <w:szCs w:val="22"/>
              </w:rPr>
            </w:pPr>
            <w:r w:rsidRPr="009B0351">
              <w:rPr>
                <w:rFonts w:eastAsia="Arial Unicode MS"/>
                <w:color w:val="000000" w:themeColor="text1"/>
                <w:sz w:val="22"/>
                <w:szCs w:val="22"/>
              </w:rPr>
              <w:t>Areas of intervention:</w:t>
            </w:r>
          </w:p>
          <w:p w14:paraId="18FC18CC" w14:textId="77777777" w:rsidR="005F5C16" w:rsidRPr="009B0351" w:rsidRDefault="005F5C16" w:rsidP="005F5C16">
            <w:pPr>
              <w:tabs>
                <w:tab w:val="left" w:pos="339"/>
              </w:tabs>
              <w:contextualSpacing/>
              <w:jc w:val="both"/>
              <w:rPr>
                <w:color w:val="000000" w:themeColor="text1"/>
                <w:sz w:val="22"/>
                <w:szCs w:val="22"/>
              </w:rPr>
            </w:pPr>
          </w:p>
          <w:p w14:paraId="1EAEF51A" w14:textId="63D22B43" w:rsidR="005F5C16" w:rsidRPr="009B0351" w:rsidRDefault="005F5C16" w:rsidP="00EA77CB">
            <w:pPr>
              <w:numPr>
                <w:ilvl w:val="0"/>
                <w:numId w:val="26"/>
              </w:numPr>
              <w:jc w:val="both"/>
              <w:rPr>
                <w:color w:val="000000" w:themeColor="text1"/>
                <w:sz w:val="22"/>
                <w:szCs w:val="22"/>
              </w:rPr>
            </w:pPr>
            <w:r w:rsidRPr="009B0351">
              <w:rPr>
                <w:color w:val="000000" w:themeColor="text1"/>
                <w:sz w:val="22"/>
                <w:szCs w:val="22"/>
              </w:rPr>
              <w:t>Complete the reform of the social protection system and improve its child sensitivity.</w:t>
            </w:r>
          </w:p>
          <w:p w14:paraId="10D29BFC" w14:textId="77777777" w:rsidR="005F5C16" w:rsidRPr="009B0351" w:rsidRDefault="005F5C16" w:rsidP="005F5C16">
            <w:pPr>
              <w:ind w:left="360"/>
              <w:jc w:val="both"/>
              <w:rPr>
                <w:color w:val="000000" w:themeColor="text1"/>
                <w:sz w:val="22"/>
                <w:szCs w:val="22"/>
              </w:rPr>
            </w:pPr>
          </w:p>
          <w:p w14:paraId="38FDB353" w14:textId="7AB6D0F5" w:rsidR="005F5C16" w:rsidRPr="009B0351" w:rsidRDefault="005F5C16" w:rsidP="00EA77CB">
            <w:pPr>
              <w:numPr>
                <w:ilvl w:val="0"/>
                <w:numId w:val="26"/>
              </w:numPr>
              <w:jc w:val="both"/>
              <w:rPr>
                <w:color w:val="000000" w:themeColor="text1"/>
                <w:sz w:val="22"/>
                <w:szCs w:val="22"/>
              </w:rPr>
            </w:pPr>
            <w:r w:rsidRPr="009B0351">
              <w:rPr>
                <w:color w:val="000000" w:themeColor="text1"/>
                <w:sz w:val="22"/>
                <w:szCs w:val="22"/>
              </w:rPr>
              <w:t>Invest in stronger person- and child-centred social services</w:t>
            </w:r>
            <w:proofErr w:type="gramStart"/>
            <w:r w:rsidRPr="009B0351">
              <w:rPr>
                <w:color w:val="000000" w:themeColor="text1"/>
                <w:sz w:val="22"/>
                <w:szCs w:val="22"/>
              </w:rPr>
              <w:t>, in particular, community-based</w:t>
            </w:r>
            <w:proofErr w:type="gramEnd"/>
            <w:r w:rsidRPr="009B0351">
              <w:rPr>
                <w:color w:val="000000" w:themeColor="text1"/>
                <w:sz w:val="22"/>
                <w:szCs w:val="22"/>
              </w:rPr>
              <w:t xml:space="preserve"> services.</w:t>
            </w:r>
          </w:p>
          <w:p w14:paraId="527B52F8" w14:textId="77777777" w:rsidR="005F5C16" w:rsidRPr="009B0351" w:rsidRDefault="005F5C16" w:rsidP="005F5C16">
            <w:pPr>
              <w:jc w:val="both"/>
              <w:rPr>
                <w:color w:val="000000" w:themeColor="text1"/>
                <w:sz w:val="22"/>
                <w:szCs w:val="22"/>
              </w:rPr>
            </w:pPr>
          </w:p>
          <w:p w14:paraId="77D53890" w14:textId="66EB8752" w:rsidR="005F5C16" w:rsidRPr="009B0351" w:rsidRDefault="005F5C16" w:rsidP="00EA77CB">
            <w:pPr>
              <w:numPr>
                <w:ilvl w:val="0"/>
                <w:numId w:val="26"/>
              </w:numPr>
              <w:jc w:val="both"/>
              <w:rPr>
                <w:color w:val="000000" w:themeColor="text1"/>
                <w:sz w:val="22"/>
                <w:szCs w:val="22"/>
              </w:rPr>
            </w:pPr>
            <w:r w:rsidRPr="009B0351">
              <w:rPr>
                <w:color w:val="000000" w:themeColor="text1"/>
                <w:sz w:val="22"/>
                <w:szCs w:val="22"/>
              </w:rPr>
              <w:t xml:space="preserve">Investments in tangible improvements in housing and infrastructure in poor quarters. </w:t>
            </w:r>
          </w:p>
          <w:p w14:paraId="74B33777" w14:textId="77777777" w:rsidR="005F5C16" w:rsidRPr="009B0351" w:rsidRDefault="005F5C16" w:rsidP="005F5C16">
            <w:pPr>
              <w:jc w:val="both"/>
              <w:rPr>
                <w:color w:val="000000" w:themeColor="text1"/>
                <w:sz w:val="22"/>
                <w:szCs w:val="22"/>
              </w:rPr>
            </w:pPr>
          </w:p>
          <w:p w14:paraId="49E7DC1B" w14:textId="0384D563" w:rsidR="005F5C16" w:rsidRPr="009B0351" w:rsidRDefault="005F5C16" w:rsidP="00EA77CB">
            <w:pPr>
              <w:numPr>
                <w:ilvl w:val="0"/>
                <w:numId w:val="26"/>
              </w:numPr>
              <w:jc w:val="both"/>
              <w:rPr>
                <w:color w:val="000000" w:themeColor="text1"/>
                <w:sz w:val="22"/>
                <w:szCs w:val="22"/>
              </w:rPr>
            </w:pPr>
            <w:r w:rsidRPr="009B0351">
              <w:rPr>
                <w:color w:val="000000" w:themeColor="text1"/>
                <w:sz w:val="22"/>
                <w:szCs w:val="22"/>
              </w:rPr>
              <w:t xml:space="preserve">improve the legal, health and social services in the poor quarters and communities living in remote or less economically developed regions and peripheral rural areas. </w:t>
            </w:r>
          </w:p>
          <w:p w14:paraId="19FAE4AC" w14:textId="77777777" w:rsidR="005F5C16" w:rsidRPr="009B0351" w:rsidRDefault="005F5C16" w:rsidP="005F5C16">
            <w:pPr>
              <w:jc w:val="both"/>
              <w:rPr>
                <w:color w:val="000000" w:themeColor="text1"/>
                <w:sz w:val="22"/>
                <w:szCs w:val="22"/>
              </w:rPr>
            </w:pPr>
          </w:p>
          <w:p w14:paraId="5EF3D1F2" w14:textId="6F0D3303" w:rsidR="005F5C16" w:rsidRPr="009B0351" w:rsidRDefault="005F5C16" w:rsidP="00EA77CB">
            <w:pPr>
              <w:pStyle w:val="Prrafodelista"/>
              <w:numPr>
                <w:ilvl w:val="0"/>
                <w:numId w:val="26"/>
              </w:numPr>
              <w:jc w:val="both"/>
              <w:rPr>
                <w:color w:val="000000" w:themeColor="text1"/>
                <w:sz w:val="22"/>
                <w:szCs w:val="22"/>
              </w:rPr>
            </w:pPr>
            <w:r w:rsidRPr="009B0351">
              <w:rPr>
                <w:color w:val="000000" w:themeColor="text1"/>
                <w:sz w:val="22"/>
                <w:szCs w:val="22"/>
              </w:rPr>
              <w:t>Stimulate social innovations, social entrepreneurship and entrepreneurial opportunities yielded by the social economy, such as activating vulnerable groups or helping local communities.</w:t>
            </w:r>
          </w:p>
          <w:p w14:paraId="686AF831" w14:textId="77777777" w:rsidR="005F5C16" w:rsidRPr="009B0351" w:rsidRDefault="005F5C16" w:rsidP="00D963D5">
            <w:pPr>
              <w:jc w:val="both"/>
              <w:rPr>
                <w:color w:val="000000" w:themeColor="text1"/>
                <w:sz w:val="22"/>
                <w:szCs w:val="22"/>
              </w:rPr>
            </w:pPr>
          </w:p>
          <w:p w14:paraId="4ACA1E75" w14:textId="1550E361" w:rsidR="005F5C16" w:rsidRPr="009B0351" w:rsidRDefault="005F5C16" w:rsidP="00EA77CB">
            <w:pPr>
              <w:numPr>
                <w:ilvl w:val="0"/>
                <w:numId w:val="26"/>
              </w:numPr>
              <w:jc w:val="both"/>
              <w:rPr>
                <w:color w:val="000000" w:themeColor="text1"/>
                <w:sz w:val="22"/>
                <w:szCs w:val="22"/>
              </w:rPr>
            </w:pPr>
            <w:r w:rsidRPr="009B0351">
              <w:rPr>
                <w:color w:val="000000" w:themeColor="text1"/>
                <w:sz w:val="22"/>
                <w:szCs w:val="22"/>
              </w:rPr>
              <w:t>Strengthen gender equality and anti-discrimination policies and practices.</w:t>
            </w:r>
          </w:p>
          <w:p w14:paraId="69EF2824" w14:textId="77777777" w:rsidR="00874CE2" w:rsidRPr="009B0351" w:rsidRDefault="00874CE2" w:rsidP="00D800DA">
            <w:pPr>
              <w:jc w:val="both"/>
              <w:rPr>
                <w:color w:val="000000" w:themeColor="text1"/>
                <w:sz w:val="22"/>
                <w:szCs w:val="22"/>
              </w:rPr>
            </w:pPr>
          </w:p>
          <w:p w14:paraId="1DB497DD" w14:textId="77777777" w:rsidR="005F5C16" w:rsidRPr="009B0351" w:rsidRDefault="005F5C16" w:rsidP="005F5C16">
            <w:pPr>
              <w:jc w:val="both"/>
              <w:rPr>
                <w:b/>
                <w:bCs/>
                <w:color w:val="000000" w:themeColor="text1"/>
                <w:sz w:val="22"/>
                <w:szCs w:val="22"/>
              </w:rPr>
            </w:pPr>
            <w:r w:rsidRPr="009B0351">
              <w:rPr>
                <w:b/>
                <w:bCs/>
                <w:color w:val="000000" w:themeColor="text1"/>
                <w:sz w:val="22"/>
                <w:szCs w:val="22"/>
              </w:rPr>
              <w:t xml:space="preserve">Objective 1.3: To ensure comprehensive, inclusive, </w:t>
            </w:r>
            <w:proofErr w:type="gramStart"/>
            <w:r w:rsidRPr="009B0351">
              <w:rPr>
                <w:b/>
                <w:bCs/>
                <w:color w:val="000000" w:themeColor="text1"/>
                <w:sz w:val="22"/>
                <w:szCs w:val="22"/>
              </w:rPr>
              <w:t>integrated</w:t>
            </w:r>
            <w:proofErr w:type="gramEnd"/>
            <w:r w:rsidRPr="009B0351">
              <w:rPr>
                <w:b/>
                <w:bCs/>
                <w:color w:val="000000" w:themeColor="text1"/>
                <w:sz w:val="22"/>
                <w:szCs w:val="22"/>
              </w:rPr>
              <w:t xml:space="preserve"> and digital modern education </w:t>
            </w:r>
          </w:p>
          <w:p w14:paraId="3C34C91A" w14:textId="77777777" w:rsidR="005F5C16" w:rsidRPr="009B0351" w:rsidRDefault="005F5C16" w:rsidP="00D800DA">
            <w:pPr>
              <w:widowControl w:val="0"/>
              <w:autoSpaceDE w:val="0"/>
              <w:autoSpaceDN w:val="0"/>
              <w:jc w:val="both"/>
              <w:rPr>
                <w:color w:val="000000" w:themeColor="text1"/>
                <w:sz w:val="22"/>
                <w:szCs w:val="22"/>
              </w:rPr>
            </w:pPr>
          </w:p>
          <w:p w14:paraId="2E34ED76" w14:textId="0EA31716" w:rsidR="005F5C16" w:rsidRPr="009B0351" w:rsidRDefault="005F5C16" w:rsidP="005F5C16">
            <w:pPr>
              <w:widowControl w:val="0"/>
              <w:jc w:val="both"/>
              <w:outlineLvl w:val="1"/>
              <w:rPr>
                <w:rFonts w:eastAsia="Arial Unicode MS"/>
                <w:color w:val="000000" w:themeColor="text1"/>
                <w:sz w:val="22"/>
                <w:szCs w:val="22"/>
              </w:rPr>
            </w:pPr>
            <w:r w:rsidRPr="009B0351">
              <w:rPr>
                <w:rFonts w:eastAsia="Arial Unicode MS"/>
                <w:color w:val="000000" w:themeColor="text1"/>
                <w:sz w:val="22"/>
                <w:szCs w:val="22"/>
              </w:rPr>
              <w:t>Areas of intervention:</w:t>
            </w:r>
          </w:p>
          <w:p w14:paraId="21B950A8" w14:textId="5D57F035" w:rsidR="00D963D5" w:rsidRPr="009B0351" w:rsidRDefault="00D963D5" w:rsidP="005F5C16">
            <w:pPr>
              <w:widowControl w:val="0"/>
              <w:jc w:val="both"/>
              <w:outlineLvl w:val="1"/>
              <w:rPr>
                <w:rFonts w:eastAsia="Arial Unicode MS"/>
                <w:color w:val="000000" w:themeColor="text1"/>
                <w:sz w:val="22"/>
                <w:szCs w:val="22"/>
              </w:rPr>
            </w:pPr>
          </w:p>
          <w:p w14:paraId="4E54B562" w14:textId="31D25806" w:rsidR="00D963D5" w:rsidRPr="009B0351" w:rsidRDefault="00D963D5" w:rsidP="00EA77CB">
            <w:pPr>
              <w:pStyle w:val="Prrafodelista"/>
              <w:numPr>
                <w:ilvl w:val="0"/>
                <w:numId w:val="26"/>
              </w:numPr>
              <w:jc w:val="both"/>
              <w:rPr>
                <w:color w:val="000000" w:themeColor="text1"/>
                <w:sz w:val="22"/>
                <w:szCs w:val="22"/>
              </w:rPr>
            </w:pPr>
            <w:r w:rsidRPr="009B0351">
              <w:rPr>
                <w:color w:val="000000" w:themeColor="text1"/>
                <w:sz w:val="22"/>
                <w:szCs w:val="22"/>
              </w:rPr>
              <w:t xml:space="preserve">Invest in and improve the quality and inclusiveness of the different phases of education, from early childhood development, through to primary, </w:t>
            </w:r>
            <w:proofErr w:type="gramStart"/>
            <w:r w:rsidRPr="009B0351">
              <w:rPr>
                <w:color w:val="000000" w:themeColor="text1"/>
                <w:sz w:val="22"/>
                <w:szCs w:val="22"/>
              </w:rPr>
              <w:t>secondary</w:t>
            </w:r>
            <w:proofErr w:type="gramEnd"/>
            <w:r w:rsidRPr="009B0351">
              <w:rPr>
                <w:color w:val="000000" w:themeColor="text1"/>
                <w:sz w:val="22"/>
                <w:szCs w:val="22"/>
              </w:rPr>
              <w:t xml:space="preserve"> and tertiary education. </w:t>
            </w:r>
          </w:p>
          <w:p w14:paraId="4F051EFD" w14:textId="77777777" w:rsidR="00D963D5" w:rsidRPr="009B0351" w:rsidRDefault="00D963D5" w:rsidP="00D963D5">
            <w:pPr>
              <w:ind w:left="720"/>
              <w:jc w:val="both"/>
              <w:rPr>
                <w:color w:val="000000" w:themeColor="text1"/>
                <w:sz w:val="22"/>
                <w:szCs w:val="22"/>
              </w:rPr>
            </w:pPr>
          </w:p>
          <w:p w14:paraId="11A6FD6B" w14:textId="6D2797A7" w:rsidR="00D963D5" w:rsidRPr="009B0351" w:rsidRDefault="00D963D5" w:rsidP="00EA77CB">
            <w:pPr>
              <w:pStyle w:val="Prrafodelista"/>
              <w:widowControl w:val="0"/>
              <w:numPr>
                <w:ilvl w:val="0"/>
                <w:numId w:val="26"/>
              </w:numPr>
              <w:jc w:val="both"/>
              <w:outlineLvl w:val="1"/>
              <w:rPr>
                <w:rFonts w:eastAsia="Arial Unicode MS"/>
                <w:color w:val="000000" w:themeColor="text1"/>
                <w:sz w:val="22"/>
                <w:szCs w:val="22"/>
              </w:rPr>
            </w:pPr>
            <w:r w:rsidRPr="009B0351">
              <w:rPr>
                <w:color w:val="000000" w:themeColor="text1"/>
                <w:sz w:val="22"/>
                <w:szCs w:val="22"/>
              </w:rPr>
              <w:t xml:space="preserve">Support access to the labour market and support the quality, </w:t>
            </w:r>
            <w:proofErr w:type="gramStart"/>
            <w:r w:rsidRPr="009B0351">
              <w:rPr>
                <w:color w:val="000000" w:themeColor="text1"/>
                <w:sz w:val="22"/>
                <w:szCs w:val="22"/>
              </w:rPr>
              <w:t>effectiveness</w:t>
            </w:r>
            <w:proofErr w:type="gramEnd"/>
            <w:r w:rsidRPr="009B0351">
              <w:rPr>
                <w:color w:val="000000" w:themeColor="text1"/>
                <w:sz w:val="22"/>
                <w:szCs w:val="22"/>
              </w:rPr>
              <w:t xml:space="preserve"> and labour market relevance of education, including vocational education, entrepreneurial learning, comprehensive Life-Long Learning (LLL) and training systems, in order to provide people with skills adjusted to digitalisation, technological change, innovation and economic change.</w:t>
            </w:r>
          </w:p>
          <w:p w14:paraId="539FA2C9" w14:textId="77777777" w:rsidR="005F5C16" w:rsidRPr="009B0351" w:rsidRDefault="005F5C16" w:rsidP="00D800DA">
            <w:pPr>
              <w:widowControl w:val="0"/>
              <w:autoSpaceDE w:val="0"/>
              <w:autoSpaceDN w:val="0"/>
              <w:jc w:val="both"/>
              <w:rPr>
                <w:color w:val="000000" w:themeColor="text1"/>
                <w:sz w:val="22"/>
                <w:szCs w:val="22"/>
              </w:rPr>
            </w:pPr>
          </w:p>
          <w:p w14:paraId="4AA437C9" w14:textId="77777777" w:rsidR="002D3166" w:rsidRPr="009B0351" w:rsidRDefault="002D3166" w:rsidP="002D3166">
            <w:pPr>
              <w:jc w:val="both"/>
              <w:rPr>
                <w:iCs/>
                <w:color w:val="000000" w:themeColor="text1"/>
                <w:sz w:val="22"/>
                <w:szCs w:val="22"/>
              </w:rPr>
            </w:pPr>
            <w:r w:rsidRPr="009B0351">
              <w:rPr>
                <w:iCs/>
                <w:color w:val="000000" w:themeColor="text1"/>
                <w:sz w:val="22"/>
                <w:szCs w:val="22"/>
              </w:rPr>
              <w:t xml:space="preserve">The </w:t>
            </w:r>
            <w:r w:rsidRPr="009B0351">
              <w:rPr>
                <w:b/>
                <w:bCs/>
                <w:iCs/>
                <w:color w:val="000000" w:themeColor="text1"/>
                <w:sz w:val="22"/>
                <w:szCs w:val="22"/>
              </w:rPr>
              <w:t>IPA III 2024-2027 SOP "EU for Jobs and Opportunities in North Macedonia"</w:t>
            </w:r>
            <w:r w:rsidRPr="009B0351">
              <w:rPr>
                <w:iCs/>
                <w:color w:val="000000" w:themeColor="text1"/>
                <w:sz w:val="22"/>
                <w:szCs w:val="22"/>
              </w:rPr>
              <w:t xml:space="preserve"> complements the actions and projects financed under IPA II (for programming years 2017, 2019, and 2020) and IPA III (for programming years 2022 and 2023) in the sectors of education, employment, and social policy, as well as fundamental rights. It also complements the actions funded under the IPA II and IPA III Multi-Beneficiary Programmes, including WBIF.</w:t>
            </w:r>
          </w:p>
          <w:p w14:paraId="18FCE9F9" w14:textId="77777777" w:rsidR="002D3166" w:rsidRPr="009B0351" w:rsidRDefault="002D3166" w:rsidP="002D3166">
            <w:pPr>
              <w:jc w:val="both"/>
              <w:rPr>
                <w:iCs/>
                <w:color w:val="000000" w:themeColor="text1"/>
                <w:sz w:val="22"/>
                <w:szCs w:val="22"/>
              </w:rPr>
            </w:pPr>
          </w:p>
          <w:p w14:paraId="39A8A1AA" w14:textId="77777777" w:rsidR="002D3166" w:rsidRPr="009B0351" w:rsidRDefault="002D3166" w:rsidP="002D3166">
            <w:pPr>
              <w:jc w:val="both"/>
              <w:rPr>
                <w:iCs/>
                <w:color w:val="000000" w:themeColor="text1"/>
                <w:sz w:val="22"/>
                <w:szCs w:val="22"/>
              </w:rPr>
            </w:pPr>
            <w:r w:rsidRPr="009B0351">
              <w:rPr>
                <w:iCs/>
                <w:color w:val="000000" w:themeColor="text1"/>
                <w:sz w:val="22"/>
                <w:szCs w:val="22"/>
              </w:rPr>
              <w:t>The actions supported by IPA II and IPA III have been critical in accelerating reforms in the related areas and providing essential support for implementing some national strategies.</w:t>
            </w:r>
          </w:p>
          <w:p w14:paraId="154ED70B" w14:textId="77777777" w:rsidR="002D3166" w:rsidRPr="009B0351" w:rsidRDefault="002D3166" w:rsidP="002D3166">
            <w:pPr>
              <w:jc w:val="both"/>
              <w:rPr>
                <w:iCs/>
                <w:color w:val="000000" w:themeColor="text1"/>
                <w:sz w:val="22"/>
                <w:szCs w:val="22"/>
              </w:rPr>
            </w:pPr>
          </w:p>
          <w:p w14:paraId="0C9C8423" w14:textId="77777777" w:rsidR="002D3166" w:rsidRPr="009B0351" w:rsidRDefault="002D3166" w:rsidP="002D3166">
            <w:pPr>
              <w:jc w:val="both"/>
              <w:rPr>
                <w:iCs/>
                <w:color w:val="000000" w:themeColor="text1"/>
                <w:sz w:val="22"/>
                <w:szCs w:val="22"/>
              </w:rPr>
            </w:pPr>
            <w:r w:rsidRPr="009B0351">
              <w:rPr>
                <w:iCs/>
                <w:color w:val="000000" w:themeColor="text1"/>
                <w:sz w:val="22"/>
                <w:szCs w:val="22"/>
              </w:rPr>
              <w:t>Building on the lessons learned from previous programmes and projects implemented in North Macedonia, the IPA III 2024-2027 SOP emphasises the importance of ensuring coherence with different complementary activities. It aims to build on the achievements of previous actions and ensure their continuation in accomplishing national and EU objectives and priorities. Overall, the steps will further improve and align IPA III development assistance with the EU Enlargement Strategy and the country's focus on EU accession.</w:t>
            </w:r>
          </w:p>
          <w:p w14:paraId="6B85DC99" w14:textId="77777777" w:rsidR="002D3166" w:rsidRPr="009B0351" w:rsidRDefault="002D3166" w:rsidP="002D3166">
            <w:pPr>
              <w:jc w:val="both"/>
              <w:rPr>
                <w:iCs/>
                <w:color w:val="000000" w:themeColor="text1"/>
                <w:sz w:val="22"/>
                <w:szCs w:val="22"/>
              </w:rPr>
            </w:pPr>
          </w:p>
          <w:p w14:paraId="542AA719" w14:textId="096CC808" w:rsidR="00A76428" w:rsidRPr="009B0351" w:rsidRDefault="002D3166" w:rsidP="002D3166">
            <w:pPr>
              <w:widowControl w:val="0"/>
              <w:autoSpaceDE w:val="0"/>
              <w:autoSpaceDN w:val="0"/>
              <w:jc w:val="both"/>
              <w:rPr>
                <w:color w:val="000000" w:themeColor="text1"/>
                <w:sz w:val="22"/>
                <w:szCs w:val="22"/>
                <w:lang w:val="en-IE"/>
              </w:rPr>
            </w:pPr>
            <w:r w:rsidRPr="009B0351">
              <w:rPr>
                <w:iCs/>
                <w:color w:val="000000" w:themeColor="text1"/>
                <w:sz w:val="22"/>
                <w:szCs w:val="22"/>
              </w:rPr>
              <w:t>Furthermore, the SOP ensures complementarity and avoids double funding through donor coordination established within the SWG dialogue. To this end, the MLSP has initiated gathering relevant information on donor-funded projects by selecting the EESP online platform for employment and social policy, equal opportunities, and Roma integration.</w:t>
            </w:r>
          </w:p>
        </w:tc>
      </w:tr>
      <w:tr w:rsidR="009B0351" w:rsidRPr="009B0351" w14:paraId="01C88B9F" w14:textId="77777777" w:rsidTr="00857632">
        <w:trPr>
          <w:trHeight w:val="1828"/>
          <w:jc w:val="center"/>
        </w:trPr>
        <w:tc>
          <w:tcPr>
            <w:tcW w:w="2263" w:type="dxa"/>
            <w:gridSpan w:val="2"/>
            <w:tcBorders>
              <w:top w:val="single" w:sz="4" w:space="0" w:color="auto"/>
              <w:left w:val="single" w:sz="4" w:space="0" w:color="auto"/>
              <w:bottom w:val="single" w:sz="4" w:space="0" w:color="auto"/>
              <w:right w:val="single" w:sz="4" w:space="0" w:color="auto"/>
            </w:tcBorders>
          </w:tcPr>
          <w:p w14:paraId="15050A16" w14:textId="77777777" w:rsidR="0009228E" w:rsidRPr="009B0351" w:rsidRDefault="0009228E" w:rsidP="004A2C42">
            <w:pPr>
              <w:contextualSpacing/>
              <w:rPr>
                <w:color w:val="000000" w:themeColor="text1"/>
                <w:sz w:val="22"/>
                <w:szCs w:val="22"/>
              </w:rPr>
            </w:pPr>
            <w:r w:rsidRPr="009B0351">
              <w:rPr>
                <w:color w:val="000000" w:themeColor="text1"/>
                <w:sz w:val="22"/>
                <w:szCs w:val="22"/>
              </w:rPr>
              <w:lastRenderedPageBreak/>
              <w:t>Indicative budget (in EUR)</w:t>
            </w:r>
          </w:p>
        </w:tc>
        <w:tc>
          <w:tcPr>
            <w:tcW w:w="8505" w:type="dxa"/>
            <w:tcBorders>
              <w:top w:val="single" w:sz="4" w:space="0" w:color="auto"/>
              <w:left w:val="single" w:sz="4" w:space="0" w:color="auto"/>
              <w:bottom w:val="single" w:sz="4" w:space="0" w:color="auto"/>
              <w:right w:val="single" w:sz="4" w:space="0" w:color="auto"/>
            </w:tcBorders>
            <w:shd w:val="clear" w:color="auto" w:fill="auto"/>
          </w:tcPr>
          <w:tbl>
            <w:tblPr>
              <w:tblW w:w="8060" w:type="dxa"/>
              <w:tblLook w:val="00A0" w:firstRow="1" w:lastRow="0" w:firstColumn="1" w:lastColumn="0" w:noHBand="0" w:noVBand="0"/>
            </w:tblPr>
            <w:tblGrid>
              <w:gridCol w:w="1980"/>
              <w:gridCol w:w="1780"/>
              <w:gridCol w:w="1880"/>
              <w:gridCol w:w="2420"/>
            </w:tblGrid>
            <w:tr w:rsidR="009B0351" w:rsidRPr="009B0351" w14:paraId="27B901EF" w14:textId="77777777" w:rsidTr="00FC3281">
              <w:trPr>
                <w:trHeight w:val="769"/>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14:paraId="0923A685" w14:textId="77777777" w:rsidR="00136B31" w:rsidRPr="009B0351" w:rsidRDefault="00136B31" w:rsidP="00136B31">
                  <w:pPr>
                    <w:jc w:val="center"/>
                    <w:rPr>
                      <w:b/>
                      <w:bCs/>
                      <w:color w:val="000000" w:themeColor="text1"/>
                      <w:sz w:val="22"/>
                      <w:szCs w:val="22"/>
                      <w:lang w:val="en-US" w:eastAsia="en-US"/>
                    </w:rPr>
                  </w:pPr>
                  <w:r w:rsidRPr="009B0351">
                    <w:rPr>
                      <w:b/>
                      <w:bCs/>
                      <w:color w:val="000000" w:themeColor="text1"/>
                      <w:sz w:val="22"/>
                      <w:szCs w:val="22"/>
                      <w:lang w:val="en-US" w:eastAsia="en-US"/>
                    </w:rPr>
                    <w:t>Programming Year</w:t>
                  </w:r>
                </w:p>
              </w:tc>
              <w:tc>
                <w:tcPr>
                  <w:tcW w:w="6080" w:type="dxa"/>
                  <w:gridSpan w:val="3"/>
                  <w:tcBorders>
                    <w:top w:val="single" w:sz="4" w:space="0" w:color="000000"/>
                    <w:left w:val="nil"/>
                    <w:bottom w:val="single" w:sz="4" w:space="0" w:color="000000"/>
                    <w:right w:val="single" w:sz="4" w:space="0" w:color="000000"/>
                  </w:tcBorders>
                  <w:vAlign w:val="center"/>
                </w:tcPr>
                <w:p w14:paraId="37B7F82F" w14:textId="77777777" w:rsidR="00136B31" w:rsidRPr="009B0351" w:rsidRDefault="00136B31" w:rsidP="00136B31">
                  <w:pPr>
                    <w:jc w:val="center"/>
                    <w:rPr>
                      <w:b/>
                      <w:bCs/>
                      <w:color w:val="000000" w:themeColor="text1"/>
                      <w:sz w:val="22"/>
                      <w:szCs w:val="22"/>
                      <w:lang w:val="en-US" w:eastAsia="en-US"/>
                    </w:rPr>
                  </w:pPr>
                  <w:r w:rsidRPr="009B0351">
                    <w:rPr>
                      <w:b/>
                      <w:bCs/>
                      <w:color w:val="000000" w:themeColor="text1"/>
                      <w:sz w:val="22"/>
                      <w:szCs w:val="22"/>
                      <w:lang w:val="en-US" w:eastAsia="en-US"/>
                    </w:rPr>
                    <w:t xml:space="preserve">Indicative Budget in EUR </w:t>
                  </w:r>
                </w:p>
              </w:tc>
            </w:tr>
            <w:tr w:rsidR="009B0351" w:rsidRPr="009B0351" w14:paraId="41297485" w14:textId="77777777" w:rsidTr="00FC3281">
              <w:trPr>
                <w:trHeight w:val="882"/>
              </w:trPr>
              <w:tc>
                <w:tcPr>
                  <w:tcW w:w="1980" w:type="dxa"/>
                  <w:vMerge/>
                  <w:tcBorders>
                    <w:top w:val="single" w:sz="4" w:space="0" w:color="000000"/>
                    <w:left w:val="single" w:sz="4" w:space="0" w:color="000000"/>
                    <w:bottom w:val="single" w:sz="4" w:space="0" w:color="000000"/>
                    <w:right w:val="single" w:sz="4" w:space="0" w:color="000000"/>
                  </w:tcBorders>
                  <w:vAlign w:val="center"/>
                </w:tcPr>
                <w:p w14:paraId="7F8C0603" w14:textId="77777777" w:rsidR="00136B31" w:rsidRPr="009B0351" w:rsidRDefault="00136B31" w:rsidP="00136B31">
                  <w:pPr>
                    <w:rPr>
                      <w:b/>
                      <w:bCs/>
                      <w:color w:val="000000" w:themeColor="text1"/>
                      <w:sz w:val="22"/>
                      <w:szCs w:val="22"/>
                      <w:lang w:val="en-US" w:eastAsia="en-US"/>
                    </w:rPr>
                  </w:pPr>
                </w:p>
              </w:tc>
              <w:tc>
                <w:tcPr>
                  <w:tcW w:w="1780" w:type="dxa"/>
                  <w:tcBorders>
                    <w:top w:val="nil"/>
                    <w:left w:val="nil"/>
                    <w:bottom w:val="nil"/>
                    <w:right w:val="single" w:sz="4" w:space="0" w:color="000000"/>
                  </w:tcBorders>
                  <w:vAlign w:val="center"/>
                </w:tcPr>
                <w:p w14:paraId="39CF9947" w14:textId="77777777" w:rsidR="00136B31" w:rsidRPr="009B0351" w:rsidRDefault="00136B31" w:rsidP="00136B31">
                  <w:pPr>
                    <w:jc w:val="center"/>
                    <w:rPr>
                      <w:b/>
                      <w:bCs/>
                      <w:color w:val="000000" w:themeColor="text1"/>
                      <w:sz w:val="22"/>
                      <w:szCs w:val="22"/>
                      <w:lang w:val="en-US" w:eastAsia="en-US"/>
                    </w:rPr>
                  </w:pPr>
                  <w:r w:rsidRPr="009B0351">
                    <w:rPr>
                      <w:b/>
                      <w:bCs/>
                      <w:color w:val="000000" w:themeColor="text1"/>
                      <w:sz w:val="22"/>
                      <w:szCs w:val="22"/>
                      <w:lang w:val="en-US" w:eastAsia="en-US"/>
                    </w:rPr>
                    <w:t>Total Budget in EUR</w:t>
                  </w:r>
                </w:p>
              </w:tc>
              <w:tc>
                <w:tcPr>
                  <w:tcW w:w="1880" w:type="dxa"/>
                  <w:tcBorders>
                    <w:top w:val="nil"/>
                    <w:left w:val="nil"/>
                    <w:bottom w:val="nil"/>
                    <w:right w:val="single" w:sz="4" w:space="0" w:color="000000"/>
                  </w:tcBorders>
                  <w:vAlign w:val="center"/>
                </w:tcPr>
                <w:p w14:paraId="6C37F9C1" w14:textId="77777777" w:rsidR="00136B31" w:rsidRPr="009C3E25" w:rsidRDefault="00136B31" w:rsidP="00136B31">
                  <w:pPr>
                    <w:jc w:val="center"/>
                    <w:rPr>
                      <w:b/>
                      <w:bCs/>
                      <w:color w:val="000000" w:themeColor="text1"/>
                      <w:sz w:val="22"/>
                      <w:szCs w:val="22"/>
                      <w:lang w:val="fr-BE" w:eastAsia="en-US"/>
                    </w:rPr>
                  </w:pPr>
                  <w:r w:rsidRPr="009C3E25">
                    <w:rPr>
                      <w:b/>
                      <w:bCs/>
                      <w:color w:val="000000" w:themeColor="text1"/>
                      <w:sz w:val="22"/>
                      <w:szCs w:val="22"/>
                      <w:lang w:val="fr-BE" w:eastAsia="en-US"/>
                    </w:rPr>
                    <w:t>EU/ IPA Contribution in EUR</w:t>
                  </w:r>
                </w:p>
              </w:tc>
              <w:tc>
                <w:tcPr>
                  <w:tcW w:w="2420" w:type="dxa"/>
                  <w:tcBorders>
                    <w:top w:val="nil"/>
                    <w:left w:val="nil"/>
                    <w:bottom w:val="nil"/>
                    <w:right w:val="single" w:sz="4" w:space="0" w:color="000000"/>
                  </w:tcBorders>
                  <w:vAlign w:val="center"/>
                </w:tcPr>
                <w:p w14:paraId="3A754D76" w14:textId="77777777" w:rsidR="00136B31" w:rsidRPr="009B0351" w:rsidRDefault="00136B31" w:rsidP="00136B31">
                  <w:pPr>
                    <w:jc w:val="center"/>
                    <w:rPr>
                      <w:b/>
                      <w:bCs/>
                      <w:color w:val="000000" w:themeColor="text1"/>
                      <w:sz w:val="22"/>
                      <w:szCs w:val="22"/>
                      <w:lang w:val="en-US" w:eastAsia="en-US"/>
                    </w:rPr>
                  </w:pPr>
                  <w:r w:rsidRPr="009B0351">
                    <w:rPr>
                      <w:b/>
                      <w:bCs/>
                      <w:color w:val="000000" w:themeColor="text1"/>
                      <w:sz w:val="22"/>
                      <w:szCs w:val="22"/>
                      <w:lang w:val="en-US" w:eastAsia="en-US"/>
                    </w:rPr>
                    <w:t xml:space="preserve">National Co-financing or </w:t>
                  </w:r>
                  <w:proofErr w:type="gramStart"/>
                  <w:r w:rsidRPr="009B0351">
                    <w:rPr>
                      <w:b/>
                      <w:bCs/>
                      <w:color w:val="000000" w:themeColor="text1"/>
                      <w:sz w:val="22"/>
                      <w:szCs w:val="22"/>
                      <w:lang w:val="en-US" w:eastAsia="en-US"/>
                    </w:rPr>
                    <w:t>Third Party</w:t>
                  </w:r>
                  <w:proofErr w:type="gramEnd"/>
                  <w:r w:rsidRPr="009B0351">
                    <w:rPr>
                      <w:b/>
                      <w:bCs/>
                      <w:color w:val="000000" w:themeColor="text1"/>
                      <w:sz w:val="22"/>
                      <w:szCs w:val="22"/>
                      <w:lang w:val="en-US" w:eastAsia="en-US"/>
                    </w:rPr>
                    <w:t xml:space="preserve"> Contribution in EUR</w:t>
                  </w:r>
                </w:p>
              </w:tc>
            </w:tr>
            <w:tr w:rsidR="009B0351" w:rsidRPr="009B0351" w14:paraId="72085FED" w14:textId="77777777" w:rsidTr="00FC3281">
              <w:trPr>
                <w:trHeight w:val="255"/>
              </w:trPr>
              <w:tc>
                <w:tcPr>
                  <w:tcW w:w="1980" w:type="dxa"/>
                  <w:tcBorders>
                    <w:top w:val="single" w:sz="4" w:space="0" w:color="000000"/>
                    <w:left w:val="single" w:sz="4" w:space="0" w:color="000000"/>
                    <w:bottom w:val="single" w:sz="4" w:space="0" w:color="000000"/>
                    <w:right w:val="single" w:sz="4" w:space="0" w:color="000000"/>
                  </w:tcBorders>
                  <w:vAlign w:val="center"/>
                </w:tcPr>
                <w:p w14:paraId="6E67E52F" w14:textId="77777777" w:rsidR="00136B31" w:rsidRPr="009B0351" w:rsidRDefault="00136B31" w:rsidP="00136B31">
                  <w:pPr>
                    <w:jc w:val="center"/>
                    <w:rPr>
                      <w:b/>
                      <w:bCs/>
                      <w:color w:val="000000" w:themeColor="text1"/>
                      <w:sz w:val="22"/>
                      <w:szCs w:val="22"/>
                      <w:lang w:val="en-US" w:eastAsia="en-US"/>
                    </w:rPr>
                  </w:pPr>
                  <w:r w:rsidRPr="009B0351">
                    <w:rPr>
                      <w:b/>
                      <w:bCs/>
                      <w:color w:val="000000" w:themeColor="text1"/>
                      <w:sz w:val="22"/>
                      <w:szCs w:val="22"/>
                      <w:lang w:val="en-US" w:eastAsia="en-US"/>
                    </w:rPr>
                    <w:t>2024</w:t>
                  </w:r>
                </w:p>
              </w:tc>
              <w:tc>
                <w:tcPr>
                  <w:tcW w:w="1780" w:type="dxa"/>
                  <w:tcBorders>
                    <w:top w:val="single" w:sz="4" w:space="0" w:color="000000"/>
                    <w:left w:val="nil"/>
                    <w:bottom w:val="single" w:sz="4" w:space="0" w:color="000000"/>
                    <w:right w:val="single" w:sz="4" w:space="0" w:color="000000"/>
                  </w:tcBorders>
                  <w:vAlign w:val="center"/>
                </w:tcPr>
                <w:p w14:paraId="22D0383C" w14:textId="77777777" w:rsidR="00136B31" w:rsidRPr="009B0351" w:rsidRDefault="00136B31" w:rsidP="00136B31">
                  <w:pPr>
                    <w:jc w:val="center"/>
                    <w:rPr>
                      <w:color w:val="000000" w:themeColor="text1"/>
                      <w:sz w:val="22"/>
                      <w:szCs w:val="22"/>
                      <w:lang w:val="en-US" w:eastAsia="en-US"/>
                    </w:rPr>
                  </w:pPr>
                  <w:r w:rsidRPr="009B0351">
                    <w:rPr>
                      <w:color w:val="000000" w:themeColor="text1"/>
                      <w:sz w:val="22"/>
                      <w:szCs w:val="22"/>
                      <w:lang w:val="en-US" w:eastAsia="en-US"/>
                    </w:rPr>
                    <w:t>7 059 140</w:t>
                  </w:r>
                </w:p>
              </w:tc>
              <w:tc>
                <w:tcPr>
                  <w:tcW w:w="1880" w:type="dxa"/>
                  <w:tcBorders>
                    <w:top w:val="single" w:sz="4" w:space="0" w:color="000000"/>
                    <w:left w:val="nil"/>
                    <w:bottom w:val="single" w:sz="4" w:space="0" w:color="000000"/>
                    <w:right w:val="single" w:sz="4" w:space="0" w:color="000000"/>
                  </w:tcBorders>
                  <w:vAlign w:val="center"/>
                </w:tcPr>
                <w:p w14:paraId="290A0886" w14:textId="77777777" w:rsidR="00136B31" w:rsidRPr="009B0351" w:rsidRDefault="00136B31" w:rsidP="00136B31">
                  <w:pPr>
                    <w:jc w:val="center"/>
                    <w:rPr>
                      <w:color w:val="000000" w:themeColor="text1"/>
                      <w:sz w:val="22"/>
                      <w:szCs w:val="22"/>
                      <w:lang w:val="en-US" w:eastAsia="en-US"/>
                    </w:rPr>
                  </w:pPr>
                  <w:r w:rsidRPr="009B0351">
                    <w:rPr>
                      <w:color w:val="000000" w:themeColor="text1"/>
                      <w:sz w:val="22"/>
                      <w:szCs w:val="22"/>
                      <w:lang w:val="en-US" w:eastAsia="en-US"/>
                    </w:rPr>
                    <w:t>6 000 000</w:t>
                  </w:r>
                </w:p>
              </w:tc>
              <w:tc>
                <w:tcPr>
                  <w:tcW w:w="2420" w:type="dxa"/>
                  <w:tcBorders>
                    <w:top w:val="single" w:sz="4" w:space="0" w:color="000000"/>
                    <w:left w:val="nil"/>
                    <w:bottom w:val="single" w:sz="4" w:space="0" w:color="000000"/>
                    <w:right w:val="single" w:sz="4" w:space="0" w:color="000000"/>
                  </w:tcBorders>
                  <w:vAlign w:val="center"/>
                </w:tcPr>
                <w:p w14:paraId="00F5D566" w14:textId="77777777" w:rsidR="00136B31" w:rsidRPr="009B0351" w:rsidRDefault="00136B31" w:rsidP="00136B31">
                  <w:pPr>
                    <w:jc w:val="center"/>
                    <w:rPr>
                      <w:color w:val="000000" w:themeColor="text1"/>
                      <w:sz w:val="22"/>
                      <w:szCs w:val="22"/>
                      <w:lang w:val="en-US" w:eastAsia="en-US"/>
                    </w:rPr>
                  </w:pPr>
                  <w:r w:rsidRPr="009B0351">
                    <w:rPr>
                      <w:color w:val="000000" w:themeColor="text1"/>
                      <w:sz w:val="22"/>
                      <w:szCs w:val="22"/>
                      <w:lang w:val="en-US" w:eastAsia="en-US"/>
                    </w:rPr>
                    <w:t>1 059 140</w:t>
                  </w:r>
                </w:p>
              </w:tc>
            </w:tr>
            <w:tr w:rsidR="009B0351" w:rsidRPr="009B0351" w14:paraId="36EB0838" w14:textId="77777777" w:rsidTr="00FC3281">
              <w:trPr>
                <w:trHeight w:val="255"/>
              </w:trPr>
              <w:tc>
                <w:tcPr>
                  <w:tcW w:w="1980" w:type="dxa"/>
                  <w:tcBorders>
                    <w:top w:val="nil"/>
                    <w:left w:val="single" w:sz="4" w:space="0" w:color="000000"/>
                    <w:bottom w:val="single" w:sz="4" w:space="0" w:color="000000"/>
                    <w:right w:val="single" w:sz="4" w:space="0" w:color="000000"/>
                  </w:tcBorders>
                  <w:vAlign w:val="center"/>
                </w:tcPr>
                <w:p w14:paraId="4654F7F1" w14:textId="77777777" w:rsidR="00136B31" w:rsidRPr="009B0351" w:rsidRDefault="00136B31" w:rsidP="00136B31">
                  <w:pPr>
                    <w:jc w:val="center"/>
                    <w:rPr>
                      <w:b/>
                      <w:bCs/>
                      <w:color w:val="000000" w:themeColor="text1"/>
                      <w:sz w:val="22"/>
                      <w:szCs w:val="22"/>
                      <w:lang w:val="en-US" w:eastAsia="en-US"/>
                    </w:rPr>
                  </w:pPr>
                  <w:r w:rsidRPr="009B0351">
                    <w:rPr>
                      <w:b/>
                      <w:bCs/>
                      <w:color w:val="000000" w:themeColor="text1"/>
                      <w:sz w:val="22"/>
                      <w:szCs w:val="22"/>
                      <w:lang w:val="en-US" w:eastAsia="en-US"/>
                    </w:rPr>
                    <w:t>2025</w:t>
                  </w:r>
                </w:p>
              </w:tc>
              <w:tc>
                <w:tcPr>
                  <w:tcW w:w="1780" w:type="dxa"/>
                  <w:tcBorders>
                    <w:top w:val="nil"/>
                    <w:left w:val="nil"/>
                    <w:bottom w:val="single" w:sz="4" w:space="0" w:color="000000"/>
                    <w:right w:val="single" w:sz="4" w:space="0" w:color="000000"/>
                  </w:tcBorders>
                  <w:vAlign w:val="center"/>
                </w:tcPr>
                <w:p w14:paraId="44B8ACB2" w14:textId="77777777" w:rsidR="00136B31" w:rsidRPr="009B0351" w:rsidRDefault="00136B31" w:rsidP="00136B31">
                  <w:pPr>
                    <w:jc w:val="center"/>
                    <w:rPr>
                      <w:color w:val="000000" w:themeColor="text1"/>
                      <w:sz w:val="22"/>
                      <w:szCs w:val="22"/>
                      <w:lang w:val="en-US" w:eastAsia="en-US"/>
                    </w:rPr>
                  </w:pPr>
                  <w:r w:rsidRPr="009B0351">
                    <w:rPr>
                      <w:color w:val="000000" w:themeColor="text1"/>
                      <w:sz w:val="22"/>
                      <w:szCs w:val="22"/>
                      <w:lang w:val="en-US" w:eastAsia="en-US"/>
                    </w:rPr>
                    <w:t>11 412 081</w:t>
                  </w:r>
                </w:p>
              </w:tc>
              <w:tc>
                <w:tcPr>
                  <w:tcW w:w="1880" w:type="dxa"/>
                  <w:tcBorders>
                    <w:top w:val="nil"/>
                    <w:left w:val="nil"/>
                    <w:bottom w:val="single" w:sz="4" w:space="0" w:color="000000"/>
                    <w:right w:val="single" w:sz="4" w:space="0" w:color="000000"/>
                  </w:tcBorders>
                  <w:vAlign w:val="center"/>
                </w:tcPr>
                <w:p w14:paraId="7BC601D3" w14:textId="77777777" w:rsidR="00136B31" w:rsidRPr="009B0351" w:rsidRDefault="00136B31" w:rsidP="00136B31">
                  <w:pPr>
                    <w:jc w:val="center"/>
                    <w:rPr>
                      <w:color w:val="000000" w:themeColor="text1"/>
                      <w:sz w:val="22"/>
                      <w:szCs w:val="22"/>
                      <w:lang w:val="en-US" w:eastAsia="en-US"/>
                    </w:rPr>
                  </w:pPr>
                  <w:r w:rsidRPr="009B0351">
                    <w:rPr>
                      <w:color w:val="000000" w:themeColor="text1"/>
                      <w:sz w:val="22"/>
                      <w:szCs w:val="22"/>
                      <w:lang w:val="en-US" w:eastAsia="en-US"/>
                    </w:rPr>
                    <w:t>9 700 000</w:t>
                  </w:r>
                </w:p>
              </w:tc>
              <w:tc>
                <w:tcPr>
                  <w:tcW w:w="2420" w:type="dxa"/>
                  <w:tcBorders>
                    <w:top w:val="nil"/>
                    <w:left w:val="nil"/>
                    <w:bottom w:val="single" w:sz="4" w:space="0" w:color="000000"/>
                    <w:right w:val="single" w:sz="4" w:space="0" w:color="000000"/>
                  </w:tcBorders>
                  <w:vAlign w:val="center"/>
                </w:tcPr>
                <w:p w14:paraId="764101B2" w14:textId="77777777" w:rsidR="00136B31" w:rsidRPr="009B0351" w:rsidRDefault="00136B31" w:rsidP="00136B31">
                  <w:pPr>
                    <w:jc w:val="center"/>
                    <w:rPr>
                      <w:color w:val="000000" w:themeColor="text1"/>
                      <w:sz w:val="22"/>
                      <w:szCs w:val="22"/>
                      <w:lang w:val="en-US" w:eastAsia="en-US"/>
                    </w:rPr>
                  </w:pPr>
                  <w:r w:rsidRPr="009B0351">
                    <w:rPr>
                      <w:color w:val="000000" w:themeColor="text1"/>
                      <w:sz w:val="22"/>
                      <w:szCs w:val="22"/>
                      <w:lang w:val="en-US" w:eastAsia="en-US"/>
                    </w:rPr>
                    <w:t>1 712 081</w:t>
                  </w:r>
                </w:p>
              </w:tc>
            </w:tr>
            <w:tr w:rsidR="009B0351" w:rsidRPr="009B0351" w14:paraId="30EE36F5" w14:textId="77777777" w:rsidTr="00FC3281">
              <w:trPr>
                <w:trHeight w:val="255"/>
              </w:trPr>
              <w:tc>
                <w:tcPr>
                  <w:tcW w:w="1980" w:type="dxa"/>
                  <w:tcBorders>
                    <w:top w:val="nil"/>
                    <w:left w:val="single" w:sz="4" w:space="0" w:color="000000"/>
                    <w:bottom w:val="single" w:sz="4" w:space="0" w:color="000000"/>
                    <w:right w:val="single" w:sz="4" w:space="0" w:color="000000"/>
                  </w:tcBorders>
                  <w:vAlign w:val="center"/>
                </w:tcPr>
                <w:p w14:paraId="71A71E3D" w14:textId="77777777" w:rsidR="00136B31" w:rsidRPr="009B0351" w:rsidRDefault="00136B31" w:rsidP="00136B31">
                  <w:pPr>
                    <w:jc w:val="center"/>
                    <w:rPr>
                      <w:b/>
                      <w:bCs/>
                      <w:color w:val="000000" w:themeColor="text1"/>
                      <w:sz w:val="22"/>
                      <w:szCs w:val="22"/>
                      <w:lang w:val="en-US" w:eastAsia="en-US"/>
                    </w:rPr>
                  </w:pPr>
                  <w:r w:rsidRPr="009B0351">
                    <w:rPr>
                      <w:b/>
                      <w:bCs/>
                      <w:color w:val="000000" w:themeColor="text1"/>
                      <w:sz w:val="22"/>
                      <w:szCs w:val="22"/>
                      <w:lang w:val="en-US" w:eastAsia="en-US"/>
                    </w:rPr>
                    <w:t>2026</w:t>
                  </w:r>
                </w:p>
              </w:tc>
              <w:tc>
                <w:tcPr>
                  <w:tcW w:w="1780" w:type="dxa"/>
                  <w:tcBorders>
                    <w:top w:val="nil"/>
                    <w:left w:val="nil"/>
                    <w:bottom w:val="single" w:sz="4" w:space="0" w:color="000000"/>
                    <w:right w:val="single" w:sz="4" w:space="0" w:color="000000"/>
                  </w:tcBorders>
                  <w:vAlign w:val="center"/>
                </w:tcPr>
                <w:p w14:paraId="333FF875" w14:textId="77777777" w:rsidR="00136B31" w:rsidRPr="009B0351" w:rsidRDefault="00136B31" w:rsidP="00136B31">
                  <w:pPr>
                    <w:jc w:val="center"/>
                    <w:rPr>
                      <w:color w:val="000000" w:themeColor="text1"/>
                      <w:sz w:val="22"/>
                      <w:szCs w:val="22"/>
                      <w:lang w:val="en-US" w:eastAsia="en-US"/>
                    </w:rPr>
                  </w:pPr>
                  <w:r w:rsidRPr="009B0351">
                    <w:rPr>
                      <w:color w:val="000000" w:themeColor="text1"/>
                      <w:sz w:val="22"/>
                      <w:szCs w:val="22"/>
                      <w:lang w:val="en-US" w:eastAsia="en-US"/>
                    </w:rPr>
                    <w:t>14 353 258</w:t>
                  </w:r>
                </w:p>
              </w:tc>
              <w:tc>
                <w:tcPr>
                  <w:tcW w:w="1880" w:type="dxa"/>
                  <w:tcBorders>
                    <w:top w:val="nil"/>
                    <w:left w:val="nil"/>
                    <w:bottom w:val="single" w:sz="4" w:space="0" w:color="000000"/>
                    <w:right w:val="single" w:sz="4" w:space="0" w:color="000000"/>
                  </w:tcBorders>
                  <w:vAlign w:val="center"/>
                </w:tcPr>
                <w:p w14:paraId="382B625E" w14:textId="77777777" w:rsidR="00136B31" w:rsidRPr="009B0351" w:rsidRDefault="00136B31" w:rsidP="00136B31">
                  <w:pPr>
                    <w:jc w:val="center"/>
                    <w:rPr>
                      <w:color w:val="000000" w:themeColor="text1"/>
                      <w:sz w:val="22"/>
                      <w:szCs w:val="22"/>
                      <w:lang w:val="en-US" w:eastAsia="en-US"/>
                    </w:rPr>
                  </w:pPr>
                  <w:r w:rsidRPr="009B0351">
                    <w:rPr>
                      <w:color w:val="000000" w:themeColor="text1"/>
                      <w:sz w:val="22"/>
                      <w:szCs w:val="22"/>
                      <w:lang w:val="en-US" w:eastAsia="en-US"/>
                    </w:rPr>
                    <w:t>12 200 000</w:t>
                  </w:r>
                </w:p>
              </w:tc>
              <w:tc>
                <w:tcPr>
                  <w:tcW w:w="2420" w:type="dxa"/>
                  <w:tcBorders>
                    <w:top w:val="nil"/>
                    <w:left w:val="nil"/>
                    <w:bottom w:val="single" w:sz="4" w:space="0" w:color="000000"/>
                    <w:right w:val="single" w:sz="4" w:space="0" w:color="000000"/>
                  </w:tcBorders>
                  <w:vAlign w:val="center"/>
                </w:tcPr>
                <w:p w14:paraId="73697D06" w14:textId="77777777" w:rsidR="00136B31" w:rsidRPr="009B0351" w:rsidRDefault="00136B31" w:rsidP="00136B31">
                  <w:pPr>
                    <w:jc w:val="center"/>
                    <w:rPr>
                      <w:color w:val="000000" w:themeColor="text1"/>
                      <w:sz w:val="22"/>
                      <w:szCs w:val="22"/>
                      <w:lang w:val="en-US" w:eastAsia="en-US"/>
                    </w:rPr>
                  </w:pPr>
                  <w:r w:rsidRPr="009B0351">
                    <w:rPr>
                      <w:color w:val="000000" w:themeColor="text1"/>
                      <w:sz w:val="22"/>
                      <w:szCs w:val="22"/>
                      <w:lang w:val="en-US" w:eastAsia="en-US"/>
                    </w:rPr>
                    <w:t>2 153 258</w:t>
                  </w:r>
                </w:p>
              </w:tc>
            </w:tr>
            <w:tr w:rsidR="009B0351" w:rsidRPr="009B0351" w14:paraId="574B0E99" w14:textId="77777777" w:rsidTr="00FC3281">
              <w:trPr>
                <w:trHeight w:val="255"/>
              </w:trPr>
              <w:tc>
                <w:tcPr>
                  <w:tcW w:w="1980" w:type="dxa"/>
                  <w:tcBorders>
                    <w:top w:val="nil"/>
                    <w:left w:val="single" w:sz="4" w:space="0" w:color="000000"/>
                    <w:bottom w:val="single" w:sz="4" w:space="0" w:color="000000"/>
                    <w:right w:val="single" w:sz="4" w:space="0" w:color="000000"/>
                  </w:tcBorders>
                  <w:vAlign w:val="center"/>
                </w:tcPr>
                <w:p w14:paraId="3DBF1E82" w14:textId="77777777" w:rsidR="00136B31" w:rsidRPr="009B0351" w:rsidRDefault="00136B31" w:rsidP="00136B31">
                  <w:pPr>
                    <w:jc w:val="center"/>
                    <w:rPr>
                      <w:b/>
                      <w:bCs/>
                      <w:color w:val="000000" w:themeColor="text1"/>
                      <w:sz w:val="22"/>
                      <w:szCs w:val="22"/>
                      <w:lang w:val="en-US" w:eastAsia="en-US"/>
                    </w:rPr>
                  </w:pPr>
                  <w:r w:rsidRPr="009B0351">
                    <w:rPr>
                      <w:b/>
                      <w:bCs/>
                      <w:color w:val="000000" w:themeColor="text1"/>
                      <w:sz w:val="22"/>
                      <w:szCs w:val="22"/>
                      <w:lang w:val="en-US" w:eastAsia="en-US"/>
                    </w:rPr>
                    <w:t>2027</w:t>
                  </w:r>
                </w:p>
              </w:tc>
              <w:tc>
                <w:tcPr>
                  <w:tcW w:w="1780" w:type="dxa"/>
                  <w:tcBorders>
                    <w:top w:val="nil"/>
                    <w:left w:val="nil"/>
                    <w:bottom w:val="single" w:sz="4" w:space="0" w:color="000000"/>
                    <w:right w:val="single" w:sz="4" w:space="0" w:color="000000"/>
                  </w:tcBorders>
                  <w:vAlign w:val="center"/>
                </w:tcPr>
                <w:p w14:paraId="68024255" w14:textId="77777777" w:rsidR="00136B31" w:rsidRPr="009B0351" w:rsidRDefault="00136B31" w:rsidP="00136B31">
                  <w:pPr>
                    <w:jc w:val="center"/>
                    <w:rPr>
                      <w:color w:val="000000" w:themeColor="text1"/>
                      <w:sz w:val="22"/>
                      <w:szCs w:val="22"/>
                      <w:lang w:val="en-US" w:eastAsia="en-US"/>
                    </w:rPr>
                  </w:pPr>
                  <w:r w:rsidRPr="009B0351">
                    <w:rPr>
                      <w:color w:val="000000" w:themeColor="text1"/>
                      <w:sz w:val="22"/>
                      <w:szCs w:val="22"/>
                      <w:lang w:val="en-US" w:eastAsia="en-US"/>
                    </w:rPr>
                    <w:t>14 235 521</w:t>
                  </w:r>
                </w:p>
              </w:tc>
              <w:tc>
                <w:tcPr>
                  <w:tcW w:w="1880" w:type="dxa"/>
                  <w:tcBorders>
                    <w:top w:val="nil"/>
                    <w:left w:val="nil"/>
                    <w:bottom w:val="single" w:sz="4" w:space="0" w:color="000000"/>
                    <w:right w:val="single" w:sz="4" w:space="0" w:color="000000"/>
                  </w:tcBorders>
                  <w:vAlign w:val="center"/>
                </w:tcPr>
                <w:p w14:paraId="39B7A04E" w14:textId="77777777" w:rsidR="00136B31" w:rsidRPr="009B0351" w:rsidRDefault="00136B31" w:rsidP="00136B31">
                  <w:pPr>
                    <w:jc w:val="center"/>
                    <w:rPr>
                      <w:color w:val="000000" w:themeColor="text1"/>
                      <w:sz w:val="22"/>
                      <w:szCs w:val="22"/>
                      <w:lang w:val="en-US" w:eastAsia="en-US"/>
                    </w:rPr>
                  </w:pPr>
                  <w:r w:rsidRPr="009B0351">
                    <w:rPr>
                      <w:color w:val="000000" w:themeColor="text1"/>
                      <w:sz w:val="22"/>
                      <w:szCs w:val="22"/>
                      <w:lang w:val="en-US" w:eastAsia="en-US"/>
                    </w:rPr>
                    <w:t>12 100 000</w:t>
                  </w:r>
                </w:p>
              </w:tc>
              <w:tc>
                <w:tcPr>
                  <w:tcW w:w="2420" w:type="dxa"/>
                  <w:tcBorders>
                    <w:top w:val="nil"/>
                    <w:left w:val="nil"/>
                    <w:bottom w:val="single" w:sz="4" w:space="0" w:color="000000"/>
                    <w:right w:val="single" w:sz="4" w:space="0" w:color="000000"/>
                  </w:tcBorders>
                  <w:vAlign w:val="center"/>
                </w:tcPr>
                <w:p w14:paraId="548D999D" w14:textId="77777777" w:rsidR="00136B31" w:rsidRPr="009B0351" w:rsidRDefault="00136B31" w:rsidP="00136B31">
                  <w:pPr>
                    <w:jc w:val="center"/>
                    <w:rPr>
                      <w:color w:val="000000" w:themeColor="text1"/>
                      <w:sz w:val="22"/>
                      <w:szCs w:val="22"/>
                      <w:lang w:val="en-US" w:eastAsia="en-US"/>
                    </w:rPr>
                  </w:pPr>
                  <w:r w:rsidRPr="009B0351">
                    <w:rPr>
                      <w:color w:val="000000" w:themeColor="text1"/>
                      <w:sz w:val="22"/>
                      <w:szCs w:val="22"/>
                      <w:lang w:val="en-US" w:eastAsia="en-US"/>
                    </w:rPr>
                    <w:t>2 135 521</w:t>
                  </w:r>
                </w:p>
              </w:tc>
            </w:tr>
            <w:tr w:rsidR="009B0351" w:rsidRPr="009B0351" w14:paraId="7AAABE65" w14:textId="77777777" w:rsidTr="00FC3281">
              <w:trPr>
                <w:trHeight w:val="300"/>
              </w:trPr>
              <w:tc>
                <w:tcPr>
                  <w:tcW w:w="1980" w:type="dxa"/>
                  <w:tcBorders>
                    <w:top w:val="nil"/>
                    <w:left w:val="single" w:sz="4" w:space="0" w:color="000000"/>
                    <w:bottom w:val="single" w:sz="4" w:space="0" w:color="000000"/>
                    <w:right w:val="single" w:sz="4" w:space="0" w:color="000000"/>
                  </w:tcBorders>
                  <w:vAlign w:val="center"/>
                </w:tcPr>
                <w:p w14:paraId="757BF95E" w14:textId="77777777" w:rsidR="00136B31" w:rsidRPr="009B0351" w:rsidRDefault="00136B31" w:rsidP="00136B31">
                  <w:pPr>
                    <w:jc w:val="center"/>
                    <w:rPr>
                      <w:b/>
                      <w:bCs/>
                      <w:color w:val="000000" w:themeColor="text1"/>
                      <w:sz w:val="22"/>
                      <w:szCs w:val="22"/>
                      <w:lang w:val="en-US" w:eastAsia="en-US"/>
                    </w:rPr>
                  </w:pPr>
                  <w:r w:rsidRPr="009B0351">
                    <w:rPr>
                      <w:b/>
                      <w:bCs/>
                      <w:color w:val="000000" w:themeColor="text1"/>
                      <w:sz w:val="22"/>
                      <w:szCs w:val="22"/>
                      <w:lang w:val="en-US" w:eastAsia="en-US"/>
                    </w:rPr>
                    <w:t>TOTAL in EUR:</w:t>
                  </w:r>
                </w:p>
              </w:tc>
              <w:tc>
                <w:tcPr>
                  <w:tcW w:w="1780" w:type="dxa"/>
                  <w:tcBorders>
                    <w:top w:val="nil"/>
                    <w:left w:val="nil"/>
                    <w:bottom w:val="single" w:sz="4" w:space="0" w:color="000000"/>
                    <w:right w:val="single" w:sz="4" w:space="0" w:color="000000"/>
                  </w:tcBorders>
                  <w:vAlign w:val="center"/>
                </w:tcPr>
                <w:p w14:paraId="301A79AB" w14:textId="77777777" w:rsidR="00136B31" w:rsidRPr="009B0351" w:rsidRDefault="00136B31" w:rsidP="00136B31">
                  <w:pPr>
                    <w:jc w:val="center"/>
                    <w:rPr>
                      <w:b/>
                      <w:bCs/>
                      <w:color w:val="000000" w:themeColor="text1"/>
                      <w:sz w:val="22"/>
                      <w:szCs w:val="22"/>
                      <w:lang w:val="en-US" w:eastAsia="en-US"/>
                    </w:rPr>
                  </w:pPr>
                  <w:r w:rsidRPr="009B0351">
                    <w:rPr>
                      <w:b/>
                      <w:bCs/>
                      <w:color w:val="000000" w:themeColor="text1"/>
                      <w:sz w:val="22"/>
                      <w:szCs w:val="22"/>
                      <w:lang w:val="en-US" w:eastAsia="en-US"/>
                    </w:rPr>
                    <w:t>47 060 000</w:t>
                  </w:r>
                </w:p>
              </w:tc>
              <w:tc>
                <w:tcPr>
                  <w:tcW w:w="1880" w:type="dxa"/>
                  <w:tcBorders>
                    <w:top w:val="nil"/>
                    <w:left w:val="nil"/>
                    <w:bottom w:val="single" w:sz="4" w:space="0" w:color="000000"/>
                    <w:right w:val="single" w:sz="4" w:space="0" w:color="000000"/>
                  </w:tcBorders>
                  <w:vAlign w:val="center"/>
                </w:tcPr>
                <w:p w14:paraId="02BA6BF8" w14:textId="77777777" w:rsidR="00136B31" w:rsidRPr="009B0351" w:rsidRDefault="00136B31" w:rsidP="00136B31">
                  <w:pPr>
                    <w:jc w:val="center"/>
                    <w:rPr>
                      <w:b/>
                      <w:bCs/>
                      <w:color w:val="000000" w:themeColor="text1"/>
                      <w:sz w:val="22"/>
                      <w:szCs w:val="22"/>
                      <w:lang w:val="en-US" w:eastAsia="en-US"/>
                    </w:rPr>
                  </w:pPr>
                  <w:r w:rsidRPr="009B0351">
                    <w:rPr>
                      <w:b/>
                      <w:bCs/>
                      <w:color w:val="000000" w:themeColor="text1"/>
                      <w:sz w:val="22"/>
                      <w:szCs w:val="22"/>
                      <w:lang w:val="en-US" w:eastAsia="en-US"/>
                    </w:rPr>
                    <w:t>40 000 000</w:t>
                  </w:r>
                </w:p>
              </w:tc>
              <w:tc>
                <w:tcPr>
                  <w:tcW w:w="2420" w:type="dxa"/>
                  <w:tcBorders>
                    <w:top w:val="nil"/>
                    <w:left w:val="nil"/>
                    <w:bottom w:val="single" w:sz="4" w:space="0" w:color="000000"/>
                    <w:right w:val="single" w:sz="4" w:space="0" w:color="000000"/>
                  </w:tcBorders>
                  <w:vAlign w:val="center"/>
                </w:tcPr>
                <w:p w14:paraId="44CCAA36" w14:textId="77777777" w:rsidR="00136B31" w:rsidRPr="009B0351" w:rsidRDefault="00136B31" w:rsidP="00136B31">
                  <w:pPr>
                    <w:jc w:val="center"/>
                    <w:rPr>
                      <w:b/>
                      <w:bCs/>
                      <w:color w:val="000000" w:themeColor="text1"/>
                      <w:sz w:val="22"/>
                      <w:szCs w:val="22"/>
                      <w:lang w:val="en-US" w:eastAsia="en-US"/>
                    </w:rPr>
                  </w:pPr>
                  <w:r w:rsidRPr="009B0351">
                    <w:rPr>
                      <w:b/>
                      <w:bCs/>
                      <w:color w:val="000000" w:themeColor="text1"/>
                      <w:sz w:val="22"/>
                      <w:szCs w:val="22"/>
                      <w:lang w:val="en-US" w:eastAsia="en-US"/>
                    </w:rPr>
                    <w:t>7 060 000</w:t>
                  </w:r>
                </w:p>
              </w:tc>
            </w:tr>
          </w:tbl>
          <w:p w14:paraId="7D60B339" w14:textId="5469DDB8" w:rsidR="008F31EF" w:rsidRPr="009B0351" w:rsidRDefault="008F31EF" w:rsidP="00306173">
            <w:pPr>
              <w:contextualSpacing/>
              <w:jc w:val="both"/>
              <w:rPr>
                <w:b/>
                <w:i/>
                <w:color w:val="000000" w:themeColor="text1"/>
                <w:sz w:val="22"/>
                <w:szCs w:val="22"/>
              </w:rPr>
            </w:pPr>
          </w:p>
        </w:tc>
      </w:tr>
      <w:tr w:rsidR="009B0351" w:rsidRPr="009B0351" w14:paraId="26391894" w14:textId="77777777" w:rsidTr="00672A9B">
        <w:trPr>
          <w:trHeight w:val="923"/>
          <w:jc w:val="center"/>
        </w:trPr>
        <w:tc>
          <w:tcPr>
            <w:tcW w:w="2263" w:type="dxa"/>
            <w:gridSpan w:val="2"/>
            <w:tcBorders>
              <w:top w:val="single" w:sz="4" w:space="0" w:color="auto"/>
              <w:left w:val="single" w:sz="4" w:space="0" w:color="auto"/>
              <w:bottom w:val="single" w:sz="4" w:space="0" w:color="auto"/>
              <w:right w:val="single" w:sz="4" w:space="0" w:color="auto"/>
            </w:tcBorders>
          </w:tcPr>
          <w:p w14:paraId="05A0F442" w14:textId="77777777" w:rsidR="00136B31" w:rsidRPr="009B0351" w:rsidRDefault="00136B31" w:rsidP="00136B31">
            <w:pPr>
              <w:contextualSpacing/>
              <w:rPr>
                <w:color w:val="000000" w:themeColor="text1"/>
                <w:sz w:val="22"/>
                <w:szCs w:val="22"/>
              </w:rPr>
            </w:pPr>
            <w:r w:rsidRPr="009B0351">
              <w:rPr>
                <w:color w:val="000000" w:themeColor="text1"/>
                <w:sz w:val="22"/>
                <w:szCs w:val="22"/>
              </w:rPr>
              <w:t>Indicative list of areas of support under the operational programme</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7F911E21" w14:textId="1FDACCEF" w:rsidR="00136B31" w:rsidRPr="009B0351" w:rsidRDefault="003F464E" w:rsidP="006C3C56">
            <w:pPr>
              <w:spacing w:before="240"/>
              <w:jc w:val="both"/>
              <w:rPr>
                <w:b/>
                <w:bCs/>
                <w:iCs/>
                <w:color w:val="000000" w:themeColor="text1"/>
                <w:sz w:val="22"/>
                <w:szCs w:val="22"/>
                <w:u w:val="single"/>
              </w:rPr>
            </w:pPr>
            <w:r>
              <w:rPr>
                <w:b/>
                <w:bCs/>
                <w:iCs/>
                <w:color w:val="000000" w:themeColor="text1"/>
                <w:sz w:val="22"/>
                <w:szCs w:val="22"/>
                <w:u w:val="single"/>
              </w:rPr>
              <w:t>(</w:t>
            </w:r>
            <w:r w:rsidR="00136B31" w:rsidRPr="009B0351">
              <w:rPr>
                <w:b/>
                <w:bCs/>
                <w:iCs/>
                <w:color w:val="000000" w:themeColor="text1"/>
                <w:sz w:val="22"/>
                <w:szCs w:val="22"/>
                <w:u w:val="single"/>
              </w:rPr>
              <w:t>1</w:t>
            </w:r>
            <w:r>
              <w:rPr>
                <w:b/>
                <w:bCs/>
                <w:iCs/>
                <w:color w:val="000000" w:themeColor="text1"/>
                <w:sz w:val="22"/>
                <w:szCs w:val="22"/>
                <w:u w:val="single"/>
              </w:rPr>
              <w:t>)</w:t>
            </w:r>
            <w:r w:rsidR="00136B31" w:rsidRPr="009B0351">
              <w:rPr>
                <w:b/>
                <w:bCs/>
                <w:iCs/>
                <w:color w:val="000000" w:themeColor="text1"/>
                <w:sz w:val="22"/>
                <w:szCs w:val="22"/>
                <w:u w:val="single"/>
              </w:rPr>
              <w:t xml:space="preserve"> Implementation of Reinforced Youth Guarantee</w:t>
            </w:r>
          </w:p>
          <w:p w14:paraId="2AA848CC" w14:textId="77777777" w:rsidR="00136B31" w:rsidRPr="009B0351" w:rsidRDefault="00136B31" w:rsidP="00136B31">
            <w:pPr>
              <w:jc w:val="both"/>
              <w:rPr>
                <w:b/>
                <w:bCs/>
                <w:iCs/>
                <w:color w:val="000000" w:themeColor="text1"/>
                <w:sz w:val="22"/>
                <w:szCs w:val="22"/>
                <w:u w:val="single"/>
              </w:rPr>
            </w:pPr>
          </w:p>
          <w:p w14:paraId="7D3DC408" w14:textId="6F0CB7C3" w:rsidR="00136B31" w:rsidRPr="009B0351" w:rsidRDefault="00136B31" w:rsidP="002D3166">
            <w:pPr>
              <w:jc w:val="both"/>
              <w:rPr>
                <w:color w:val="000000" w:themeColor="text1"/>
                <w:sz w:val="22"/>
                <w:szCs w:val="22"/>
                <w:lang w:eastAsia="zh-CN"/>
              </w:rPr>
            </w:pPr>
            <w:r w:rsidRPr="009B0351">
              <w:rPr>
                <w:color w:val="000000" w:themeColor="text1"/>
                <w:sz w:val="22"/>
                <w:szCs w:val="22"/>
                <w:lang w:eastAsia="zh-CN"/>
              </w:rPr>
              <w:t>This area of support will be instrumental to the implementation of the new Youth Guarantee (YG) Implementation plan 2023-2026</w:t>
            </w:r>
            <w:r w:rsidR="00A56E7D">
              <w:rPr>
                <w:color w:val="000000" w:themeColor="text1"/>
                <w:sz w:val="22"/>
                <w:szCs w:val="22"/>
                <w:lang w:eastAsia="zh-CN"/>
              </w:rPr>
              <w:t xml:space="preserve"> and introducing </w:t>
            </w:r>
            <w:r w:rsidR="008D52AC">
              <w:rPr>
                <w:color w:val="000000" w:themeColor="text1"/>
                <w:sz w:val="22"/>
                <w:szCs w:val="22"/>
                <w:lang w:eastAsia="zh-CN"/>
              </w:rPr>
              <w:t xml:space="preserve">quality </w:t>
            </w:r>
            <w:r w:rsidR="00A56E7D">
              <w:rPr>
                <w:color w:val="000000" w:themeColor="text1"/>
                <w:sz w:val="22"/>
                <w:szCs w:val="22"/>
                <w:lang w:eastAsia="zh-CN"/>
              </w:rPr>
              <w:t xml:space="preserve">improvements </w:t>
            </w:r>
            <w:r w:rsidR="008D52AC">
              <w:rPr>
                <w:color w:val="000000" w:themeColor="text1"/>
                <w:sz w:val="22"/>
                <w:szCs w:val="22"/>
                <w:lang w:eastAsia="zh-CN"/>
              </w:rPr>
              <w:t>an all phases of YG.</w:t>
            </w:r>
          </w:p>
          <w:p w14:paraId="14068570" w14:textId="77777777" w:rsidR="002D3166" w:rsidRPr="009B0351" w:rsidRDefault="002D3166" w:rsidP="002D3166">
            <w:pPr>
              <w:jc w:val="both"/>
              <w:rPr>
                <w:iCs/>
                <w:color w:val="000000" w:themeColor="text1"/>
                <w:sz w:val="22"/>
                <w:szCs w:val="22"/>
                <w:lang w:val="en-US"/>
              </w:rPr>
            </w:pPr>
          </w:p>
          <w:p w14:paraId="764A41BC" w14:textId="77777777" w:rsidR="00136B31" w:rsidRPr="009B0351" w:rsidRDefault="00136B31" w:rsidP="00136B31">
            <w:pPr>
              <w:jc w:val="both"/>
              <w:rPr>
                <w:iCs/>
                <w:color w:val="000000" w:themeColor="text1"/>
                <w:sz w:val="22"/>
                <w:szCs w:val="22"/>
              </w:rPr>
            </w:pPr>
            <w:r w:rsidRPr="009B0351">
              <w:rPr>
                <w:iCs/>
                <w:color w:val="000000" w:themeColor="text1"/>
                <w:sz w:val="22"/>
                <w:szCs w:val="22"/>
              </w:rPr>
              <w:t xml:space="preserve">Non-exhaustive list of activities: </w:t>
            </w:r>
          </w:p>
          <w:p w14:paraId="7037AD13" w14:textId="11C2B873" w:rsidR="00B53C43" w:rsidRDefault="00836D97" w:rsidP="006C3C56">
            <w:pPr>
              <w:pStyle w:val="Prrafodelista"/>
              <w:numPr>
                <w:ilvl w:val="0"/>
                <w:numId w:val="44"/>
              </w:numPr>
              <w:spacing w:before="120"/>
              <w:contextualSpacing w:val="0"/>
            </w:pPr>
            <w:r>
              <w:rPr>
                <w:b/>
                <w:color w:val="000000" w:themeColor="text1"/>
                <w:sz w:val="22"/>
                <w:szCs w:val="22"/>
                <w:lang w:val="en-US"/>
              </w:rPr>
              <w:t xml:space="preserve"> </w:t>
            </w:r>
            <w:r>
              <w:rPr>
                <w:b/>
                <w:lang w:eastAsia="zh-CN"/>
              </w:rPr>
              <w:t>S</w:t>
            </w:r>
            <w:r w:rsidR="008D52AC" w:rsidRPr="006C3C56">
              <w:rPr>
                <w:b/>
                <w:lang w:eastAsia="zh-CN"/>
              </w:rPr>
              <w:t xml:space="preserve">tronger </w:t>
            </w:r>
            <w:r w:rsidR="008D52AC" w:rsidRPr="006C3C56">
              <w:rPr>
                <w:b/>
              </w:rPr>
              <w:t>outreach</w:t>
            </w:r>
            <w:r w:rsidR="008D52AC" w:rsidRPr="00421A11">
              <w:t xml:space="preserve"> </w:t>
            </w:r>
            <w:r w:rsidR="008D52AC">
              <w:t>through</w:t>
            </w:r>
            <w:r w:rsidR="008D52AC" w:rsidRPr="00421A11">
              <w:t xml:space="preserve"> </w:t>
            </w:r>
          </w:p>
          <w:p w14:paraId="360B978F" w14:textId="1D4EECB4" w:rsidR="009D43B7" w:rsidRPr="008E7317" w:rsidRDefault="008D52AC" w:rsidP="006C3C56">
            <w:pPr>
              <w:pStyle w:val="Prrafodelista"/>
              <w:numPr>
                <w:ilvl w:val="0"/>
                <w:numId w:val="44"/>
              </w:numPr>
              <w:spacing w:before="120"/>
              <w:contextualSpacing w:val="0"/>
              <w:jc w:val="both"/>
              <w:rPr>
                <w:sz w:val="22"/>
                <w:szCs w:val="22"/>
              </w:rPr>
            </w:pPr>
            <w:r w:rsidRPr="006C3C56">
              <w:rPr>
                <w:sz w:val="22"/>
                <w:szCs w:val="22"/>
              </w:rPr>
              <w:t xml:space="preserve">information campaigns and awareness raising </w:t>
            </w:r>
            <w:r w:rsidR="00847DE1">
              <w:rPr>
                <w:sz w:val="22"/>
                <w:szCs w:val="22"/>
              </w:rPr>
              <w:t xml:space="preserve">measures </w:t>
            </w:r>
            <w:r w:rsidRPr="006C3C56">
              <w:rPr>
                <w:sz w:val="22"/>
                <w:szCs w:val="22"/>
              </w:rPr>
              <w:t xml:space="preserve">to attract young people towards available </w:t>
            </w:r>
            <w:r w:rsidR="00836D97" w:rsidRPr="00836D97">
              <w:rPr>
                <w:sz w:val="22"/>
                <w:szCs w:val="22"/>
              </w:rPr>
              <w:t>services</w:t>
            </w:r>
            <w:r w:rsidR="00836D97">
              <w:rPr>
                <w:sz w:val="22"/>
                <w:szCs w:val="22"/>
              </w:rPr>
              <w:t xml:space="preserve"> and</w:t>
            </w:r>
            <w:r w:rsidR="00847DE1">
              <w:rPr>
                <w:sz w:val="22"/>
                <w:szCs w:val="22"/>
              </w:rPr>
              <w:t xml:space="preserve"> raise their understanding on labour rights and benefits. Mainstreaming information through </w:t>
            </w:r>
            <w:r w:rsidR="009D43B7" w:rsidRPr="00475945">
              <w:rPr>
                <w:sz w:val="22"/>
                <w:szCs w:val="22"/>
              </w:rPr>
              <w:t>ESA job fairs, Youth Centres' activities</w:t>
            </w:r>
            <w:r w:rsidR="00836D97">
              <w:rPr>
                <w:sz w:val="22"/>
                <w:szCs w:val="22"/>
              </w:rPr>
              <w:t>.</w:t>
            </w:r>
          </w:p>
          <w:p w14:paraId="0C1403E3" w14:textId="2BA18577" w:rsidR="00B53C43" w:rsidRPr="006C3C56" w:rsidRDefault="00B53C43" w:rsidP="006C3C56">
            <w:pPr>
              <w:pStyle w:val="Prrafodelista"/>
              <w:numPr>
                <w:ilvl w:val="0"/>
                <w:numId w:val="44"/>
              </w:numPr>
              <w:spacing w:before="120"/>
              <w:contextualSpacing w:val="0"/>
              <w:jc w:val="both"/>
              <w:rPr>
                <w:sz w:val="22"/>
                <w:szCs w:val="22"/>
              </w:rPr>
            </w:pPr>
            <w:r w:rsidRPr="00847DE1">
              <w:rPr>
                <w:sz w:val="22"/>
                <w:szCs w:val="22"/>
              </w:rPr>
              <w:t xml:space="preserve">individualized </w:t>
            </w:r>
            <w:r w:rsidR="008D52AC" w:rsidRPr="00970CD9">
              <w:rPr>
                <w:sz w:val="22"/>
                <w:szCs w:val="22"/>
              </w:rPr>
              <w:t>services to identify, contact and engage inactive or disengaged young people</w:t>
            </w:r>
            <w:r w:rsidRPr="00847DE1">
              <w:rPr>
                <w:sz w:val="22"/>
                <w:szCs w:val="22"/>
              </w:rPr>
              <w:t xml:space="preserve"> </w:t>
            </w:r>
            <w:r w:rsidR="00847DE1" w:rsidRPr="00847DE1">
              <w:rPr>
                <w:sz w:val="22"/>
                <w:szCs w:val="22"/>
              </w:rPr>
              <w:t>and</w:t>
            </w:r>
            <w:r w:rsidRPr="00847DE1">
              <w:rPr>
                <w:sz w:val="22"/>
                <w:szCs w:val="22"/>
              </w:rPr>
              <w:t xml:space="preserve"> support services delivered in proximity (e.g., in local communities, schools, malls, public events, one-stop-shops, or mobile settings). This involves </w:t>
            </w:r>
            <w:r w:rsidR="000B40DB" w:rsidRPr="000B40DB">
              <w:rPr>
                <w:sz w:val="22"/>
                <w:szCs w:val="22"/>
              </w:rPr>
              <w:t>revisit</w:t>
            </w:r>
            <w:r w:rsidR="000B40DB">
              <w:rPr>
                <w:sz w:val="22"/>
                <w:szCs w:val="22"/>
              </w:rPr>
              <w:t>ing</w:t>
            </w:r>
            <w:r w:rsidR="000B40DB" w:rsidRPr="000B40DB">
              <w:rPr>
                <w:sz w:val="22"/>
                <w:szCs w:val="22"/>
              </w:rPr>
              <w:t xml:space="preserve"> the outreach approach, </w:t>
            </w:r>
            <w:proofErr w:type="gramStart"/>
            <w:r w:rsidR="000B40DB" w:rsidRPr="000B40DB">
              <w:rPr>
                <w:sz w:val="22"/>
                <w:szCs w:val="22"/>
              </w:rPr>
              <w:t>steps</w:t>
            </w:r>
            <w:proofErr w:type="gramEnd"/>
            <w:r w:rsidR="000B40DB" w:rsidRPr="000B40DB">
              <w:rPr>
                <w:sz w:val="22"/>
                <w:szCs w:val="22"/>
              </w:rPr>
              <w:t xml:space="preserve"> and practicalities of the outreach</w:t>
            </w:r>
            <w:r w:rsidR="000B40DB" w:rsidRPr="00847DE1">
              <w:rPr>
                <w:color w:val="000000" w:themeColor="text1"/>
                <w:sz w:val="22"/>
                <w:szCs w:val="22"/>
              </w:rPr>
              <w:t xml:space="preserve"> </w:t>
            </w:r>
            <w:r w:rsidR="000B40DB">
              <w:rPr>
                <w:color w:val="000000" w:themeColor="text1"/>
                <w:sz w:val="22"/>
                <w:szCs w:val="22"/>
              </w:rPr>
              <w:t xml:space="preserve">and in particular </w:t>
            </w:r>
            <w:r w:rsidRPr="00847DE1">
              <w:rPr>
                <w:color w:val="000000" w:themeColor="text1"/>
                <w:sz w:val="22"/>
                <w:szCs w:val="22"/>
              </w:rPr>
              <w:t>implementation of dedicated service line for young people offering support for labour market inclusion (psychological assistance, intensive counselling and guidance, referral to quality offers, trainings for soft skills).</w:t>
            </w:r>
          </w:p>
          <w:p w14:paraId="181CD2DE" w14:textId="6C180480" w:rsidR="00B53C43" w:rsidRPr="00833A13" w:rsidRDefault="00B53C43" w:rsidP="006C3C56">
            <w:pPr>
              <w:pStyle w:val="Prrafodelista"/>
              <w:numPr>
                <w:ilvl w:val="0"/>
                <w:numId w:val="44"/>
              </w:numPr>
              <w:spacing w:before="120"/>
              <w:contextualSpacing w:val="0"/>
              <w:jc w:val="both"/>
              <w:rPr>
                <w:sz w:val="22"/>
                <w:szCs w:val="22"/>
              </w:rPr>
            </w:pPr>
            <w:r w:rsidRPr="00B53C43">
              <w:rPr>
                <w:color w:val="000000" w:themeColor="text1"/>
                <w:sz w:val="22"/>
                <w:szCs w:val="22"/>
              </w:rPr>
              <w:t>Building the capacity of youth workers for further development and implementation of a common outreach methodology.</w:t>
            </w:r>
          </w:p>
          <w:p w14:paraId="18DB1C85" w14:textId="34504E50" w:rsidR="00847DE1" w:rsidRDefault="00B53C43" w:rsidP="00970CD9">
            <w:pPr>
              <w:pStyle w:val="Prrafodelista"/>
              <w:spacing w:before="120"/>
              <w:ind w:left="750" w:hanging="425"/>
              <w:contextualSpacing w:val="0"/>
              <w:jc w:val="both"/>
              <w:rPr>
                <w:iCs/>
                <w:color w:val="000000" w:themeColor="text1"/>
                <w:sz w:val="22"/>
                <w:szCs w:val="22"/>
                <w:lang w:val="en-US"/>
              </w:rPr>
            </w:pPr>
            <w:r w:rsidRPr="00833A13">
              <w:rPr>
                <w:color w:val="000000" w:themeColor="text1"/>
                <w:sz w:val="22"/>
                <w:szCs w:val="22"/>
              </w:rPr>
              <w:t>(b)</w:t>
            </w:r>
            <w:r>
              <w:rPr>
                <w:b/>
                <w:color w:val="000000" w:themeColor="text1"/>
                <w:sz w:val="22"/>
                <w:szCs w:val="22"/>
              </w:rPr>
              <w:t xml:space="preserve"> </w:t>
            </w:r>
            <w:r w:rsidR="00136B31" w:rsidRPr="00970CD9">
              <w:rPr>
                <w:b/>
                <w:color w:val="000000" w:themeColor="text1"/>
                <w:sz w:val="22"/>
                <w:szCs w:val="22"/>
              </w:rPr>
              <w:t xml:space="preserve">Preparation </w:t>
            </w:r>
            <w:r w:rsidR="000A4BEE" w:rsidRPr="00970CD9">
              <w:rPr>
                <w:b/>
                <w:color w:val="000000" w:themeColor="text1"/>
                <w:sz w:val="22"/>
                <w:szCs w:val="22"/>
              </w:rPr>
              <w:t xml:space="preserve">and implementation of </w:t>
            </w:r>
            <w:r w:rsidR="00136B31" w:rsidRPr="00970CD9">
              <w:rPr>
                <w:b/>
                <w:color w:val="000000" w:themeColor="text1"/>
                <w:sz w:val="22"/>
                <w:szCs w:val="22"/>
              </w:rPr>
              <w:t>services and quality offer</w:t>
            </w:r>
            <w:r w:rsidR="00847DE1">
              <w:rPr>
                <w:b/>
                <w:color w:val="000000" w:themeColor="text1"/>
                <w:sz w:val="22"/>
                <w:szCs w:val="22"/>
              </w:rPr>
              <w:t xml:space="preserve"> to </w:t>
            </w:r>
            <w:r w:rsidR="008D52AC" w:rsidRPr="00847DE1">
              <w:rPr>
                <w:color w:val="000000" w:themeColor="text1"/>
                <w:sz w:val="22"/>
                <w:szCs w:val="22"/>
              </w:rPr>
              <w:t xml:space="preserve">expand the </w:t>
            </w:r>
            <w:r w:rsidR="008D52AC" w:rsidRPr="00970CD9">
              <w:rPr>
                <w:color w:val="000000" w:themeColor="text1"/>
                <w:sz w:val="22"/>
                <w:szCs w:val="22"/>
              </w:rPr>
              <w:t>portfolio of good quality offer of employment</w:t>
            </w:r>
            <w:r w:rsidR="008D52AC" w:rsidRPr="00847DE1">
              <w:rPr>
                <w:color w:val="000000" w:themeColor="text1"/>
                <w:sz w:val="22"/>
                <w:szCs w:val="22"/>
              </w:rPr>
              <w:t xml:space="preserve">, </w:t>
            </w:r>
            <w:r w:rsidR="008D52AC" w:rsidRPr="006C3C56">
              <w:rPr>
                <w:color w:val="000000" w:themeColor="text1"/>
                <w:sz w:val="22"/>
                <w:szCs w:val="22"/>
              </w:rPr>
              <w:t>continued education</w:t>
            </w:r>
            <w:r w:rsidR="008D52AC" w:rsidRPr="00847DE1">
              <w:rPr>
                <w:color w:val="000000" w:themeColor="text1"/>
                <w:sz w:val="22"/>
                <w:szCs w:val="22"/>
              </w:rPr>
              <w:t xml:space="preserve">, traineeship, or apprenticeship within a period of four months. </w:t>
            </w:r>
            <w:r w:rsidR="008D52AC" w:rsidRPr="00847DE1">
              <w:rPr>
                <w:iCs/>
                <w:color w:val="000000" w:themeColor="text1"/>
                <w:sz w:val="22"/>
                <w:szCs w:val="22"/>
                <w:lang w:val="en-US"/>
              </w:rPr>
              <w:t xml:space="preserve">This will </w:t>
            </w:r>
            <w:r w:rsidR="00847DE1">
              <w:rPr>
                <w:iCs/>
                <w:color w:val="000000" w:themeColor="text1"/>
                <w:sz w:val="22"/>
                <w:szCs w:val="22"/>
                <w:lang w:val="en-US"/>
              </w:rPr>
              <w:t>involve</w:t>
            </w:r>
            <w:r w:rsidR="008D52AC" w:rsidRPr="00847DE1">
              <w:rPr>
                <w:iCs/>
                <w:color w:val="000000" w:themeColor="text1"/>
                <w:sz w:val="22"/>
                <w:szCs w:val="22"/>
                <w:lang w:val="en-US"/>
              </w:rPr>
              <w:t xml:space="preserve"> </w:t>
            </w:r>
          </w:p>
          <w:p w14:paraId="765032CA" w14:textId="7A517063" w:rsidR="008D52AC" w:rsidRPr="00847DE1" w:rsidRDefault="008D52AC" w:rsidP="00836D97">
            <w:pPr>
              <w:pStyle w:val="Prrafodelista"/>
              <w:numPr>
                <w:ilvl w:val="0"/>
                <w:numId w:val="44"/>
              </w:numPr>
              <w:spacing w:before="120"/>
              <w:contextualSpacing w:val="0"/>
              <w:jc w:val="both"/>
              <w:rPr>
                <w:iCs/>
                <w:color w:val="000000" w:themeColor="text1"/>
                <w:sz w:val="22"/>
                <w:szCs w:val="22"/>
                <w:lang w:val="en-US"/>
              </w:rPr>
            </w:pPr>
            <w:r w:rsidRPr="00847DE1">
              <w:rPr>
                <w:iCs/>
                <w:color w:val="000000" w:themeColor="text1"/>
                <w:sz w:val="22"/>
                <w:szCs w:val="22"/>
                <w:lang w:val="en-US"/>
              </w:rPr>
              <w:t>adjustment of the ESA structure and of the individualized service delivery system.</w:t>
            </w:r>
          </w:p>
          <w:p w14:paraId="51796C2D" w14:textId="50DA2564" w:rsidR="00136B31" w:rsidRPr="009B0351" w:rsidRDefault="00136B31" w:rsidP="006C3C56">
            <w:pPr>
              <w:pStyle w:val="Prrafodelista"/>
              <w:numPr>
                <w:ilvl w:val="0"/>
                <w:numId w:val="44"/>
              </w:numPr>
              <w:spacing w:before="120"/>
              <w:contextualSpacing w:val="0"/>
              <w:jc w:val="both"/>
              <w:rPr>
                <w:color w:val="000000" w:themeColor="text1"/>
                <w:sz w:val="22"/>
                <w:szCs w:val="22"/>
              </w:rPr>
            </w:pPr>
            <w:r w:rsidRPr="009B0351">
              <w:rPr>
                <w:color w:val="000000" w:themeColor="text1"/>
                <w:sz w:val="22"/>
                <w:szCs w:val="22"/>
              </w:rPr>
              <w:t>Implementing active labour market measures</w:t>
            </w:r>
            <w:r w:rsidR="002D3166" w:rsidRPr="009B0351">
              <w:rPr>
                <w:color w:val="000000" w:themeColor="text1"/>
                <w:sz w:val="22"/>
                <w:szCs w:val="22"/>
              </w:rPr>
              <w:t>.</w:t>
            </w:r>
          </w:p>
          <w:p w14:paraId="3A37DE87" w14:textId="649A8C0B" w:rsidR="00136B31" w:rsidRPr="009B0351" w:rsidRDefault="00136B31" w:rsidP="006C3C56">
            <w:pPr>
              <w:pStyle w:val="Prrafodelista"/>
              <w:numPr>
                <w:ilvl w:val="0"/>
                <w:numId w:val="44"/>
              </w:numPr>
              <w:spacing w:before="120"/>
              <w:contextualSpacing w:val="0"/>
              <w:jc w:val="both"/>
              <w:rPr>
                <w:color w:val="000000" w:themeColor="text1"/>
                <w:sz w:val="22"/>
                <w:szCs w:val="22"/>
              </w:rPr>
            </w:pPr>
            <w:r w:rsidRPr="009B0351">
              <w:rPr>
                <w:color w:val="000000" w:themeColor="text1"/>
                <w:sz w:val="22"/>
                <w:szCs w:val="22"/>
              </w:rPr>
              <w:t>Establishing specialized services for employers, including through partnerships with private employment agencies (online platforms catering to the needs of large employers)</w:t>
            </w:r>
            <w:r w:rsidR="002D3166" w:rsidRPr="009B0351">
              <w:rPr>
                <w:color w:val="000000" w:themeColor="text1"/>
                <w:sz w:val="22"/>
                <w:szCs w:val="22"/>
              </w:rPr>
              <w:t>.</w:t>
            </w:r>
          </w:p>
          <w:p w14:paraId="68496097" w14:textId="68DA79D2" w:rsidR="00836D97" w:rsidRDefault="00136B31" w:rsidP="00836D97">
            <w:pPr>
              <w:pStyle w:val="Prrafodelista"/>
              <w:numPr>
                <w:ilvl w:val="0"/>
                <w:numId w:val="44"/>
              </w:numPr>
              <w:spacing w:before="120"/>
              <w:contextualSpacing w:val="0"/>
              <w:jc w:val="both"/>
              <w:rPr>
                <w:color w:val="000000" w:themeColor="text1"/>
                <w:sz w:val="22"/>
                <w:szCs w:val="22"/>
              </w:rPr>
            </w:pPr>
            <w:r w:rsidRPr="009B0351">
              <w:rPr>
                <w:color w:val="000000" w:themeColor="text1"/>
                <w:sz w:val="22"/>
                <w:szCs w:val="22"/>
              </w:rPr>
              <w:lastRenderedPageBreak/>
              <w:t xml:space="preserve">Outsourcing short employability training courses (basic IT literacy, languages, and business development) and employment services in the YG preparatory phase, as needed.   </w:t>
            </w:r>
          </w:p>
          <w:p w14:paraId="2080634E" w14:textId="77777777" w:rsidR="00836D97" w:rsidRPr="006C3C56" w:rsidRDefault="00836D97" w:rsidP="006C3C56">
            <w:pPr>
              <w:pStyle w:val="Prrafodelista"/>
              <w:spacing w:before="120"/>
              <w:contextualSpacing w:val="0"/>
              <w:jc w:val="both"/>
              <w:rPr>
                <w:color w:val="000000" w:themeColor="text1"/>
                <w:sz w:val="22"/>
                <w:szCs w:val="22"/>
              </w:rPr>
            </w:pPr>
          </w:p>
          <w:p w14:paraId="7516AB78" w14:textId="302C7C25" w:rsidR="00136B31" w:rsidRPr="009B0351" w:rsidRDefault="00847DE1" w:rsidP="00DC73F2">
            <w:pPr>
              <w:ind w:left="325"/>
              <w:rPr>
                <w:b/>
                <w:lang w:val="en-US"/>
              </w:rPr>
            </w:pPr>
            <w:r>
              <w:rPr>
                <w:color w:val="000000" w:themeColor="text1"/>
                <w:sz w:val="22"/>
                <w:szCs w:val="22"/>
              </w:rPr>
              <w:t xml:space="preserve">(c) </w:t>
            </w:r>
            <w:r w:rsidR="00136B31" w:rsidRPr="009B0351">
              <w:rPr>
                <w:b/>
                <w:lang w:val="en-US"/>
              </w:rPr>
              <w:t xml:space="preserve">Strengthening YG Monitoring System </w:t>
            </w:r>
          </w:p>
          <w:p w14:paraId="3443E6BB" w14:textId="77777777" w:rsidR="002D3166" w:rsidRPr="009B0351" w:rsidRDefault="00136B31" w:rsidP="006C3C56">
            <w:pPr>
              <w:pStyle w:val="Prrafodelista"/>
              <w:numPr>
                <w:ilvl w:val="0"/>
                <w:numId w:val="44"/>
              </w:numPr>
              <w:spacing w:before="120"/>
              <w:contextualSpacing w:val="0"/>
              <w:jc w:val="both"/>
              <w:rPr>
                <w:color w:val="000000" w:themeColor="text1"/>
                <w:sz w:val="22"/>
                <w:szCs w:val="22"/>
              </w:rPr>
            </w:pPr>
            <w:r w:rsidRPr="009B0351">
              <w:rPr>
                <w:color w:val="000000" w:themeColor="text1"/>
                <w:sz w:val="22"/>
                <w:szCs w:val="22"/>
              </w:rPr>
              <w:t>Setting up of a common monitoring framework and development of an online registration module for the referral of outreach beneficiaries to the ESA-managed YG service delivery system</w:t>
            </w:r>
            <w:r w:rsidR="002D3166" w:rsidRPr="009B0351">
              <w:rPr>
                <w:color w:val="000000" w:themeColor="text1"/>
                <w:sz w:val="22"/>
                <w:szCs w:val="22"/>
              </w:rPr>
              <w:t>.</w:t>
            </w:r>
          </w:p>
          <w:p w14:paraId="4EFBF2F5" w14:textId="2646A0D7" w:rsidR="00136B31" w:rsidRPr="00847DE1" w:rsidRDefault="00136B31" w:rsidP="006C3C56">
            <w:pPr>
              <w:pStyle w:val="Prrafodelista"/>
              <w:numPr>
                <w:ilvl w:val="0"/>
                <w:numId w:val="44"/>
              </w:numPr>
              <w:spacing w:before="120"/>
              <w:contextualSpacing w:val="0"/>
              <w:jc w:val="both"/>
              <w:rPr>
                <w:color w:val="000000" w:themeColor="text1"/>
                <w:sz w:val="22"/>
                <w:szCs w:val="22"/>
              </w:rPr>
            </w:pPr>
            <w:r w:rsidRPr="00847DE1">
              <w:rPr>
                <w:color w:val="000000" w:themeColor="text1"/>
                <w:sz w:val="22"/>
                <w:szCs w:val="22"/>
              </w:rPr>
              <w:t>Upgrading the service delivery model of the Agency, including its IT system with data-based profiling and individual employment planning to manage service and programme delivery according to individual needs</w:t>
            </w:r>
            <w:r w:rsidR="002D3166" w:rsidRPr="00847DE1">
              <w:rPr>
                <w:color w:val="000000" w:themeColor="text1"/>
                <w:sz w:val="22"/>
                <w:szCs w:val="22"/>
              </w:rPr>
              <w:t>.</w:t>
            </w:r>
          </w:p>
          <w:p w14:paraId="32A47647" w14:textId="77D68F47" w:rsidR="00136B31" w:rsidRPr="009B0351" w:rsidRDefault="00136B31" w:rsidP="006C3C56">
            <w:pPr>
              <w:pStyle w:val="Prrafodelista"/>
              <w:numPr>
                <w:ilvl w:val="0"/>
                <w:numId w:val="44"/>
              </w:numPr>
              <w:spacing w:before="120"/>
              <w:contextualSpacing w:val="0"/>
              <w:jc w:val="both"/>
              <w:rPr>
                <w:color w:val="000000" w:themeColor="text1"/>
                <w:sz w:val="22"/>
                <w:szCs w:val="22"/>
              </w:rPr>
            </w:pPr>
            <w:r w:rsidRPr="009B0351">
              <w:rPr>
                <w:color w:val="000000" w:themeColor="text1"/>
                <w:sz w:val="22"/>
                <w:szCs w:val="22"/>
              </w:rPr>
              <w:t>Strengthening the capacities of ESA by delivery of specialized trainings for ESA staff</w:t>
            </w:r>
            <w:r w:rsidR="002D3166" w:rsidRPr="009B0351">
              <w:rPr>
                <w:color w:val="000000" w:themeColor="text1"/>
                <w:sz w:val="22"/>
                <w:szCs w:val="22"/>
              </w:rPr>
              <w:t>.</w:t>
            </w:r>
          </w:p>
          <w:p w14:paraId="6A5A4108" w14:textId="1744B6D7" w:rsidR="00136B31" w:rsidRPr="009B0351" w:rsidRDefault="00847DE1" w:rsidP="006C3C56">
            <w:pPr>
              <w:pStyle w:val="Prrafodelista"/>
              <w:numPr>
                <w:ilvl w:val="0"/>
                <w:numId w:val="44"/>
              </w:numPr>
              <w:spacing w:before="120"/>
              <w:contextualSpacing w:val="0"/>
              <w:jc w:val="both"/>
              <w:rPr>
                <w:color w:val="000000" w:themeColor="text1"/>
                <w:sz w:val="22"/>
                <w:szCs w:val="22"/>
              </w:rPr>
            </w:pPr>
            <w:r>
              <w:rPr>
                <w:color w:val="000000" w:themeColor="text1"/>
                <w:sz w:val="22"/>
                <w:szCs w:val="22"/>
              </w:rPr>
              <w:t>I</w:t>
            </w:r>
            <w:r w:rsidR="00136B31" w:rsidRPr="009B0351">
              <w:rPr>
                <w:color w:val="000000" w:themeColor="text1"/>
                <w:sz w:val="22"/>
                <w:szCs w:val="22"/>
              </w:rPr>
              <w:t xml:space="preserve">mplementation of ESCO classification of European Skills, Competences and Occupations. </w:t>
            </w:r>
          </w:p>
          <w:p w14:paraId="237DB570" w14:textId="77777777" w:rsidR="00136B31" w:rsidRPr="009B0351" w:rsidRDefault="00136B31" w:rsidP="00136B31">
            <w:pPr>
              <w:jc w:val="both"/>
              <w:rPr>
                <w:color w:val="000000" w:themeColor="text1"/>
                <w:sz w:val="22"/>
                <w:szCs w:val="22"/>
                <w:lang w:val="en-US"/>
              </w:rPr>
            </w:pPr>
          </w:p>
          <w:p w14:paraId="28A641E3" w14:textId="025F0395" w:rsidR="00136B31" w:rsidRPr="009B0351" w:rsidRDefault="003F464E" w:rsidP="00136B31">
            <w:pPr>
              <w:jc w:val="both"/>
              <w:rPr>
                <w:iCs/>
                <w:color w:val="000000" w:themeColor="text1"/>
                <w:sz w:val="22"/>
                <w:szCs w:val="22"/>
                <w:u w:val="single"/>
              </w:rPr>
            </w:pPr>
            <w:r>
              <w:rPr>
                <w:b/>
                <w:bCs/>
                <w:iCs/>
                <w:color w:val="000000" w:themeColor="text1"/>
                <w:sz w:val="22"/>
                <w:szCs w:val="22"/>
                <w:u w:val="single"/>
              </w:rPr>
              <w:t>(</w:t>
            </w:r>
            <w:r w:rsidR="00136B31" w:rsidRPr="009B0351">
              <w:rPr>
                <w:b/>
                <w:bCs/>
                <w:iCs/>
                <w:color w:val="000000" w:themeColor="text1"/>
                <w:sz w:val="22"/>
                <w:szCs w:val="22"/>
                <w:u w:val="single"/>
              </w:rPr>
              <w:t>2</w:t>
            </w:r>
            <w:r>
              <w:rPr>
                <w:b/>
                <w:bCs/>
                <w:iCs/>
                <w:color w:val="000000" w:themeColor="text1"/>
                <w:sz w:val="22"/>
                <w:szCs w:val="22"/>
                <w:u w:val="single"/>
              </w:rPr>
              <w:t>)</w:t>
            </w:r>
            <w:r w:rsidR="00136B31" w:rsidRPr="009B0351">
              <w:rPr>
                <w:b/>
                <w:bCs/>
                <w:iCs/>
                <w:color w:val="000000" w:themeColor="text1"/>
                <w:sz w:val="22"/>
                <w:szCs w:val="22"/>
                <w:u w:val="single"/>
              </w:rPr>
              <w:t xml:space="preserve"> Boosting social and micro-enterprises development and (self)employment among vulnerable groups</w:t>
            </w:r>
          </w:p>
          <w:p w14:paraId="0C75ECC3" w14:textId="77777777" w:rsidR="002615C8" w:rsidRPr="009B0351" w:rsidRDefault="002615C8" w:rsidP="00136B31">
            <w:pPr>
              <w:jc w:val="both"/>
              <w:rPr>
                <w:iCs/>
                <w:color w:val="000000" w:themeColor="text1"/>
                <w:sz w:val="22"/>
                <w:szCs w:val="22"/>
                <w:u w:val="single"/>
              </w:rPr>
            </w:pPr>
          </w:p>
          <w:p w14:paraId="0D3A5DC9" w14:textId="77777777" w:rsidR="00136B31" w:rsidRPr="009B0351" w:rsidRDefault="00136B31" w:rsidP="00136B31">
            <w:pPr>
              <w:jc w:val="both"/>
              <w:rPr>
                <w:iCs/>
                <w:color w:val="000000" w:themeColor="text1"/>
                <w:sz w:val="22"/>
                <w:szCs w:val="22"/>
              </w:rPr>
            </w:pPr>
            <w:r w:rsidRPr="009B0351">
              <w:rPr>
                <w:iCs/>
                <w:color w:val="000000" w:themeColor="text1"/>
                <w:sz w:val="22"/>
                <w:szCs w:val="22"/>
              </w:rPr>
              <w:t xml:space="preserve">This area of support will further enhance the social economy ecosystem as foreseen in the National Strategy 2021-2027 for development of social enterprises adopted in 2021 and the Law on Social enterprises (in preparation). Special attention will be paid to supporting the employment, </w:t>
            </w:r>
            <w:proofErr w:type="gramStart"/>
            <w:r w:rsidRPr="009B0351">
              <w:rPr>
                <w:iCs/>
                <w:color w:val="000000" w:themeColor="text1"/>
                <w:sz w:val="22"/>
                <w:szCs w:val="22"/>
              </w:rPr>
              <w:t>rehabilitation</w:t>
            </w:r>
            <w:proofErr w:type="gramEnd"/>
            <w:r w:rsidRPr="009B0351">
              <w:rPr>
                <w:iCs/>
                <w:color w:val="000000" w:themeColor="text1"/>
                <w:sz w:val="22"/>
                <w:szCs w:val="22"/>
              </w:rPr>
              <w:t xml:space="preserve"> and work integration of persons at social risk, including of persons with disabilities.</w:t>
            </w:r>
          </w:p>
          <w:p w14:paraId="132CA3F7" w14:textId="77777777" w:rsidR="00136B31" w:rsidRPr="009B0351" w:rsidRDefault="00136B31" w:rsidP="00136B31">
            <w:pPr>
              <w:jc w:val="both"/>
              <w:rPr>
                <w:iCs/>
                <w:color w:val="000000" w:themeColor="text1"/>
                <w:sz w:val="22"/>
                <w:szCs w:val="22"/>
              </w:rPr>
            </w:pPr>
            <w:r w:rsidRPr="009B0351">
              <w:rPr>
                <w:iCs/>
                <w:color w:val="000000" w:themeColor="text1"/>
                <w:sz w:val="22"/>
                <w:szCs w:val="22"/>
              </w:rPr>
              <w:t xml:space="preserve"> </w:t>
            </w:r>
          </w:p>
          <w:p w14:paraId="329AFA32" w14:textId="233E5AD2" w:rsidR="00136B31" w:rsidRPr="009B0351" w:rsidRDefault="00136B31" w:rsidP="00136B31">
            <w:pPr>
              <w:jc w:val="both"/>
              <w:rPr>
                <w:iCs/>
                <w:color w:val="000000" w:themeColor="text1"/>
                <w:sz w:val="22"/>
                <w:szCs w:val="22"/>
              </w:rPr>
            </w:pPr>
            <w:r w:rsidRPr="009B0351">
              <w:rPr>
                <w:iCs/>
                <w:color w:val="000000" w:themeColor="text1"/>
                <w:sz w:val="22"/>
                <w:szCs w:val="22"/>
              </w:rPr>
              <w:t xml:space="preserve">Non-exhaustive list of activities: </w:t>
            </w:r>
          </w:p>
          <w:p w14:paraId="7E7D243B" w14:textId="472E2E3B" w:rsidR="00136B31" w:rsidRPr="009B0351" w:rsidRDefault="002D3166" w:rsidP="00836D97">
            <w:pPr>
              <w:pStyle w:val="Prrafodelista"/>
              <w:numPr>
                <w:ilvl w:val="0"/>
                <w:numId w:val="44"/>
              </w:numPr>
              <w:spacing w:before="120"/>
              <w:contextualSpacing w:val="0"/>
              <w:jc w:val="both"/>
              <w:rPr>
                <w:color w:val="000000" w:themeColor="text1"/>
                <w:sz w:val="22"/>
                <w:szCs w:val="22"/>
              </w:rPr>
            </w:pPr>
            <w:r w:rsidRPr="009B0351">
              <w:rPr>
                <w:color w:val="000000" w:themeColor="text1"/>
                <w:sz w:val="22"/>
                <w:szCs w:val="22"/>
              </w:rPr>
              <w:t>D</w:t>
            </w:r>
            <w:r w:rsidR="00136B31" w:rsidRPr="009B0351">
              <w:rPr>
                <w:color w:val="000000" w:themeColor="text1"/>
                <w:sz w:val="22"/>
                <w:szCs w:val="22"/>
              </w:rPr>
              <w:t xml:space="preserve">evelopment and functioning of social enterprises particularly those focused on social inclusion and work integration of people in </w:t>
            </w:r>
            <w:r w:rsidRPr="009B0351">
              <w:rPr>
                <w:color w:val="000000" w:themeColor="text1"/>
                <w:sz w:val="22"/>
                <w:szCs w:val="22"/>
              </w:rPr>
              <w:t>social risk</w:t>
            </w:r>
            <w:r w:rsidR="00136B31" w:rsidRPr="009B0351">
              <w:rPr>
                <w:color w:val="000000" w:themeColor="text1"/>
                <w:sz w:val="22"/>
                <w:szCs w:val="22"/>
              </w:rPr>
              <w:t xml:space="preserve"> and social exclusion employed in social enterprise</w:t>
            </w:r>
            <w:r w:rsidRPr="009B0351">
              <w:rPr>
                <w:color w:val="000000" w:themeColor="text1"/>
                <w:sz w:val="22"/>
                <w:szCs w:val="22"/>
              </w:rPr>
              <w:t>.</w:t>
            </w:r>
          </w:p>
          <w:p w14:paraId="21E3E3FF" w14:textId="0AD1FDC7" w:rsidR="00136B31" w:rsidRPr="009B0351" w:rsidRDefault="002D3166" w:rsidP="00836D97">
            <w:pPr>
              <w:pStyle w:val="Prrafodelista"/>
              <w:numPr>
                <w:ilvl w:val="0"/>
                <w:numId w:val="44"/>
              </w:numPr>
              <w:spacing w:before="120"/>
              <w:contextualSpacing w:val="0"/>
              <w:jc w:val="both"/>
              <w:rPr>
                <w:color w:val="000000" w:themeColor="text1"/>
                <w:sz w:val="22"/>
                <w:szCs w:val="22"/>
              </w:rPr>
            </w:pPr>
            <w:r w:rsidRPr="009B0351">
              <w:rPr>
                <w:color w:val="000000" w:themeColor="text1"/>
                <w:sz w:val="22"/>
                <w:szCs w:val="22"/>
              </w:rPr>
              <w:t>C</w:t>
            </w:r>
            <w:r w:rsidR="00136B31" w:rsidRPr="009B0351">
              <w:rPr>
                <w:color w:val="000000" w:themeColor="text1"/>
                <w:sz w:val="22"/>
                <w:szCs w:val="22"/>
              </w:rPr>
              <w:t>o-financing implementation of the Annual National Programme for support and development of social enterprises</w:t>
            </w:r>
            <w:r w:rsidRPr="009B0351">
              <w:rPr>
                <w:color w:val="000000" w:themeColor="text1"/>
                <w:sz w:val="22"/>
                <w:szCs w:val="22"/>
              </w:rPr>
              <w:t>.</w:t>
            </w:r>
          </w:p>
          <w:p w14:paraId="3EAE6B27" w14:textId="2928D47A" w:rsidR="00136B31" w:rsidRPr="009B0351" w:rsidRDefault="002D3166" w:rsidP="00836D97">
            <w:pPr>
              <w:pStyle w:val="Prrafodelista"/>
              <w:numPr>
                <w:ilvl w:val="0"/>
                <w:numId w:val="44"/>
              </w:numPr>
              <w:spacing w:before="120"/>
              <w:contextualSpacing w:val="0"/>
              <w:jc w:val="both"/>
              <w:rPr>
                <w:color w:val="000000" w:themeColor="text1"/>
                <w:sz w:val="22"/>
                <w:szCs w:val="22"/>
              </w:rPr>
            </w:pPr>
            <w:r w:rsidRPr="009B0351">
              <w:rPr>
                <w:color w:val="000000" w:themeColor="text1"/>
                <w:sz w:val="22"/>
                <w:szCs w:val="22"/>
              </w:rPr>
              <w:t>F</w:t>
            </w:r>
            <w:r w:rsidR="00136B31" w:rsidRPr="009B0351">
              <w:rPr>
                <w:color w:val="000000" w:themeColor="text1"/>
                <w:sz w:val="22"/>
                <w:szCs w:val="22"/>
              </w:rPr>
              <w:t>urther enhancing the capacities and financial instruments of the institutional and non-institution providers for easier access to external finance for social and micro-enterprise</w:t>
            </w:r>
            <w:r w:rsidRPr="009B0351">
              <w:rPr>
                <w:color w:val="000000" w:themeColor="text1"/>
                <w:sz w:val="22"/>
                <w:szCs w:val="22"/>
              </w:rPr>
              <w:t>.</w:t>
            </w:r>
          </w:p>
          <w:p w14:paraId="445195E1" w14:textId="607430FE" w:rsidR="00136B31" w:rsidRPr="009B0351" w:rsidRDefault="002D3166" w:rsidP="00836D97">
            <w:pPr>
              <w:pStyle w:val="Prrafodelista"/>
              <w:numPr>
                <w:ilvl w:val="0"/>
                <w:numId w:val="44"/>
              </w:numPr>
              <w:spacing w:before="120"/>
              <w:contextualSpacing w:val="0"/>
              <w:jc w:val="both"/>
              <w:rPr>
                <w:color w:val="000000" w:themeColor="text1"/>
                <w:sz w:val="22"/>
                <w:szCs w:val="22"/>
              </w:rPr>
            </w:pPr>
            <w:r w:rsidRPr="009B0351">
              <w:rPr>
                <w:color w:val="000000" w:themeColor="text1"/>
                <w:sz w:val="22"/>
                <w:szCs w:val="22"/>
              </w:rPr>
              <w:t>S</w:t>
            </w:r>
            <w:r w:rsidR="00136B31" w:rsidRPr="009B0351">
              <w:rPr>
                <w:color w:val="000000" w:themeColor="text1"/>
                <w:sz w:val="22"/>
                <w:szCs w:val="22"/>
              </w:rPr>
              <w:t>upport and development of access to and development markets for social enterprises</w:t>
            </w:r>
            <w:r w:rsidRPr="009B0351">
              <w:rPr>
                <w:color w:val="000000" w:themeColor="text1"/>
                <w:sz w:val="22"/>
                <w:szCs w:val="22"/>
              </w:rPr>
              <w:t>.</w:t>
            </w:r>
          </w:p>
          <w:p w14:paraId="08EFA2FF" w14:textId="7E79B5BA" w:rsidR="00136B31" w:rsidRPr="009B0351" w:rsidRDefault="002D3166" w:rsidP="00836D97">
            <w:pPr>
              <w:pStyle w:val="Prrafodelista"/>
              <w:numPr>
                <w:ilvl w:val="0"/>
                <w:numId w:val="44"/>
              </w:numPr>
              <w:spacing w:before="120"/>
              <w:contextualSpacing w:val="0"/>
              <w:jc w:val="both"/>
              <w:rPr>
                <w:color w:val="000000" w:themeColor="text1"/>
                <w:sz w:val="22"/>
                <w:szCs w:val="22"/>
              </w:rPr>
            </w:pPr>
            <w:r w:rsidRPr="009B0351">
              <w:rPr>
                <w:color w:val="000000" w:themeColor="text1"/>
                <w:sz w:val="22"/>
                <w:szCs w:val="22"/>
              </w:rPr>
              <w:t>F</w:t>
            </w:r>
            <w:r w:rsidR="00136B31" w:rsidRPr="009B0351">
              <w:rPr>
                <w:color w:val="000000" w:themeColor="text1"/>
                <w:sz w:val="22"/>
                <w:szCs w:val="22"/>
              </w:rPr>
              <w:t>urther enhancing the ecosystem for supporting the SE development as well supporting the Centre for support of social enterprises in provision of information and support services for social enterprises</w:t>
            </w:r>
            <w:r w:rsidRPr="009B0351">
              <w:rPr>
                <w:color w:val="000000" w:themeColor="text1"/>
                <w:sz w:val="22"/>
                <w:szCs w:val="22"/>
              </w:rPr>
              <w:t>.</w:t>
            </w:r>
          </w:p>
          <w:p w14:paraId="6C4CC456" w14:textId="07815EBC" w:rsidR="00136B31" w:rsidRPr="009B0351" w:rsidRDefault="002D3166" w:rsidP="00836D97">
            <w:pPr>
              <w:pStyle w:val="Prrafodelista"/>
              <w:numPr>
                <w:ilvl w:val="0"/>
                <w:numId w:val="44"/>
              </w:numPr>
              <w:spacing w:before="120"/>
              <w:contextualSpacing w:val="0"/>
              <w:jc w:val="both"/>
              <w:rPr>
                <w:color w:val="000000" w:themeColor="text1"/>
                <w:sz w:val="22"/>
                <w:szCs w:val="22"/>
              </w:rPr>
            </w:pPr>
            <w:r w:rsidRPr="009B0351">
              <w:rPr>
                <w:color w:val="000000" w:themeColor="text1"/>
                <w:sz w:val="22"/>
                <w:szCs w:val="22"/>
              </w:rPr>
              <w:t>D</w:t>
            </w:r>
            <w:r w:rsidR="00136B31" w:rsidRPr="009B0351">
              <w:rPr>
                <w:color w:val="000000" w:themeColor="text1"/>
                <w:sz w:val="22"/>
                <w:szCs w:val="22"/>
              </w:rPr>
              <w:t>igitalization of the process and procedures for more efficient implementation of the legislation for social enterprises, as well process for data collection, monitoring, analysis, measuring, reporting and evaluation of social impact, transparency for better development and implementation of sectoral policies and programmes for support development of social entrepreneurship</w:t>
            </w:r>
            <w:r w:rsidRPr="009B0351">
              <w:rPr>
                <w:color w:val="000000" w:themeColor="text1"/>
                <w:sz w:val="22"/>
                <w:szCs w:val="22"/>
              </w:rPr>
              <w:t>.</w:t>
            </w:r>
          </w:p>
          <w:p w14:paraId="5814FDD1" w14:textId="5520C9B6" w:rsidR="00136B31" w:rsidRPr="009B0351" w:rsidRDefault="002D3166" w:rsidP="00836D97">
            <w:pPr>
              <w:pStyle w:val="Prrafodelista"/>
              <w:numPr>
                <w:ilvl w:val="0"/>
                <w:numId w:val="44"/>
              </w:numPr>
              <w:spacing w:before="120"/>
              <w:contextualSpacing w:val="0"/>
              <w:jc w:val="both"/>
              <w:rPr>
                <w:color w:val="000000" w:themeColor="text1"/>
                <w:sz w:val="22"/>
                <w:szCs w:val="22"/>
              </w:rPr>
            </w:pPr>
            <w:r w:rsidRPr="009B0351">
              <w:rPr>
                <w:color w:val="000000" w:themeColor="text1"/>
                <w:sz w:val="22"/>
                <w:szCs w:val="22"/>
              </w:rPr>
              <w:t>S</w:t>
            </w:r>
            <w:r w:rsidR="00136B31" w:rsidRPr="009B0351">
              <w:rPr>
                <w:color w:val="000000" w:themeColor="text1"/>
                <w:sz w:val="22"/>
                <w:szCs w:val="22"/>
              </w:rPr>
              <w:t>timulating self-employment and job creation by micro-enterprises and social enterprises, by additionally contributing to reducing the undeclared work</w:t>
            </w:r>
            <w:r w:rsidRPr="009B0351">
              <w:rPr>
                <w:color w:val="000000" w:themeColor="text1"/>
                <w:sz w:val="22"/>
                <w:szCs w:val="22"/>
              </w:rPr>
              <w:t>.</w:t>
            </w:r>
          </w:p>
          <w:p w14:paraId="385A2E64" w14:textId="5BEDFEFB" w:rsidR="00136B31" w:rsidRPr="009B0351" w:rsidRDefault="002D3166" w:rsidP="00836D97">
            <w:pPr>
              <w:pStyle w:val="Prrafodelista"/>
              <w:numPr>
                <w:ilvl w:val="0"/>
                <w:numId w:val="44"/>
              </w:numPr>
              <w:spacing w:before="120"/>
              <w:contextualSpacing w:val="0"/>
              <w:jc w:val="both"/>
              <w:rPr>
                <w:i/>
                <w:color w:val="000000" w:themeColor="text1"/>
                <w:sz w:val="22"/>
                <w:szCs w:val="22"/>
              </w:rPr>
            </w:pPr>
            <w:r w:rsidRPr="009B0351">
              <w:rPr>
                <w:rStyle w:val="nfasis"/>
                <w:bCs/>
                <w:i w:val="0"/>
                <w:color w:val="000000" w:themeColor="text1"/>
                <w:sz w:val="22"/>
                <w:szCs w:val="22"/>
              </w:rPr>
              <w:t>D</w:t>
            </w:r>
            <w:r w:rsidR="00136B31" w:rsidRPr="009B0351">
              <w:rPr>
                <w:rStyle w:val="nfasis"/>
                <w:bCs/>
                <w:i w:val="0"/>
                <w:color w:val="000000" w:themeColor="text1"/>
                <w:sz w:val="22"/>
                <w:szCs w:val="22"/>
              </w:rPr>
              <w:t xml:space="preserve">evelop/ implement targeted services, </w:t>
            </w:r>
            <w:proofErr w:type="gramStart"/>
            <w:r w:rsidR="00136B31" w:rsidRPr="009B0351">
              <w:rPr>
                <w:rStyle w:val="nfasis"/>
                <w:bCs/>
                <w:i w:val="0"/>
                <w:color w:val="000000" w:themeColor="text1"/>
                <w:sz w:val="22"/>
                <w:szCs w:val="22"/>
              </w:rPr>
              <w:t>programmes</w:t>
            </w:r>
            <w:proofErr w:type="gramEnd"/>
            <w:r w:rsidR="00136B31" w:rsidRPr="009B0351">
              <w:rPr>
                <w:rStyle w:val="nfasis"/>
                <w:bCs/>
                <w:i w:val="0"/>
                <w:color w:val="000000" w:themeColor="text1"/>
                <w:sz w:val="22"/>
                <w:szCs w:val="22"/>
              </w:rPr>
              <w:t xml:space="preserve"> and measures, including initiatives to address skills mismatches in the labour market, for bringing women, persons with disabilities, long-term unemployed, low-skilled persons, persons from minority background and other individuals in vulnerable situation (e.g., those engaged in precarious employment) into economic activity and decent work.</w:t>
            </w:r>
          </w:p>
          <w:p w14:paraId="76B288A4" w14:textId="77777777" w:rsidR="00136B31" w:rsidRPr="009B0351" w:rsidRDefault="00136B31" w:rsidP="00136B31">
            <w:pPr>
              <w:jc w:val="both"/>
              <w:rPr>
                <w:iCs/>
                <w:color w:val="000000" w:themeColor="text1"/>
                <w:sz w:val="22"/>
                <w:szCs w:val="22"/>
              </w:rPr>
            </w:pPr>
          </w:p>
          <w:p w14:paraId="3A31055F" w14:textId="6F80DE05" w:rsidR="00136B31" w:rsidRPr="009B0351" w:rsidRDefault="003F464E" w:rsidP="00136B31">
            <w:pPr>
              <w:jc w:val="both"/>
              <w:rPr>
                <w:b/>
                <w:bCs/>
                <w:iCs/>
                <w:color w:val="000000" w:themeColor="text1"/>
                <w:sz w:val="22"/>
                <w:szCs w:val="22"/>
                <w:u w:val="single"/>
              </w:rPr>
            </w:pPr>
            <w:r>
              <w:rPr>
                <w:b/>
                <w:bCs/>
                <w:iCs/>
                <w:color w:val="000000" w:themeColor="text1"/>
                <w:sz w:val="22"/>
                <w:szCs w:val="22"/>
                <w:u w:val="single"/>
              </w:rPr>
              <w:t>(</w:t>
            </w:r>
            <w:r w:rsidR="00136B31" w:rsidRPr="009B0351">
              <w:rPr>
                <w:b/>
                <w:bCs/>
                <w:iCs/>
                <w:color w:val="000000" w:themeColor="text1"/>
                <w:sz w:val="22"/>
                <w:szCs w:val="22"/>
                <w:u w:val="single"/>
              </w:rPr>
              <w:t>3</w:t>
            </w:r>
            <w:r>
              <w:rPr>
                <w:b/>
                <w:bCs/>
                <w:iCs/>
                <w:color w:val="000000" w:themeColor="text1"/>
                <w:sz w:val="22"/>
                <w:szCs w:val="22"/>
                <w:u w:val="single"/>
              </w:rPr>
              <w:t>)</w:t>
            </w:r>
            <w:r w:rsidR="00136B31" w:rsidRPr="009B0351">
              <w:rPr>
                <w:b/>
                <w:bCs/>
                <w:iCs/>
                <w:color w:val="000000" w:themeColor="text1"/>
                <w:sz w:val="22"/>
                <w:szCs w:val="22"/>
                <w:u w:val="single"/>
              </w:rPr>
              <w:t xml:space="preserve"> Social Dialogue and Local Employment Partnerships</w:t>
            </w:r>
          </w:p>
          <w:p w14:paraId="1F19B27F" w14:textId="77777777" w:rsidR="002615C8" w:rsidRPr="009B0351" w:rsidRDefault="002615C8" w:rsidP="00136B31">
            <w:pPr>
              <w:jc w:val="both"/>
              <w:rPr>
                <w:iCs/>
                <w:color w:val="000000" w:themeColor="text1"/>
                <w:sz w:val="22"/>
                <w:szCs w:val="22"/>
              </w:rPr>
            </w:pPr>
          </w:p>
          <w:p w14:paraId="05A7E8DA" w14:textId="77777777" w:rsidR="00136B31" w:rsidRPr="009B0351" w:rsidRDefault="00136B31" w:rsidP="00136B31">
            <w:pPr>
              <w:jc w:val="both"/>
              <w:rPr>
                <w:iCs/>
                <w:color w:val="000000" w:themeColor="text1"/>
                <w:sz w:val="22"/>
                <w:szCs w:val="22"/>
              </w:rPr>
            </w:pPr>
            <w:r w:rsidRPr="009B0351">
              <w:rPr>
                <w:iCs/>
                <w:color w:val="000000" w:themeColor="text1"/>
                <w:sz w:val="22"/>
                <w:szCs w:val="22"/>
              </w:rPr>
              <w:lastRenderedPageBreak/>
              <w:t xml:space="preserve">Social dialogue plays a crucial role in promoting competitiveness, advancing </w:t>
            </w:r>
            <w:proofErr w:type="gramStart"/>
            <w:r w:rsidRPr="009B0351">
              <w:rPr>
                <w:iCs/>
                <w:color w:val="000000" w:themeColor="text1"/>
                <w:sz w:val="22"/>
                <w:szCs w:val="22"/>
              </w:rPr>
              <w:t>equality</w:t>
            </w:r>
            <w:proofErr w:type="gramEnd"/>
            <w:r w:rsidRPr="009B0351">
              <w:rPr>
                <w:iCs/>
                <w:color w:val="000000" w:themeColor="text1"/>
                <w:sz w:val="22"/>
                <w:szCs w:val="22"/>
              </w:rPr>
              <w:t xml:space="preserve"> and enhancing economic prosperity. As such, social dialogue is an essential element of the European social model and the EU acquis under chapter 19. </w:t>
            </w:r>
          </w:p>
          <w:p w14:paraId="5E2A63F4" w14:textId="77777777" w:rsidR="002D3166" w:rsidRPr="009B0351" w:rsidRDefault="002D3166" w:rsidP="00136B31">
            <w:pPr>
              <w:jc w:val="both"/>
              <w:rPr>
                <w:iCs/>
                <w:color w:val="000000" w:themeColor="text1"/>
                <w:sz w:val="22"/>
                <w:szCs w:val="22"/>
              </w:rPr>
            </w:pPr>
          </w:p>
          <w:p w14:paraId="159CB6C9" w14:textId="1B497736" w:rsidR="00136B31" w:rsidRPr="009B0351" w:rsidRDefault="00136B31" w:rsidP="00136B31">
            <w:pPr>
              <w:jc w:val="both"/>
              <w:rPr>
                <w:iCs/>
                <w:color w:val="000000" w:themeColor="text1"/>
                <w:sz w:val="22"/>
                <w:szCs w:val="22"/>
              </w:rPr>
            </w:pPr>
            <w:r w:rsidRPr="009B0351">
              <w:rPr>
                <w:iCs/>
                <w:color w:val="000000" w:themeColor="text1"/>
                <w:sz w:val="22"/>
                <w:szCs w:val="22"/>
              </w:rPr>
              <w:t>Indicative activities include support for:</w:t>
            </w:r>
          </w:p>
          <w:p w14:paraId="381CEA5A" w14:textId="648C3A11" w:rsidR="00136B31" w:rsidRPr="009B0351" w:rsidRDefault="002D3166" w:rsidP="006C3C56">
            <w:pPr>
              <w:pStyle w:val="Prrafodelista"/>
              <w:numPr>
                <w:ilvl w:val="0"/>
                <w:numId w:val="44"/>
              </w:numPr>
              <w:spacing w:before="120"/>
              <w:contextualSpacing w:val="0"/>
              <w:jc w:val="both"/>
              <w:rPr>
                <w:color w:val="000000" w:themeColor="text1"/>
                <w:sz w:val="22"/>
                <w:szCs w:val="22"/>
              </w:rPr>
            </w:pPr>
            <w:r w:rsidRPr="009B0351">
              <w:rPr>
                <w:color w:val="000000" w:themeColor="text1"/>
                <w:sz w:val="22"/>
                <w:szCs w:val="22"/>
              </w:rPr>
              <w:t>F</w:t>
            </w:r>
            <w:r w:rsidR="00136B31" w:rsidRPr="009B0351">
              <w:rPr>
                <w:color w:val="000000" w:themeColor="text1"/>
                <w:sz w:val="22"/>
                <w:szCs w:val="22"/>
              </w:rPr>
              <w:t>urther empowerment of employers and employees for qualitative functioning of Economic and Social Council (ESC), through capacity building of their analytical knowledge and skills and digitalization of the ESC operation.</w:t>
            </w:r>
          </w:p>
          <w:p w14:paraId="4857546A" w14:textId="3E392CD8" w:rsidR="00136B31" w:rsidRPr="009B0351" w:rsidRDefault="002D3166" w:rsidP="006C3C56">
            <w:pPr>
              <w:pStyle w:val="Prrafodelista"/>
              <w:numPr>
                <w:ilvl w:val="0"/>
                <w:numId w:val="44"/>
              </w:numPr>
              <w:spacing w:before="120"/>
              <w:contextualSpacing w:val="0"/>
              <w:jc w:val="both"/>
              <w:rPr>
                <w:color w:val="000000" w:themeColor="text1"/>
                <w:sz w:val="22"/>
                <w:szCs w:val="22"/>
              </w:rPr>
            </w:pPr>
            <w:r w:rsidRPr="009B0351">
              <w:rPr>
                <w:color w:val="000000" w:themeColor="text1"/>
                <w:sz w:val="22"/>
                <w:szCs w:val="22"/>
              </w:rPr>
              <w:t>E</w:t>
            </w:r>
            <w:r w:rsidR="00136B31" w:rsidRPr="009B0351">
              <w:rPr>
                <w:color w:val="000000" w:themeColor="text1"/>
                <w:sz w:val="22"/>
                <w:szCs w:val="22"/>
              </w:rPr>
              <w:t>ffective collective barging and implementation of collective agreements in certain sectors.</w:t>
            </w:r>
          </w:p>
          <w:p w14:paraId="594E388E" w14:textId="3DD24B0C" w:rsidR="00136B31" w:rsidRPr="009B0351" w:rsidRDefault="00FF49E3" w:rsidP="006C3C56">
            <w:pPr>
              <w:pStyle w:val="Prrafodelista"/>
              <w:numPr>
                <w:ilvl w:val="0"/>
                <w:numId w:val="44"/>
              </w:numPr>
              <w:spacing w:before="120"/>
              <w:contextualSpacing w:val="0"/>
              <w:jc w:val="both"/>
              <w:rPr>
                <w:color w:val="000000" w:themeColor="text1"/>
                <w:sz w:val="22"/>
                <w:szCs w:val="22"/>
              </w:rPr>
            </w:pPr>
            <w:r>
              <w:rPr>
                <w:color w:val="000000" w:themeColor="text1"/>
                <w:sz w:val="22"/>
                <w:szCs w:val="22"/>
              </w:rPr>
              <w:t>B</w:t>
            </w:r>
            <w:r w:rsidRPr="009B0351">
              <w:rPr>
                <w:color w:val="000000" w:themeColor="text1"/>
                <w:sz w:val="22"/>
                <w:szCs w:val="22"/>
              </w:rPr>
              <w:t xml:space="preserve">etter </w:t>
            </w:r>
            <w:r w:rsidR="00136B31" w:rsidRPr="009B0351">
              <w:rPr>
                <w:color w:val="000000" w:themeColor="text1"/>
                <w:sz w:val="22"/>
                <w:szCs w:val="22"/>
              </w:rPr>
              <w:t>unionisation among workers in trade unions and improved collaboration among employers in employers’ organisations, and above all, their improved collaboration and improved “voice” for important socio-economic issues in national context.</w:t>
            </w:r>
          </w:p>
          <w:p w14:paraId="28DC7575" w14:textId="79373530" w:rsidR="00136B31" w:rsidRPr="009B0351" w:rsidRDefault="002D3166" w:rsidP="006C3C56">
            <w:pPr>
              <w:pStyle w:val="Prrafodelista"/>
              <w:numPr>
                <w:ilvl w:val="0"/>
                <w:numId w:val="44"/>
              </w:numPr>
              <w:spacing w:before="120"/>
              <w:contextualSpacing w:val="0"/>
              <w:jc w:val="both"/>
              <w:rPr>
                <w:color w:val="000000" w:themeColor="text1"/>
                <w:sz w:val="22"/>
                <w:szCs w:val="22"/>
              </w:rPr>
            </w:pPr>
            <w:r w:rsidRPr="009B0351">
              <w:rPr>
                <w:color w:val="000000" w:themeColor="text1"/>
                <w:sz w:val="22"/>
                <w:szCs w:val="22"/>
              </w:rPr>
              <w:t>E</w:t>
            </w:r>
            <w:r w:rsidR="00136B31" w:rsidRPr="009B0351">
              <w:rPr>
                <w:color w:val="000000" w:themeColor="text1"/>
                <w:sz w:val="22"/>
                <w:szCs w:val="22"/>
              </w:rPr>
              <w:t>nhanced implementation of amicable labour disputes, with prior amending of relevant legislation.</w:t>
            </w:r>
          </w:p>
          <w:p w14:paraId="2C92C320" w14:textId="56005BB6" w:rsidR="00136B31" w:rsidRPr="009B0351" w:rsidRDefault="002D3166" w:rsidP="006C3C56">
            <w:pPr>
              <w:pStyle w:val="Prrafodelista"/>
              <w:numPr>
                <w:ilvl w:val="0"/>
                <w:numId w:val="44"/>
              </w:numPr>
              <w:spacing w:before="120"/>
              <w:contextualSpacing w:val="0"/>
              <w:jc w:val="both"/>
              <w:rPr>
                <w:color w:val="000000" w:themeColor="text1"/>
                <w:sz w:val="22"/>
                <w:szCs w:val="22"/>
              </w:rPr>
            </w:pPr>
            <w:r w:rsidRPr="009B0351">
              <w:rPr>
                <w:color w:val="000000" w:themeColor="text1"/>
                <w:sz w:val="22"/>
                <w:szCs w:val="22"/>
              </w:rPr>
              <w:t>E</w:t>
            </w:r>
            <w:r w:rsidR="00136B31" w:rsidRPr="009B0351">
              <w:rPr>
                <w:color w:val="000000" w:themeColor="text1"/>
                <w:sz w:val="22"/>
                <w:szCs w:val="22"/>
              </w:rPr>
              <w:t>stablishment and functioning local employment partnerships throughout the country, with involvement of local employment centres, municipalities, local branches of trade unions, employers’ organisations, civil society organisations, etc.</w:t>
            </w:r>
          </w:p>
          <w:p w14:paraId="15547041" w14:textId="59114F08" w:rsidR="00136B31" w:rsidRPr="009B0351" w:rsidRDefault="00FF49E3" w:rsidP="006C3C56">
            <w:pPr>
              <w:pStyle w:val="Prrafodelista"/>
              <w:numPr>
                <w:ilvl w:val="0"/>
                <w:numId w:val="44"/>
              </w:numPr>
              <w:spacing w:before="120"/>
              <w:contextualSpacing w:val="0"/>
              <w:jc w:val="both"/>
              <w:rPr>
                <w:color w:val="000000" w:themeColor="text1"/>
                <w:sz w:val="22"/>
                <w:szCs w:val="22"/>
              </w:rPr>
            </w:pPr>
            <w:r>
              <w:rPr>
                <w:color w:val="000000" w:themeColor="text1"/>
                <w:sz w:val="22"/>
                <w:szCs w:val="22"/>
                <w:lang w:eastAsia="zh-CN"/>
              </w:rPr>
              <w:t>P</w:t>
            </w:r>
            <w:r w:rsidRPr="009B0351">
              <w:rPr>
                <w:color w:val="000000" w:themeColor="text1"/>
                <w:sz w:val="22"/>
                <w:szCs w:val="22"/>
                <w:lang w:eastAsia="zh-CN"/>
              </w:rPr>
              <w:t xml:space="preserve">romotion </w:t>
            </w:r>
            <w:r w:rsidR="00136B31" w:rsidRPr="009B0351">
              <w:rPr>
                <w:color w:val="000000" w:themeColor="text1"/>
                <w:sz w:val="22"/>
                <w:szCs w:val="22"/>
                <w:lang w:eastAsia="zh-CN"/>
              </w:rPr>
              <w:t xml:space="preserve">of human resources development in enterprises </w:t>
            </w:r>
            <w:proofErr w:type="gramStart"/>
            <w:r w:rsidR="00136B31" w:rsidRPr="009B0351">
              <w:rPr>
                <w:color w:val="000000" w:themeColor="text1"/>
                <w:sz w:val="22"/>
                <w:szCs w:val="22"/>
                <w:lang w:eastAsia="zh-CN"/>
              </w:rPr>
              <w:t>in order to</w:t>
            </w:r>
            <w:proofErr w:type="gramEnd"/>
            <w:r w:rsidR="00136B31" w:rsidRPr="009B0351">
              <w:rPr>
                <w:color w:val="000000" w:themeColor="text1"/>
                <w:sz w:val="22"/>
                <w:szCs w:val="22"/>
                <w:lang w:eastAsia="zh-CN"/>
              </w:rPr>
              <w:t xml:space="preserve"> increase adaptability of workers and strengthen competitiveness of the employers.</w:t>
            </w:r>
          </w:p>
          <w:p w14:paraId="636327FB" w14:textId="77777777" w:rsidR="00136B31" w:rsidRPr="009B0351" w:rsidRDefault="00136B31" w:rsidP="00136B31">
            <w:pPr>
              <w:jc w:val="both"/>
              <w:rPr>
                <w:b/>
                <w:bCs/>
                <w:iCs/>
                <w:color w:val="000000" w:themeColor="text1"/>
                <w:sz w:val="22"/>
                <w:szCs w:val="22"/>
                <w:u w:val="single"/>
              </w:rPr>
            </w:pPr>
          </w:p>
          <w:p w14:paraId="6E01B520" w14:textId="6F48D4AE" w:rsidR="00136B31" w:rsidRPr="009B0351" w:rsidRDefault="003F464E" w:rsidP="00136B31">
            <w:pPr>
              <w:jc w:val="both"/>
              <w:rPr>
                <w:b/>
                <w:bCs/>
                <w:iCs/>
                <w:color w:val="000000" w:themeColor="text1"/>
                <w:sz w:val="22"/>
                <w:szCs w:val="22"/>
                <w:u w:val="single"/>
              </w:rPr>
            </w:pPr>
            <w:r>
              <w:rPr>
                <w:b/>
                <w:bCs/>
                <w:iCs/>
                <w:color w:val="000000" w:themeColor="text1"/>
                <w:sz w:val="22"/>
                <w:szCs w:val="22"/>
                <w:u w:val="single"/>
              </w:rPr>
              <w:t>(</w:t>
            </w:r>
            <w:r w:rsidR="00136B31" w:rsidRPr="009B0351">
              <w:rPr>
                <w:b/>
                <w:bCs/>
                <w:iCs/>
                <w:color w:val="000000" w:themeColor="text1"/>
                <w:sz w:val="22"/>
                <w:szCs w:val="22"/>
                <w:u w:val="single"/>
              </w:rPr>
              <w:t>4</w:t>
            </w:r>
            <w:r>
              <w:rPr>
                <w:b/>
                <w:bCs/>
                <w:iCs/>
                <w:color w:val="000000" w:themeColor="text1"/>
                <w:sz w:val="22"/>
                <w:szCs w:val="22"/>
                <w:u w:val="single"/>
              </w:rPr>
              <w:t>)</w:t>
            </w:r>
            <w:r w:rsidR="00136B31" w:rsidRPr="009B0351">
              <w:rPr>
                <w:b/>
                <w:bCs/>
                <w:iCs/>
                <w:color w:val="000000" w:themeColor="text1"/>
                <w:sz w:val="22"/>
                <w:szCs w:val="22"/>
                <w:u w:val="single"/>
              </w:rPr>
              <w:t xml:space="preserve"> Support for high-quality, </w:t>
            </w:r>
            <w:proofErr w:type="gramStart"/>
            <w:r w:rsidR="00136B31" w:rsidRPr="009B0351">
              <w:rPr>
                <w:b/>
                <w:bCs/>
                <w:iCs/>
                <w:color w:val="000000" w:themeColor="text1"/>
                <w:sz w:val="22"/>
                <w:szCs w:val="22"/>
                <w:u w:val="single"/>
              </w:rPr>
              <w:t>affordable</w:t>
            </w:r>
            <w:proofErr w:type="gramEnd"/>
            <w:r w:rsidR="00136B31" w:rsidRPr="009B0351">
              <w:rPr>
                <w:b/>
                <w:bCs/>
                <w:iCs/>
                <w:color w:val="000000" w:themeColor="text1"/>
                <w:sz w:val="22"/>
                <w:szCs w:val="22"/>
                <w:u w:val="single"/>
              </w:rPr>
              <w:t xml:space="preserve"> and accessible care services</w:t>
            </w:r>
          </w:p>
          <w:p w14:paraId="5E0C7DCF" w14:textId="77777777" w:rsidR="002615C8" w:rsidRPr="009B0351" w:rsidRDefault="002615C8" w:rsidP="00136B31">
            <w:pPr>
              <w:jc w:val="both"/>
              <w:rPr>
                <w:b/>
                <w:bCs/>
                <w:iCs/>
                <w:color w:val="000000" w:themeColor="text1"/>
                <w:sz w:val="22"/>
                <w:szCs w:val="22"/>
                <w:u w:val="single"/>
              </w:rPr>
            </w:pPr>
          </w:p>
          <w:p w14:paraId="528E90DF" w14:textId="77777777" w:rsidR="00136B31" w:rsidRPr="009B0351" w:rsidRDefault="00136B31" w:rsidP="00136B31">
            <w:pPr>
              <w:jc w:val="both"/>
              <w:rPr>
                <w:iCs/>
                <w:color w:val="000000" w:themeColor="text1"/>
                <w:sz w:val="22"/>
                <w:szCs w:val="22"/>
              </w:rPr>
            </w:pPr>
            <w:r w:rsidRPr="009B0351">
              <w:rPr>
                <w:color w:val="000000" w:themeColor="text1"/>
                <w:sz w:val="22"/>
                <w:szCs w:val="22"/>
                <w:lang w:val="en-US"/>
              </w:rPr>
              <w:t xml:space="preserve">This area of support will invest in increasing the offer and mix of social care and in closing the territorial gaps in the access to quality care services. The interventions will further </w:t>
            </w:r>
            <w:r w:rsidRPr="009B0351">
              <w:rPr>
                <w:iCs/>
                <w:color w:val="000000" w:themeColor="text1"/>
                <w:sz w:val="22"/>
                <w:szCs w:val="22"/>
              </w:rPr>
              <w:t>support the reforms in social protection, including deinstitutionalisation and early childhood education and care.</w:t>
            </w:r>
          </w:p>
          <w:p w14:paraId="4258ABC7" w14:textId="77777777" w:rsidR="00136B31" w:rsidRPr="009B0351" w:rsidRDefault="00136B31" w:rsidP="00136B31">
            <w:pPr>
              <w:rPr>
                <w:b/>
                <w:bCs/>
                <w:iCs/>
                <w:color w:val="000000" w:themeColor="text1"/>
                <w:sz w:val="22"/>
                <w:szCs w:val="22"/>
                <w:u w:val="single"/>
                <w:lang w:val="en-US"/>
              </w:rPr>
            </w:pPr>
          </w:p>
          <w:p w14:paraId="5EC2D94B" w14:textId="225CC3E1" w:rsidR="00136B31" w:rsidRPr="009B0351" w:rsidRDefault="00136B31" w:rsidP="00136B31">
            <w:pPr>
              <w:jc w:val="both"/>
              <w:rPr>
                <w:iCs/>
                <w:color w:val="000000" w:themeColor="text1"/>
                <w:sz w:val="22"/>
                <w:szCs w:val="22"/>
              </w:rPr>
            </w:pPr>
            <w:r w:rsidRPr="009B0351">
              <w:rPr>
                <w:iCs/>
                <w:color w:val="000000" w:themeColor="text1"/>
                <w:sz w:val="22"/>
                <w:szCs w:val="22"/>
              </w:rPr>
              <w:t xml:space="preserve">Non-exhaustive list of activities: </w:t>
            </w:r>
          </w:p>
          <w:p w14:paraId="7416F094" w14:textId="63B23E8B" w:rsidR="00136B31" w:rsidRPr="006C3C56" w:rsidRDefault="00136B31" w:rsidP="006C3C56">
            <w:pPr>
              <w:pStyle w:val="Prrafodelista"/>
              <w:numPr>
                <w:ilvl w:val="0"/>
                <w:numId w:val="44"/>
              </w:numPr>
              <w:spacing w:before="120"/>
              <w:contextualSpacing w:val="0"/>
              <w:jc w:val="both"/>
              <w:rPr>
                <w:iCs/>
                <w:color w:val="000000" w:themeColor="text1"/>
                <w:sz w:val="22"/>
                <w:szCs w:val="22"/>
              </w:rPr>
            </w:pPr>
            <w:r w:rsidRPr="006C3C56">
              <w:rPr>
                <w:iCs/>
                <w:color w:val="000000" w:themeColor="text1"/>
                <w:sz w:val="22"/>
                <w:szCs w:val="22"/>
              </w:rPr>
              <w:t>Social care and deinstitutionalisation</w:t>
            </w:r>
            <w:r w:rsidR="002D3166" w:rsidRPr="006C3C56">
              <w:rPr>
                <w:iCs/>
                <w:color w:val="000000" w:themeColor="text1"/>
                <w:sz w:val="22"/>
                <w:szCs w:val="22"/>
              </w:rPr>
              <w:t>.</w:t>
            </w:r>
          </w:p>
          <w:p w14:paraId="2F1851E8" w14:textId="77964F01" w:rsidR="00136B31" w:rsidRPr="009B0351" w:rsidRDefault="00136B31" w:rsidP="006C3C56">
            <w:pPr>
              <w:pStyle w:val="Prrafodelista"/>
              <w:numPr>
                <w:ilvl w:val="0"/>
                <w:numId w:val="44"/>
              </w:numPr>
              <w:spacing w:before="120"/>
              <w:contextualSpacing w:val="0"/>
              <w:jc w:val="both"/>
              <w:rPr>
                <w:color w:val="000000" w:themeColor="text1"/>
                <w:sz w:val="22"/>
                <w:szCs w:val="22"/>
              </w:rPr>
            </w:pPr>
            <w:r w:rsidRPr="009B0351">
              <w:rPr>
                <w:color w:val="000000" w:themeColor="text1"/>
                <w:sz w:val="22"/>
                <w:szCs w:val="22"/>
              </w:rPr>
              <w:t xml:space="preserve">Transformation of residential institutions for children and youth into modern </w:t>
            </w:r>
            <w:r w:rsidR="002D3166" w:rsidRPr="009B0351">
              <w:rPr>
                <w:color w:val="000000" w:themeColor="text1"/>
                <w:sz w:val="22"/>
                <w:szCs w:val="22"/>
              </w:rPr>
              <w:t>community-based</w:t>
            </w:r>
            <w:r w:rsidRPr="009B0351">
              <w:rPr>
                <w:color w:val="000000" w:themeColor="text1"/>
                <w:sz w:val="22"/>
                <w:szCs w:val="22"/>
              </w:rPr>
              <w:t xml:space="preserve"> services</w:t>
            </w:r>
            <w:r w:rsidR="002D3166" w:rsidRPr="009B0351">
              <w:rPr>
                <w:color w:val="000000" w:themeColor="text1"/>
                <w:sz w:val="22"/>
                <w:szCs w:val="22"/>
              </w:rPr>
              <w:t>.</w:t>
            </w:r>
          </w:p>
          <w:p w14:paraId="530AF9BC" w14:textId="6E79291A" w:rsidR="00136B31" w:rsidRPr="009B0351" w:rsidRDefault="00136B31" w:rsidP="006C3C56">
            <w:pPr>
              <w:pStyle w:val="Prrafodelista"/>
              <w:numPr>
                <w:ilvl w:val="0"/>
                <w:numId w:val="44"/>
              </w:numPr>
              <w:spacing w:before="120"/>
              <w:contextualSpacing w:val="0"/>
              <w:jc w:val="both"/>
              <w:rPr>
                <w:color w:val="000000" w:themeColor="text1"/>
                <w:sz w:val="22"/>
                <w:szCs w:val="22"/>
              </w:rPr>
            </w:pPr>
            <w:r w:rsidRPr="009B0351">
              <w:rPr>
                <w:color w:val="000000" w:themeColor="text1"/>
                <w:sz w:val="22"/>
                <w:szCs w:val="22"/>
              </w:rPr>
              <w:t xml:space="preserve">Transformation of Public Institute for Protection and Rehabilitation in Banja </w:t>
            </w:r>
            <w:proofErr w:type="spellStart"/>
            <w:r w:rsidRPr="009B0351">
              <w:rPr>
                <w:color w:val="000000" w:themeColor="text1"/>
                <w:sz w:val="22"/>
                <w:szCs w:val="22"/>
              </w:rPr>
              <w:t>Bansko</w:t>
            </w:r>
            <w:proofErr w:type="spellEnd"/>
            <w:r w:rsidRPr="009B0351">
              <w:rPr>
                <w:color w:val="000000" w:themeColor="text1"/>
                <w:sz w:val="22"/>
                <w:szCs w:val="22"/>
              </w:rPr>
              <w:t xml:space="preserve"> for provision of social services in the community</w:t>
            </w:r>
            <w:r w:rsidR="002D3166" w:rsidRPr="009B0351">
              <w:rPr>
                <w:color w:val="000000" w:themeColor="text1"/>
                <w:sz w:val="22"/>
                <w:szCs w:val="22"/>
              </w:rPr>
              <w:t>.</w:t>
            </w:r>
          </w:p>
          <w:p w14:paraId="671B93EF" w14:textId="0B9EDF3F" w:rsidR="00136B31" w:rsidRPr="009B0351" w:rsidRDefault="00136B31" w:rsidP="006C3C56">
            <w:pPr>
              <w:pStyle w:val="Prrafodelista"/>
              <w:numPr>
                <w:ilvl w:val="0"/>
                <w:numId w:val="44"/>
              </w:numPr>
              <w:spacing w:before="120"/>
              <w:contextualSpacing w:val="0"/>
              <w:jc w:val="both"/>
              <w:rPr>
                <w:color w:val="000000" w:themeColor="text1"/>
                <w:sz w:val="22"/>
                <w:szCs w:val="22"/>
              </w:rPr>
            </w:pPr>
            <w:r w:rsidRPr="009B0351">
              <w:rPr>
                <w:color w:val="000000" w:themeColor="text1"/>
                <w:sz w:val="22"/>
                <w:szCs w:val="22"/>
              </w:rPr>
              <w:t>Developing new and enhancing the established social services at local level, across the country</w:t>
            </w:r>
            <w:r w:rsidR="002D3166" w:rsidRPr="009B0351">
              <w:rPr>
                <w:color w:val="000000" w:themeColor="text1"/>
                <w:sz w:val="22"/>
                <w:szCs w:val="22"/>
              </w:rPr>
              <w:t>.</w:t>
            </w:r>
          </w:p>
          <w:p w14:paraId="28073495" w14:textId="1260AE27" w:rsidR="00136B31" w:rsidRPr="009B0351" w:rsidRDefault="00136B31" w:rsidP="006C3C56">
            <w:pPr>
              <w:pStyle w:val="Prrafodelista"/>
              <w:numPr>
                <w:ilvl w:val="0"/>
                <w:numId w:val="44"/>
              </w:numPr>
              <w:spacing w:before="120"/>
              <w:contextualSpacing w:val="0"/>
              <w:jc w:val="both"/>
              <w:rPr>
                <w:color w:val="000000" w:themeColor="text1"/>
                <w:sz w:val="22"/>
                <w:szCs w:val="22"/>
              </w:rPr>
            </w:pPr>
            <w:r w:rsidRPr="009B0351">
              <w:rPr>
                <w:color w:val="000000" w:themeColor="text1"/>
                <w:sz w:val="22"/>
                <w:szCs w:val="22"/>
              </w:rPr>
              <w:t>Supporting the decentralization of social protection at regional and local level</w:t>
            </w:r>
            <w:r w:rsidR="002D3166" w:rsidRPr="009B0351">
              <w:rPr>
                <w:color w:val="000000" w:themeColor="text1"/>
                <w:sz w:val="22"/>
                <w:szCs w:val="22"/>
              </w:rPr>
              <w:t>.</w:t>
            </w:r>
          </w:p>
          <w:p w14:paraId="3778FC2A" w14:textId="53FF54A1" w:rsidR="00136B31" w:rsidRPr="009B0351" w:rsidRDefault="00136B31" w:rsidP="006C3C56">
            <w:pPr>
              <w:pStyle w:val="Prrafodelista"/>
              <w:numPr>
                <w:ilvl w:val="0"/>
                <w:numId w:val="44"/>
              </w:numPr>
              <w:spacing w:before="120"/>
              <w:contextualSpacing w:val="0"/>
              <w:jc w:val="both"/>
              <w:rPr>
                <w:color w:val="000000" w:themeColor="text1"/>
                <w:sz w:val="22"/>
                <w:szCs w:val="22"/>
              </w:rPr>
            </w:pPr>
            <w:r w:rsidRPr="009B0351">
              <w:rPr>
                <w:color w:val="000000" w:themeColor="text1"/>
                <w:sz w:val="22"/>
                <w:szCs w:val="22"/>
              </w:rPr>
              <w:t>Improving the quality standards for service providers</w:t>
            </w:r>
            <w:r w:rsidR="002D3166" w:rsidRPr="009B0351">
              <w:rPr>
                <w:color w:val="000000" w:themeColor="text1"/>
                <w:sz w:val="22"/>
                <w:szCs w:val="22"/>
              </w:rPr>
              <w:t>.</w:t>
            </w:r>
          </w:p>
          <w:p w14:paraId="376EAE66" w14:textId="3DBDC98C" w:rsidR="00136B31" w:rsidRPr="009B0351" w:rsidRDefault="00136B31" w:rsidP="006C3C56">
            <w:pPr>
              <w:pStyle w:val="Prrafodelista"/>
              <w:numPr>
                <w:ilvl w:val="0"/>
                <w:numId w:val="44"/>
              </w:numPr>
              <w:spacing w:before="120"/>
              <w:contextualSpacing w:val="0"/>
              <w:jc w:val="both"/>
              <w:rPr>
                <w:color w:val="000000" w:themeColor="text1"/>
                <w:sz w:val="22"/>
                <w:szCs w:val="22"/>
              </w:rPr>
            </w:pPr>
            <w:r w:rsidRPr="009B0351">
              <w:rPr>
                <w:color w:val="000000" w:themeColor="text1"/>
                <w:sz w:val="22"/>
                <w:szCs w:val="22"/>
              </w:rPr>
              <w:t>Promoting fair working conditions and attractiveness of the care sector</w:t>
            </w:r>
            <w:r w:rsidR="002D3166" w:rsidRPr="009B0351">
              <w:rPr>
                <w:color w:val="000000" w:themeColor="text1"/>
                <w:sz w:val="22"/>
                <w:szCs w:val="22"/>
              </w:rPr>
              <w:t>.</w:t>
            </w:r>
          </w:p>
          <w:p w14:paraId="2C256269" w14:textId="6D402F70" w:rsidR="00136B31" w:rsidRPr="006C3C56" w:rsidRDefault="00136B31" w:rsidP="006C3C56">
            <w:pPr>
              <w:pStyle w:val="Prrafodelista"/>
              <w:numPr>
                <w:ilvl w:val="0"/>
                <w:numId w:val="44"/>
              </w:numPr>
              <w:spacing w:before="120"/>
              <w:contextualSpacing w:val="0"/>
              <w:jc w:val="both"/>
              <w:rPr>
                <w:iCs/>
                <w:color w:val="000000" w:themeColor="text1"/>
                <w:sz w:val="22"/>
                <w:szCs w:val="22"/>
              </w:rPr>
            </w:pPr>
            <w:r w:rsidRPr="006C3C56">
              <w:rPr>
                <w:iCs/>
                <w:color w:val="000000" w:themeColor="text1"/>
                <w:sz w:val="22"/>
                <w:szCs w:val="22"/>
              </w:rPr>
              <w:t>Early childhood and care</w:t>
            </w:r>
            <w:r w:rsidR="002D3166" w:rsidRPr="006C3C56">
              <w:rPr>
                <w:iCs/>
                <w:color w:val="000000" w:themeColor="text1"/>
                <w:sz w:val="22"/>
                <w:szCs w:val="22"/>
              </w:rPr>
              <w:t>.</w:t>
            </w:r>
          </w:p>
          <w:p w14:paraId="313D2A71" w14:textId="04CBE9C0" w:rsidR="00136B31" w:rsidRPr="009B0351" w:rsidRDefault="00136B31" w:rsidP="006C3C56">
            <w:pPr>
              <w:pStyle w:val="Prrafodelista"/>
              <w:numPr>
                <w:ilvl w:val="0"/>
                <w:numId w:val="44"/>
              </w:numPr>
              <w:spacing w:before="120"/>
              <w:contextualSpacing w:val="0"/>
              <w:jc w:val="both"/>
              <w:rPr>
                <w:color w:val="000000" w:themeColor="text1"/>
                <w:sz w:val="22"/>
                <w:szCs w:val="22"/>
              </w:rPr>
            </w:pPr>
            <w:r w:rsidRPr="009B0351">
              <w:rPr>
                <w:color w:val="000000" w:themeColor="text1"/>
                <w:sz w:val="22"/>
                <w:szCs w:val="22"/>
              </w:rPr>
              <w:t>Further improvement of access to and quality of pre-school education and care services in urban as well as rural or disadvantaged areas</w:t>
            </w:r>
            <w:r w:rsidR="002D3166" w:rsidRPr="009B0351">
              <w:rPr>
                <w:color w:val="000000" w:themeColor="text1"/>
                <w:sz w:val="22"/>
                <w:szCs w:val="22"/>
              </w:rPr>
              <w:t>.</w:t>
            </w:r>
          </w:p>
          <w:p w14:paraId="1291F1CB" w14:textId="45E73F1A" w:rsidR="00136B31" w:rsidRPr="009B0351" w:rsidRDefault="00136B31" w:rsidP="006C3C56">
            <w:pPr>
              <w:pStyle w:val="Prrafodelista"/>
              <w:numPr>
                <w:ilvl w:val="0"/>
                <w:numId w:val="44"/>
              </w:numPr>
              <w:spacing w:before="120"/>
              <w:contextualSpacing w:val="0"/>
              <w:jc w:val="both"/>
              <w:rPr>
                <w:color w:val="000000" w:themeColor="text1"/>
                <w:sz w:val="22"/>
                <w:szCs w:val="22"/>
              </w:rPr>
            </w:pPr>
            <w:r w:rsidRPr="009B0351">
              <w:rPr>
                <w:color w:val="000000" w:themeColor="text1"/>
                <w:sz w:val="22"/>
                <w:szCs w:val="22"/>
              </w:rPr>
              <w:t>Reinforcing the capacities of relevant institutions for planning, implementation, and monitoring the quality of early childhood education and care</w:t>
            </w:r>
            <w:r w:rsidR="002D3166" w:rsidRPr="009B0351">
              <w:rPr>
                <w:color w:val="000000" w:themeColor="text1"/>
                <w:sz w:val="22"/>
                <w:szCs w:val="22"/>
              </w:rPr>
              <w:t>.</w:t>
            </w:r>
          </w:p>
          <w:p w14:paraId="03F5A9D4" w14:textId="3C51C279" w:rsidR="00136B31" w:rsidRPr="009B0351" w:rsidRDefault="00136B31" w:rsidP="006C3C56">
            <w:pPr>
              <w:pStyle w:val="Prrafodelista"/>
              <w:numPr>
                <w:ilvl w:val="0"/>
                <w:numId w:val="44"/>
              </w:numPr>
              <w:spacing w:before="120"/>
              <w:contextualSpacing w:val="0"/>
              <w:jc w:val="both"/>
              <w:rPr>
                <w:color w:val="000000" w:themeColor="text1"/>
                <w:sz w:val="22"/>
                <w:szCs w:val="22"/>
              </w:rPr>
            </w:pPr>
            <w:r w:rsidRPr="009B0351">
              <w:rPr>
                <w:color w:val="000000" w:themeColor="text1"/>
                <w:sz w:val="22"/>
                <w:szCs w:val="22"/>
              </w:rPr>
              <w:t>Promoting inclusive practices in early childhood education and care</w:t>
            </w:r>
            <w:r w:rsidR="002D3166" w:rsidRPr="009B0351">
              <w:rPr>
                <w:color w:val="000000" w:themeColor="text1"/>
                <w:sz w:val="22"/>
                <w:szCs w:val="22"/>
              </w:rPr>
              <w:t>.</w:t>
            </w:r>
          </w:p>
          <w:p w14:paraId="0280DC85" w14:textId="77777777" w:rsidR="00136B31" w:rsidRPr="009B0351" w:rsidRDefault="00136B31" w:rsidP="006C3C56">
            <w:pPr>
              <w:pStyle w:val="Prrafodelista"/>
              <w:numPr>
                <w:ilvl w:val="0"/>
                <w:numId w:val="44"/>
              </w:numPr>
              <w:spacing w:before="120"/>
              <w:contextualSpacing w:val="0"/>
              <w:jc w:val="both"/>
              <w:rPr>
                <w:color w:val="000000" w:themeColor="text1"/>
                <w:sz w:val="22"/>
                <w:szCs w:val="22"/>
              </w:rPr>
            </w:pPr>
            <w:r w:rsidRPr="009B0351">
              <w:rPr>
                <w:color w:val="000000" w:themeColor="text1"/>
                <w:sz w:val="22"/>
                <w:szCs w:val="22"/>
              </w:rPr>
              <w:t>Implementing early intervention in child development in pre-school education and care (kindergartens and daily centres).</w:t>
            </w:r>
          </w:p>
          <w:p w14:paraId="24989E21" w14:textId="77777777" w:rsidR="00136B31" w:rsidRPr="009B0351" w:rsidRDefault="00136B31" w:rsidP="00136B31">
            <w:pPr>
              <w:jc w:val="both"/>
              <w:rPr>
                <w:iCs/>
                <w:color w:val="000000" w:themeColor="text1"/>
                <w:sz w:val="22"/>
                <w:szCs w:val="22"/>
              </w:rPr>
            </w:pPr>
            <w:r w:rsidRPr="009B0351">
              <w:rPr>
                <w:iCs/>
                <w:color w:val="000000" w:themeColor="text1"/>
                <w:sz w:val="22"/>
                <w:szCs w:val="22"/>
              </w:rPr>
              <w:t xml:space="preserve"> </w:t>
            </w:r>
          </w:p>
          <w:p w14:paraId="0DF71A3B" w14:textId="55364B8C" w:rsidR="00136B31" w:rsidRPr="009B0351" w:rsidRDefault="003F464E" w:rsidP="00136B31">
            <w:pPr>
              <w:jc w:val="both"/>
              <w:rPr>
                <w:b/>
                <w:bCs/>
                <w:iCs/>
                <w:color w:val="000000" w:themeColor="text1"/>
                <w:sz w:val="22"/>
                <w:szCs w:val="22"/>
                <w:u w:val="single"/>
              </w:rPr>
            </w:pPr>
            <w:r>
              <w:rPr>
                <w:b/>
                <w:bCs/>
                <w:iCs/>
                <w:color w:val="000000" w:themeColor="text1"/>
                <w:sz w:val="22"/>
                <w:szCs w:val="22"/>
                <w:u w:val="single"/>
              </w:rPr>
              <w:t>(</w:t>
            </w:r>
            <w:r w:rsidR="00136B31" w:rsidRPr="009B0351">
              <w:rPr>
                <w:b/>
                <w:bCs/>
                <w:iCs/>
                <w:color w:val="000000" w:themeColor="text1"/>
                <w:sz w:val="22"/>
                <w:szCs w:val="22"/>
                <w:u w:val="single"/>
              </w:rPr>
              <w:t>5</w:t>
            </w:r>
            <w:r>
              <w:rPr>
                <w:b/>
                <w:bCs/>
                <w:iCs/>
                <w:color w:val="000000" w:themeColor="text1"/>
                <w:sz w:val="22"/>
                <w:szCs w:val="22"/>
                <w:u w:val="single"/>
              </w:rPr>
              <w:t>)</w:t>
            </w:r>
            <w:r w:rsidR="00136B31" w:rsidRPr="009B0351">
              <w:rPr>
                <w:b/>
                <w:bCs/>
                <w:iCs/>
                <w:color w:val="000000" w:themeColor="text1"/>
                <w:sz w:val="22"/>
                <w:szCs w:val="22"/>
                <w:u w:val="single"/>
              </w:rPr>
              <w:t xml:space="preserve"> Enhancing Roma Integration</w:t>
            </w:r>
          </w:p>
          <w:p w14:paraId="50CAB252" w14:textId="77777777" w:rsidR="002615C8" w:rsidRPr="009B0351" w:rsidRDefault="002615C8" w:rsidP="00136B31">
            <w:pPr>
              <w:jc w:val="both"/>
              <w:rPr>
                <w:b/>
                <w:bCs/>
                <w:iCs/>
                <w:color w:val="000000" w:themeColor="text1"/>
                <w:sz w:val="22"/>
                <w:szCs w:val="22"/>
                <w:u w:val="single"/>
              </w:rPr>
            </w:pPr>
          </w:p>
          <w:p w14:paraId="5BB6036D" w14:textId="77777777" w:rsidR="00136B31" w:rsidRPr="009B0351" w:rsidRDefault="00136B31" w:rsidP="00136B31">
            <w:pPr>
              <w:jc w:val="both"/>
              <w:rPr>
                <w:bCs/>
                <w:iCs/>
                <w:color w:val="000000" w:themeColor="text1"/>
                <w:sz w:val="22"/>
                <w:szCs w:val="22"/>
              </w:rPr>
            </w:pPr>
            <w:r w:rsidRPr="009B0351">
              <w:rPr>
                <w:bCs/>
                <w:iCs/>
                <w:color w:val="000000" w:themeColor="text1"/>
                <w:sz w:val="22"/>
                <w:szCs w:val="22"/>
              </w:rPr>
              <w:lastRenderedPageBreak/>
              <w:t xml:space="preserve">Promotion of national-wide and locally set actions for Roma integration </w:t>
            </w:r>
            <w:proofErr w:type="gramStart"/>
            <w:r w:rsidRPr="009B0351">
              <w:rPr>
                <w:bCs/>
                <w:iCs/>
                <w:color w:val="000000" w:themeColor="text1"/>
                <w:sz w:val="22"/>
                <w:szCs w:val="22"/>
              </w:rPr>
              <w:t>in order to</w:t>
            </w:r>
            <w:proofErr w:type="gramEnd"/>
            <w:r w:rsidRPr="009B0351">
              <w:rPr>
                <w:bCs/>
                <w:iCs/>
                <w:color w:val="000000" w:themeColor="text1"/>
                <w:sz w:val="22"/>
                <w:szCs w:val="22"/>
              </w:rPr>
              <w:t xml:space="preserve"> enhance their inclusiveness, adaptability and employability will be supported. </w:t>
            </w:r>
          </w:p>
          <w:p w14:paraId="3D97F400" w14:textId="77777777" w:rsidR="002D3166" w:rsidRPr="009B0351" w:rsidRDefault="002D3166" w:rsidP="00136B31">
            <w:pPr>
              <w:jc w:val="both"/>
              <w:rPr>
                <w:iCs/>
                <w:color w:val="000000" w:themeColor="text1"/>
                <w:sz w:val="22"/>
                <w:szCs w:val="22"/>
              </w:rPr>
            </w:pPr>
          </w:p>
          <w:p w14:paraId="70AE5D10" w14:textId="1EFD24A2" w:rsidR="00136B31" w:rsidRPr="003F464E" w:rsidRDefault="00136B31" w:rsidP="00136B31">
            <w:pPr>
              <w:jc w:val="both"/>
              <w:rPr>
                <w:iCs/>
                <w:color w:val="000000" w:themeColor="text1"/>
                <w:sz w:val="22"/>
                <w:szCs w:val="22"/>
              </w:rPr>
            </w:pPr>
            <w:r w:rsidRPr="009B0351">
              <w:rPr>
                <w:iCs/>
                <w:color w:val="000000" w:themeColor="text1"/>
                <w:sz w:val="22"/>
                <w:szCs w:val="22"/>
              </w:rPr>
              <w:t>Non-exhaustive list of activities</w:t>
            </w:r>
            <w:r w:rsidR="003F464E">
              <w:rPr>
                <w:iCs/>
                <w:color w:val="000000" w:themeColor="text1"/>
                <w:sz w:val="22"/>
                <w:szCs w:val="22"/>
              </w:rPr>
              <w:t xml:space="preserve"> to</w:t>
            </w:r>
            <w:r w:rsidRPr="009B0351">
              <w:rPr>
                <w:iCs/>
                <w:color w:val="000000" w:themeColor="text1"/>
                <w:sz w:val="22"/>
                <w:szCs w:val="22"/>
              </w:rPr>
              <w:t xml:space="preserve"> </w:t>
            </w:r>
            <w:r w:rsidR="003F464E" w:rsidRPr="009B0351">
              <w:rPr>
                <w:color w:val="000000" w:themeColor="text1"/>
                <w:sz w:val="22"/>
                <w:szCs w:val="22"/>
              </w:rPr>
              <w:t>implement</w:t>
            </w:r>
            <w:r w:rsidR="003F464E">
              <w:rPr>
                <w:color w:val="000000" w:themeColor="text1"/>
                <w:sz w:val="22"/>
                <w:szCs w:val="22"/>
              </w:rPr>
              <w:t xml:space="preserve"> the</w:t>
            </w:r>
            <w:r w:rsidR="003F464E" w:rsidRPr="009B0351">
              <w:rPr>
                <w:color w:val="000000" w:themeColor="text1"/>
                <w:sz w:val="22"/>
                <w:szCs w:val="22"/>
                <w:u w:val="single"/>
              </w:rPr>
              <w:t xml:space="preserve"> </w:t>
            </w:r>
            <w:hyperlink r:id="rId13" w:history="1">
              <w:r w:rsidR="003F464E" w:rsidRPr="006C3C56">
                <w:rPr>
                  <w:rStyle w:val="Hipervnculo"/>
                  <w:rFonts w:eastAsia="StobiSerifRegular"/>
                  <w:color w:val="000000" w:themeColor="text1"/>
                  <w:sz w:val="22"/>
                  <w:szCs w:val="22"/>
                  <w:u w:val="none"/>
                </w:rPr>
                <w:t>National Strategy for Roma Inclusion 2022-2030</w:t>
              </w:r>
            </w:hyperlink>
            <w:r w:rsidR="003F464E" w:rsidRPr="006C3C56">
              <w:rPr>
                <w:rStyle w:val="Hipervnculo"/>
                <w:rFonts w:eastAsia="StobiSerifRegular"/>
                <w:color w:val="000000" w:themeColor="text1"/>
                <w:sz w:val="22"/>
                <w:szCs w:val="22"/>
                <w:u w:val="none"/>
              </w:rPr>
              <w:t xml:space="preserve"> with a special focus on:</w:t>
            </w:r>
          </w:p>
          <w:p w14:paraId="6C35214D" w14:textId="6B90A92A" w:rsidR="00136B31" w:rsidRPr="009B0351" w:rsidRDefault="002D3166" w:rsidP="006C3C56">
            <w:pPr>
              <w:pStyle w:val="Prrafodelista"/>
              <w:numPr>
                <w:ilvl w:val="0"/>
                <w:numId w:val="44"/>
              </w:numPr>
              <w:spacing w:before="120"/>
              <w:contextualSpacing w:val="0"/>
              <w:jc w:val="both"/>
              <w:rPr>
                <w:color w:val="000000" w:themeColor="text1"/>
                <w:sz w:val="22"/>
                <w:szCs w:val="22"/>
              </w:rPr>
            </w:pPr>
            <w:r w:rsidRPr="009B0351">
              <w:rPr>
                <w:color w:val="000000" w:themeColor="text1"/>
                <w:sz w:val="22"/>
                <w:szCs w:val="22"/>
              </w:rPr>
              <w:t>S</w:t>
            </w:r>
            <w:r w:rsidR="00136B31" w:rsidRPr="009B0351">
              <w:rPr>
                <w:color w:val="000000" w:themeColor="text1"/>
                <w:sz w:val="22"/>
                <w:szCs w:val="22"/>
              </w:rPr>
              <w:t>ocial mapping.</w:t>
            </w:r>
          </w:p>
          <w:p w14:paraId="4D4B75CB" w14:textId="7CA1D3F9" w:rsidR="00136B31" w:rsidRPr="009B0351" w:rsidRDefault="002D3166" w:rsidP="006C3C56">
            <w:pPr>
              <w:pStyle w:val="Prrafodelista"/>
              <w:numPr>
                <w:ilvl w:val="0"/>
                <w:numId w:val="44"/>
              </w:numPr>
              <w:spacing w:before="120"/>
              <w:contextualSpacing w:val="0"/>
              <w:jc w:val="both"/>
              <w:rPr>
                <w:color w:val="000000" w:themeColor="text1"/>
                <w:sz w:val="22"/>
                <w:szCs w:val="22"/>
              </w:rPr>
            </w:pPr>
            <w:r w:rsidRPr="009B0351">
              <w:rPr>
                <w:color w:val="000000" w:themeColor="text1"/>
                <w:sz w:val="22"/>
                <w:szCs w:val="22"/>
              </w:rPr>
              <w:t>I</w:t>
            </w:r>
            <w:r w:rsidR="00136B31" w:rsidRPr="009B0351">
              <w:rPr>
                <w:color w:val="000000" w:themeColor="text1"/>
                <w:sz w:val="22"/>
                <w:szCs w:val="22"/>
              </w:rPr>
              <w:t>nvestments in social housing, communal infrastructure and (re)construction of their dwellings.</w:t>
            </w:r>
          </w:p>
          <w:p w14:paraId="62F2B919" w14:textId="31BF6A19" w:rsidR="00136B31" w:rsidRPr="009B0351" w:rsidRDefault="00136B31" w:rsidP="006C3C56">
            <w:pPr>
              <w:pStyle w:val="Prrafodelista"/>
              <w:jc w:val="both"/>
              <w:rPr>
                <w:iCs/>
                <w:color w:val="000000" w:themeColor="text1"/>
                <w:sz w:val="22"/>
                <w:szCs w:val="22"/>
                <w:u w:val="single"/>
              </w:rPr>
            </w:pPr>
          </w:p>
          <w:p w14:paraId="14B3D172" w14:textId="77777777" w:rsidR="00136B31" w:rsidRPr="009B0351" w:rsidRDefault="00136B31" w:rsidP="00136B31">
            <w:pPr>
              <w:jc w:val="both"/>
              <w:rPr>
                <w:b/>
                <w:bCs/>
                <w:iCs/>
                <w:color w:val="000000" w:themeColor="text1"/>
                <w:sz w:val="22"/>
                <w:szCs w:val="22"/>
                <w:u w:val="single"/>
              </w:rPr>
            </w:pPr>
          </w:p>
          <w:p w14:paraId="5176C254" w14:textId="44775137" w:rsidR="00136B31" w:rsidRPr="009B0351" w:rsidRDefault="003F464E" w:rsidP="00136B31">
            <w:pPr>
              <w:jc w:val="both"/>
              <w:rPr>
                <w:b/>
                <w:bCs/>
                <w:iCs/>
                <w:color w:val="000000" w:themeColor="text1"/>
                <w:sz w:val="22"/>
                <w:szCs w:val="22"/>
                <w:u w:val="single"/>
              </w:rPr>
            </w:pPr>
            <w:r>
              <w:rPr>
                <w:b/>
                <w:bCs/>
                <w:iCs/>
                <w:color w:val="000000" w:themeColor="text1"/>
                <w:sz w:val="22"/>
                <w:szCs w:val="22"/>
                <w:u w:val="single"/>
              </w:rPr>
              <w:t>(</w:t>
            </w:r>
            <w:r w:rsidR="00136B31" w:rsidRPr="009B0351">
              <w:rPr>
                <w:b/>
                <w:bCs/>
                <w:iCs/>
                <w:color w:val="000000" w:themeColor="text1"/>
                <w:sz w:val="22"/>
                <w:szCs w:val="22"/>
                <w:u w:val="single"/>
              </w:rPr>
              <w:t>6</w:t>
            </w:r>
            <w:r>
              <w:rPr>
                <w:b/>
                <w:bCs/>
                <w:iCs/>
                <w:color w:val="000000" w:themeColor="text1"/>
                <w:sz w:val="22"/>
                <w:szCs w:val="22"/>
                <w:u w:val="single"/>
              </w:rPr>
              <w:t xml:space="preserve">) </w:t>
            </w:r>
            <w:r w:rsidR="00136B31" w:rsidRPr="009B0351">
              <w:rPr>
                <w:b/>
                <w:bCs/>
                <w:iCs/>
                <w:color w:val="000000" w:themeColor="text1"/>
                <w:sz w:val="22"/>
                <w:szCs w:val="22"/>
                <w:u w:val="single"/>
              </w:rPr>
              <w:t>Technical Assistance</w:t>
            </w:r>
          </w:p>
          <w:p w14:paraId="121C5EBF" w14:textId="77777777" w:rsidR="002615C8" w:rsidRPr="009B0351" w:rsidRDefault="002615C8" w:rsidP="00136B31">
            <w:pPr>
              <w:jc w:val="both"/>
              <w:rPr>
                <w:b/>
                <w:bCs/>
                <w:iCs/>
                <w:color w:val="000000" w:themeColor="text1"/>
                <w:sz w:val="22"/>
                <w:szCs w:val="22"/>
                <w:u w:val="single"/>
              </w:rPr>
            </w:pPr>
          </w:p>
          <w:p w14:paraId="5409E808" w14:textId="25D7319B" w:rsidR="00136B31" w:rsidRDefault="00136B31" w:rsidP="00836D97">
            <w:pPr>
              <w:pStyle w:val="Prrafodelista"/>
              <w:numPr>
                <w:ilvl w:val="0"/>
                <w:numId w:val="44"/>
              </w:numPr>
              <w:jc w:val="both"/>
              <w:rPr>
                <w:iCs/>
                <w:color w:val="000000" w:themeColor="text1"/>
                <w:sz w:val="22"/>
                <w:szCs w:val="22"/>
              </w:rPr>
            </w:pPr>
            <w:r w:rsidRPr="006C3C56">
              <w:rPr>
                <w:iCs/>
                <w:color w:val="000000" w:themeColor="text1"/>
                <w:sz w:val="22"/>
                <w:szCs w:val="22"/>
              </w:rPr>
              <w:t>Capacity building of structures, assistance for projects’ preparation, staffing issues</w:t>
            </w:r>
            <w:r w:rsidR="00FF49E3" w:rsidRPr="006C3C56">
              <w:rPr>
                <w:iCs/>
                <w:color w:val="000000" w:themeColor="text1"/>
                <w:sz w:val="22"/>
                <w:szCs w:val="22"/>
              </w:rPr>
              <w:t>, preparation of ESA to become Intermediary body</w:t>
            </w:r>
            <w:r w:rsidRPr="006C3C56">
              <w:rPr>
                <w:iCs/>
                <w:color w:val="000000" w:themeColor="text1"/>
                <w:sz w:val="22"/>
                <w:szCs w:val="22"/>
              </w:rPr>
              <w:t>.</w:t>
            </w:r>
          </w:p>
          <w:p w14:paraId="4B96D336" w14:textId="4DA3860C" w:rsidR="00836D97" w:rsidRPr="006C3C56" w:rsidRDefault="00836D97" w:rsidP="006C3C56">
            <w:pPr>
              <w:pStyle w:val="Prrafodelista"/>
              <w:numPr>
                <w:ilvl w:val="0"/>
                <w:numId w:val="44"/>
              </w:numPr>
              <w:spacing w:before="120" w:after="120"/>
              <w:jc w:val="both"/>
              <w:outlineLvl w:val="1"/>
              <w:rPr>
                <w:b/>
                <w:iCs/>
                <w:color w:val="FF0000"/>
                <w:sz w:val="22"/>
                <w:szCs w:val="22"/>
              </w:rPr>
            </w:pPr>
            <w:r w:rsidRPr="006C3C56">
              <w:rPr>
                <w:bCs/>
                <w:iCs/>
                <w:color w:val="FF0000"/>
                <w:sz w:val="22"/>
                <w:szCs w:val="22"/>
              </w:rPr>
              <w:t>Visibility and communication activities to ensure the SOP is communicate effectively to all stakeholders and that the benefits of the programme are widely understood.</w:t>
            </w:r>
          </w:p>
          <w:p w14:paraId="1B175ABE" w14:textId="77777777" w:rsidR="00136B31" w:rsidRPr="009B0351" w:rsidRDefault="00136B31" w:rsidP="00136B31">
            <w:pPr>
              <w:jc w:val="both"/>
              <w:rPr>
                <w:iCs/>
                <w:color w:val="000000" w:themeColor="text1"/>
                <w:sz w:val="22"/>
                <w:szCs w:val="22"/>
              </w:rPr>
            </w:pPr>
          </w:p>
          <w:tbl>
            <w:tblPr>
              <w:tblW w:w="7720" w:type="dxa"/>
              <w:tblLook w:val="00A0" w:firstRow="1" w:lastRow="0" w:firstColumn="1" w:lastColumn="0" w:noHBand="0" w:noVBand="0"/>
            </w:tblPr>
            <w:tblGrid>
              <w:gridCol w:w="2500"/>
              <w:gridCol w:w="1720"/>
              <w:gridCol w:w="1780"/>
              <w:gridCol w:w="1720"/>
            </w:tblGrid>
            <w:tr w:rsidR="009B0351" w:rsidRPr="009B0351" w14:paraId="6D1D2B8D" w14:textId="77777777" w:rsidTr="00FC3281">
              <w:trPr>
                <w:trHeight w:val="300"/>
              </w:trPr>
              <w:tc>
                <w:tcPr>
                  <w:tcW w:w="2500" w:type="dxa"/>
                  <w:vMerge w:val="restart"/>
                  <w:tcBorders>
                    <w:top w:val="single" w:sz="4" w:space="0" w:color="000000"/>
                    <w:left w:val="single" w:sz="4" w:space="0" w:color="000000"/>
                    <w:bottom w:val="single" w:sz="4" w:space="0" w:color="000000"/>
                    <w:right w:val="single" w:sz="4" w:space="0" w:color="000000"/>
                  </w:tcBorders>
                  <w:vAlign w:val="center"/>
                </w:tcPr>
                <w:p w14:paraId="6A00EAB6" w14:textId="77777777" w:rsidR="00136B31" w:rsidRPr="009B0351" w:rsidRDefault="00136B31" w:rsidP="00136B31">
                  <w:pPr>
                    <w:jc w:val="center"/>
                    <w:rPr>
                      <w:b/>
                      <w:bCs/>
                      <w:color w:val="000000" w:themeColor="text1"/>
                      <w:sz w:val="22"/>
                      <w:szCs w:val="22"/>
                      <w:lang w:val="en-US" w:eastAsia="en-US"/>
                    </w:rPr>
                  </w:pPr>
                  <w:r w:rsidRPr="009B0351">
                    <w:rPr>
                      <w:b/>
                      <w:bCs/>
                      <w:color w:val="000000" w:themeColor="text1"/>
                      <w:sz w:val="22"/>
                      <w:szCs w:val="22"/>
                      <w:lang w:val="en-US" w:eastAsia="en-US"/>
                    </w:rPr>
                    <w:br/>
                    <w:t>Area of Support</w:t>
                  </w:r>
                </w:p>
              </w:tc>
              <w:tc>
                <w:tcPr>
                  <w:tcW w:w="5220" w:type="dxa"/>
                  <w:gridSpan w:val="3"/>
                  <w:tcBorders>
                    <w:top w:val="single" w:sz="4" w:space="0" w:color="000000"/>
                    <w:left w:val="nil"/>
                    <w:bottom w:val="single" w:sz="4" w:space="0" w:color="000000"/>
                    <w:right w:val="single" w:sz="4" w:space="0" w:color="000000"/>
                  </w:tcBorders>
                  <w:vAlign w:val="center"/>
                </w:tcPr>
                <w:p w14:paraId="40393118" w14:textId="77777777" w:rsidR="00136B31" w:rsidRPr="009B0351" w:rsidRDefault="00136B31" w:rsidP="00136B31">
                  <w:pPr>
                    <w:jc w:val="center"/>
                    <w:rPr>
                      <w:b/>
                      <w:bCs/>
                      <w:color w:val="000000" w:themeColor="text1"/>
                      <w:sz w:val="22"/>
                      <w:szCs w:val="22"/>
                      <w:lang w:val="en-US" w:eastAsia="en-US"/>
                    </w:rPr>
                  </w:pPr>
                  <w:r w:rsidRPr="009B0351">
                    <w:rPr>
                      <w:b/>
                      <w:bCs/>
                      <w:color w:val="000000" w:themeColor="text1"/>
                      <w:sz w:val="22"/>
                      <w:szCs w:val="22"/>
                      <w:lang w:val="en-US" w:eastAsia="en-US"/>
                    </w:rPr>
                    <w:t xml:space="preserve">Indicative Budget in EUR </w:t>
                  </w:r>
                </w:p>
              </w:tc>
            </w:tr>
            <w:tr w:rsidR="009B0351" w:rsidRPr="009B0351" w14:paraId="5EF358A6" w14:textId="77777777" w:rsidTr="00FC3281">
              <w:trPr>
                <w:trHeight w:val="1152"/>
              </w:trPr>
              <w:tc>
                <w:tcPr>
                  <w:tcW w:w="2500" w:type="dxa"/>
                  <w:vMerge/>
                  <w:tcBorders>
                    <w:top w:val="single" w:sz="4" w:space="0" w:color="000000"/>
                    <w:left w:val="single" w:sz="4" w:space="0" w:color="000000"/>
                    <w:bottom w:val="single" w:sz="4" w:space="0" w:color="000000"/>
                    <w:right w:val="single" w:sz="4" w:space="0" w:color="000000"/>
                  </w:tcBorders>
                  <w:vAlign w:val="center"/>
                </w:tcPr>
                <w:p w14:paraId="131CA527" w14:textId="77777777" w:rsidR="00136B31" w:rsidRPr="009B0351" w:rsidRDefault="00136B31" w:rsidP="00136B31">
                  <w:pPr>
                    <w:rPr>
                      <w:b/>
                      <w:bCs/>
                      <w:color w:val="000000" w:themeColor="text1"/>
                      <w:sz w:val="22"/>
                      <w:szCs w:val="22"/>
                      <w:lang w:val="en-US" w:eastAsia="en-US"/>
                    </w:rPr>
                  </w:pPr>
                </w:p>
              </w:tc>
              <w:tc>
                <w:tcPr>
                  <w:tcW w:w="1720" w:type="dxa"/>
                  <w:tcBorders>
                    <w:top w:val="nil"/>
                    <w:left w:val="nil"/>
                    <w:bottom w:val="nil"/>
                    <w:right w:val="single" w:sz="4" w:space="0" w:color="000000"/>
                  </w:tcBorders>
                  <w:vAlign w:val="center"/>
                </w:tcPr>
                <w:p w14:paraId="4CF8966B" w14:textId="77777777" w:rsidR="00136B31" w:rsidRPr="009B0351" w:rsidRDefault="00136B31" w:rsidP="00136B31">
                  <w:pPr>
                    <w:jc w:val="center"/>
                    <w:rPr>
                      <w:b/>
                      <w:bCs/>
                      <w:color w:val="000000" w:themeColor="text1"/>
                      <w:sz w:val="22"/>
                      <w:szCs w:val="22"/>
                      <w:lang w:val="en-US" w:eastAsia="en-US"/>
                    </w:rPr>
                  </w:pPr>
                  <w:r w:rsidRPr="009B0351">
                    <w:rPr>
                      <w:b/>
                      <w:bCs/>
                      <w:color w:val="000000" w:themeColor="text1"/>
                      <w:sz w:val="22"/>
                      <w:szCs w:val="22"/>
                      <w:lang w:val="en-US" w:eastAsia="en-US"/>
                    </w:rPr>
                    <w:t>Total Budget in EUR</w:t>
                  </w:r>
                </w:p>
              </w:tc>
              <w:tc>
                <w:tcPr>
                  <w:tcW w:w="1780" w:type="dxa"/>
                  <w:tcBorders>
                    <w:top w:val="nil"/>
                    <w:left w:val="nil"/>
                    <w:bottom w:val="nil"/>
                    <w:right w:val="single" w:sz="4" w:space="0" w:color="000000"/>
                  </w:tcBorders>
                  <w:vAlign w:val="center"/>
                </w:tcPr>
                <w:p w14:paraId="77AF6B1F" w14:textId="77777777" w:rsidR="00136B31" w:rsidRPr="009C3E25" w:rsidRDefault="00136B31" w:rsidP="00136B31">
                  <w:pPr>
                    <w:jc w:val="center"/>
                    <w:rPr>
                      <w:b/>
                      <w:bCs/>
                      <w:color w:val="000000" w:themeColor="text1"/>
                      <w:sz w:val="22"/>
                      <w:szCs w:val="22"/>
                      <w:lang w:val="fr-BE" w:eastAsia="en-US"/>
                    </w:rPr>
                  </w:pPr>
                  <w:r w:rsidRPr="009C3E25">
                    <w:rPr>
                      <w:b/>
                      <w:bCs/>
                      <w:color w:val="000000" w:themeColor="text1"/>
                      <w:sz w:val="22"/>
                      <w:szCs w:val="22"/>
                      <w:lang w:val="fr-BE" w:eastAsia="en-US"/>
                    </w:rPr>
                    <w:t>EU/ IPA Contribution in EUR</w:t>
                  </w:r>
                </w:p>
              </w:tc>
              <w:tc>
                <w:tcPr>
                  <w:tcW w:w="1720" w:type="dxa"/>
                  <w:tcBorders>
                    <w:top w:val="nil"/>
                    <w:left w:val="nil"/>
                    <w:bottom w:val="nil"/>
                    <w:right w:val="single" w:sz="4" w:space="0" w:color="000000"/>
                  </w:tcBorders>
                  <w:vAlign w:val="center"/>
                </w:tcPr>
                <w:p w14:paraId="1FAD85D1" w14:textId="091D1A38" w:rsidR="00136B31" w:rsidRPr="009B0351" w:rsidRDefault="00136B31" w:rsidP="00136B31">
                  <w:pPr>
                    <w:jc w:val="center"/>
                    <w:rPr>
                      <w:b/>
                      <w:bCs/>
                      <w:color w:val="000000" w:themeColor="text1"/>
                      <w:sz w:val="22"/>
                      <w:szCs w:val="22"/>
                      <w:lang w:val="en-US" w:eastAsia="en-US"/>
                    </w:rPr>
                  </w:pPr>
                  <w:r w:rsidRPr="009B0351">
                    <w:rPr>
                      <w:b/>
                      <w:bCs/>
                      <w:color w:val="000000" w:themeColor="text1"/>
                      <w:sz w:val="22"/>
                      <w:szCs w:val="22"/>
                      <w:lang w:val="en-US" w:eastAsia="en-US"/>
                    </w:rPr>
                    <w:t xml:space="preserve">National Co-financing or </w:t>
                  </w:r>
                  <w:r w:rsidR="009B0351" w:rsidRPr="009B0351">
                    <w:rPr>
                      <w:b/>
                      <w:bCs/>
                      <w:color w:val="000000" w:themeColor="text1"/>
                      <w:sz w:val="22"/>
                      <w:szCs w:val="22"/>
                      <w:lang w:val="en-US" w:eastAsia="en-US"/>
                    </w:rPr>
                    <w:t>Third-Party</w:t>
                  </w:r>
                  <w:r w:rsidRPr="009B0351">
                    <w:rPr>
                      <w:b/>
                      <w:bCs/>
                      <w:color w:val="000000" w:themeColor="text1"/>
                      <w:sz w:val="22"/>
                      <w:szCs w:val="22"/>
                      <w:lang w:val="en-US" w:eastAsia="en-US"/>
                    </w:rPr>
                    <w:t xml:space="preserve"> Contribution in EUR</w:t>
                  </w:r>
                </w:p>
              </w:tc>
            </w:tr>
            <w:tr w:rsidR="009B0351" w:rsidRPr="009B0351" w14:paraId="551A2D4B" w14:textId="77777777" w:rsidTr="00FC3281">
              <w:trPr>
                <w:trHeight w:val="255"/>
              </w:trPr>
              <w:tc>
                <w:tcPr>
                  <w:tcW w:w="2500" w:type="dxa"/>
                  <w:tcBorders>
                    <w:top w:val="single" w:sz="4" w:space="0" w:color="000000"/>
                    <w:left w:val="single" w:sz="4" w:space="0" w:color="000000"/>
                    <w:bottom w:val="single" w:sz="4" w:space="0" w:color="000000"/>
                    <w:right w:val="single" w:sz="4" w:space="0" w:color="000000"/>
                  </w:tcBorders>
                  <w:vAlign w:val="center"/>
                </w:tcPr>
                <w:p w14:paraId="389CBB36" w14:textId="77777777" w:rsidR="00136B31" w:rsidRPr="009B0351" w:rsidRDefault="00136B31" w:rsidP="00136B31">
                  <w:pPr>
                    <w:rPr>
                      <w:b/>
                      <w:bCs/>
                      <w:color w:val="000000" w:themeColor="text1"/>
                      <w:sz w:val="22"/>
                      <w:szCs w:val="22"/>
                      <w:lang w:val="en-US" w:eastAsia="en-US"/>
                    </w:rPr>
                  </w:pPr>
                  <w:r w:rsidRPr="009B0351">
                    <w:rPr>
                      <w:b/>
                      <w:bCs/>
                      <w:color w:val="000000" w:themeColor="text1"/>
                      <w:sz w:val="22"/>
                      <w:szCs w:val="22"/>
                      <w:lang w:val="en-US" w:eastAsia="en-US"/>
                    </w:rPr>
                    <w:t xml:space="preserve">Area of support 1 </w:t>
                  </w:r>
                </w:p>
              </w:tc>
              <w:tc>
                <w:tcPr>
                  <w:tcW w:w="1720" w:type="dxa"/>
                  <w:tcBorders>
                    <w:top w:val="single" w:sz="4" w:space="0" w:color="000000"/>
                    <w:left w:val="nil"/>
                    <w:bottom w:val="single" w:sz="4" w:space="0" w:color="000000"/>
                    <w:right w:val="single" w:sz="4" w:space="0" w:color="000000"/>
                  </w:tcBorders>
                  <w:vAlign w:val="center"/>
                </w:tcPr>
                <w:p w14:paraId="6FC6D776" w14:textId="77777777" w:rsidR="00136B31" w:rsidRPr="009B0351" w:rsidRDefault="00136B31" w:rsidP="00136B31">
                  <w:pPr>
                    <w:jc w:val="center"/>
                    <w:rPr>
                      <w:color w:val="000000" w:themeColor="text1"/>
                      <w:sz w:val="22"/>
                      <w:szCs w:val="22"/>
                      <w:lang w:val="en-US" w:eastAsia="en-US"/>
                    </w:rPr>
                  </w:pPr>
                  <w:r w:rsidRPr="009B0351">
                    <w:rPr>
                      <w:color w:val="000000" w:themeColor="text1"/>
                      <w:sz w:val="22"/>
                      <w:szCs w:val="22"/>
                      <w:lang w:val="en-US" w:eastAsia="en-US"/>
                    </w:rPr>
                    <w:t>22 000 000</w:t>
                  </w:r>
                </w:p>
              </w:tc>
              <w:tc>
                <w:tcPr>
                  <w:tcW w:w="1780" w:type="dxa"/>
                  <w:tcBorders>
                    <w:top w:val="single" w:sz="4" w:space="0" w:color="000000"/>
                    <w:left w:val="nil"/>
                    <w:bottom w:val="single" w:sz="4" w:space="0" w:color="000000"/>
                    <w:right w:val="single" w:sz="4" w:space="0" w:color="000000"/>
                  </w:tcBorders>
                  <w:vAlign w:val="center"/>
                </w:tcPr>
                <w:p w14:paraId="3A44C9B2" w14:textId="77777777" w:rsidR="00136B31" w:rsidRPr="009B0351" w:rsidRDefault="00136B31" w:rsidP="00136B31">
                  <w:pPr>
                    <w:jc w:val="center"/>
                    <w:rPr>
                      <w:color w:val="000000" w:themeColor="text1"/>
                      <w:sz w:val="22"/>
                      <w:szCs w:val="22"/>
                      <w:lang w:val="en-US" w:eastAsia="en-US"/>
                    </w:rPr>
                  </w:pPr>
                  <w:r w:rsidRPr="009B0351">
                    <w:rPr>
                      <w:color w:val="000000" w:themeColor="text1"/>
                      <w:sz w:val="22"/>
                      <w:szCs w:val="22"/>
                      <w:lang w:val="en-US" w:eastAsia="en-US"/>
                    </w:rPr>
                    <w:t>18 700 000</w:t>
                  </w:r>
                </w:p>
              </w:tc>
              <w:tc>
                <w:tcPr>
                  <w:tcW w:w="1720" w:type="dxa"/>
                  <w:tcBorders>
                    <w:top w:val="single" w:sz="4" w:space="0" w:color="000000"/>
                    <w:left w:val="nil"/>
                    <w:bottom w:val="single" w:sz="4" w:space="0" w:color="000000"/>
                    <w:right w:val="single" w:sz="4" w:space="0" w:color="000000"/>
                  </w:tcBorders>
                  <w:vAlign w:val="center"/>
                </w:tcPr>
                <w:p w14:paraId="7BFA8701" w14:textId="77777777" w:rsidR="00136B31" w:rsidRPr="009B0351" w:rsidRDefault="00136B31" w:rsidP="00136B31">
                  <w:pPr>
                    <w:jc w:val="center"/>
                    <w:rPr>
                      <w:color w:val="000000" w:themeColor="text1"/>
                      <w:sz w:val="22"/>
                      <w:szCs w:val="22"/>
                      <w:lang w:val="en-US" w:eastAsia="en-US"/>
                    </w:rPr>
                  </w:pPr>
                  <w:r w:rsidRPr="009B0351">
                    <w:rPr>
                      <w:color w:val="000000" w:themeColor="text1"/>
                      <w:sz w:val="22"/>
                      <w:szCs w:val="22"/>
                      <w:lang w:val="en-US" w:eastAsia="en-US"/>
                    </w:rPr>
                    <w:t>3 300 000</w:t>
                  </w:r>
                </w:p>
              </w:tc>
            </w:tr>
            <w:tr w:rsidR="009B0351" w:rsidRPr="009B0351" w14:paraId="530D1D50" w14:textId="77777777" w:rsidTr="00FC3281">
              <w:trPr>
                <w:trHeight w:val="255"/>
              </w:trPr>
              <w:tc>
                <w:tcPr>
                  <w:tcW w:w="2500" w:type="dxa"/>
                  <w:tcBorders>
                    <w:top w:val="nil"/>
                    <w:left w:val="single" w:sz="4" w:space="0" w:color="000000"/>
                    <w:bottom w:val="single" w:sz="4" w:space="0" w:color="000000"/>
                    <w:right w:val="single" w:sz="4" w:space="0" w:color="000000"/>
                  </w:tcBorders>
                  <w:vAlign w:val="center"/>
                </w:tcPr>
                <w:p w14:paraId="684880DE" w14:textId="77777777" w:rsidR="00136B31" w:rsidRPr="009B0351" w:rsidRDefault="00136B31" w:rsidP="00136B31">
                  <w:pPr>
                    <w:rPr>
                      <w:b/>
                      <w:bCs/>
                      <w:color w:val="000000" w:themeColor="text1"/>
                      <w:sz w:val="22"/>
                      <w:szCs w:val="22"/>
                      <w:lang w:val="en-US" w:eastAsia="en-US"/>
                    </w:rPr>
                  </w:pPr>
                  <w:r w:rsidRPr="009B0351">
                    <w:rPr>
                      <w:b/>
                      <w:bCs/>
                      <w:color w:val="000000" w:themeColor="text1"/>
                      <w:sz w:val="22"/>
                      <w:szCs w:val="22"/>
                      <w:lang w:val="en-US" w:eastAsia="en-US"/>
                    </w:rPr>
                    <w:t xml:space="preserve">Area of support 2 </w:t>
                  </w:r>
                </w:p>
              </w:tc>
              <w:tc>
                <w:tcPr>
                  <w:tcW w:w="1720" w:type="dxa"/>
                  <w:tcBorders>
                    <w:top w:val="nil"/>
                    <w:left w:val="nil"/>
                    <w:bottom w:val="single" w:sz="4" w:space="0" w:color="000000"/>
                    <w:right w:val="single" w:sz="4" w:space="0" w:color="000000"/>
                  </w:tcBorders>
                  <w:vAlign w:val="center"/>
                </w:tcPr>
                <w:p w14:paraId="4084B0B2" w14:textId="77777777" w:rsidR="00136B31" w:rsidRPr="009B0351" w:rsidRDefault="00136B31" w:rsidP="00136B31">
                  <w:pPr>
                    <w:jc w:val="center"/>
                    <w:rPr>
                      <w:color w:val="000000" w:themeColor="text1"/>
                      <w:sz w:val="22"/>
                      <w:szCs w:val="22"/>
                      <w:lang w:val="en-US" w:eastAsia="en-US"/>
                    </w:rPr>
                  </w:pPr>
                  <w:r w:rsidRPr="009B0351">
                    <w:rPr>
                      <w:color w:val="000000" w:themeColor="text1"/>
                      <w:sz w:val="22"/>
                      <w:szCs w:val="22"/>
                      <w:lang w:val="en-US" w:eastAsia="en-US"/>
                    </w:rPr>
                    <w:t>6 000 000</w:t>
                  </w:r>
                </w:p>
              </w:tc>
              <w:tc>
                <w:tcPr>
                  <w:tcW w:w="1780" w:type="dxa"/>
                  <w:tcBorders>
                    <w:top w:val="nil"/>
                    <w:left w:val="nil"/>
                    <w:bottom w:val="single" w:sz="4" w:space="0" w:color="000000"/>
                    <w:right w:val="single" w:sz="4" w:space="0" w:color="000000"/>
                  </w:tcBorders>
                  <w:vAlign w:val="center"/>
                </w:tcPr>
                <w:p w14:paraId="3D7B73A8" w14:textId="77777777" w:rsidR="00136B31" w:rsidRPr="009B0351" w:rsidRDefault="00136B31" w:rsidP="00136B31">
                  <w:pPr>
                    <w:jc w:val="center"/>
                    <w:rPr>
                      <w:color w:val="000000" w:themeColor="text1"/>
                      <w:sz w:val="22"/>
                      <w:szCs w:val="22"/>
                      <w:lang w:val="en-US" w:eastAsia="en-US"/>
                    </w:rPr>
                  </w:pPr>
                  <w:r w:rsidRPr="009B0351">
                    <w:rPr>
                      <w:color w:val="000000" w:themeColor="text1"/>
                      <w:sz w:val="22"/>
                      <w:szCs w:val="22"/>
                      <w:lang w:val="en-US" w:eastAsia="en-US"/>
                    </w:rPr>
                    <w:t>5 100 000</w:t>
                  </w:r>
                </w:p>
              </w:tc>
              <w:tc>
                <w:tcPr>
                  <w:tcW w:w="1720" w:type="dxa"/>
                  <w:tcBorders>
                    <w:top w:val="nil"/>
                    <w:left w:val="nil"/>
                    <w:bottom w:val="single" w:sz="4" w:space="0" w:color="000000"/>
                    <w:right w:val="single" w:sz="4" w:space="0" w:color="000000"/>
                  </w:tcBorders>
                  <w:vAlign w:val="center"/>
                </w:tcPr>
                <w:p w14:paraId="4410C973" w14:textId="77777777" w:rsidR="00136B31" w:rsidRPr="009B0351" w:rsidRDefault="00136B31" w:rsidP="00136B31">
                  <w:pPr>
                    <w:jc w:val="center"/>
                    <w:rPr>
                      <w:color w:val="000000" w:themeColor="text1"/>
                      <w:sz w:val="22"/>
                      <w:szCs w:val="22"/>
                      <w:lang w:val="en-US" w:eastAsia="en-US"/>
                    </w:rPr>
                  </w:pPr>
                  <w:r w:rsidRPr="009B0351">
                    <w:rPr>
                      <w:color w:val="000000" w:themeColor="text1"/>
                      <w:sz w:val="22"/>
                      <w:szCs w:val="22"/>
                      <w:lang w:val="en-US" w:eastAsia="en-US"/>
                    </w:rPr>
                    <w:t>900 000</w:t>
                  </w:r>
                </w:p>
              </w:tc>
            </w:tr>
            <w:tr w:rsidR="009B0351" w:rsidRPr="009B0351" w14:paraId="43CF09E9" w14:textId="77777777" w:rsidTr="00FC3281">
              <w:trPr>
                <w:trHeight w:val="255"/>
              </w:trPr>
              <w:tc>
                <w:tcPr>
                  <w:tcW w:w="2500" w:type="dxa"/>
                  <w:tcBorders>
                    <w:top w:val="nil"/>
                    <w:left w:val="single" w:sz="4" w:space="0" w:color="000000"/>
                    <w:bottom w:val="single" w:sz="4" w:space="0" w:color="000000"/>
                    <w:right w:val="single" w:sz="4" w:space="0" w:color="000000"/>
                  </w:tcBorders>
                  <w:vAlign w:val="center"/>
                </w:tcPr>
                <w:p w14:paraId="392A6C6A" w14:textId="77777777" w:rsidR="00136B31" w:rsidRPr="009B0351" w:rsidRDefault="00136B31" w:rsidP="00136B31">
                  <w:pPr>
                    <w:rPr>
                      <w:b/>
                      <w:bCs/>
                      <w:color w:val="000000" w:themeColor="text1"/>
                      <w:sz w:val="22"/>
                      <w:szCs w:val="22"/>
                      <w:lang w:val="en-US" w:eastAsia="en-US"/>
                    </w:rPr>
                  </w:pPr>
                  <w:r w:rsidRPr="009B0351">
                    <w:rPr>
                      <w:b/>
                      <w:bCs/>
                      <w:color w:val="000000" w:themeColor="text1"/>
                      <w:sz w:val="22"/>
                      <w:szCs w:val="22"/>
                      <w:lang w:val="en-US" w:eastAsia="en-US"/>
                    </w:rPr>
                    <w:t xml:space="preserve">Area of support 3 </w:t>
                  </w:r>
                </w:p>
              </w:tc>
              <w:tc>
                <w:tcPr>
                  <w:tcW w:w="1720" w:type="dxa"/>
                  <w:tcBorders>
                    <w:top w:val="nil"/>
                    <w:left w:val="nil"/>
                    <w:bottom w:val="single" w:sz="4" w:space="0" w:color="000000"/>
                    <w:right w:val="single" w:sz="4" w:space="0" w:color="000000"/>
                  </w:tcBorders>
                  <w:vAlign w:val="center"/>
                </w:tcPr>
                <w:p w14:paraId="2B8DFCFE" w14:textId="77777777" w:rsidR="00136B31" w:rsidRPr="009B0351" w:rsidRDefault="00136B31" w:rsidP="00136B31">
                  <w:pPr>
                    <w:jc w:val="center"/>
                    <w:rPr>
                      <w:color w:val="000000" w:themeColor="text1"/>
                      <w:sz w:val="22"/>
                      <w:szCs w:val="22"/>
                      <w:lang w:val="en-US" w:eastAsia="en-US"/>
                    </w:rPr>
                  </w:pPr>
                  <w:r w:rsidRPr="009B0351">
                    <w:rPr>
                      <w:color w:val="000000" w:themeColor="text1"/>
                      <w:sz w:val="22"/>
                      <w:szCs w:val="22"/>
                      <w:lang w:val="en-US" w:eastAsia="en-US"/>
                    </w:rPr>
                    <w:t>2 500 000</w:t>
                  </w:r>
                </w:p>
              </w:tc>
              <w:tc>
                <w:tcPr>
                  <w:tcW w:w="1780" w:type="dxa"/>
                  <w:tcBorders>
                    <w:top w:val="nil"/>
                    <w:left w:val="nil"/>
                    <w:bottom w:val="single" w:sz="4" w:space="0" w:color="000000"/>
                    <w:right w:val="single" w:sz="4" w:space="0" w:color="000000"/>
                  </w:tcBorders>
                  <w:vAlign w:val="center"/>
                </w:tcPr>
                <w:p w14:paraId="012F77FD" w14:textId="77777777" w:rsidR="00136B31" w:rsidRPr="009B0351" w:rsidRDefault="00136B31" w:rsidP="00136B31">
                  <w:pPr>
                    <w:jc w:val="center"/>
                    <w:rPr>
                      <w:color w:val="000000" w:themeColor="text1"/>
                      <w:sz w:val="22"/>
                      <w:szCs w:val="22"/>
                      <w:lang w:val="en-US" w:eastAsia="en-US"/>
                    </w:rPr>
                  </w:pPr>
                  <w:r w:rsidRPr="009B0351">
                    <w:rPr>
                      <w:color w:val="000000" w:themeColor="text1"/>
                      <w:sz w:val="22"/>
                      <w:szCs w:val="22"/>
                      <w:lang w:val="en-US" w:eastAsia="en-US"/>
                    </w:rPr>
                    <w:t>2 125 000</w:t>
                  </w:r>
                </w:p>
              </w:tc>
              <w:tc>
                <w:tcPr>
                  <w:tcW w:w="1720" w:type="dxa"/>
                  <w:tcBorders>
                    <w:top w:val="nil"/>
                    <w:left w:val="nil"/>
                    <w:bottom w:val="single" w:sz="4" w:space="0" w:color="000000"/>
                    <w:right w:val="single" w:sz="4" w:space="0" w:color="000000"/>
                  </w:tcBorders>
                  <w:vAlign w:val="center"/>
                </w:tcPr>
                <w:p w14:paraId="151AE4FA" w14:textId="77777777" w:rsidR="00136B31" w:rsidRPr="009B0351" w:rsidRDefault="00136B31" w:rsidP="00136B31">
                  <w:pPr>
                    <w:jc w:val="center"/>
                    <w:rPr>
                      <w:color w:val="000000" w:themeColor="text1"/>
                      <w:sz w:val="22"/>
                      <w:szCs w:val="22"/>
                      <w:lang w:val="en-US" w:eastAsia="en-US"/>
                    </w:rPr>
                  </w:pPr>
                  <w:r w:rsidRPr="009B0351">
                    <w:rPr>
                      <w:color w:val="000000" w:themeColor="text1"/>
                      <w:sz w:val="22"/>
                      <w:szCs w:val="22"/>
                      <w:lang w:val="en-US" w:eastAsia="en-US"/>
                    </w:rPr>
                    <w:t>375 000</w:t>
                  </w:r>
                </w:p>
              </w:tc>
            </w:tr>
            <w:tr w:rsidR="009B0351" w:rsidRPr="009B0351" w14:paraId="5B66FF1A" w14:textId="77777777" w:rsidTr="00FC3281">
              <w:trPr>
                <w:trHeight w:val="255"/>
              </w:trPr>
              <w:tc>
                <w:tcPr>
                  <w:tcW w:w="2500" w:type="dxa"/>
                  <w:tcBorders>
                    <w:top w:val="nil"/>
                    <w:left w:val="single" w:sz="4" w:space="0" w:color="000000"/>
                    <w:bottom w:val="single" w:sz="4" w:space="0" w:color="000000"/>
                    <w:right w:val="single" w:sz="4" w:space="0" w:color="000000"/>
                  </w:tcBorders>
                  <w:vAlign w:val="center"/>
                </w:tcPr>
                <w:p w14:paraId="78BC12BC" w14:textId="77777777" w:rsidR="00136B31" w:rsidRPr="009B0351" w:rsidRDefault="00136B31" w:rsidP="00136B31">
                  <w:pPr>
                    <w:rPr>
                      <w:b/>
                      <w:bCs/>
                      <w:color w:val="000000" w:themeColor="text1"/>
                      <w:sz w:val="22"/>
                      <w:szCs w:val="22"/>
                      <w:lang w:val="en-US" w:eastAsia="en-US"/>
                    </w:rPr>
                  </w:pPr>
                  <w:r w:rsidRPr="009B0351">
                    <w:rPr>
                      <w:b/>
                      <w:bCs/>
                      <w:color w:val="000000" w:themeColor="text1"/>
                      <w:sz w:val="22"/>
                      <w:szCs w:val="22"/>
                      <w:lang w:val="en-US" w:eastAsia="en-US"/>
                    </w:rPr>
                    <w:t xml:space="preserve">Area of support 4 </w:t>
                  </w:r>
                </w:p>
              </w:tc>
              <w:tc>
                <w:tcPr>
                  <w:tcW w:w="1720" w:type="dxa"/>
                  <w:tcBorders>
                    <w:top w:val="nil"/>
                    <w:left w:val="nil"/>
                    <w:bottom w:val="single" w:sz="4" w:space="0" w:color="000000"/>
                    <w:right w:val="single" w:sz="4" w:space="0" w:color="000000"/>
                  </w:tcBorders>
                  <w:vAlign w:val="center"/>
                </w:tcPr>
                <w:p w14:paraId="6227ABC8" w14:textId="77777777" w:rsidR="00136B31" w:rsidRPr="009B0351" w:rsidRDefault="00136B31" w:rsidP="00136B31">
                  <w:pPr>
                    <w:jc w:val="center"/>
                    <w:rPr>
                      <w:color w:val="000000" w:themeColor="text1"/>
                      <w:sz w:val="22"/>
                      <w:szCs w:val="22"/>
                      <w:lang w:val="en-US" w:eastAsia="en-US"/>
                    </w:rPr>
                  </w:pPr>
                  <w:r w:rsidRPr="009B0351">
                    <w:rPr>
                      <w:color w:val="000000" w:themeColor="text1"/>
                      <w:sz w:val="22"/>
                      <w:szCs w:val="22"/>
                      <w:lang w:val="en-US" w:eastAsia="en-US"/>
                    </w:rPr>
                    <w:t>8 000 000</w:t>
                  </w:r>
                </w:p>
              </w:tc>
              <w:tc>
                <w:tcPr>
                  <w:tcW w:w="1780" w:type="dxa"/>
                  <w:tcBorders>
                    <w:top w:val="nil"/>
                    <w:left w:val="nil"/>
                    <w:bottom w:val="single" w:sz="4" w:space="0" w:color="000000"/>
                    <w:right w:val="single" w:sz="4" w:space="0" w:color="000000"/>
                  </w:tcBorders>
                  <w:vAlign w:val="center"/>
                </w:tcPr>
                <w:p w14:paraId="26F610AB" w14:textId="77777777" w:rsidR="00136B31" w:rsidRPr="009B0351" w:rsidRDefault="00136B31" w:rsidP="00136B31">
                  <w:pPr>
                    <w:jc w:val="center"/>
                    <w:rPr>
                      <w:color w:val="000000" w:themeColor="text1"/>
                      <w:sz w:val="22"/>
                      <w:szCs w:val="22"/>
                      <w:lang w:val="en-US" w:eastAsia="en-US"/>
                    </w:rPr>
                  </w:pPr>
                  <w:r w:rsidRPr="009B0351">
                    <w:rPr>
                      <w:color w:val="000000" w:themeColor="text1"/>
                      <w:sz w:val="22"/>
                      <w:szCs w:val="22"/>
                      <w:lang w:val="en-US" w:eastAsia="en-US"/>
                    </w:rPr>
                    <w:t>6 800 000</w:t>
                  </w:r>
                </w:p>
              </w:tc>
              <w:tc>
                <w:tcPr>
                  <w:tcW w:w="1720" w:type="dxa"/>
                  <w:tcBorders>
                    <w:top w:val="nil"/>
                    <w:left w:val="nil"/>
                    <w:bottom w:val="single" w:sz="4" w:space="0" w:color="000000"/>
                    <w:right w:val="single" w:sz="4" w:space="0" w:color="000000"/>
                  </w:tcBorders>
                  <w:vAlign w:val="center"/>
                </w:tcPr>
                <w:p w14:paraId="48EA3102" w14:textId="77777777" w:rsidR="00136B31" w:rsidRPr="009B0351" w:rsidRDefault="00136B31" w:rsidP="00136B31">
                  <w:pPr>
                    <w:jc w:val="center"/>
                    <w:rPr>
                      <w:color w:val="000000" w:themeColor="text1"/>
                      <w:sz w:val="22"/>
                      <w:szCs w:val="22"/>
                      <w:lang w:val="en-US" w:eastAsia="en-US"/>
                    </w:rPr>
                  </w:pPr>
                  <w:r w:rsidRPr="009B0351">
                    <w:rPr>
                      <w:color w:val="000000" w:themeColor="text1"/>
                      <w:sz w:val="22"/>
                      <w:szCs w:val="22"/>
                      <w:lang w:val="en-US" w:eastAsia="en-US"/>
                    </w:rPr>
                    <w:t>1 200 000</w:t>
                  </w:r>
                </w:p>
              </w:tc>
            </w:tr>
            <w:tr w:rsidR="009B0351" w:rsidRPr="009B0351" w14:paraId="019C3B7F" w14:textId="77777777" w:rsidTr="00FC3281">
              <w:trPr>
                <w:trHeight w:val="255"/>
              </w:trPr>
              <w:tc>
                <w:tcPr>
                  <w:tcW w:w="2500" w:type="dxa"/>
                  <w:tcBorders>
                    <w:top w:val="nil"/>
                    <w:left w:val="single" w:sz="4" w:space="0" w:color="000000"/>
                    <w:bottom w:val="single" w:sz="4" w:space="0" w:color="000000"/>
                    <w:right w:val="single" w:sz="4" w:space="0" w:color="000000"/>
                  </w:tcBorders>
                  <w:vAlign w:val="center"/>
                </w:tcPr>
                <w:p w14:paraId="19557F6F" w14:textId="77777777" w:rsidR="00136B31" w:rsidRPr="009B0351" w:rsidRDefault="00136B31" w:rsidP="00136B31">
                  <w:pPr>
                    <w:rPr>
                      <w:b/>
                      <w:bCs/>
                      <w:color w:val="000000" w:themeColor="text1"/>
                      <w:sz w:val="22"/>
                      <w:szCs w:val="22"/>
                      <w:lang w:val="en-US" w:eastAsia="en-US"/>
                    </w:rPr>
                  </w:pPr>
                  <w:r w:rsidRPr="009B0351">
                    <w:rPr>
                      <w:b/>
                      <w:bCs/>
                      <w:color w:val="000000" w:themeColor="text1"/>
                      <w:sz w:val="22"/>
                      <w:szCs w:val="22"/>
                      <w:lang w:val="en-US" w:eastAsia="en-US"/>
                    </w:rPr>
                    <w:t xml:space="preserve">Area of support 5 </w:t>
                  </w:r>
                </w:p>
              </w:tc>
              <w:tc>
                <w:tcPr>
                  <w:tcW w:w="1720" w:type="dxa"/>
                  <w:tcBorders>
                    <w:top w:val="nil"/>
                    <w:left w:val="nil"/>
                    <w:bottom w:val="single" w:sz="4" w:space="0" w:color="000000"/>
                    <w:right w:val="single" w:sz="4" w:space="0" w:color="000000"/>
                  </w:tcBorders>
                  <w:vAlign w:val="center"/>
                </w:tcPr>
                <w:p w14:paraId="000689E3" w14:textId="77777777" w:rsidR="00136B31" w:rsidRPr="009B0351" w:rsidRDefault="00136B31" w:rsidP="00136B31">
                  <w:pPr>
                    <w:jc w:val="center"/>
                    <w:rPr>
                      <w:color w:val="000000" w:themeColor="text1"/>
                      <w:sz w:val="22"/>
                      <w:szCs w:val="22"/>
                      <w:lang w:val="en-US" w:eastAsia="en-US"/>
                    </w:rPr>
                  </w:pPr>
                  <w:r w:rsidRPr="009B0351">
                    <w:rPr>
                      <w:color w:val="000000" w:themeColor="text1"/>
                      <w:sz w:val="22"/>
                      <w:szCs w:val="22"/>
                      <w:lang w:val="en-US" w:eastAsia="en-US"/>
                    </w:rPr>
                    <w:t>5 500 000</w:t>
                  </w:r>
                </w:p>
              </w:tc>
              <w:tc>
                <w:tcPr>
                  <w:tcW w:w="1780" w:type="dxa"/>
                  <w:tcBorders>
                    <w:top w:val="nil"/>
                    <w:left w:val="nil"/>
                    <w:bottom w:val="single" w:sz="4" w:space="0" w:color="000000"/>
                    <w:right w:val="single" w:sz="4" w:space="0" w:color="000000"/>
                  </w:tcBorders>
                  <w:vAlign w:val="center"/>
                </w:tcPr>
                <w:p w14:paraId="15E484A9" w14:textId="77777777" w:rsidR="00136B31" w:rsidRPr="009B0351" w:rsidRDefault="00136B31" w:rsidP="00136B31">
                  <w:pPr>
                    <w:jc w:val="center"/>
                    <w:rPr>
                      <w:color w:val="000000" w:themeColor="text1"/>
                      <w:sz w:val="22"/>
                      <w:szCs w:val="22"/>
                      <w:lang w:val="en-US" w:eastAsia="en-US"/>
                    </w:rPr>
                  </w:pPr>
                  <w:r w:rsidRPr="009B0351">
                    <w:rPr>
                      <w:color w:val="000000" w:themeColor="text1"/>
                      <w:sz w:val="22"/>
                      <w:szCs w:val="22"/>
                      <w:lang w:val="en-US" w:eastAsia="en-US"/>
                    </w:rPr>
                    <w:t>4 675 000</w:t>
                  </w:r>
                </w:p>
              </w:tc>
              <w:tc>
                <w:tcPr>
                  <w:tcW w:w="1720" w:type="dxa"/>
                  <w:tcBorders>
                    <w:top w:val="nil"/>
                    <w:left w:val="nil"/>
                    <w:bottom w:val="single" w:sz="4" w:space="0" w:color="000000"/>
                    <w:right w:val="single" w:sz="4" w:space="0" w:color="000000"/>
                  </w:tcBorders>
                  <w:vAlign w:val="center"/>
                </w:tcPr>
                <w:p w14:paraId="7AC20DE6" w14:textId="77777777" w:rsidR="00136B31" w:rsidRPr="009B0351" w:rsidRDefault="00136B31" w:rsidP="00136B31">
                  <w:pPr>
                    <w:jc w:val="center"/>
                    <w:rPr>
                      <w:color w:val="000000" w:themeColor="text1"/>
                      <w:sz w:val="22"/>
                      <w:szCs w:val="22"/>
                      <w:lang w:val="en-US" w:eastAsia="en-US"/>
                    </w:rPr>
                  </w:pPr>
                  <w:r w:rsidRPr="009B0351">
                    <w:rPr>
                      <w:color w:val="000000" w:themeColor="text1"/>
                      <w:sz w:val="22"/>
                      <w:szCs w:val="22"/>
                      <w:lang w:val="en-US" w:eastAsia="en-US"/>
                    </w:rPr>
                    <w:t>825 000</w:t>
                  </w:r>
                </w:p>
              </w:tc>
            </w:tr>
            <w:tr w:rsidR="009B0351" w:rsidRPr="009B0351" w14:paraId="64E66BD3" w14:textId="77777777" w:rsidTr="00FC3281">
              <w:trPr>
                <w:trHeight w:val="255"/>
              </w:trPr>
              <w:tc>
                <w:tcPr>
                  <w:tcW w:w="2500" w:type="dxa"/>
                  <w:tcBorders>
                    <w:top w:val="nil"/>
                    <w:left w:val="single" w:sz="4" w:space="0" w:color="000000"/>
                    <w:bottom w:val="single" w:sz="4" w:space="0" w:color="000000"/>
                    <w:right w:val="single" w:sz="4" w:space="0" w:color="000000"/>
                  </w:tcBorders>
                  <w:vAlign w:val="center"/>
                </w:tcPr>
                <w:p w14:paraId="61A319AD" w14:textId="77777777" w:rsidR="00136B31" w:rsidRPr="009B0351" w:rsidRDefault="00136B31" w:rsidP="00136B31">
                  <w:pPr>
                    <w:rPr>
                      <w:b/>
                      <w:bCs/>
                      <w:color w:val="000000" w:themeColor="text1"/>
                      <w:sz w:val="22"/>
                      <w:szCs w:val="22"/>
                      <w:lang w:val="en-US" w:eastAsia="en-US"/>
                    </w:rPr>
                  </w:pPr>
                  <w:r w:rsidRPr="009B0351">
                    <w:rPr>
                      <w:b/>
                      <w:bCs/>
                      <w:color w:val="000000" w:themeColor="text1"/>
                      <w:sz w:val="22"/>
                      <w:szCs w:val="22"/>
                      <w:lang w:val="en-US" w:eastAsia="en-US"/>
                    </w:rPr>
                    <w:t>Area of support 6</w:t>
                  </w:r>
                </w:p>
              </w:tc>
              <w:tc>
                <w:tcPr>
                  <w:tcW w:w="1720" w:type="dxa"/>
                  <w:tcBorders>
                    <w:top w:val="nil"/>
                    <w:left w:val="nil"/>
                    <w:bottom w:val="single" w:sz="4" w:space="0" w:color="000000"/>
                    <w:right w:val="single" w:sz="4" w:space="0" w:color="000000"/>
                  </w:tcBorders>
                  <w:vAlign w:val="center"/>
                </w:tcPr>
                <w:p w14:paraId="491CF7F0" w14:textId="77777777" w:rsidR="00136B31" w:rsidRPr="009B0351" w:rsidRDefault="00136B31" w:rsidP="00136B31">
                  <w:pPr>
                    <w:jc w:val="center"/>
                    <w:rPr>
                      <w:color w:val="000000" w:themeColor="text1"/>
                      <w:sz w:val="22"/>
                      <w:szCs w:val="22"/>
                      <w:lang w:val="en-US" w:eastAsia="en-US"/>
                    </w:rPr>
                  </w:pPr>
                  <w:r w:rsidRPr="009B0351">
                    <w:rPr>
                      <w:color w:val="000000" w:themeColor="text1"/>
                      <w:sz w:val="22"/>
                      <w:szCs w:val="22"/>
                      <w:lang w:val="en-US" w:eastAsia="en-US"/>
                    </w:rPr>
                    <w:t>3 060 000</w:t>
                  </w:r>
                </w:p>
              </w:tc>
              <w:tc>
                <w:tcPr>
                  <w:tcW w:w="1780" w:type="dxa"/>
                  <w:tcBorders>
                    <w:top w:val="nil"/>
                    <w:left w:val="nil"/>
                    <w:bottom w:val="single" w:sz="4" w:space="0" w:color="000000"/>
                    <w:right w:val="single" w:sz="4" w:space="0" w:color="000000"/>
                  </w:tcBorders>
                  <w:vAlign w:val="center"/>
                </w:tcPr>
                <w:p w14:paraId="77607B51" w14:textId="77777777" w:rsidR="00136B31" w:rsidRPr="009B0351" w:rsidRDefault="00136B31" w:rsidP="00136B31">
                  <w:pPr>
                    <w:jc w:val="center"/>
                    <w:rPr>
                      <w:color w:val="000000" w:themeColor="text1"/>
                      <w:sz w:val="22"/>
                      <w:szCs w:val="22"/>
                      <w:lang w:val="en-US" w:eastAsia="en-US"/>
                    </w:rPr>
                  </w:pPr>
                  <w:r w:rsidRPr="009B0351">
                    <w:rPr>
                      <w:color w:val="000000" w:themeColor="text1"/>
                      <w:sz w:val="22"/>
                      <w:szCs w:val="22"/>
                      <w:lang w:val="en-US" w:eastAsia="en-US"/>
                    </w:rPr>
                    <w:t>2 600 000</w:t>
                  </w:r>
                </w:p>
              </w:tc>
              <w:tc>
                <w:tcPr>
                  <w:tcW w:w="1720" w:type="dxa"/>
                  <w:tcBorders>
                    <w:top w:val="nil"/>
                    <w:left w:val="nil"/>
                    <w:bottom w:val="single" w:sz="4" w:space="0" w:color="000000"/>
                    <w:right w:val="single" w:sz="4" w:space="0" w:color="000000"/>
                  </w:tcBorders>
                  <w:vAlign w:val="center"/>
                </w:tcPr>
                <w:p w14:paraId="4B67B70E" w14:textId="77777777" w:rsidR="00136B31" w:rsidRPr="009B0351" w:rsidRDefault="00136B31" w:rsidP="00136B31">
                  <w:pPr>
                    <w:jc w:val="center"/>
                    <w:rPr>
                      <w:color w:val="000000" w:themeColor="text1"/>
                      <w:sz w:val="22"/>
                      <w:szCs w:val="22"/>
                      <w:lang w:val="en-US" w:eastAsia="en-US"/>
                    </w:rPr>
                  </w:pPr>
                  <w:r w:rsidRPr="009B0351">
                    <w:rPr>
                      <w:color w:val="000000" w:themeColor="text1"/>
                      <w:sz w:val="22"/>
                      <w:szCs w:val="22"/>
                      <w:lang w:val="en-US" w:eastAsia="en-US"/>
                    </w:rPr>
                    <w:t>460 000</w:t>
                  </w:r>
                </w:p>
              </w:tc>
            </w:tr>
            <w:tr w:rsidR="009B0351" w:rsidRPr="009B0351" w14:paraId="6696DDEC" w14:textId="77777777" w:rsidTr="00FC3281">
              <w:trPr>
                <w:trHeight w:val="315"/>
              </w:trPr>
              <w:tc>
                <w:tcPr>
                  <w:tcW w:w="2500" w:type="dxa"/>
                  <w:tcBorders>
                    <w:top w:val="nil"/>
                    <w:left w:val="single" w:sz="4" w:space="0" w:color="000000"/>
                    <w:bottom w:val="single" w:sz="4" w:space="0" w:color="000000"/>
                    <w:right w:val="single" w:sz="4" w:space="0" w:color="000000"/>
                  </w:tcBorders>
                  <w:vAlign w:val="center"/>
                </w:tcPr>
                <w:p w14:paraId="76C37263" w14:textId="77777777" w:rsidR="00136B31" w:rsidRPr="009B0351" w:rsidRDefault="00136B31" w:rsidP="00136B31">
                  <w:pPr>
                    <w:jc w:val="center"/>
                    <w:rPr>
                      <w:b/>
                      <w:bCs/>
                      <w:color w:val="000000" w:themeColor="text1"/>
                      <w:sz w:val="22"/>
                      <w:szCs w:val="22"/>
                      <w:lang w:val="en-US" w:eastAsia="en-US"/>
                    </w:rPr>
                  </w:pPr>
                  <w:r w:rsidRPr="009B0351">
                    <w:rPr>
                      <w:b/>
                      <w:bCs/>
                      <w:color w:val="000000" w:themeColor="text1"/>
                      <w:sz w:val="22"/>
                      <w:szCs w:val="22"/>
                      <w:lang w:val="en-US" w:eastAsia="en-US"/>
                    </w:rPr>
                    <w:t>TOTAL in EUR:</w:t>
                  </w:r>
                </w:p>
              </w:tc>
              <w:tc>
                <w:tcPr>
                  <w:tcW w:w="1720" w:type="dxa"/>
                  <w:tcBorders>
                    <w:top w:val="nil"/>
                    <w:left w:val="nil"/>
                    <w:bottom w:val="single" w:sz="4" w:space="0" w:color="000000"/>
                    <w:right w:val="single" w:sz="4" w:space="0" w:color="000000"/>
                  </w:tcBorders>
                  <w:vAlign w:val="center"/>
                </w:tcPr>
                <w:p w14:paraId="43084004" w14:textId="77777777" w:rsidR="00136B31" w:rsidRPr="009B0351" w:rsidRDefault="00136B31" w:rsidP="00136B31">
                  <w:pPr>
                    <w:jc w:val="center"/>
                    <w:rPr>
                      <w:b/>
                      <w:bCs/>
                      <w:color w:val="000000" w:themeColor="text1"/>
                      <w:sz w:val="22"/>
                      <w:szCs w:val="22"/>
                      <w:lang w:val="en-US" w:eastAsia="en-US"/>
                    </w:rPr>
                  </w:pPr>
                  <w:r w:rsidRPr="009B0351">
                    <w:rPr>
                      <w:b/>
                      <w:bCs/>
                      <w:color w:val="000000" w:themeColor="text1"/>
                      <w:sz w:val="22"/>
                      <w:szCs w:val="22"/>
                      <w:lang w:val="en-US" w:eastAsia="en-US"/>
                    </w:rPr>
                    <w:t>47 060 000</w:t>
                  </w:r>
                </w:p>
              </w:tc>
              <w:tc>
                <w:tcPr>
                  <w:tcW w:w="1780" w:type="dxa"/>
                  <w:tcBorders>
                    <w:top w:val="nil"/>
                    <w:left w:val="nil"/>
                    <w:bottom w:val="single" w:sz="4" w:space="0" w:color="000000"/>
                    <w:right w:val="single" w:sz="4" w:space="0" w:color="000000"/>
                  </w:tcBorders>
                  <w:vAlign w:val="center"/>
                </w:tcPr>
                <w:p w14:paraId="2E8CC3A1" w14:textId="77777777" w:rsidR="00136B31" w:rsidRPr="009B0351" w:rsidRDefault="00136B31" w:rsidP="00136B31">
                  <w:pPr>
                    <w:jc w:val="center"/>
                    <w:rPr>
                      <w:b/>
                      <w:bCs/>
                      <w:color w:val="000000" w:themeColor="text1"/>
                      <w:sz w:val="22"/>
                      <w:szCs w:val="22"/>
                      <w:lang w:val="en-US" w:eastAsia="en-US"/>
                    </w:rPr>
                  </w:pPr>
                  <w:r w:rsidRPr="009B0351">
                    <w:rPr>
                      <w:b/>
                      <w:bCs/>
                      <w:color w:val="000000" w:themeColor="text1"/>
                      <w:sz w:val="22"/>
                      <w:szCs w:val="22"/>
                      <w:lang w:val="en-US" w:eastAsia="en-US"/>
                    </w:rPr>
                    <w:t>40 000 000</w:t>
                  </w:r>
                </w:p>
              </w:tc>
              <w:tc>
                <w:tcPr>
                  <w:tcW w:w="1720" w:type="dxa"/>
                  <w:tcBorders>
                    <w:top w:val="nil"/>
                    <w:left w:val="nil"/>
                    <w:bottom w:val="single" w:sz="4" w:space="0" w:color="000000"/>
                    <w:right w:val="single" w:sz="4" w:space="0" w:color="000000"/>
                  </w:tcBorders>
                  <w:vAlign w:val="center"/>
                </w:tcPr>
                <w:p w14:paraId="6939B9B9" w14:textId="77777777" w:rsidR="00136B31" w:rsidRPr="009B0351" w:rsidRDefault="00136B31" w:rsidP="00136B31">
                  <w:pPr>
                    <w:jc w:val="center"/>
                    <w:rPr>
                      <w:b/>
                      <w:bCs/>
                      <w:color w:val="000000" w:themeColor="text1"/>
                      <w:sz w:val="22"/>
                      <w:szCs w:val="22"/>
                      <w:lang w:val="en-US" w:eastAsia="en-US"/>
                    </w:rPr>
                  </w:pPr>
                  <w:r w:rsidRPr="009B0351">
                    <w:rPr>
                      <w:b/>
                      <w:bCs/>
                      <w:color w:val="000000" w:themeColor="text1"/>
                      <w:sz w:val="22"/>
                      <w:szCs w:val="22"/>
                      <w:lang w:val="en-US" w:eastAsia="en-US"/>
                    </w:rPr>
                    <w:t>7 060 000</w:t>
                  </w:r>
                </w:p>
              </w:tc>
            </w:tr>
          </w:tbl>
          <w:p w14:paraId="3804ABA1" w14:textId="730FAEB4" w:rsidR="00136B31" w:rsidRPr="009B0351" w:rsidRDefault="00136B31" w:rsidP="00136B31">
            <w:pPr>
              <w:spacing w:after="120"/>
              <w:jc w:val="both"/>
              <w:rPr>
                <w:b/>
                <w:color w:val="000000" w:themeColor="text1"/>
                <w:sz w:val="22"/>
                <w:szCs w:val="22"/>
                <w:lang w:val="en-US"/>
              </w:rPr>
            </w:pPr>
          </w:p>
        </w:tc>
      </w:tr>
      <w:tr w:rsidR="009B0351" w:rsidRPr="009B0351" w14:paraId="405D3E75" w14:textId="77777777" w:rsidTr="00857632">
        <w:trPr>
          <w:trHeight w:val="288"/>
          <w:jc w:val="center"/>
        </w:trPr>
        <w:tc>
          <w:tcPr>
            <w:tcW w:w="2263" w:type="dxa"/>
            <w:gridSpan w:val="2"/>
            <w:tcBorders>
              <w:top w:val="single" w:sz="4" w:space="0" w:color="auto"/>
              <w:left w:val="single" w:sz="4" w:space="0" w:color="auto"/>
              <w:bottom w:val="single" w:sz="4" w:space="0" w:color="auto"/>
              <w:right w:val="single" w:sz="4" w:space="0" w:color="auto"/>
            </w:tcBorders>
          </w:tcPr>
          <w:p w14:paraId="7770BE7A" w14:textId="77777777" w:rsidR="00136B31" w:rsidRPr="009B0351" w:rsidRDefault="00136B31" w:rsidP="00136B31">
            <w:pPr>
              <w:contextualSpacing/>
              <w:rPr>
                <w:color w:val="000000" w:themeColor="text1"/>
                <w:sz w:val="22"/>
                <w:szCs w:val="22"/>
              </w:rPr>
            </w:pPr>
            <w:r w:rsidRPr="009B0351">
              <w:rPr>
                <w:color w:val="000000" w:themeColor="text1"/>
                <w:sz w:val="22"/>
                <w:szCs w:val="22"/>
              </w:rPr>
              <w:lastRenderedPageBreak/>
              <w:t>Institutions involved in the management of the operational programme</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2865889E" w14:textId="30737EAD" w:rsidR="00891ADE" w:rsidRPr="009B0351" w:rsidRDefault="00891ADE" w:rsidP="00891ADE">
            <w:pPr>
              <w:jc w:val="both"/>
              <w:rPr>
                <w:color w:val="000000" w:themeColor="text1"/>
                <w:sz w:val="22"/>
                <w:szCs w:val="22"/>
              </w:rPr>
            </w:pPr>
            <w:r w:rsidRPr="009B0351">
              <w:rPr>
                <w:color w:val="000000" w:themeColor="text1"/>
                <w:sz w:val="22"/>
                <w:szCs w:val="22"/>
                <w:lang w:eastAsia="en-US"/>
              </w:rPr>
              <w:t>The institutional framework for IMBC under IPA III SOP for sectors employment and social policy in North Macedonia pursuant to the FFPA is under discussion. It is anticipated that a thorough analysis of potential alternative institutional framework vis-à-vis areas of actions planned will be carried out, also considering the potential future institutional framework for Cohesion Policy.</w:t>
            </w:r>
          </w:p>
          <w:p w14:paraId="72E2643E" w14:textId="77777777" w:rsidR="00891ADE" w:rsidRPr="009B0351" w:rsidRDefault="00891ADE" w:rsidP="00EA77CB">
            <w:pPr>
              <w:numPr>
                <w:ilvl w:val="0"/>
                <w:numId w:val="30"/>
              </w:numPr>
              <w:ind w:left="0"/>
              <w:jc w:val="both"/>
              <w:rPr>
                <w:color w:val="000000" w:themeColor="text1"/>
                <w:sz w:val="22"/>
                <w:szCs w:val="22"/>
              </w:rPr>
            </w:pPr>
          </w:p>
          <w:p w14:paraId="206CA00B" w14:textId="042E049C" w:rsidR="00F95F18" w:rsidRPr="009B0351" w:rsidRDefault="00F95F18" w:rsidP="00EA77CB">
            <w:pPr>
              <w:numPr>
                <w:ilvl w:val="0"/>
                <w:numId w:val="30"/>
              </w:numPr>
              <w:ind w:left="0"/>
              <w:jc w:val="both"/>
              <w:rPr>
                <w:color w:val="000000" w:themeColor="text1"/>
                <w:sz w:val="22"/>
                <w:szCs w:val="22"/>
              </w:rPr>
            </w:pPr>
            <w:r w:rsidRPr="009B0351">
              <w:rPr>
                <w:color w:val="000000" w:themeColor="text1"/>
                <w:sz w:val="22"/>
                <w:szCs w:val="22"/>
              </w:rPr>
              <w:t xml:space="preserve">1. </w:t>
            </w:r>
            <w:r w:rsidR="00891ADE" w:rsidRPr="009B0351">
              <w:rPr>
                <w:color w:val="000000" w:themeColor="text1"/>
                <w:sz w:val="22"/>
                <w:szCs w:val="22"/>
              </w:rPr>
              <w:t xml:space="preserve">NIPAC and its </w:t>
            </w:r>
            <w:r w:rsidR="00C555A1">
              <w:rPr>
                <w:color w:val="000000" w:themeColor="text1"/>
                <w:sz w:val="22"/>
                <w:szCs w:val="22"/>
              </w:rPr>
              <w:t>office</w:t>
            </w:r>
            <w:r w:rsidR="00891ADE" w:rsidRPr="009B0351">
              <w:rPr>
                <w:color w:val="000000" w:themeColor="text1"/>
                <w:sz w:val="22"/>
                <w:szCs w:val="22"/>
              </w:rPr>
              <w:t xml:space="preserve">, </w:t>
            </w:r>
          </w:p>
          <w:p w14:paraId="274A2C5F" w14:textId="4AD73313" w:rsidR="00F95F18" w:rsidRPr="009B0351" w:rsidRDefault="00F95F18" w:rsidP="00EA77CB">
            <w:pPr>
              <w:numPr>
                <w:ilvl w:val="0"/>
                <w:numId w:val="30"/>
              </w:numPr>
              <w:ind w:left="0"/>
              <w:jc w:val="both"/>
              <w:rPr>
                <w:color w:val="000000" w:themeColor="text1"/>
                <w:sz w:val="22"/>
                <w:szCs w:val="22"/>
              </w:rPr>
            </w:pPr>
            <w:r w:rsidRPr="009B0351">
              <w:rPr>
                <w:color w:val="000000" w:themeColor="text1"/>
                <w:sz w:val="22"/>
                <w:szCs w:val="22"/>
              </w:rPr>
              <w:t xml:space="preserve">2. </w:t>
            </w:r>
            <w:r w:rsidR="00891ADE" w:rsidRPr="009B0351">
              <w:rPr>
                <w:color w:val="000000" w:themeColor="text1"/>
                <w:sz w:val="22"/>
                <w:szCs w:val="22"/>
              </w:rPr>
              <w:t xml:space="preserve">Management Structure (MS) (NAO Support Office </w:t>
            </w:r>
            <w:r w:rsidR="00470136">
              <w:rPr>
                <w:color w:val="000000" w:themeColor="text1"/>
                <w:sz w:val="22"/>
                <w:szCs w:val="22"/>
              </w:rPr>
              <w:t xml:space="preserve">and </w:t>
            </w:r>
            <w:r w:rsidR="00891ADE" w:rsidRPr="009B0351">
              <w:rPr>
                <w:color w:val="000000" w:themeColor="text1"/>
                <w:sz w:val="22"/>
                <w:szCs w:val="22"/>
              </w:rPr>
              <w:t>Accounting Body),</w:t>
            </w:r>
            <w:r w:rsidR="00891ADE" w:rsidRPr="009B0351">
              <w:rPr>
                <w:color w:val="000000" w:themeColor="text1"/>
                <w:sz w:val="22"/>
                <w:szCs w:val="22"/>
                <w:lang w:val="en-US"/>
              </w:rPr>
              <w:t xml:space="preserve"> </w:t>
            </w:r>
          </w:p>
          <w:p w14:paraId="168B81BD" w14:textId="7C290F27" w:rsidR="00891ADE" w:rsidRPr="009B0351" w:rsidRDefault="00F95F18" w:rsidP="00EA77CB">
            <w:pPr>
              <w:numPr>
                <w:ilvl w:val="0"/>
                <w:numId w:val="30"/>
              </w:numPr>
              <w:ind w:left="0"/>
              <w:jc w:val="both"/>
              <w:rPr>
                <w:color w:val="000000" w:themeColor="text1"/>
                <w:sz w:val="22"/>
                <w:szCs w:val="22"/>
              </w:rPr>
            </w:pPr>
            <w:r w:rsidRPr="009B0351">
              <w:rPr>
                <w:color w:val="000000" w:themeColor="text1"/>
                <w:sz w:val="22"/>
                <w:szCs w:val="22"/>
                <w:lang w:val="en-US"/>
              </w:rPr>
              <w:t xml:space="preserve">3. </w:t>
            </w:r>
            <w:r w:rsidR="00891ADE" w:rsidRPr="009B0351">
              <w:rPr>
                <w:color w:val="000000" w:themeColor="text1"/>
                <w:sz w:val="22"/>
                <w:szCs w:val="22"/>
                <w:lang w:val="en-US"/>
              </w:rPr>
              <w:t>Managing Authority (MA).</w:t>
            </w:r>
          </w:p>
          <w:p w14:paraId="38B83ACA" w14:textId="77777777" w:rsidR="00891ADE" w:rsidRPr="009B0351" w:rsidRDefault="00891ADE" w:rsidP="00EA77CB">
            <w:pPr>
              <w:numPr>
                <w:ilvl w:val="0"/>
                <w:numId w:val="30"/>
              </w:numPr>
              <w:ind w:left="0"/>
              <w:jc w:val="both"/>
              <w:rPr>
                <w:color w:val="000000" w:themeColor="text1"/>
                <w:sz w:val="22"/>
                <w:szCs w:val="22"/>
              </w:rPr>
            </w:pPr>
          </w:p>
          <w:p w14:paraId="00FCDF2B" w14:textId="0EB437D2" w:rsidR="00891ADE" w:rsidRPr="009B0351" w:rsidRDefault="00891ADE" w:rsidP="00891ADE">
            <w:pPr>
              <w:jc w:val="both"/>
              <w:rPr>
                <w:color w:val="000000" w:themeColor="text1"/>
                <w:sz w:val="22"/>
                <w:szCs w:val="22"/>
              </w:rPr>
            </w:pPr>
            <w:r w:rsidRPr="009B0351">
              <w:rPr>
                <w:color w:val="000000" w:themeColor="text1"/>
                <w:sz w:val="22"/>
                <w:szCs w:val="22"/>
              </w:rPr>
              <w:t xml:space="preserve">The Ministry of Labour and Social Policy (MLSP) will be proposed to be entrusted the overall management of SOP as </w:t>
            </w:r>
            <w:r w:rsidRPr="009B0351">
              <w:rPr>
                <w:color w:val="000000" w:themeColor="text1"/>
                <w:sz w:val="22"/>
                <w:szCs w:val="22"/>
                <w:lang w:val="en-US"/>
              </w:rPr>
              <w:t>Managing Authority (MA)</w:t>
            </w:r>
            <w:r w:rsidRPr="009B0351">
              <w:rPr>
                <w:color w:val="000000" w:themeColor="text1"/>
                <w:sz w:val="22"/>
                <w:szCs w:val="22"/>
              </w:rPr>
              <w:t>.</w:t>
            </w:r>
          </w:p>
          <w:p w14:paraId="32CE1E00" w14:textId="77777777" w:rsidR="00891ADE" w:rsidRPr="009B0351" w:rsidRDefault="00891ADE" w:rsidP="00891ADE">
            <w:pPr>
              <w:jc w:val="both"/>
              <w:rPr>
                <w:color w:val="000000" w:themeColor="text1"/>
                <w:sz w:val="22"/>
                <w:szCs w:val="22"/>
              </w:rPr>
            </w:pPr>
          </w:p>
          <w:p w14:paraId="000A2E3F" w14:textId="44BB9689" w:rsidR="00891ADE" w:rsidRPr="009B0351" w:rsidRDefault="00F95F18" w:rsidP="00EA77CB">
            <w:pPr>
              <w:numPr>
                <w:ilvl w:val="0"/>
                <w:numId w:val="30"/>
              </w:numPr>
              <w:ind w:left="0"/>
              <w:jc w:val="both"/>
              <w:rPr>
                <w:color w:val="000000" w:themeColor="text1"/>
                <w:sz w:val="22"/>
                <w:szCs w:val="22"/>
                <w:lang w:val="en-US"/>
              </w:rPr>
            </w:pPr>
            <w:r w:rsidRPr="009B0351">
              <w:rPr>
                <w:color w:val="000000" w:themeColor="text1"/>
                <w:sz w:val="22"/>
                <w:szCs w:val="22"/>
                <w:lang w:val="en-US"/>
              </w:rPr>
              <w:t xml:space="preserve">4. </w:t>
            </w:r>
            <w:r w:rsidR="00891ADE" w:rsidRPr="009B0351">
              <w:rPr>
                <w:color w:val="000000" w:themeColor="text1"/>
                <w:sz w:val="22"/>
                <w:szCs w:val="22"/>
                <w:lang w:val="en-US"/>
              </w:rPr>
              <w:t xml:space="preserve">Financial Management of the </w:t>
            </w:r>
            <w:proofErr w:type="spellStart"/>
            <w:r w:rsidR="00891ADE" w:rsidRPr="009B0351">
              <w:rPr>
                <w:color w:val="000000" w:themeColor="text1"/>
                <w:sz w:val="22"/>
                <w:szCs w:val="22"/>
                <w:lang w:val="en-US"/>
              </w:rPr>
              <w:t>Programme</w:t>
            </w:r>
            <w:proofErr w:type="spellEnd"/>
            <w:r w:rsidR="00891ADE" w:rsidRPr="009B0351">
              <w:rPr>
                <w:color w:val="000000" w:themeColor="text1"/>
                <w:sz w:val="22"/>
                <w:szCs w:val="22"/>
                <w:lang w:val="en-US"/>
              </w:rPr>
              <w:t xml:space="preserve"> (IBFM).</w:t>
            </w:r>
          </w:p>
          <w:p w14:paraId="61C32EC1" w14:textId="77777777" w:rsidR="00891ADE" w:rsidRPr="009B0351" w:rsidRDefault="00891ADE" w:rsidP="00891ADE">
            <w:pPr>
              <w:jc w:val="both"/>
              <w:rPr>
                <w:color w:val="000000" w:themeColor="text1"/>
                <w:sz w:val="22"/>
                <w:szCs w:val="22"/>
              </w:rPr>
            </w:pPr>
          </w:p>
          <w:p w14:paraId="219CCE27" w14:textId="66157F58" w:rsidR="00891ADE" w:rsidRPr="009B0351" w:rsidRDefault="00891ADE" w:rsidP="00891ADE">
            <w:pPr>
              <w:jc w:val="both"/>
              <w:rPr>
                <w:color w:val="000000" w:themeColor="text1"/>
                <w:sz w:val="22"/>
                <w:szCs w:val="22"/>
              </w:rPr>
            </w:pPr>
            <w:r w:rsidRPr="009B0351">
              <w:rPr>
                <w:color w:val="000000" w:themeColor="text1"/>
                <w:sz w:val="22"/>
                <w:szCs w:val="22"/>
              </w:rPr>
              <w:t>The Ministry of Finance (MF) / Central Financing and Contracting Department (CFCD) will be proposed to be entrusted to take full responsibilities for financial management of SOP as the Intermediary Body for Financial Management (IBFM).</w:t>
            </w:r>
          </w:p>
          <w:p w14:paraId="0D690C4B" w14:textId="77777777" w:rsidR="00891ADE" w:rsidRPr="009B0351" w:rsidRDefault="00891ADE" w:rsidP="00EA77CB">
            <w:pPr>
              <w:pStyle w:val="Prrafodelista"/>
              <w:numPr>
                <w:ilvl w:val="0"/>
                <w:numId w:val="30"/>
              </w:numPr>
              <w:ind w:left="0"/>
              <w:jc w:val="both"/>
              <w:rPr>
                <w:color w:val="000000" w:themeColor="text1"/>
                <w:sz w:val="22"/>
                <w:szCs w:val="22"/>
              </w:rPr>
            </w:pPr>
          </w:p>
          <w:p w14:paraId="179D740A" w14:textId="0F2F5AB3" w:rsidR="00891ADE" w:rsidRPr="009B0351" w:rsidRDefault="00F95F18" w:rsidP="00EA77CB">
            <w:pPr>
              <w:pStyle w:val="Prrafodelista"/>
              <w:numPr>
                <w:ilvl w:val="0"/>
                <w:numId w:val="30"/>
              </w:numPr>
              <w:ind w:left="0"/>
              <w:jc w:val="both"/>
              <w:rPr>
                <w:color w:val="000000" w:themeColor="text1"/>
                <w:sz w:val="22"/>
                <w:szCs w:val="22"/>
              </w:rPr>
            </w:pPr>
            <w:r w:rsidRPr="009B0351">
              <w:rPr>
                <w:color w:val="000000" w:themeColor="text1"/>
                <w:sz w:val="22"/>
                <w:szCs w:val="22"/>
              </w:rPr>
              <w:t xml:space="preserve">5. </w:t>
            </w:r>
            <w:r w:rsidR="00891ADE" w:rsidRPr="009B0351">
              <w:rPr>
                <w:color w:val="000000" w:themeColor="text1"/>
                <w:sz w:val="22"/>
                <w:szCs w:val="22"/>
              </w:rPr>
              <w:t>IPA Audit Authority (IPA AA).</w:t>
            </w:r>
          </w:p>
          <w:p w14:paraId="5CBF4F8F" w14:textId="77777777" w:rsidR="00891ADE" w:rsidRPr="009B0351" w:rsidRDefault="00891ADE" w:rsidP="00EA77CB">
            <w:pPr>
              <w:pStyle w:val="Prrafodelista"/>
              <w:numPr>
                <w:ilvl w:val="0"/>
                <w:numId w:val="30"/>
              </w:numPr>
              <w:ind w:left="0"/>
              <w:jc w:val="both"/>
              <w:rPr>
                <w:color w:val="000000" w:themeColor="text1"/>
                <w:sz w:val="22"/>
                <w:szCs w:val="22"/>
              </w:rPr>
            </w:pPr>
          </w:p>
          <w:p w14:paraId="0E796409" w14:textId="17E58F83" w:rsidR="00891ADE" w:rsidRPr="009B0351" w:rsidRDefault="00891ADE" w:rsidP="00EA77CB">
            <w:pPr>
              <w:pStyle w:val="Prrafodelista"/>
              <w:numPr>
                <w:ilvl w:val="0"/>
                <w:numId w:val="30"/>
              </w:numPr>
              <w:ind w:left="0"/>
              <w:jc w:val="both"/>
              <w:rPr>
                <w:color w:val="000000" w:themeColor="text1"/>
                <w:sz w:val="22"/>
                <w:szCs w:val="22"/>
              </w:rPr>
            </w:pPr>
            <w:r w:rsidRPr="009B0351">
              <w:rPr>
                <w:color w:val="000000" w:themeColor="text1"/>
                <w:sz w:val="22"/>
                <w:szCs w:val="22"/>
              </w:rPr>
              <w:t xml:space="preserve">Once the institutional framework is agreed upon, the following indicative list of documents will be prepared as accreditation package before the NAO will ask for entrustment: </w:t>
            </w:r>
          </w:p>
          <w:p w14:paraId="61FF7889" w14:textId="39A6C16D" w:rsidR="00891ADE" w:rsidRPr="009B0351" w:rsidRDefault="00891ADE" w:rsidP="00EA77CB">
            <w:pPr>
              <w:pStyle w:val="Prrafodelista"/>
              <w:numPr>
                <w:ilvl w:val="0"/>
                <w:numId w:val="29"/>
              </w:numPr>
              <w:ind w:left="0"/>
              <w:jc w:val="both"/>
              <w:rPr>
                <w:color w:val="000000" w:themeColor="text1"/>
                <w:sz w:val="22"/>
                <w:szCs w:val="22"/>
              </w:rPr>
            </w:pPr>
            <w:r w:rsidRPr="009B0351">
              <w:rPr>
                <w:color w:val="000000" w:themeColor="text1"/>
                <w:sz w:val="22"/>
                <w:szCs w:val="22"/>
              </w:rPr>
              <w:t>Organigrammes of NIPAC Technical Secretariat, Management Structure, Managing Authority, IBFM and IPA AA.</w:t>
            </w:r>
          </w:p>
          <w:p w14:paraId="20BFF800" w14:textId="77777777" w:rsidR="00891ADE" w:rsidRPr="009B0351" w:rsidRDefault="00891ADE" w:rsidP="00EA77CB">
            <w:pPr>
              <w:pStyle w:val="Prrafodelista"/>
              <w:numPr>
                <w:ilvl w:val="0"/>
                <w:numId w:val="29"/>
              </w:numPr>
              <w:jc w:val="both"/>
              <w:rPr>
                <w:color w:val="000000" w:themeColor="text1"/>
                <w:sz w:val="22"/>
                <w:szCs w:val="22"/>
              </w:rPr>
            </w:pPr>
            <w:r w:rsidRPr="009B0351">
              <w:rPr>
                <w:color w:val="000000" w:themeColor="text1"/>
                <w:sz w:val="22"/>
                <w:szCs w:val="22"/>
              </w:rPr>
              <w:t>Decree on mutual relations between the structures for IPA III, including the IPA Audit Authority.</w:t>
            </w:r>
          </w:p>
          <w:p w14:paraId="7F99DA15" w14:textId="77777777" w:rsidR="00891ADE" w:rsidRPr="009B0351" w:rsidRDefault="00891ADE" w:rsidP="00EA77CB">
            <w:pPr>
              <w:pStyle w:val="Prrafodelista"/>
              <w:numPr>
                <w:ilvl w:val="0"/>
                <w:numId w:val="29"/>
              </w:numPr>
              <w:jc w:val="both"/>
              <w:rPr>
                <w:color w:val="000000" w:themeColor="text1"/>
                <w:sz w:val="22"/>
                <w:szCs w:val="22"/>
              </w:rPr>
            </w:pPr>
            <w:r w:rsidRPr="009B0351">
              <w:rPr>
                <w:color w:val="000000" w:themeColor="text1"/>
                <w:sz w:val="22"/>
                <w:szCs w:val="22"/>
              </w:rPr>
              <w:lastRenderedPageBreak/>
              <w:t>Act of Systematizations/ Job descriptions of the NIPAC Technical Secretariat, the Management Structure, Managing Authority and IBFM.</w:t>
            </w:r>
          </w:p>
          <w:p w14:paraId="4C505FC6" w14:textId="77777777" w:rsidR="00891ADE" w:rsidRPr="009B0351" w:rsidRDefault="00891ADE" w:rsidP="00EA77CB">
            <w:pPr>
              <w:pStyle w:val="Prrafodelista"/>
              <w:numPr>
                <w:ilvl w:val="0"/>
                <w:numId w:val="29"/>
              </w:numPr>
              <w:jc w:val="both"/>
              <w:rPr>
                <w:color w:val="000000" w:themeColor="text1"/>
                <w:sz w:val="22"/>
                <w:szCs w:val="22"/>
              </w:rPr>
            </w:pPr>
            <w:r w:rsidRPr="009B0351">
              <w:rPr>
                <w:color w:val="000000" w:themeColor="text1"/>
                <w:sz w:val="22"/>
                <w:szCs w:val="22"/>
              </w:rPr>
              <w:t>Operational Agreements and Bank Protocol.</w:t>
            </w:r>
          </w:p>
          <w:p w14:paraId="42770A6B" w14:textId="77777777" w:rsidR="00891ADE" w:rsidRPr="009B0351" w:rsidRDefault="00891ADE" w:rsidP="00EA77CB">
            <w:pPr>
              <w:pStyle w:val="Prrafodelista"/>
              <w:numPr>
                <w:ilvl w:val="0"/>
                <w:numId w:val="29"/>
              </w:numPr>
              <w:jc w:val="both"/>
              <w:rPr>
                <w:color w:val="000000" w:themeColor="text1"/>
                <w:sz w:val="22"/>
                <w:szCs w:val="22"/>
              </w:rPr>
            </w:pPr>
            <w:r w:rsidRPr="009B0351">
              <w:rPr>
                <w:color w:val="000000" w:themeColor="text1"/>
                <w:sz w:val="22"/>
                <w:szCs w:val="22"/>
              </w:rPr>
              <w:t>Elaboration of protocols to ensure IT security in all the structures involved in IMBC.</w:t>
            </w:r>
          </w:p>
          <w:p w14:paraId="60553849" w14:textId="6BD77C64" w:rsidR="00136B31" w:rsidRPr="009B0351" w:rsidRDefault="00891ADE" w:rsidP="00EA77CB">
            <w:pPr>
              <w:pStyle w:val="Prrafodelista"/>
              <w:numPr>
                <w:ilvl w:val="0"/>
                <w:numId w:val="29"/>
              </w:numPr>
              <w:spacing w:after="120"/>
              <w:jc w:val="both"/>
              <w:rPr>
                <w:color w:val="000000" w:themeColor="text1"/>
                <w:sz w:val="22"/>
                <w:szCs w:val="22"/>
              </w:rPr>
            </w:pPr>
            <w:r w:rsidRPr="009B0351">
              <w:rPr>
                <w:color w:val="000000" w:themeColor="text1"/>
                <w:sz w:val="22"/>
                <w:szCs w:val="22"/>
              </w:rPr>
              <w:t>Manuals of Procedures of NIPAC Technical Secretariat, Management Structure, Managing Authority, IBPM and IPA AA.</w:t>
            </w:r>
          </w:p>
        </w:tc>
      </w:tr>
    </w:tbl>
    <w:p w14:paraId="4B61D792" w14:textId="0B73E5CA" w:rsidR="0067611E" w:rsidRPr="009B0351" w:rsidRDefault="0067611E" w:rsidP="005C65E1">
      <w:pPr>
        <w:pStyle w:val="Ttulo2"/>
        <w:keepNext w:val="0"/>
        <w:keepLines w:val="0"/>
        <w:spacing w:before="0"/>
        <w:rPr>
          <w:rFonts w:ascii="Times New Roman" w:hAnsi="Times New Roman"/>
          <w:color w:val="000000" w:themeColor="text1"/>
          <w:sz w:val="22"/>
          <w:szCs w:val="22"/>
        </w:rPr>
      </w:pPr>
      <w:r w:rsidRPr="009B0351">
        <w:rPr>
          <w:rFonts w:ascii="Times New Roman" w:hAnsi="Times New Roman"/>
          <w:b w:val="0"/>
          <w:bCs w:val="0"/>
          <w:smallCaps/>
          <w:color w:val="000000" w:themeColor="text1"/>
          <w:sz w:val="22"/>
          <w:szCs w:val="22"/>
          <w:lang w:val="en-US" w:eastAsia="en-US"/>
        </w:rPr>
        <w:lastRenderedPageBreak/>
        <w:t xml:space="preserve"> </w:t>
      </w:r>
    </w:p>
    <w:sectPr w:rsidR="0067611E" w:rsidRPr="009B0351" w:rsidSect="000C315D">
      <w:pgSz w:w="11906" w:h="16838" w:code="9"/>
      <w:pgMar w:top="992" w:right="709" w:bottom="709" w:left="567"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4D30C" w14:textId="77777777" w:rsidR="000573C6" w:rsidRDefault="000573C6">
      <w:r>
        <w:separator/>
      </w:r>
    </w:p>
  </w:endnote>
  <w:endnote w:type="continuationSeparator" w:id="0">
    <w:p w14:paraId="5E54A1E5" w14:textId="77777777" w:rsidR="000573C6" w:rsidRDefault="000573C6">
      <w:r>
        <w:continuationSeparator/>
      </w:r>
    </w:p>
  </w:endnote>
  <w:endnote w:type="continuationNotice" w:id="1">
    <w:p w14:paraId="2671C61D" w14:textId="77777777" w:rsidR="000573C6" w:rsidRDefault="000573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unga">
    <w:panose1 w:val="020B0502040204020203"/>
    <w:charset w:val="00"/>
    <w:family w:val="swiss"/>
    <w:pitch w:val="variable"/>
    <w:sig w:usb0="004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imes New Roman Bold">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ulim">
    <w:altName w:val="굴림"/>
    <w:panose1 w:val="020B0600000101010101"/>
    <w:charset w:val="81"/>
    <w:family w:val="swiss"/>
    <w:notTrueType/>
    <w:pitch w:val="variable"/>
    <w:sig w:usb0="B00002AF" w:usb1="69D77CFB" w:usb2="00000030" w:usb3="00000000" w:csb0="0008009F" w:csb1="00000000"/>
  </w:font>
  <w:font w:name="StobiSerifRegular">
    <w:panose1 w:val="020B0604020202020204"/>
    <w:charset w:val="80"/>
    <w:family w:val="auto"/>
    <w:notTrueType/>
    <w:pitch w:val="default"/>
    <w:sig w:usb0="00000000" w:usb1="08070000" w:usb2="00000010" w:usb3="00000000" w:csb0="00020000" w:csb1="00000000"/>
  </w:font>
  <w:font w:name="SimSun">
    <w:altName w:val="宋体"/>
    <w:panose1 w:val="02010600030101010101"/>
    <w:charset w:val="86"/>
    <w:family w:val="auto"/>
    <w:notTrueType/>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A869" w14:textId="77777777" w:rsidR="000573C6" w:rsidRDefault="000573C6">
      <w:r>
        <w:separator/>
      </w:r>
    </w:p>
  </w:footnote>
  <w:footnote w:type="continuationSeparator" w:id="0">
    <w:p w14:paraId="36EAA365" w14:textId="77777777" w:rsidR="000573C6" w:rsidRDefault="000573C6">
      <w:r>
        <w:continuationSeparator/>
      </w:r>
    </w:p>
  </w:footnote>
  <w:footnote w:type="continuationNotice" w:id="1">
    <w:p w14:paraId="0D28A96A" w14:textId="77777777" w:rsidR="000573C6" w:rsidRDefault="000573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813"/>
    <w:multiLevelType w:val="hybridMultilevel"/>
    <w:tmpl w:val="4B127DCC"/>
    <w:lvl w:ilvl="0" w:tplc="042F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041E1686"/>
    <w:multiLevelType w:val="hybridMultilevel"/>
    <w:tmpl w:val="F982B946"/>
    <w:lvl w:ilvl="0" w:tplc="CAD62F5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C1D2B"/>
    <w:multiLevelType w:val="hybridMultilevel"/>
    <w:tmpl w:val="72F0F8DA"/>
    <w:lvl w:ilvl="0" w:tplc="C5A0FEF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 w15:restartNumberingAfterBreak="0">
    <w:nsid w:val="0CDA2F71"/>
    <w:multiLevelType w:val="singleLevel"/>
    <w:tmpl w:val="29C487D4"/>
    <w:name w:val="Tiret 2"/>
    <w:lvl w:ilvl="0">
      <w:start w:val="1"/>
      <w:numFmt w:val="bullet"/>
      <w:lvlRestart w:val="0"/>
      <w:pStyle w:val="Tiret2"/>
      <w:lvlText w:val="–"/>
      <w:lvlJc w:val="left"/>
      <w:pPr>
        <w:tabs>
          <w:tab w:val="num" w:pos="1984"/>
        </w:tabs>
        <w:ind w:left="1984" w:hanging="567"/>
      </w:pPr>
    </w:lvl>
  </w:abstractNum>
  <w:abstractNum w:abstractNumId="5" w15:restartNumberingAfterBreak="0">
    <w:nsid w:val="10B40C01"/>
    <w:multiLevelType w:val="hybridMultilevel"/>
    <w:tmpl w:val="54EC6FB2"/>
    <w:lvl w:ilvl="0" w:tplc="BCE64640">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13E1A2F"/>
    <w:multiLevelType w:val="hybridMultilevel"/>
    <w:tmpl w:val="55981A74"/>
    <w:lvl w:ilvl="0" w:tplc="042F000F">
      <w:start w:val="1"/>
      <w:numFmt w:val="decimal"/>
      <w:lvlText w:val="%1."/>
      <w:lvlJc w:val="left"/>
      <w:pPr>
        <w:ind w:left="720" w:hanging="360"/>
      </w:pPr>
      <w:rPr>
        <w:rFonts w:cs="Times New Roman"/>
      </w:rPr>
    </w:lvl>
    <w:lvl w:ilvl="1" w:tplc="042F0019" w:tentative="1">
      <w:start w:val="1"/>
      <w:numFmt w:val="lowerLetter"/>
      <w:lvlText w:val="%2."/>
      <w:lvlJc w:val="left"/>
      <w:pPr>
        <w:ind w:left="1440" w:hanging="360"/>
      </w:pPr>
      <w:rPr>
        <w:rFonts w:cs="Times New Roman"/>
      </w:rPr>
    </w:lvl>
    <w:lvl w:ilvl="2" w:tplc="042F001B" w:tentative="1">
      <w:start w:val="1"/>
      <w:numFmt w:val="lowerRoman"/>
      <w:lvlText w:val="%3."/>
      <w:lvlJc w:val="right"/>
      <w:pPr>
        <w:ind w:left="2160" w:hanging="180"/>
      </w:pPr>
      <w:rPr>
        <w:rFonts w:cs="Times New Roman"/>
      </w:rPr>
    </w:lvl>
    <w:lvl w:ilvl="3" w:tplc="042F000F" w:tentative="1">
      <w:start w:val="1"/>
      <w:numFmt w:val="decimal"/>
      <w:lvlText w:val="%4."/>
      <w:lvlJc w:val="left"/>
      <w:pPr>
        <w:ind w:left="2880" w:hanging="360"/>
      </w:pPr>
      <w:rPr>
        <w:rFonts w:cs="Times New Roman"/>
      </w:rPr>
    </w:lvl>
    <w:lvl w:ilvl="4" w:tplc="042F0019" w:tentative="1">
      <w:start w:val="1"/>
      <w:numFmt w:val="lowerLetter"/>
      <w:lvlText w:val="%5."/>
      <w:lvlJc w:val="left"/>
      <w:pPr>
        <w:ind w:left="3600" w:hanging="360"/>
      </w:pPr>
      <w:rPr>
        <w:rFonts w:cs="Times New Roman"/>
      </w:rPr>
    </w:lvl>
    <w:lvl w:ilvl="5" w:tplc="042F001B" w:tentative="1">
      <w:start w:val="1"/>
      <w:numFmt w:val="lowerRoman"/>
      <w:lvlText w:val="%6."/>
      <w:lvlJc w:val="right"/>
      <w:pPr>
        <w:ind w:left="4320" w:hanging="180"/>
      </w:pPr>
      <w:rPr>
        <w:rFonts w:cs="Times New Roman"/>
      </w:rPr>
    </w:lvl>
    <w:lvl w:ilvl="6" w:tplc="042F000F" w:tentative="1">
      <w:start w:val="1"/>
      <w:numFmt w:val="decimal"/>
      <w:lvlText w:val="%7."/>
      <w:lvlJc w:val="left"/>
      <w:pPr>
        <w:ind w:left="5040" w:hanging="360"/>
      </w:pPr>
      <w:rPr>
        <w:rFonts w:cs="Times New Roman"/>
      </w:rPr>
    </w:lvl>
    <w:lvl w:ilvl="7" w:tplc="042F0019" w:tentative="1">
      <w:start w:val="1"/>
      <w:numFmt w:val="lowerLetter"/>
      <w:lvlText w:val="%8."/>
      <w:lvlJc w:val="left"/>
      <w:pPr>
        <w:ind w:left="5760" w:hanging="360"/>
      </w:pPr>
      <w:rPr>
        <w:rFonts w:cs="Times New Roman"/>
      </w:rPr>
    </w:lvl>
    <w:lvl w:ilvl="8" w:tplc="042F001B" w:tentative="1">
      <w:start w:val="1"/>
      <w:numFmt w:val="lowerRoman"/>
      <w:lvlText w:val="%9."/>
      <w:lvlJc w:val="right"/>
      <w:pPr>
        <w:ind w:left="6480" w:hanging="180"/>
      </w:pPr>
      <w:rPr>
        <w:rFonts w:cs="Times New Roman"/>
      </w:rPr>
    </w:lvl>
  </w:abstractNum>
  <w:abstractNum w:abstractNumId="7" w15:restartNumberingAfterBreak="0">
    <w:nsid w:val="128364B0"/>
    <w:multiLevelType w:val="singleLevel"/>
    <w:tmpl w:val="D084FB54"/>
    <w:name w:val="List Dash 3"/>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8" w15:restartNumberingAfterBreak="0">
    <w:nsid w:val="13E4330B"/>
    <w:multiLevelType w:val="multilevel"/>
    <w:tmpl w:val="875C4416"/>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768219D"/>
    <w:multiLevelType w:val="hybridMultilevel"/>
    <w:tmpl w:val="901C215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187857BA"/>
    <w:multiLevelType w:val="hybridMultilevel"/>
    <w:tmpl w:val="4E428824"/>
    <w:lvl w:ilvl="0" w:tplc="0809000F">
      <w:start w:val="1"/>
      <w:numFmt w:val="decimal"/>
      <w:lvlText w:val="%1."/>
      <w:lvlJc w:val="left"/>
      <w:pPr>
        <w:tabs>
          <w:tab w:val="num" w:pos="720"/>
        </w:tabs>
        <w:ind w:left="720" w:hanging="360"/>
      </w:pPr>
    </w:lvl>
    <w:lvl w:ilvl="1" w:tplc="1E12021A">
      <w:start w:val="1"/>
      <w:numFmt w:val="bullet"/>
      <w:lvlRestart w:val="0"/>
      <w:pStyle w:val="Listaconvietas"/>
      <w:lvlText w:val=""/>
      <w:lvlJc w:val="left"/>
      <w:pPr>
        <w:tabs>
          <w:tab w:val="num" w:pos="1363"/>
        </w:tabs>
        <w:ind w:left="1363" w:hanging="283"/>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C145FCB"/>
    <w:multiLevelType w:val="singleLevel"/>
    <w:tmpl w:val="BEF68DA6"/>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26B764D3"/>
    <w:multiLevelType w:val="hybridMultilevel"/>
    <w:tmpl w:val="9B24346A"/>
    <w:lvl w:ilvl="0" w:tplc="C5A0FEF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DC75D1"/>
    <w:multiLevelType w:val="hybridMultilevel"/>
    <w:tmpl w:val="1188E48C"/>
    <w:lvl w:ilvl="0" w:tplc="C5A0FEF0">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9049E1"/>
    <w:multiLevelType w:val="hybridMultilevel"/>
    <w:tmpl w:val="F97E1B5A"/>
    <w:lvl w:ilvl="0" w:tplc="C5A0FEF0">
      <w:numFmt w:val="bullet"/>
      <w:lvlText w:val="-"/>
      <w:lvlJc w:val="left"/>
      <w:pPr>
        <w:ind w:left="720" w:hanging="360"/>
      </w:pPr>
      <w:rPr>
        <w:rFonts w:ascii="Arial" w:eastAsia="Arial" w:hAnsi="Arial" w:cs="Arial" w:hint="default"/>
      </w:rPr>
    </w:lvl>
    <w:lvl w:ilvl="1" w:tplc="FFFFFFFF">
      <w:numFmt w:val="bullet"/>
      <w:lvlText w:val="o"/>
      <w:lvlJc w:val="left"/>
      <w:pPr>
        <w:ind w:left="1080"/>
      </w:pPr>
      <w:rPr>
        <w:rFonts w:ascii="Courier New" w:hAnsi="Courier New"/>
      </w:rPr>
    </w:lvl>
    <w:lvl w:ilvl="2" w:tplc="FFFFFFFF">
      <w:numFmt w:val="bullet"/>
      <w:lvlText w:val=""/>
      <w:lvlJc w:val="left"/>
      <w:pPr>
        <w:ind w:left="1800"/>
      </w:pPr>
      <w:rPr>
        <w:rFonts w:ascii="Wingdings" w:eastAsia="Times New Roman" w:hAnsi="Wingdings"/>
      </w:rPr>
    </w:lvl>
    <w:lvl w:ilvl="3" w:tplc="FFFFFFFF">
      <w:numFmt w:val="bullet"/>
      <w:lvlText w:val=""/>
      <w:lvlJc w:val="left"/>
      <w:pPr>
        <w:ind w:left="2520"/>
      </w:pPr>
      <w:rPr>
        <w:rFonts w:ascii="Symbol" w:hAnsi="Symbol"/>
      </w:rPr>
    </w:lvl>
    <w:lvl w:ilvl="4" w:tplc="FFFFFFFF">
      <w:numFmt w:val="bullet"/>
      <w:lvlText w:val="o"/>
      <w:lvlJc w:val="left"/>
      <w:pPr>
        <w:ind w:left="3240"/>
      </w:pPr>
      <w:rPr>
        <w:rFonts w:ascii="Courier New" w:hAnsi="Courier New"/>
      </w:rPr>
    </w:lvl>
    <w:lvl w:ilvl="5" w:tplc="FFFFFFFF">
      <w:numFmt w:val="bullet"/>
      <w:lvlText w:val=""/>
      <w:lvlJc w:val="left"/>
      <w:pPr>
        <w:ind w:left="3960"/>
      </w:pPr>
      <w:rPr>
        <w:rFonts w:ascii="Wingdings" w:eastAsia="Times New Roman" w:hAnsi="Wingdings"/>
      </w:rPr>
    </w:lvl>
    <w:lvl w:ilvl="6" w:tplc="FFFFFFFF">
      <w:numFmt w:val="bullet"/>
      <w:lvlText w:val=""/>
      <w:lvlJc w:val="left"/>
      <w:pPr>
        <w:ind w:left="4680"/>
      </w:pPr>
      <w:rPr>
        <w:rFonts w:ascii="Symbol" w:hAnsi="Symbol"/>
      </w:rPr>
    </w:lvl>
    <w:lvl w:ilvl="7" w:tplc="FFFFFFFF">
      <w:numFmt w:val="bullet"/>
      <w:lvlText w:val="o"/>
      <w:lvlJc w:val="left"/>
      <w:pPr>
        <w:ind w:left="5400"/>
      </w:pPr>
      <w:rPr>
        <w:rFonts w:ascii="Courier New" w:hAnsi="Courier New"/>
      </w:rPr>
    </w:lvl>
    <w:lvl w:ilvl="8" w:tplc="FFFFFFFF">
      <w:numFmt w:val="bullet"/>
      <w:lvlText w:val=""/>
      <w:lvlJc w:val="left"/>
      <w:pPr>
        <w:ind w:left="6120"/>
      </w:pPr>
      <w:rPr>
        <w:rFonts w:ascii="Wingdings" w:eastAsia="Times New Roman" w:hAnsi="Wingdings"/>
      </w:rPr>
    </w:lvl>
  </w:abstractNum>
  <w:abstractNum w:abstractNumId="15" w15:restartNumberingAfterBreak="0">
    <w:nsid w:val="2A9B3AE6"/>
    <w:multiLevelType w:val="hybridMultilevel"/>
    <w:tmpl w:val="895036B8"/>
    <w:name w:val="Numbered list 3"/>
    <w:lvl w:ilvl="0" w:tplc="A37AEBA0">
      <w:numFmt w:val="bullet"/>
      <w:lvlText w:val=""/>
      <w:lvlJc w:val="left"/>
      <w:pPr>
        <w:ind w:left="360"/>
      </w:pPr>
      <w:rPr>
        <w:rFonts w:ascii="Symbol" w:hAnsi="Symbol"/>
      </w:rPr>
    </w:lvl>
    <w:lvl w:ilvl="1" w:tplc="02D27FF0">
      <w:numFmt w:val="bullet"/>
      <w:lvlText w:val="o"/>
      <w:lvlJc w:val="left"/>
      <w:pPr>
        <w:ind w:left="1080"/>
      </w:pPr>
      <w:rPr>
        <w:rFonts w:ascii="Courier New" w:hAnsi="Courier New"/>
      </w:rPr>
    </w:lvl>
    <w:lvl w:ilvl="2" w:tplc="A7145440">
      <w:numFmt w:val="bullet"/>
      <w:lvlText w:val=""/>
      <w:lvlJc w:val="left"/>
      <w:pPr>
        <w:ind w:left="1800"/>
      </w:pPr>
      <w:rPr>
        <w:rFonts w:ascii="Wingdings" w:eastAsia="Times New Roman" w:hAnsi="Wingdings"/>
      </w:rPr>
    </w:lvl>
    <w:lvl w:ilvl="3" w:tplc="7EE8E89E">
      <w:numFmt w:val="bullet"/>
      <w:lvlText w:val=""/>
      <w:lvlJc w:val="left"/>
      <w:pPr>
        <w:ind w:left="2520"/>
      </w:pPr>
      <w:rPr>
        <w:rFonts w:ascii="Symbol" w:hAnsi="Symbol"/>
      </w:rPr>
    </w:lvl>
    <w:lvl w:ilvl="4" w:tplc="85F21DAA">
      <w:numFmt w:val="bullet"/>
      <w:lvlText w:val="o"/>
      <w:lvlJc w:val="left"/>
      <w:pPr>
        <w:ind w:left="3240"/>
      </w:pPr>
      <w:rPr>
        <w:rFonts w:ascii="Courier New" w:hAnsi="Courier New"/>
      </w:rPr>
    </w:lvl>
    <w:lvl w:ilvl="5" w:tplc="5804F626">
      <w:numFmt w:val="bullet"/>
      <w:lvlText w:val=""/>
      <w:lvlJc w:val="left"/>
      <w:pPr>
        <w:ind w:left="3960"/>
      </w:pPr>
      <w:rPr>
        <w:rFonts w:ascii="Wingdings" w:eastAsia="Times New Roman" w:hAnsi="Wingdings"/>
      </w:rPr>
    </w:lvl>
    <w:lvl w:ilvl="6" w:tplc="D938CC7C">
      <w:numFmt w:val="bullet"/>
      <w:lvlText w:val=""/>
      <w:lvlJc w:val="left"/>
      <w:pPr>
        <w:ind w:left="4680"/>
      </w:pPr>
      <w:rPr>
        <w:rFonts w:ascii="Symbol" w:hAnsi="Symbol"/>
      </w:rPr>
    </w:lvl>
    <w:lvl w:ilvl="7" w:tplc="5C4E806C">
      <w:numFmt w:val="bullet"/>
      <w:lvlText w:val="o"/>
      <w:lvlJc w:val="left"/>
      <w:pPr>
        <w:ind w:left="5400"/>
      </w:pPr>
      <w:rPr>
        <w:rFonts w:ascii="Courier New" w:hAnsi="Courier New"/>
      </w:rPr>
    </w:lvl>
    <w:lvl w:ilvl="8" w:tplc="0FBCDB32">
      <w:numFmt w:val="bullet"/>
      <w:lvlText w:val=""/>
      <w:lvlJc w:val="left"/>
      <w:pPr>
        <w:ind w:left="6120"/>
      </w:pPr>
      <w:rPr>
        <w:rFonts w:ascii="Wingdings" w:eastAsia="Times New Roman" w:hAnsi="Wingdings"/>
      </w:rPr>
    </w:lvl>
  </w:abstractNum>
  <w:abstractNum w:abstractNumId="16"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7" w15:restartNumberingAfterBreak="0">
    <w:nsid w:val="2E385AB0"/>
    <w:multiLevelType w:val="hybridMultilevel"/>
    <w:tmpl w:val="BE1CAA56"/>
    <w:lvl w:ilvl="0" w:tplc="C5A0FEF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191641"/>
    <w:multiLevelType w:val="multilevel"/>
    <w:tmpl w:val="B67C4E92"/>
    <w:lvl w:ilvl="0">
      <w:start w:val="1"/>
      <w:numFmt w:val="decimal"/>
      <w:lvlRestart w:val="0"/>
      <w:pStyle w:val="Listaconnmeros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FB578E0"/>
    <w:multiLevelType w:val="hybridMultilevel"/>
    <w:tmpl w:val="23AE0D50"/>
    <w:lvl w:ilvl="0" w:tplc="A7C25E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1CD398A"/>
    <w:multiLevelType w:val="singleLevel"/>
    <w:tmpl w:val="0276BF00"/>
    <w:name w:val="List Dash 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21" w15:restartNumberingAfterBreak="0">
    <w:nsid w:val="398C015E"/>
    <w:multiLevelType w:val="multilevel"/>
    <w:tmpl w:val="027A66BA"/>
    <w:lvl w:ilvl="0">
      <w:start w:val="1"/>
      <w:numFmt w:val="decimal"/>
      <w:lvlRestart w:val="0"/>
      <w:pStyle w:val="Listaconnmeros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E6726DC"/>
    <w:multiLevelType w:val="hybridMultilevel"/>
    <w:tmpl w:val="0C7C630E"/>
    <w:lvl w:ilvl="0" w:tplc="C5A0FEF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5B7EDE"/>
    <w:multiLevelType w:val="singleLevel"/>
    <w:tmpl w:val="92264878"/>
    <w:name w:val="Tiret 4"/>
    <w:lvl w:ilvl="0">
      <w:start w:val="1"/>
      <w:numFmt w:val="bullet"/>
      <w:lvlRestart w:val="0"/>
      <w:pStyle w:val="Tiret4"/>
      <w:lvlText w:val="–"/>
      <w:lvlJc w:val="left"/>
      <w:pPr>
        <w:tabs>
          <w:tab w:val="num" w:pos="3118"/>
        </w:tabs>
        <w:ind w:left="3118" w:hanging="567"/>
      </w:pPr>
    </w:lvl>
  </w:abstractNum>
  <w:abstractNum w:abstractNumId="24" w15:restartNumberingAfterBreak="0">
    <w:nsid w:val="42BD15CF"/>
    <w:multiLevelType w:val="hybridMultilevel"/>
    <w:tmpl w:val="AFCE2470"/>
    <w:lvl w:ilvl="0" w:tplc="FFFFFFFF">
      <w:start w:val="1"/>
      <w:numFmt w:val="bullet"/>
      <w:lvlText w:val=""/>
      <w:lvlJc w:val="left"/>
      <w:pPr>
        <w:ind w:left="720" w:hanging="360"/>
      </w:pPr>
      <w:rPr>
        <w:rFonts w:ascii="Symbol" w:hAnsi="Symbol" w:hint="default"/>
      </w:rPr>
    </w:lvl>
    <w:lvl w:ilvl="1" w:tplc="C5A0FEF0">
      <w:numFmt w:val="bullet"/>
      <w:lvlText w:val="-"/>
      <w:lvlJc w:val="left"/>
      <w:pPr>
        <w:ind w:left="1440" w:hanging="360"/>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3A85611"/>
    <w:multiLevelType w:val="multilevel"/>
    <w:tmpl w:val="18667D1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4AA7D29"/>
    <w:multiLevelType w:val="hybridMultilevel"/>
    <w:tmpl w:val="C2FE2284"/>
    <w:lvl w:ilvl="0" w:tplc="C5A0FEF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8" w15:restartNumberingAfterBreak="0">
    <w:nsid w:val="4BF778DE"/>
    <w:multiLevelType w:val="hybridMultilevel"/>
    <w:tmpl w:val="34FAE64E"/>
    <w:lvl w:ilvl="0" w:tplc="C5A0FEF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522A4B"/>
    <w:multiLevelType w:val="hybridMultilevel"/>
    <w:tmpl w:val="96500990"/>
    <w:lvl w:ilvl="0" w:tplc="C5A0FEF0">
      <w:numFmt w:val="bullet"/>
      <w:lvlText w:val="-"/>
      <w:lvlJc w:val="left"/>
      <w:pPr>
        <w:ind w:left="360" w:hanging="360"/>
      </w:pPr>
      <w:rPr>
        <w:rFonts w:ascii="Arial" w:eastAsia="Arial" w:hAnsi="Arial" w:cs="Arial" w:hint="default"/>
      </w:rPr>
    </w:lvl>
    <w:lvl w:ilvl="1" w:tplc="FFFFFFFF">
      <w:start w:val="1"/>
      <w:numFmt w:val="bullet"/>
      <w:lvlText w:val="o"/>
      <w:lvlJc w:val="left"/>
      <w:pPr>
        <w:ind w:left="-360" w:hanging="360"/>
      </w:pPr>
      <w:rPr>
        <w:rFonts w:ascii="Courier New" w:hAnsi="Courier New" w:hint="default"/>
      </w:rPr>
    </w:lvl>
    <w:lvl w:ilvl="2" w:tplc="FFFFFFFF">
      <w:start w:val="1"/>
      <w:numFmt w:val="bullet"/>
      <w:lvlText w:val=""/>
      <w:lvlJc w:val="left"/>
      <w:pPr>
        <w:ind w:left="360" w:hanging="360"/>
      </w:pPr>
      <w:rPr>
        <w:rFonts w:ascii="Wingdings" w:hAnsi="Wingdings" w:hint="default"/>
      </w:rPr>
    </w:lvl>
    <w:lvl w:ilvl="3" w:tplc="FFFFFFFF" w:tentative="1">
      <w:start w:val="1"/>
      <w:numFmt w:val="bullet"/>
      <w:lvlText w:val=""/>
      <w:lvlJc w:val="left"/>
      <w:pPr>
        <w:ind w:left="1080" w:hanging="360"/>
      </w:pPr>
      <w:rPr>
        <w:rFonts w:ascii="Symbol" w:hAnsi="Symbol" w:hint="default"/>
      </w:rPr>
    </w:lvl>
    <w:lvl w:ilvl="4" w:tplc="FFFFFFFF" w:tentative="1">
      <w:start w:val="1"/>
      <w:numFmt w:val="bullet"/>
      <w:lvlText w:val="o"/>
      <w:lvlJc w:val="left"/>
      <w:pPr>
        <w:ind w:left="1800" w:hanging="360"/>
      </w:pPr>
      <w:rPr>
        <w:rFonts w:ascii="Courier New" w:hAnsi="Courier New" w:hint="default"/>
      </w:rPr>
    </w:lvl>
    <w:lvl w:ilvl="5" w:tplc="FFFFFFFF" w:tentative="1">
      <w:start w:val="1"/>
      <w:numFmt w:val="bullet"/>
      <w:lvlText w:val=""/>
      <w:lvlJc w:val="left"/>
      <w:pPr>
        <w:ind w:left="2520" w:hanging="360"/>
      </w:pPr>
      <w:rPr>
        <w:rFonts w:ascii="Wingdings" w:hAnsi="Wingdings" w:hint="default"/>
      </w:rPr>
    </w:lvl>
    <w:lvl w:ilvl="6" w:tplc="FFFFFFFF" w:tentative="1">
      <w:start w:val="1"/>
      <w:numFmt w:val="bullet"/>
      <w:lvlText w:val=""/>
      <w:lvlJc w:val="left"/>
      <w:pPr>
        <w:ind w:left="3240" w:hanging="360"/>
      </w:pPr>
      <w:rPr>
        <w:rFonts w:ascii="Symbol" w:hAnsi="Symbol" w:hint="default"/>
      </w:rPr>
    </w:lvl>
    <w:lvl w:ilvl="7" w:tplc="FFFFFFFF" w:tentative="1">
      <w:start w:val="1"/>
      <w:numFmt w:val="bullet"/>
      <w:lvlText w:val="o"/>
      <w:lvlJc w:val="left"/>
      <w:pPr>
        <w:ind w:left="3960" w:hanging="360"/>
      </w:pPr>
      <w:rPr>
        <w:rFonts w:ascii="Courier New" w:hAnsi="Courier New" w:hint="default"/>
      </w:rPr>
    </w:lvl>
    <w:lvl w:ilvl="8" w:tplc="FFFFFFFF" w:tentative="1">
      <w:start w:val="1"/>
      <w:numFmt w:val="bullet"/>
      <w:lvlText w:val=""/>
      <w:lvlJc w:val="left"/>
      <w:pPr>
        <w:ind w:left="4680" w:hanging="360"/>
      </w:pPr>
      <w:rPr>
        <w:rFonts w:ascii="Wingdings" w:hAnsi="Wingdings" w:hint="default"/>
      </w:rPr>
    </w:lvl>
  </w:abstractNum>
  <w:abstractNum w:abstractNumId="30"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1" w15:restartNumberingAfterBreak="0">
    <w:nsid w:val="4F1A5EEB"/>
    <w:multiLevelType w:val="singleLevel"/>
    <w:tmpl w:val="E90C02CE"/>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542A1204"/>
    <w:multiLevelType w:val="multilevel"/>
    <w:tmpl w:val="BC1E8404"/>
    <w:lvl w:ilvl="0">
      <w:start w:val="1"/>
      <w:numFmt w:val="decimal"/>
      <w:lvlRestart w:val="0"/>
      <w:pStyle w:val="Listaconnmeros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B0B0635"/>
    <w:multiLevelType w:val="singleLevel"/>
    <w:tmpl w:val="017E7CEE"/>
    <w:name w:val="List Bullet 4"/>
    <w:lvl w:ilvl="0">
      <w:start w:val="1"/>
      <w:numFmt w:val="bullet"/>
      <w:lvlRestart w:val="0"/>
      <w:pStyle w:val="Listaconvietas4"/>
      <w:lvlText w:val=""/>
      <w:lvlJc w:val="left"/>
      <w:pPr>
        <w:tabs>
          <w:tab w:val="num" w:pos="1134"/>
        </w:tabs>
        <w:ind w:left="1134" w:hanging="283"/>
      </w:pPr>
      <w:rPr>
        <w:rFonts w:ascii="Symbol" w:hAnsi="Symbol" w:hint="default"/>
      </w:rPr>
    </w:lvl>
  </w:abstractNum>
  <w:abstractNum w:abstractNumId="34" w15:restartNumberingAfterBreak="0">
    <w:nsid w:val="5B1C0911"/>
    <w:multiLevelType w:val="hybridMultilevel"/>
    <w:tmpl w:val="F9445482"/>
    <w:lvl w:ilvl="0" w:tplc="C5A0FEF0">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F84969"/>
    <w:multiLevelType w:val="singleLevel"/>
    <w:tmpl w:val="36FE3B32"/>
    <w:name w:val="List Bullet"/>
    <w:lvl w:ilvl="0">
      <w:start w:val="1"/>
      <w:numFmt w:val="bullet"/>
      <w:lvlRestart w:val="0"/>
      <w:lvlText w:val=""/>
      <w:lvlJc w:val="left"/>
      <w:pPr>
        <w:tabs>
          <w:tab w:val="num" w:pos="283"/>
        </w:tabs>
        <w:ind w:left="283" w:hanging="283"/>
      </w:pPr>
      <w:rPr>
        <w:rFonts w:ascii="Symbol" w:hAnsi="Symbol" w:hint="default"/>
      </w:rPr>
    </w:lvl>
  </w:abstractNum>
  <w:abstractNum w:abstractNumId="36" w15:restartNumberingAfterBreak="0">
    <w:nsid w:val="66EB21F1"/>
    <w:multiLevelType w:val="hybridMultilevel"/>
    <w:tmpl w:val="B78C1770"/>
    <w:lvl w:ilvl="0" w:tplc="C5A0FEF0">
      <w:numFmt w:val="bullet"/>
      <w:lvlText w:val="-"/>
      <w:lvlJc w:val="left"/>
      <w:pPr>
        <w:ind w:left="968" w:hanging="360"/>
      </w:pPr>
      <w:rPr>
        <w:rFonts w:ascii="Arial" w:eastAsia="Arial" w:hAnsi="Arial" w:cs="Arial" w:hint="default"/>
      </w:rPr>
    </w:lvl>
    <w:lvl w:ilvl="1" w:tplc="08090003" w:tentative="1">
      <w:start w:val="1"/>
      <w:numFmt w:val="bullet"/>
      <w:lvlText w:val="o"/>
      <w:lvlJc w:val="left"/>
      <w:pPr>
        <w:ind w:left="1688" w:hanging="360"/>
      </w:pPr>
      <w:rPr>
        <w:rFonts w:ascii="Courier New" w:hAnsi="Courier New" w:cs="Courier New" w:hint="default"/>
      </w:rPr>
    </w:lvl>
    <w:lvl w:ilvl="2" w:tplc="08090005" w:tentative="1">
      <w:start w:val="1"/>
      <w:numFmt w:val="bullet"/>
      <w:lvlText w:val=""/>
      <w:lvlJc w:val="left"/>
      <w:pPr>
        <w:ind w:left="2408" w:hanging="360"/>
      </w:pPr>
      <w:rPr>
        <w:rFonts w:ascii="Wingdings" w:hAnsi="Wingdings" w:hint="default"/>
      </w:rPr>
    </w:lvl>
    <w:lvl w:ilvl="3" w:tplc="08090001" w:tentative="1">
      <w:start w:val="1"/>
      <w:numFmt w:val="bullet"/>
      <w:lvlText w:val=""/>
      <w:lvlJc w:val="left"/>
      <w:pPr>
        <w:ind w:left="3128" w:hanging="360"/>
      </w:pPr>
      <w:rPr>
        <w:rFonts w:ascii="Symbol" w:hAnsi="Symbol" w:hint="default"/>
      </w:rPr>
    </w:lvl>
    <w:lvl w:ilvl="4" w:tplc="08090003" w:tentative="1">
      <w:start w:val="1"/>
      <w:numFmt w:val="bullet"/>
      <w:lvlText w:val="o"/>
      <w:lvlJc w:val="left"/>
      <w:pPr>
        <w:ind w:left="3848" w:hanging="360"/>
      </w:pPr>
      <w:rPr>
        <w:rFonts w:ascii="Courier New" w:hAnsi="Courier New" w:cs="Courier New" w:hint="default"/>
      </w:rPr>
    </w:lvl>
    <w:lvl w:ilvl="5" w:tplc="08090005" w:tentative="1">
      <w:start w:val="1"/>
      <w:numFmt w:val="bullet"/>
      <w:lvlText w:val=""/>
      <w:lvlJc w:val="left"/>
      <w:pPr>
        <w:ind w:left="4568" w:hanging="360"/>
      </w:pPr>
      <w:rPr>
        <w:rFonts w:ascii="Wingdings" w:hAnsi="Wingdings" w:hint="default"/>
      </w:rPr>
    </w:lvl>
    <w:lvl w:ilvl="6" w:tplc="08090001" w:tentative="1">
      <w:start w:val="1"/>
      <w:numFmt w:val="bullet"/>
      <w:lvlText w:val=""/>
      <w:lvlJc w:val="left"/>
      <w:pPr>
        <w:ind w:left="5288" w:hanging="360"/>
      </w:pPr>
      <w:rPr>
        <w:rFonts w:ascii="Symbol" w:hAnsi="Symbol" w:hint="default"/>
      </w:rPr>
    </w:lvl>
    <w:lvl w:ilvl="7" w:tplc="08090003" w:tentative="1">
      <w:start w:val="1"/>
      <w:numFmt w:val="bullet"/>
      <w:lvlText w:val="o"/>
      <w:lvlJc w:val="left"/>
      <w:pPr>
        <w:ind w:left="6008" w:hanging="360"/>
      </w:pPr>
      <w:rPr>
        <w:rFonts w:ascii="Courier New" w:hAnsi="Courier New" w:cs="Courier New" w:hint="default"/>
      </w:rPr>
    </w:lvl>
    <w:lvl w:ilvl="8" w:tplc="08090005" w:tentative="1">
      <w:start w:val="1"/>
      <w:numFmt w:val="bullet"/>
      <w:lvlText w:val=""/>
      <w:lvlJc w:val="left"/>
      <w:pPr>
        <w:ind w:left="6728" w:hanging="360"/>
      </w:pPr>
      <w:rPr>
        <w:rFonts w:ascii="Wingdings" w:hAnsi="Wingdings" w:hint="default"/>
      </w:rPr>
    </w:lvl>
  </w:abstractNum>
  <w:abstractNum w:abstractNumId="37" w15:restartNumberingAfterBreak="0">
    <w:nsid w:val="696C278A"/>
    <w:multiLevelType w:val="singleLevel"/>
    <w:tmpl w:val="443639EC"/>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6AEF1650"/>
    <w:multiLevelType w:val="hybridMultilevel"/>
    <w:tmpl w:val="8406542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9" w15:restartNumberingAfterBreak="0">
    <w:nsid w:val="71F06166"/>
    <w:multiLevelType w:val="multilevel"/>
    <w:tmpl w:val="C08066D2"/>
    <w:lvl w:ilvl="0">
      <w:start w:val="1"/>
      <w:numFmt w:val="decimal"/>
      <w:lvlRestart w:val="0"/>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36B183E"/>
    <w:multiLevelType w:val="hybridMultilevel"/>
    <w:tmpl w:val="85DE0046"/>
    <w:lvl w:ilvl="0" w:tplc="C5A0FEF0">
      <w:numFmt w:val="bullet"/>
      <w:lvlText w:val="-"/>
      <w:lvlJc w:val="left"/>
      <w:pPr>
        <w:ind w:left="720" w:hanging="360"/>
      </w:pPr>
      <w:rPr>
        <w:rFonts w:ascii="Arial" w:eastAsia="Arial" w:hAnsi="Arial" w:cs="Arial" w:hint="default"/>
      </w:rPr>
    </w:lvl>
    <w:lvl w:ilvl="1" w:tplc="FFFFFFFF">
      <w:start w:val="1"/>
      <w:numFmt w:val="bullet"/>
      <w:lvlText w:val="o"/>
      <w:lvlJc w:val="left"/>
      <w:pPr>
        <w:ind w:left="2880" w:hanging="360"/>
      </w:pPr>
      <w:rPr>
        <w:rFonts w:ascii="Courier New" w:hAnsi="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1" w15:restartNumberingAfterBreak="0">
    <w:nsid w:val="73D73F7A"/>
    <w:multiLevelType w:val="singleLevel"/>
    <w:tmpl w:val="26365734"/>
    <w:name w:val="List Bullet 2"/>
    <w:lvl w:ilvl="0">
      <w:start w:val="1"/>
      <w:numFmt w:val="bullet"/>
      <w:lvlRestart w:val="0"/>
      <w:pStyle w:val="Listaconvietas2"/>
      <w:lvlText w:val=""/>
      <w:lvlJc w:val="left"/>
      <w:pPr>
        <w:tabs>
          <w:tab w:val="num" w:pos="1134"/>
        </w:tabs>
        <w:ind w:left="1134" w:hanging="283"/>
      </w:pPr>
      <w:rPr>
        <w:rFonts w:ascii="Symbol" w:hAnsi="Symbol" w:hint="default"/>
      </w:rPr>
    </w:lvl>
  </w:abstractNum>
  <w:abstractNum w:abstractNumId="42" w15:restartNumberingAfterBreak="0">
    <w:nsid w:val="75A331A7"/>
    <w:multiLevelType w:val="hybridMultilevel"/>
    <w:tmpl w:val="34E0C4D6"/>
    <w:lvl w:ilvl="0" w:tplc="C5A0FEF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BC5C11"/>
    <w:multiLevelType w:val="singleLevel"/>
    <w:tmpl w:val="E44CE82E"/>
    <w:name w:val="List Bullet 3"/>
    <w:lvl w:ilvl="0">
      <w:start w:val="1"/>
      <w:numFmt w:val="bullet"/>
      <w:lvlRestart w:val="0"/>
      <w:pStyle w:val="Listaconvietas3"/>
      <w:lvlText w:val=""/>
      <w:lvlJc w:val="left"/>
      <w:pPr>
        <w:tabs>
          <w:tab w:val="num" w:pos="1134"/>
        </w:tabs>
        <w:ind w:left="1134" w:hanging="283"/>
      </w:pPr>
      <w:rPr>
        <w:rFonts w:ascii="Symbol" w:hAnsi="Symbol" w:hint="default"/>
      </w:rPr>
    </w:lvl>
  </w:abstractNum>
  <w:abstractNum w:abstractNumId="44" w15:restartNumberingAfterBreak="0">
    <w:nsid w:val="784A7388"/>
    <w:multiLevelType w:val="hybridMultilevel"/>
    <w:tmpl w:val="F84869E2"/>
    <w:lvl w:ilvl="0" w:tplc="C5A0FEF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6D3D19"/>
    <w:multiLevelType w:val="hybridMultilevel"/>
    <w:tmpl w:val="69101D16"/>
    <w:lvl w:ilvl="0" w:tplc="C922B2E2">
      <w:start w:val="15"/>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6" w15:restartNumberingAfterBreak="0">
    <w:nsid w:val="7E474D4E"/>
    <w:multiLevelType w:val="singleLevel"/>
    <w:tmpl w:val="1A6608A0"/>
    <w:name w:val="Considérant"/>
    <w:lvl w:ilvl="0">
      <w:start w:val="1"/>
      <w:numFmt w:val="decimal"/>
      <w:lvlRestart w:val="0"/>
      <w:pStyle w:val="Considrant"/>
      <w:lvlText w:val="(%1)"/>
      <w:lvlJc w:val="left"/>
      <w:pPr>
        <w:tabs>
          <w:tab w:val="num" w:pos="709"/>
        </w:tabs>
        <w:ind w:left="709" w:hanging="709"/>
      </w:pPr>
    </w:lvl>
  </w:abstractNum>
  <w:num w:numId="1">
    <w:abstractNumId w:val="46"/>
  </w:num>
  <w:num w:numId="2">
    <w:abstractNumId w:val="3"/>
  </w:num>
  <w:num w:numId="3">
    <w:abstractNumId w:val="41"/>
  </w:num>
  <w:num w:numId="4">
    <w:abstractNumId w:val="43"/>
  </w:num>
  <w:num w:numId="5">
    <w:abstractNumId w:val="33"/>
  </w:num>
  <w:num w:numId="6">
    <w:abstractNumId w:val="16"/>
  </w:num>
  <w:num w:numId="7">
    <w:abstractNumId w:val="30"/>
  </w:num>
  <w:num w:numId="8">
    <w:abstractNumId w:val="27"/>
  </w:num>
  <w:num w:numId="9">
    <w:abstractNumId w:val="7"/>
  </w:num>
  <w:num w:numId="10">
    <w:abstractNumId w:val="20"/>
  </w:num>
  <w:num w:numId="11">
    <w:abstractNumId w:val="39"/>
  </w:num>
  <w:num w:numId="12">
    <w:abstractNumId w:val="8"/>
  </w:num>
  <w:num w:numId="13">
    <w:abstractNumId w:val="21"/>
  </w:num>
  <w:num w:numId="14">
    <w:abstractNumId w:val="18"/>
  </w:num>
  <w:num w:numId="15">
    <w:abstractNumId w:val="32"/>
  </w:num>
  <w:num w:numId="16">
    <w:abstractNumId w:val="25"/>
  </w:num>
  <w:num w:numId="17">
    <w:abstractNumId w:val="37"/>
  </w:num>
  <w:num w:numId="18">
    <w:abstractNumId w:val="31"/>
  </w:num>
  <w:num w:numId="19">
    <w:abstractNumId w:val="4"/>
  </w:num>
  <w:num w:numId="20">
    <w:abstractNumId w:val="11"/>
  </w:num>
  <w:num w:numId="21">
    <w:abstractNumId w:val="23"/>
  </w:num>
  <w:num w:numId="22">
    <w:abstractNumId w:val="10"/>
  </w:num>
  <w:num w:numId="23">
    <w:abstractNumId w:val="9"/>
  </w:num>
  <w:num w:numId="24">
    <w:abstractNumId w:val="14"/>
  </w:num>
  <w:num w:numId="25">
    <w:abstractNumId w:val="24"/>
  </w:num>
  <w:num w:numId="26">
    <w:abstractNumId w:val="29"/>
  </w:num>
  <w:num w:numId="27">
    <w:abstractNumId w:val="40"/>
  </w:num>
  <w:num w:numId="28">
    <w:abstractNumId w:val="28"/>
  </w:num>
  <w:num w:numId="29">
    <w:abstractNumId w:val="0"/>
  </w:num>
  <w:num w:numId="30">
    <w:abstractNumId w:val="6"/>
  </w:num>
  <w:num w:numId="31">
    <w:abstractNumId w:val="38"/>
  </w:num>
  <w:num w:numId="32">
    <w:abstractNumId w:val="22"/>
  </w:num>
  <w:num w:numId="33">
    <w:abstractNumId w:val="12"/>
  </w:num>
  <w:num w:numId="34">
    <w:abstractNumId w:val="17"/>
  </w:num>
  <w:num w:numId="35">
    <w:abstractNumId w:val="2"/>
  </w:num>
  <w:num w:numId="36">
    <w:abstractNumId w:val="26"/>
  </w:num>
  <w:num w:numId="37">
    <w:abstractNumId w:val="42"/>
  </w:num>
  <w:num w:numId="38">
    <w:abstractNumId w:val="44"/>
  </w:num>
  <w:num w:numId="39">
    <w:abstractNumId w:val="19"/>
  </w:num>
  <w:num w:numId="40">
    <w:abstractNumId w:val="36"/>
  </w:num>
  <w:num w:numId="41">
    <w:abstractNumId w:val="34"/>
  </w:num>
  <w:num w:numId="42">
    <w:abstractNumId w:val="13"/>
  </w:num>
  <w:num w:numId="43">
    <w:abstractNumId w:val="1"/>
  </w:num>
  <w:num w:numId="44">
    <w:abstractNumId w:val="45"/>
  </w:num>
  <w:num w:numId="45">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1"/>
  <w:activeWritingStyle w:appName="MSWord" w:lang="en-IE"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B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183A04"/>
    <w:rsid w:val="00000CC4"/>
    <w:rsid w:val="0000104C"/>
    <w:rsid w:val="000019BF"/>
    <w:rsid w:val="00001C1D"/>
    <w:rsid w:val="00001DD0"/>
    <w:rsid w:val="0000247A"/>
    <w:rsid w:val="00003297"/>
    <w:rsid w:val="00004147"/>
    <w:rsid w:val="00005488"/>
    <w:rsid w:val="000054C9"/>
    <w:rsid w:val="00005574"/>
    <w:rsid w:val="00005D94"/>
    <w:rsid w:val="00006068"/>
    <w:rsid w:val="00006195"/>
    <w:rsid w:val="00006606"/>
    <w:rsid w:val="00007249"/>
    <w:rsid w:val="000100BD"/>
    <w:rsid w:val="00010ED1"/>
    <w:rsid w:val="00011BEC"/>
    <w:rsid w:val="00011C04"/>
    <w:rsid w:val="00011E4A"/>
    <w:rsid w:val="000123D7"/>
    <w:rsid w:val="00012609"/>
    <w:rsid w:val="00012658"/>
    <w:rsid w:val="0001294A"/>
    <w:rsid w:val="00012B85"/>
    <w:rsid w:val="00012BA0"/>
    <w:rsid w:val="00013765"/>
    <w:rsid w:val="00013A7A"/>
    <w:rsid w:val="000145CB"/>
    <w:rsid w:val="00016104"/>
    <w:rsid w:val="000162AE"/>
    <w:rsid w:val="00016D0F"/>
    <w:rsid w:val="00017245"/>
    <w:rsid w:val="0002147A"/>
    <w:rsid w:val="00021532"/>
    <w:rsid w:val="00021921"/>
    <w:rsid w:val="00021BA9"/>
    <w:rsid w:val="00022886"/>
    <w:rsid w:val="00023C4A"/>
    <w:rsid w:val="000247D2"/>
    <w:rsid w:val="000249CB"/>
    <w:rsid w:val="00024C3E"/>
    <w:rsid w:val="000252CA"/>
    <w:rsid w:val="000258B5"/>
    <w:rsid w:val="00025C0C"/>
    <w:rsid w:val="00025EE2"/>
    <w:rsid w:val="000304E8"/>
    <w:rsid w:val="00030613"/>
    <w:rsid w:val="00030DFF"/>
    <w:rsid w:val="000312DB"/>
    <w:rsid w:val="0003163D"/>
    <w:rsid w:val="00031EB2"/>
    <w:rsid w:val="00031FA1"/>
    <w:rsid w:val="00033302"/>
    <w:rsid w:val="0003420A"/>
    <w:rsid w:val="000345F1"/>
    <w:rsid w:val="00034D2C"/>
    <w:rsid w:val="00034F73"/>
    <w:rsid w:val="00035044"/>
    <w:rsid w:val="00035AE4"/>
    <w:rsid w:val="00035D54"/>
    <w:rsid w:val="00035F8F"/>
    <w:rsid w:val="000364FD"/>
    <w:rsid w:val="000368F5"/>
    <w:rsid w:val="00036BB2"/>
    <w:rsid w:val="00036BDD"/>
    <w:rsid w:val="00036F1F"/>
    <w:rsid w:val="0003747F"/>
    <w:rsid w:val="0003771E"/>
    <w:rsid w:val="00037860"/>
    <w:rsid w:val="00037F3C"/>
    <w:rsid w:val="000402D7"/>
    <w:rsid w:val="00040430"/>
    <w:rsid w:val="000405A2"/>
    <w:rsid w:val="00040A7C"/>
    <w:rsid w:val="00040EE0"/>
    <w:rsid w:val="00041309"/>
    <w:rsid w:val="00041D1D"/>
    <w:rsid w:val="00041DA4"/>
    <w:rsid w:val="000423DE"/>
    <w:rsid w:val="00042F9A"/>
    <w:rsid w:val="00043D12"/>
    <w:rsid w:val="00043FA8"/>
    <w:rsid w:val="00045683"/>
    <w:rsid w:val="0004594F"/>
    <w:rsid w:val="00045D3F"/>
    <w:rsid w:val="000463A9"/>
    <w:rsid w:val="000473E1"/>
    <w:rsid w:val="000475B0"/>
    <w:rsid w:val="00047639"/>
    <w:rsid w:val="00047EA1"/>
    <w:rsid w:val="0005091C"/>
    <w:rsid w:val="00050C00"/>
    <w:rsid w:val="00051544"/>
    <w:rsid w:val="00051668"/>
    <w:rsid w:val="000518D5"/>
    <w:rsid w:val="00051F34"/>
    <w:rsid w:val="00052615"/>
    <w:rsid w:val="00052847"/>
    <w:rsid w:val="00052F07"/>
    <w:rsid w:val="00052F57"/>
    <w:rsid w:val="00053113"/>
    <w:rsid w:val="00053AB2"/>
    <w:rsid w:val="00053F76"/>
    <w:rsid w:val="0005490F"/>
    <w:rsid w:val="00054923"/>
    <w:rsid w:val="00054C1B"/>
    <w:rsid w:val="00055968"/>
    <w:rsid w:val="00055DEA"/>
    <w:rsid w:val="00056F70"/>
    <w:rsid w:val="000573C6"/>
    <w:rsid w:val="00057C08"/>
    <w:rsid w:val="00057DA8"/>
    <w:rsid w:val="00057F77"/>
    <w:rsid w:val="000607DC"/>
    <w:rsid w:val="0006087B"/>
    <w:rsid w:val="00060B1E"/>
    <w:rsid w:val="000614A1"/>
    <w:rsid w:val="000617FC"/>
    <w:rsid w:val="00061C8B"/>
    <w:rsid w:val="0006219B"/>
    <w:rsid w:val="000628A2"/>
    <w:rsid w:val="00062901"/>
    <w:rsid w:val="00062A23"/>
    <w:rsid w:val="0006316B"/>
    <w:rsid w:val="000632B9"/>
    <w:rsid w:val="00063DBE"/>
    <w:rsid w:val="00065365"/>
    <w:rsid w:val="000653DC"/>
    <w:rsid w:val="0006550E"/>
    <w:rsid w:val="000658F1"/>
    <w:rsid w:val="00065D0B"/>
    <w:rsid w:val="0006639B"/>
    <w:rsid w:val="000666E8"/>
    <w:rsid w:val="00067654"/>
    <w:rsid w:val="000677B1"/>
    <w:rsid w:val="00070427"/>
    <w:rsid w:val="00070C0E"/>
    <w:rsid w:val="000710CD"/>
    <w:rsid w:val="00071E00"/>
    <w:rsid w:val="00072174"/>
    <w:rsid w:val="000722E1"/>
    <w:rsid w:val="00072A67"/>
    <w:rsid w:val="00072B87"/>
    <w:rsid w:val="00073DF5"/>
    <w:rsid w:val="00074B3B"/>
    <w:rsid w:val="00075487"/>
    <w:rsid w:val="000759DC"/>
    <w:rsid w:val="000775C0"/>
    <w:rsid w:val="00077B03"/>
    <w:rsid w:val="00077CA1"/>
    <w:rsid w:val="00080048"/>
    <w:rsid w:val="0008062D"/>
    <w:rsid w:val="00080D57"/>
    <w:rsid w:val="000811F7"/>
    <w:rsid w:val="00081532"/>
    <w:rsid w:val="000825A2"/>
    <w:rsid w:val="00084910"/>
    <w:rsid w:val="0008506C"/>
    <w:rsid w:val="00085865"/>
    <w:rsid w:val="00085913"/>
    <w:rsid w:val="00085D24"/>
    <w:rsid w:val="000863CD"/>
    <w:rsid w:val="000866E0"/>
    <w:rsid w:val="00086CEA"/>
    <w:rsid w:val="00086DBF"/>
    <w:rsid w:val="00087005"/>
    <w:rsid w:val="00087944"/>
    <w:rsid w:val="00087BF1"/>
    <w:rsid w:val="00087E29"/>
    <w:rsid w:val="00090A95"/>
    <w:rsid w:val="0009198A"/>
    <w:rsid w:val="00091AA4"/>
    <w:rsid w:val="000920DA"/>
    <w:rsid w:val="0009228E"/>
    <w:rsid w:val="0009242B"/>
    <w:rsid w:val="0009276D"/>
    <w:rsid w:val="00092D24"/>
    <w:rsid w:val="0009309C"/>
    <w:rsid w:val="0009420E"/>
    <w:rsid w:val="000954EF"/>
    <w:rsid w:val="00097A4E"/>
    <w:rsid w:val="00097CB0"/>
    <w:rsid w:val="000A0624"/>
    <w:rsid w:val="000A07B7"/>
    <w:rsid w:val="000A0F19"/>
    <w:rsid w:val="000A0F52"/>
    <w:rsid w:val="000A18B1"/>
    <w:rsid w:val="000A2DCB"/>
    <w:rsid w:val="000A30C0"/>
    <w:rsid w:val="000A3A4F"/>
    <w:rsid w:val="000A4499"/>
    <w:rsid w:val="000A4823"/>
    <w:rsid w:val="000A4BEE"/>
    <w:rsid w:val="000A54EE"/>
    <w:rsid w:val="000A5767"/>
    <w:rsid w:val="000A691E"/>
    <w:rsid w:val="000A697E"/>
    <w:rsid w:val="000A761B"/>
    <w:rsid w:val="000A772E"/>
    <w:rsid w:val="000A7AF0"/>
    <w:rsid w:val="000A7EC5"/>
    <w:rsid w:val="000B0E37"/>
    <w:rsid w:val="000B0F5A"/>
    <w:rsid w:val="000B1608"/>
    <w:rsid w:val="000B1DFF"/>
    <w:rsid w:val="000B2465"/>
    <w:rsid w:val="000B2674"/>
    <w:rsid w:val="000B2C27"/>
    <w:rsid w:val="000B40DB"/>
    <w:rsid w:val="000B4417"/>
    <w:rsid w:val="000B4B9C"/>
    <w:rsid w:val="000B503A"/>
    <w:rsid w:val="000B50FD"/>
    <w:rsid w:val="000B5D33"/>
    <w:rsid w:val="000B5F19"/>
    <w:rsid w:val="000B5F68"/>
    <w:rsid w:val="000B5FF3"/>
    <w:rsid w:val="000B6802"/>
    <w:rsid w:val="000B6CBF"/>
    <w:rsid w:val="000B7A3B"/>
    <w:rsid w:val="000C165C"/>
    <w:rsid w:val="000C169A"/>
    <w:rsid w:val="000C18EF"/>
    <w:rsid w:val="000C1D4C"/>
    <w:rsid w:val="000C24B6"/>
    <w:rsid w:val="000C2C45"/>
    <w:rsid w:val="000C315D"/>
    <w:rsid w:val="000C33F9"/>
    <w:rsid w:val="000C3505"/>
    <w:rsid w:val="000C3679"/>
    <w:rsid w:val="000C4122"/>
    <w:rsid w:val="000C4270"/>
    <w:rsid w:val="000C4596"/>
    <w:rsid w:val="000C4D4B"/>
    <w:rsid w:val="000C4E0E"/>
    <w:rsid w:val="000C4E1D"/>
    <w:rsid w:val="000C4F74"/>
    <w:rsid w:val="000C5195"/>
    <w:rsid w:val="000C566E"/>
    <w:rsid w:val="000C59E0"/>
    <w:rsid w:val="000C5F75"/>
    <w:rsid w:val="000C60FA"/>
    <w:rsid w:val="000C62C0"/>
    <w:rsid w:val="000C772B"/>
    <w:rsid w:val="000C7822"/>
    <w:rsid w:val="000D004A"/>
    <w:rsid w:val="000D04D3"/>
    <w:rsid w:val="000D0837"/>
    <w:rsid w:val="000D1899"/>
    <w:rsid w:val="000D1C92"/>
    <w:rsid w:val="000D25B5"/>
    <w:rsid w:val="000D2C92"/>
    <w:rsid w:val="000D3895"/>
    <w:rsid w:val="000D3B80"/>
    <w:rsid w:val="000D3C22"/>
    <w:rsid w:val="000D46A5"/>
    <w:rsid w:val="000D58C8"/>
    <w:rsid w:val="000D5E4D"/>
    <w:rsid w:val="000D69AD"/>
    <w:rsid w:val="000D714A"/>
    <w:rsid w:val="000D77A3"/>
    <w:rsid w:val="000E1CC2"/>
    <w:rsid w:val="000E1F5A"/>
    <w:rsid w:val="000E31A7"/>
    <w:rsid w:val="000E3239"/>
    <w:rsid w:val="000E33C0"/>
    <w:rsid w:val="000E4005"/>
    <w:rsid w:val="000E47E3"/>
    <w:rsid w:val="000E61A7"/>
    <w:rsid w:val="000E6C61"/>
    <w:rsid w:val="000E7279"/>
    <w:rsid w:val="000F0288"/>
    <w:rsid w:val="000F16FD"/>
    <w:rsid w:val="000F2272"/>
    <w:rsid w:val="000F301D"/>
    <w:rsid w:val="000F320D"/>
    <w:rsid w:val="000F3446"/>
    <w:rsid w:val="000F3DA3"/>
    <w:rsid w:val="000F3F4B"/>
    <w:rsid w:val="000F4178"/>
    <w:rsid w:val="000F4465"/>
    <w:rsid w:val="000F449B"/>
    <w:rsid w:val="000F4AD2"/>
    <w:rsid w:val="000F52BC"/>
    <w:rsid w:val="000F5380"/>
    <w:rsid w:val="000F5558"/>
    <w:rsid w:val="000F6037"/>
    <w:rsid w:val="000F65E8"/>
    <w:rsid w:val="000F6BEF"/>
    <w:rsid w:val="000F767E"/>
    <w:rsid w:val="0010068A"/>
    <w:rsid w:val="001009EB"/>
    <w:rsid w:val="00100C02"/>
    <w:rsid w:val="001014EE"/>
    <w:rsid w:val="001020DF"/>
    <w:rsid w:val="0010261C"/>
    <w:rsid w:val="00102D6F"/>
    <w:rsid w:val="00102E25"/>
    <w:rsid w:val="00102E3E"/>
    <w:rsid w:val="001037DF"/>
    <w:rsid w:val="00103B48"/>
    <w:rsid w:val="001048E7"/>
    <w:rsid w:val="00104D82"/>
    <w:rsid w:val="00104E68"/>
    <w:rsid w:val="00104F87"/>
    <w:rsid w:val="00105687"/>
    <w:rsid w:val="00105B8B"/>
    <w:rsid w:val="00105B96"/>
    <w:rsid w:val="00106552"/>
    <w:rsid w:val="00107797"/>
    <w:rsid w:val="00107D97"/>
    <w:rsid w:val="00107E19"/>
    <w:rsid w:val="00107FBA"/>
    <w:rsid w:val="00111665"/>
    <w:rsid w:val="001122AE"/>
    <w:rsid w:val="0011244B"/>
    <w:rsid w:val="00112464"/>
    <w:rsid w:val="00113024"/>
    <w:rsid w:val="001130F4"/>
    <w:rsid w:val="0011440D"/>
    <w:rsid w:val="001145C3"/>
    <w:rsid w:val="00114F14"/>
    <w:rsid w:val="00115352"/>
    <w:rsid w:val="001155EE"/>
    <w:rsid w:val="00115713"/>
    <w:rsid w:val="001159B8"/>
    <w:rsid w:val="001165AD"/>
    <w:rsid w:val="00116B17"/>
    <w:rsid w:val="00116FFD"/>
    <w:rsid w:val="00117557"/>
    <w:rsid w:val="0012070A"/>
    <w:rsid w:val="0012100B"/>
    <w:rsid w:val="00121739"/>
    <w:rsid w:val="0012175D"/>
    <w:rsid w:val="001218F4"/>
    <w:rsid w:val="00121FB4"/>
    <w:rsid w:val="00122753"/>
    <w:rsid w:val="00122B0A"/>
    <w:rsid w:val="00122DD1"/>
    <w:rsid w:val="001231E5"/>
    <w:rsid w:val="001235CB"/>
    <w:rsid w:val="0012456C"/>
    <w:rsid w:val="0012462E"/>
    <w:rsid w:val="00124847"/>
    <w:rsid w:val="00124CF7"/>
    <w:rsid w:val="0012590F"/>
    <w:rsid w:val="00127A15"/>
    <w:rsid w:val="00130BE4"/>
    <w:rsid w:val="001315B5"/>
    <w:rsid w:val="00131CE2"/>
    <w:rsid w:val="00132040"/>
    <w:rsid w:val="0013206E"/>
    <w:rsid w:val="0013234D"/>
    <w:rsid w:val="00132C86"/>
    <w:rsid w:val="00133306"/>
    <w:rsid w:val="00134F4A"/>
    <w:rsid w:val="00135DFF"/>
    <w:rsid w:val="001364AE"/>
    <w:rsid w:val="00136AE5"/>
    <w:rsid w:val="00136B31"/>
    <w:rsid w:val="0013709C"/>
    <w:rsid w:val="00137EC0"/>
    <w:rsid w:val="00137F63"/>
    <w:rsid w:val="00140079"/>
    <w:rsid w:val="0014076A"/>
    <w:rsid w:val="0014099A"/>
    <w:rsid w:val="00140A90"/>
    <w:rsid w:val="00140F6E"/>
    <w:rsid w:val="00141111"/>
    <w:rsid w:val="00141536"/>
    <w:rsid w:val="00141CB8"/>
    <w:rsid w:val="00142AAB"/>
    <w:rsid w:val="001431D2"/>
    <w:rsid w:val="00143225"/>
    <w:rsid w:val="00143DB5"/>
    <w:rsid w:val="00143F58"/>
    <w:rsid w:val="001446C0"/>
    <w:rsid w:val="00144A2D"/>
    <w:rsid w:val="0014513B"/>
    <w:rsid w:val="001454E4"/>
    <w:rsid w:val="00145725"/>
    <w:rsid w:val="00145B63"/>
    <w:rsid w:val="00146215"/>
    <w:rsid w:val="00146D28"/>
    <w:rsid w:val="0014713C"/>
    <w:rsid w:val="001476B6"/>
    <w:rsid w:val="00147AF2"/>
    <w:rsid w:val="00147F01"/>
    <w:rsid w:val="00150199"/>
    <w:rsid w:val="001501B6"/>
    <w:rsid w:val="001502B9"/>
    <w:rsid w:val="00150DCA"/>
    <w:rsid w:val="00151603"/>
    <w:rsid w:val="001522D0"/>
    <w:rsid w:val="00152440"/>
    <w:rsid w:val="001527F7"/>
    <w:rsid w:val="00152986"/>
    <w:rsid w:val="00152B8E"/>
    <w:rsid w:val="00152BE1"/>
    <w:rsid w:val="001539C2"/>
    <w:rsid w:val="00154001"/>
    <w:rsid w:val="001540CF"/>
    <w:rsid w:val="001552D1"/>
    <w:rsid w:val="001554DE"/>
    <w:rsid w:val="00156BCE"/>
    <w:rsid w:val="00157650"/>
    <w:rsid w:val="00157D08"/>
    <w:rsid w:val="00157DA5"/>
    <w:rsid w:val="0016099B"/>
    <w:rsid w:val="00160EBD"/>
    <w:rsid w:val="00160FAC"/>
    <w:rsid w:val="00161A1A"/>
    <w:rsid w:val="00161B42"/>
    <w:rsid w:val="00162100"/>
    <w:rsid w:val="001626C5"/>
    <w:rsid w:val="00162B7C"/>
    <w:rsid w:val="00163207"/>
    <w:rsid w:val="00163A66"/>
    <w:rsid w:val="00163B4F"/>
    <w:rsid w:val="0016525F"/>
    <w:rsid w:val="00165375"/>
    <w:rsid w:val="001657C7"/>
    <w:rsid w:val="00165CAB"/>
    <w:rsid w:val="001662AF"/>
    <w:rsid w:val="00166996"/>
    <w:rsid w:val="00166C01"/>
    <w:rsid w:val="00167FA7"/>
    <w:rsid w:val="00170B3A"/>
    <w:rsid w:val="00170E28"/>
    <w:rsid w:val="0017172A"/>
    <w:rsid w:val="00171A80"/>
    <w:rsid w:val="00172239"/>
    <w:rsid w:val="001724C3"/>
    <w:rsid w:val="001726A9"/>
    <w:rsid w:val="00173144"/>
    <w:rsid w:val="00173613"/>
    <w:rsid w:val="001740C1"/>
    <w:rsid w:val="00174620"/>
    <w:rsid w:val="001748E2"/>
    <w:rsid w:val="001749C2"/>
    <w:rsid w:val="001749E5"/>
    <w:rsid w:val="00174A24"/>
    <w:rsid w:val="001762D1"/>
    <w:rsid w:val="00176302"/>
    <w:rsid w:val="00176644"/>
    <w:rsid w:val="00176B59"/>
    <w:rsid w:val="001770E1"/>
    <w:rsid w:val="00177ED8"/>
    <w:rsid w:val="0018085D"/>
    <w:rsid w:val="001808CF"/>
    <w:rsid w:val="00180F14"/>
    <w:rsid w:val="0018119B"/>
    <w:rsid w:val="001817D0"/>
    <w:rsid w:val="001819FE"/>
    <w:rsid w:val="0018287C"/>
    <w:rsid w:val="00182CB4"/>
    <w:rsid w:val="00182E8D"/>
    <w:rsid w:val="00182EDB"/>
    <w:rsid w:val="00183016"/>
    <w:rsid w:val="001831FE"/>
    <w:rsid w:val="001835C9"/>
    <w:rsid w:val="00183950"/>
    <w:rsid w:val="00183A04"/>
    <w:rsid w:val="00183FE9"/>
    <w:rsid w:val="0018417B"/>
    <w:rsid w:val="0018456A"/>
    <w:rsid w:val="001846C9"/>
    <w:rsid w:val="00184C21"/>
    <w:rsid w:val="0018505B"/>
    <w:rsid w:val="001854D4"/>
    <w:rsid w:val="0018550C"/>
    <w:rsid w:val="001856A3"/>
    <w:rsid w:val="001856C9"/>
    <w:rsid w:val="00185810"/>
    <w:rsid w:val="0018631D"/>
    <w:rsid w:val="001868CF"/>
    <w:rsid w:val="00187302"/>
    <w:rsid w:val="001876C9"/>
    <w:rsid w:val="00190950"/>
    <w:rsid w:val="00191663"/>
    <w:rsid w:val="00191870"/>
    <w:rsid w:val="00192CC4"/>
    <w:rsid w:val="00192CE5"/>
    <w:rsid w:val="00193210"/>
    <w:rsid w:val="00193892"/>
    <w:rsid w:val="00193C29"/>
    <w:rsid w:val="00194031"/>
    <w:rsid w:val="0019458F"/>
    <w:rsid w:val="00194884"/>
    <w:rsid w:val="00194DEA"/>
    <w:rsid w:val="00196349"/>
    <w:rsid w:val="0019676C"/>
    <w:rsid w:val="00196843"/>
    <w:rsid w:val="001A0327"/>
    <w:rsid w:val="001A0CEA"/>
    <w:rsid w:val="001A1613"/>
    <w:rsid w:val="001A18EC"/>
    <w:rsid w:val="001A2E28"/>
    <w:rsid w:val="001A351A"/>
    <w:rsid w:val="001A361D"/>
    <w:rsid w:val="001A3684"/>
    <w:rsid w:val="001A43E5"/>
    <w:rsid w:val="001A5163"/>
    <w:rsid w:val="001A5C92"/>
    <w:rsid w:val="001A69F7"/>
    <w:rsid w:val="001A734A"/>
    <w:rsid w:val="001B0745"/>
    <w:rsid w:val="001B0C58"/>
    <w:rsid w:val="001B1586"/>
    <w:rsid w:val="001B1A46"/>
    <w:rsid w:val="001B1D7D"/>
    <w:rsid w:val="001B2642"/>
    <w:rsid w:val="001B2A7E"/>
    <w:rsid w:val="001B2DE2"/>
    <w:rsid w:val="001B2FD7"/>
    <w:rsid w:val="001B3229"/>
    <w:rsid w:val="001B3B56"/>
    <w:rsid w:val="001B3DE8"/>
    <w:rsid w:val="001B40BF"/>
    <w:rsid w:val="001B4253"/>
    <w:rsid w:val="001B4642"/>
    <w:rsid w:val="001B489D"/>
    <w:rsid w:val="001B4C2B"/>
    <w:rsid w:val="001B534C"/>
    <w:rsid w:val="001B5A95"/>
    <w:rsid w:val="001B5DAB"/>
    <w:rsid w:val="001B5FA5"/>
    <w:rsid w:val="001B6765"/>
    <w:rsid w:val="001B6B11"/>
    <w:rsid w:val="001B6F1D"/>
    <w:rsid w:val="001C0533"/>
    <w:rsid w:val="001C0AD7"/>
    <w:rsid w:val="001C1473"/>
    <w:rsid w:val="001C158E"/>
    <w:rsid w:val="001C1925"/>
    <w:rsid w:val="001C1EC2"/>
    <w:rsid w:val="001C335B"/>
    <w:rsid w:val="001C3599"/>
    <w:rsid w:val="001C38E8"/>
    <w:rsid w:val="001C444C"/>
    <w:rsid w:val="001C50A2"/>
    <w:rsid w:val="001C52FD"/>
    <w:rsid w:val="001C547F"/>
    <w:rsid w:val="001C5A67"/>
    <w:rsid w:val="001C5E18"/>
    <w:rsid w:val="001C6737"/>
    <w:rsid w:val="001D0567"/>
    <w:rsid w:val="001D0846"/>
    <w:rsid w:val="001D134E"/>
    <w:rsid w:val="001D14BB"/>
    <w:rsid w:val="001D20C8"/>
    <w:rsid w:val="001D33D3"/>
    <w:rsid w:val="001D35C6"/>
    <w:rsid w:val="001D3E1B"/>
    <w:rsid w:val="001D4700"/>
    <w:rsid w:val="001D4896"/>
    <w:rsid w:val="001D4F54"/>
    <w:rsid w:val="001D5112"/>
    <w:rsid w:val="001D58F2"/>
    <w:rsid w:val="001D5C61"/>
    <w:rsid w:val="001D5E9C"/>
    <w:rsid w:val="001D6156"/>
    <w:rsid w:val="001D61DA"/>
    <w:rsid w:val="001D6684"/>
    <w:rsid w:val="001D7411"/>
    <w:rsid w:val="001D7A13"/>
    <w:rsid w:val="001D7DB5"/>
    <w:rsid w:val="001E0371"/>
    <w:rsid w:val="001E062A"/>
    <w:rsid w:val="001E066A"/>
    <w:rsid w:val="001E074A"/>
    <w:rsid w:val="001E14FC"/>
    <w:rsid w:val="001E1686"/>
    <w:rsid w:val="001E1B3C"/>
    <w:rsid w:val="001E20A9"/>
    <w:rsid w:val="001E3367"/>
    <w:rsid w:val="001E3802"/>
    <w:rsid w:val="001E3908"/>
    <w:rsid w:val="001E3B96"/>
    <w:rsid w:val="001E470F"/>
    <w:rsid w:val="001E4D29"/>
    <w:rsid w:val="001E64CB"/>
    <w:rsid w:val="001E79E0"/>
    <w:rsid w:val="001E7B52"/>
    <w:rsid w:val="001F1652"/>
    <w:rsid w:val="001F1915"/>
    <w:rsid w:val="001F1933"/>
    <w:rsid w:val="001F236F"/>
    <w:rsid w:val="001F289A"/>
    <w:rsid w:val="001F2F9D"/>
    <w:rsid w:val="001F306C"/>
    <w:rsid w:val="001F326A"/>
    <w:rsid w:val="001F3DF1"/>
    <w:rsid w:val="001F4334"/>
    <w:rsid w:val="001F475B"/>
    <w:rsid w:val="001F51D3"/>
    <w:rsid w:val="001F5C8E"/>
    <w:rsid w:val="001F6252"/>
    <w:rsid w:val="001F655B"/>
    <w:rsid w:val="001F6745"/>
    <w:rsid w:val="00200A07"/>
    <w:rsid w:val="00201C4B"/>
    <w:rsid w:val="00202158"/>
    <w:rsid w:val="00202F06"/>
    <w:rsid w:val="0020300D"/>
    <w:rsid w:val="0020315D"/>
    <w:rsid w:val="00203262"/>
    <w:rsid w:val="00203C16"/>
    <w:rsid w:val="002040CE"/>
    <w:rsid w:val="00204ADD"/>
    <w:rsid w:val="002056D6"/>
    <w:rsid w:val="00206DDD"/>
    <w:rsid w:val="002074DC"/>
    <w:rsid w:val="00207F1F"/>
    <w:rsid w:val="00210529"/>
    <w:rsid w:val="00210808"/>
    <w:rsid w:val="002115A9"/>
    <w:rsid w:val="002115D6"/>
    <w:rsid w:val="002129F1"/>
    <w:rsid w:val="0021382F"/>
    <w:rsid w:val="00213AB3"/>
    <w:rsid w:val="00214269"/>
    <w:rsid w:val="002145BF"/>
    <w:rsid w:val="00214AFC"/>
    <w:rsid w:val="00214C58"/>
    <w:rsid w:val="0021764A"/>
    <w:rsid w:val="00217B82"/>
    <w:rsid w:val="00217D6D"/>
    <w:rsid w:val="002204D8"/>
    <w:rsid w:val="00220523"/>
    <w:rsid w:val="0022062D"/>
    <w:rsid w:val="00221BD4"/>
    <w:rsid w:val="00221F9C"/>
    <w:rsid w:val="002226F6"/>
    <w:rsid w:val="00222F27"/>
    <w:rsid w:val="002230EC"/>
    <w:rsid w:val="00223334"/>
    <w:rsid w:val="002234C3"/>
    <w:rsid w:val="00223769"/>
    <w:rsid w:val="00223A0C"/>
    <w:rsid w:val="002244C0"/>
    <w:rsid w:val="002244E8"/>
    <w:rsid w:val="00224BA1"/>
    <w:rsid w:val="00224E75"/>
    <w:rsid w:val="002250B0"/>
    <w:rsid w:val="00225109"/>
    <w:rsid w:val="002252F7"/>
    <w:rsid w:val="00225728"/>
    <w:rsid w:val="00225BE1"/>
    <w:rsid w:val="00225D01"/>
    <w:rsid w:val="0022748E"/>
    <w:rsid w:val="00227FAD"/>
    <w:rsid w:val="0023004B"/>
    <w:rsid w:val="00230592"/>
    <w:rsid w:val="002306C7"/>
    <w:rsid w:val="00230A8F"/>
    <w:rsid w:val="00230C7E"/>
    <w:rsid w:val="002318C9"/>
    <w:rsid w:val="00231EB1"/>
    <w:rsid w:val="0023211F"/>
    <w:rsid w:val="002322DD"/>
    <w:rsid w:val="00232336"/>
    <w:rsid w:val="002329A5"/>
    <w:rsid w:val="00232BCD"/>
    <w:rsid w:val="002340F5"/>
    <w:rsid w:val="0023442E"/>
    <w:rsid w:val="00234450"/>
    <w:rsid w:val="002349B9"/>
    <w:rsid w:val="00234D03"/>
    <w:rsid w:val="002350FC"/>
    <w:rsid w:val="00235E30"/>
    <w:rsid w:val="0023684A"/>
    <w:rsid w:val="002370CA"/>
    <w:rsid w:val="00237209"/>
    <w:rsid w:val="0023741D"/>
    <w:rsid w:val="00237673"/>
    <w:rsid w:val="00237842"/>
    <w:rsid w:val="00237E9F"/>
    <w:rsid w:val="002403B1"/>
    <w:rsid w:val="00241519"/>
    <w:rsid w:val="002422AE"/>
    <w:rsid w:val="002426C3"/>
    <w:rsid w:val="00243EAB"/>
    <w:rsid w:val="00245A72"/>
    <w:rsid w:val="00246924"/>
    <w:rsid w:val="002470C3"/>
    <w:rsid w:val="002477F2"/>
    <w:rsid w:val="00247EF7"/>
    <w:rsid w:val="00250875"/>
    <w:rsid w:val="00251130"/>
    <w:rsid w:val="00251E24"/>
    <w:rsid w:val="0025210B"/>
    <w:rsid w:val="00252448"/>
    <w:rsid w:val="00252F48"/>
    <w:rsid w:val="0025397E"/>
    <w:rsid w:val="002540A3"/>
    <w:rsid w:val="0025441F"/>
    <w:rsid w:val="00256FBF"/>
    <w:rsid w:val="002572A1"/>
    <w:rsid w:val="00257D17"/>
    <w:rsid w:val="00257F45"/>
    <w:rsid w:val="00260D91"/>
    <w:rsid w:val="00260E85"/>
    <w:rsid w:val="00261366"/>
    <w:rsid w:val="002615C8"/>
    <w:rsid w:val="0026166B"/>
    <w:rsid w:val="0026239F"/>
    <w:rsid w:val="00263073"/>
    <w:rsid w:val="00263156"/>
    <w:rsid w:val="00263384"/>
    <w:rsid w:val="00263ABF"/>
    <w:rsid w:val="0026434A"/>
    <w:rsid w:val="0026442D"/>
    <w:rsid w:val="00264AFF"/>
    <w:rsid w:val="00264EC2"/>
    <w:rsid w:val="00264FBD"/>
    <w:rsid w:val="002656C4"/>
    <w:rsid w:val="00265A99"/>
    <w:rsid w:val="00266758"/>
    <w:rsid w:val="00270265"/>
    <w:rsid w:val="0027104E"/>
    <w:rsid w:val="0027135F"/>
    <w:rsid w:val="00271A9F"/>
    <w:rsid w:val="0027247E"/>
    <w:rsid w:val="002727AE"/>
    <w:rsid w:val="00275AB5"/>
    <w:rsid w:val="002761E0"/>
    <w:rsid w:val="002763BE"/>
    <w:rsid w:val="002763C8"/>
    <w:rsid w:val="0027640A"/>
    <w:rsid w:val="00277120"/>
    <w:rsid w:val="002772DF"/>
    <w:rsid w:val="00280766"/>
    <w:rsid w:val="00280D36"/>
    <w:rsid w:val="002817AA"/>
    <w:rsid w:val="00281993"/>
    <w:rsid w:val="00282D5D"/>
    <w:rsid w:val="00283098"/>
    <w:rsid w:val="002832A2"/>
    <w:rsid w:val="0028407E"/>
    <w:rsid w:val="00284244"/>
    <w:rsid w:val="00284D7D"/>
    <w:rsid w:val="00284E3B"/>
    <w:rsid w:val="00285042"/>
    <w:rsid w:val="002859B6"/>
    <w:rsid w:val="0028752A"/>
    <w:rsid w:val="00287DFB"/>
    <w:rsid w:val="00290290"/>
    <w:rsid w:val="00290466"/>
    <w:rsid w:val="002917F2"/>
    <w:rsid w:val="00291818"/>
    <w:rsid w:val="00291E79"/>
    <w:rsid w:val="0029232C"/>
    <w:rsid w:val="0029274D"/>
    <w:rsid w:val="002928FF"/>
    <w:rsid w:val="00293008"/>
    <w:rsid w:val="002931D0"/>
    <w:rsid w:val="002933E8"/>
    <w:rsid w:val="0029380A"/>
    <w:rsid w:val="00293C0C"/>
    <w:rsid w:val="00294031"/>
    <w:rsid w:val="002948ED"/>
    <w:rsid w:val="0029495D"/>
    <w:rsid w:val="00294B28"/>
    <w:rsid w:val="00294D33"/>
    <w:rsid w:val="00295526"/>
    <w:rsid w:val="00295758"/>
    <w:rsid w:val="0029595C"/>
    <w:rsid w:val="0029637F"/>
    <w:rsid w:val="002963FF"/>
    <w:rsid w:val="00297016"/>
    <w:rsid w:val="002974C7"/>
    <w:rsid w:val="002976D4"/>
    <w:rsid w:val="00297A11"/>
    <w:rsid w:val="00297AF7"/>
    <w:rsid w:val="002A00D8"/>
    <w:rsid w:val="002A0303"/>
    <w:rsid w:val="002A0C52"/>
    <w:rsid w:val="002A0ED4"/>
    <w:rsid w:val="002A1DC5"/>
    <w:rsid w:val="002A2F0F"/>
    <w:rsid w:val="002A3DBF"/>
    <w:rsid w:val="002A4C62"/>
    <w:rsid w:val="002A5B99"/>
    <w:rsid w:val="002A6B52"/>
    <w:rsid w:val="002A7363"/>
    <w:rsid w:val="002A748D"/>
    <w:rsid w:val="002A7AD6"/>
    <w:rsid w:val="002A7BFF"/>
    <w:rsid w:val="002B019B"/>
    <w:rsid w:val="002B0746"/>
    <w:rsid w:val="002B163D"/>
    <w:rsid w:val="002B1798"/>
    <w:rsid w:val="002B2A8B"/>
    <w:rsid w:val="002B3545"/>
    <w:rsid w:val="002B3FAC"/>
    <w:rsid w:val="002B435B"/>
    <w:rsid w:val="002B4739"/>
    <w:rsid w:val="002B53BE"/>
    <w:rsid w:val="002B5B48"/>
    <w:rsid w:val="002B5DDF"/>
    <w:rsid w:val="002B64D0"/>
    <w:rsid w:val="002B7516"/>
    <w:rsid w:val="002B7B91"/>
    <w:rsid w:val="002C0A47"/>
    <w:rsid w:val="002C0BE2"/>
    <w:rsid w:val="002C0FFE"/>
    <w:rsid w:val="002C1A77"/>
    <w:rsid w:val="002C1EBE"/>
    <w:rsid w:val="002C240E"/>
    <w:rsid w:val="002C2608"/>
    <w:rsid w:val="002C2BB4"/>
    <w:rsid w:val="002C37DE"/>
    <w:rsid w:val="002C3A29"/>
    <w:rsid w:val="002C3F87"/>
    <w:rsid w:val="002C437D"/>
    <w:rsid w:val="002C460D"/>
    <w:rsid w:val="002C4F87"/>
    <w:rsid w:val="002C5D43"/>
    <w:rsid w:val="002C6236"/>
    <w:rsid w:val="002C6421"/>
    <w:rsid w:val="002C654C"/>
    <w:rsid w:val="002C7B0D"/>
    <w:rsid w:val="002D01D5"/>
    <w:rsid w:val="002D05C2"/>
    <w:rsid w:val="002D1147"/>
    <w:rsid w:val="002D176F"/>
    <w:rsid w:val="002D18D3"/>
    <w:rsid w:val="002D2197"/>
    <w:rsid w:val="002D227D"/>
    <w:rsid w:val="002D23D2"/>
    <w:rsid w:val="002D240C"/>
    <w:rsid w:val="002D2CDE"/>
    <w:rsid w:val="002D3166"/>
    <w:rsid w:val="002D3F41"/>
    <w:rsid w:val="002D4E7F"/>
    <w:rsid w:val="002D4E92"/>
    <w:rsid w:val="002D5110"/>
    <w:rsid w:val="002D5420"/>
    <w:rsid w:val="002D554A"/>
    <w:rsid w:val="002D5BBE"/>
    <w:rsid w:val="002D5D46"/>
    <w:rsid w:val="002D5FAB"/>
    <w:rsid w:val="002D6092"/>
    <w:rsid w:val="002D695A"/>
    <w:rsid w:val="002D6B78"/>
    <w:rsid w:val="002D7013"/>
    <w:rsid w:val="002D7251"/>
    <w:rsid w:val="002D733D"/>
    <w:rsid w:val="002D78D8"/>
    <w:rsid w:val="002E16D8"/>
    <w:rsid w:val="002E17C0"/>
    <w:rsid w:val="002E2318"/>
    <w:rsid w:val="002E2C11"/>
    <w:rsid w:val="002E44C8"/>
    <w:rsid w:val="002E4B68"/>
    <w:rsid w:val="002E62BE"/>
    <w:rsid w:val="002E6989"/>
    <w:rsid w:val="002E6EF6"/>
    <w:rsid w:val="002E78C9"/>
    <w:rsid w:val="002E7A2A"/>
    <w:rsid w:val="002F0582"/>
    <w:rsid w:val="002F143B"/>
    <w:rsid w:val="002F177C"/>
    <w:rsid w:val="002F1972"/>
    <w:rsid w:val="002F2879"/>
    <w:rsid w:val="002F28CD"/>
    <w:rsid w:val="002F4A1F"/>
    <w:rsid w:val="002F71CA"/>
    <w:rsid w:val="002F7206"/>
    <w:rsid w:val="002F75B3"/>
    <w:rsid w:val="002F75FE"/>
    <w:rsid w:val="002F7854"/>
    <w:rsid w:val="00300229"/>
    <w:rsid w:val="00301520"/>
    <w:rsid w:val="003022B2"/>
    <w:rsid w:val="0030290C"/>
    <w:rsid w:val="00302F68"/>
    <w:rsid w:val="003037CE"/>
    <w:rsid w:val="00303B22"/>
    <w:rsid w:val="00303C6C"/>
    <w:rsid w:val="00303F41"/>
    <w:rsid w:val="00304E3B"/>
    <w:rsid w:val="00304ED1"/>
    <w:rsid w:val="00305301"/>
    <w:rsid w:val="00305D62"/>
    <w:rsid w:val="00306173"/>
    <w:rsid w:val="00307CF5"/>
    <w:rsid w:val="00310A0D"/>
    <w:rsid w:val="003115EC"/>
    <w:rsid w:val="003119A2"/>
    <w:rsid w:val="00312B5A"/>
    <w:rsid w:val="00313E69"/>
    <w:rsid w:val="00313F68"/>
    <w:rsid w:val="003151AD"/>
    <w:rsid w:val="003152DF"/>
    <w:rsid w:val="00316217"/>
    <w:rsid w:val="0031649A"/>
    <w:rsid w:val="003167A8"/>
    <w:rsid w:val="0031727A"/>
    <w:rsid w:val="003204A3"/>
    <w:rsid w:val="00320619"/>
    <w:rsid w:val="00320F1E"/>
    <w:rsid w:val="003213C9"/>
    <w:rsid w:val="00321883"/>
    <w:rsid w:val="003218B6"/>
    <w:rsid w:val="00321C76"/>
    <w:rsid w:val="003225C0"/>
    <w:rsid w:val="003226CF"/>
    <w:rsid w:val="00322DDD"/>
    <w:rsid w:val="00322E5B"/>
    <w:rsid w:val="00323503"/>
    <w:rsid w:val="00324613"/>
    <w:rsid w:val="0032488D"/>
    <w:rsid w:val="00324A01"/>
    <w:rsid w:val="00325771"/>
    <w:rsid w:val="00325B64"/>
    <w:rsid w:val="0032709B"/>
    <w:rsid w:val="003273E5"/>
    <w:rsid w:val="003275DA"/>
    <w:rsid w:val="003277AE"/>
    <w:rsid w:val="003278F3"/>
    <w:rsid w:val="003327CF"/>
    <w:rsid w:val="003327D6"/>
    <w:rsid w:val="00332CE1"/>
    <w:rsid w:val="003334B2"/>
    <w:rsid w:val="00333817"/>
    <w:rsid w:val="00335176"/>
    <w:rsid w:val="003356BF"/>
    <w:rsid w:val="00337574"/>
    <w:rsid w:val="0033779C"/>
    <w:rsid w:val="0033790B"/>
    <w:rsid w:val="00337C66"/>
    <w:rsid w:val="00337CB5"/>
    <w:rsid w:val="00337CEE"/>
    <w:rsid w:val="003402C6"/>
    <w:rsid w:val="00340422"/>
    <w:rsid w:val="003406E3"/>
    <w:rsid w:val="00340D54"/>
    <w:rsid w:val="003429C4"/>
    <w:rsid w:val="00342DE5"/>
    <w:rsid w:val="00343684"/>
    <w:rsid w:val="00343720"/>
    <w:rsid w:val="003437F5"/>
    <w:rsid w:val="00344279"/>
    <w:rsid w:val="003453E7"/>
    <w:rsid w:val="003475DB"/>
    <w:rsid w:val="003476DE"/>
    <w:rsid w:val="0034792E"/>
    <w:rsid w:val="00347F6D"/>
    <w:rsid w:val="00347F7E"/>
    <w:rsid w:val="0035049B"/>
    <w:rsid w:val="003505B9"/>
    <w:rsid w:val="00350F0A"/>
    <w:rsid w:val="0035167E"/>
    <w:rsid w:val="003519F8"/>
    <w:rsid w:val="00351C75"/>
    <w:rsid w:val="00352699"/>
    <w:rsid w:val="003528DA"/>
    <w:rsid w:val="00353B77"/>
    <w:rsid w:val="00353CC1"/>
    <w:rsid w:val="00354328"/>
    <w:rsid w:val="003544A3"/>
    <w:rsid w:val="00354A7D"/>
    <w:rsid w:val="00354C02"/>
    <w:rsid w:val="003553CC"/>
    <w:rsid w:val="00355E99"/>
    <w:rsid w:val="00355F97"/>
    <w:rsid w:val="00355FDE"/>
    <w:rsid w:val="00356057"/>
    <w:rsid w:val="0035719F"/>
    <w:rsid w:val="00357406"/>
    <w:rsid w:val="0036007A"/>
    <w:rsid w:val="00360990"/>
    <w:rsid w:val="003614E5"/>
    <w:rsid w:val="00361851"/>
    <w:rsid w:val="00362464"/>
    <w:rsid w:val="0036277B"/>
    <w:rsid w:val="00363F4F"/>
    <w:rsid w:val="003640A2"/>
    <w:rsid w:val="00364B06"/>
    <w:rsid w:val="003652CE"/>
    <w:rsid w:val="003656E1"/>
    <w:rsid w:val="003661DB"/>
    <w:rsid w:val="003664B9"/>
    <w:rsid w:val="00366D1E"/>
    <w:rsid w:val="00367060"/>
    <w:rsid w:val="00370AAB"/>
    <w:rsid w:val="00370E6E"/>
    <w:rsid w:val="00372171"/>
    <w:rsid w:val="00372977"/>
    <w:rsid w:val="003736E8"/>
    <w:rsid w:val="003740E3"/>
    <w:rsid w:val="00374A42"/>
    <w:rsid w:val="00374B46"/>
    <w:rsid w:val="00375736"/>
    <w:rsid w:val="00375E83"/>
    <w:rsid w:val="003763B8"/>
    <w:rsid w:val="00376832"/>
    <w:rsid w:val="0037684A"/>
    <w:rsid w:val="00376CEA"/>
    <w:rsid w:val="00377180"/>
    <w:rsid w:val="00380089"/>
    <w:rsid w:val="003806C3"/>
    <w:rsid w:val="003808DD"/>
    <w:rsid w:val="00381C07"/>
    <w:rsid w:val="003820B4"/>
    <w:rsid w:val="00382461"/>
    <w:rsid w:val="00382559"/>
    <w:rsid w:val="0038276C"/>
    <w:rsid w:val="00382981"/>
    <w:rsid w:val="0038425C"/>
    <w:rsid w:val="00384874"/>
    <w:rsid w:val="00384D45"/>
    <w:rsid w:val="00385779"/>
    <w:rsid w:val="00385A26"/>
    <w:rsid w:val="0038630B"/>
    <w:rsid w:val="003874AF"/>
    <w:rsid w:val="0038778E"/>
    <w:rsid w:val="003877A3"/>
    <w:rsid w:val="003879DB"/>
    <w:rsid w:val="00387A68"/>
    <w:rsid w:val="003900CA"/>
    <w:rsid w:val="0039052E"/>
    <w:rsid w:val="00391C4A"/>
    <w:rsid w:val="00391D80"/>
    <w:rsid w:val="00391F08"/>
    <w:rsid w:val="003920CD"/>
    <w:rsid w:val="00392CA9"/>
    <w:rsid w:val="00393789"/>
    <w:rsid w:val="0039637B"/>
    <w:rsid w:val="00396583"/>
    <w:rsid w:val="00397071"/>
    <w:rsid w:val="003970EC"/>
    <w:rsid w:val="003975A4"/>
    <w:rsid w:val="003A056B"/>
    <w:rsid w:val="003A1AD9"/>
    <w:rsid w:val="003A1B0B"/>
    <w:rsid w:val="003A20D7"/>
    <w:rsid w:val="003A26E5"/>
    <w:rsid w:val="003A2E40"/>
    <w:rsid w:val="003A3428"/>
    <w:rsid w:val="003A382E"/>
    <w:rsid w:val="003A4213"/>
    <w:rsid w:val="003A4519"/>
    <w:rsid w:val="003A54E3"/>
    <w:rsid w:val="003A5ACA"/>
    <w:rsid w:val="003A5E69"/>
    <w:rsid w:val="003A616A"/>
    <w:rsid w:val="003B000D"/>
    <w:rsid w:val="003B0108"/>
    <w:rsid w:val="003B01B4"/>
    <w:rsid w:val="003B05AE"/>
    <w:rsid w:val="003B1571"/>
    <w:rsid w:val="003B177B"/>
    <w:rsid w:val="003B1AEC"/>
    <w:rsid w:val="003B22BB"/>
    <w:rsid w:val="003B2A96"/>
    <w:rsid w:val="003B33DE"/>
    <w:rsid w:val="003B344A"/>
    <w:rsid w:val="003B4207"/>
    <w:rsid w:val="003B4BCF"/>
    <w:rsid w:val="003B4EF1"/>
    <w:rsid w:val="003B4F07"/>
    <w:rsid w:val="003B511B"/>
    <w:rsid w:val="003B597F"/>
    <w:rsid w:val="003B7036"/>
    <w:rsid w:val="003B78B4"/>
    <w:rsid w:val="003B78BD"/>
    <w:rsid w:val="003B7A53"/>
    <w:rsid w:val="003B7B8A"/>
    <w:rsid w:val="003B7DB6"/>
    <w:rsid w:val="003B7F9F"/>
    <w:rsid w:val="003C032F"/>
    <w:rsid w:val="003C095D"/>
    <w:rsid w:val="003C1A34"/>
    <w:rsid w:val="003C3492"/>
    <w:rsid w:val="003C3EF2"/>
    <w:rsid w:val="003C553F"/>
    <w:rsid w:val="003C58F5"/>
    <w:rsid w:val="003C63FC"/>
    <w:rsid w:val="003C72C2"/>
    <w:rsid w:val="003D05D2"/>
    <w:rsid w:val="003D08E1"/>
    <w:rsid w:val="003D0AD6"/>
    <w:rsid w:val="003D0C15"/>
    <w:rsid w:val="003D14A2"/>
    <w:rsid w:val="003D16FC"/>
    <w:rsid w:val="003D1AC0"/>
    <w:rsid w:val="003D31D4"/>
    <w:rsid w:val="003D3291"/>
    <w:rsid w:val="003D38BE"/>
    <w:rsid w:val="003D3BF8"/>
    <w:rsid w:val="003D3CEC"/>
    <w:rsid w:val="003D414A"/>
    <w:rsid w:val="003D545E"/>
    <w:rsid w:val="003D6AB8"/>
    <w:rsid w:val="003D7BA4"/>
    <w:rsid w:val="003D7CA4"/>
    <w:rsid w:val="003E005C"/>
    <w:rsid w:val="003E017A"/>
    <w:rsid w:val="003E07F7"/>
    <w:rsid w:val="003E0EA0"/>
    <w:rsid w:val="003E130E"/>
    <w:rsid w:val="003E1D96"/>
    <w:rsid w:val="003E1F48"/>
    <w:rsid w:val="003E1F4E"/>
    <w:rsid w:val="003E21A8"/>
    <w:rsid w:val="003E269C"/>
    <w:rsid w:val="003E3C9D"/>
    <w:rsid w:val="003E430D"/>
    <w:rsid w:val="003E4577"/>
    <w:rsid w:val="003E4F66"/>
    <w:rsid w:val="003E59D8"/>
    <w:rsid w:val="003E5B9C"/>
    <w:rsid w:val="003E6299"/>
    <w:rsid w:val="003F0A97"/>
    <w:rsid w:val="003F0C70"/>
    <w:rsid w:val="003F0DC3"/>
    <w:rsid w:val="003F0F4B"/>
    <w:rsid w:val="003F2FEB"/>
    <w:rsid w:val="003F464E"/>
    <w:rsid w:val="003F4757"/>
    <w:rsid w:val="003F51F4"/>
    <w:rsid w:val="003F5764"/>
    <w:rsid w:val="003F661E"/>
    <w:rsid w:val="003F680F"/>
    <w:rsid w:val="003F6BA6"/>
    <w:rsid w:val="003F6DC9"/>
    <w:rsid w:val="003F708A"/>
    <w:rsid w:val="00400667"/>
    <w:rsid w:val="00400DD1"/>
    <w:rsid w:val="00400FB8"/>
    <w:rsid w:val="00400FDF"/>
    <w:rsid w:val="00400FF3"/>
    <w:rsid w:val="004019C6"/>
    <w:rsid w:val="00402FA1"/>
    <w:rsid w:val="00402FD3"/>
    <w:rsid w:val="004037F0"/>
    <w:rsid w:val="00403840"/>
    <w:rsid w:val="00403D59"/>
    <w:rsid w:val="00404222"/>
    <w:rsid w:val="00404765"/>
    <w:rsid w:val="00404A43"/>
    <w:rsid w:val="00404EEB"/>
    <w:rsid w:val="00405D24"/>
    <w:rsid w:val="004070DB"/>
    <w:rsid w:val="0040732B"/>
    <w:rsid w:val="00407503"/>
    <w:rsid w:val="004076EB"/>
    <w:rsid w:val="00407E61"/>
    <w:rsid w:val="00410938"/>
    <w:rsid w:val="00410A66"/>
    <w:rsid w:val="004113B8"/>
    <w:rsid w:val="00412A43"/>
    <w:rsid w:val="00412AD9"/>
    <w:rsid w:val="00412C13"/>
    <w:rsid w:val="00412C25"/>
    <w:rsid w:val="00413B40"/>
    <w:rsid w:val="0041460A"/>
    <w:rsid w:val="00414622"/>
    <w:rsid w:val="004154A7"/>
    <w:rsid w:val="0041593B"/>
    <w:rsid w:val="004162D9"/>
    <w:rsid w:val="00417747"/>
    <w:rsid w:val="00420142"/>
    <w:rsid w:val="004202F5"/>
    <w:rsid w:val="0042049B"/>
    <w:rsid w:val="0042064B"/>
    <w:rsid w:val="00420E35"/>
    <w:rsid w:val="00421A64"/>
    <w:rsid w:val="00422311"/>
    <w:rsid w:val="00422BA3"/>
    <w:rsid w:val="00422DB7"/>
    <w:rsid w:val="00422F4D"/>
    <w:rsid w:val="004237EF"/>
    <w:rsid w:val="00424463"/>
    <w:rsid w:val="00424864"/>
    <w:rsid w:val="004251D0"/>
    <w:rsid w:val="004259DC"/>
    <w:rsid w:val="00426837"/>
    <w:rsid w:val="00426BD3"/>
    <w:rsid w:val="00426CDF"/>
    <w:rsid w:val="00427442"/>
    <w:rsid w:val="0042755E"/>
    <w:rsid w:val="00430215"/>
    <w:rsid w:val="004304DB"/>
    <w:rsid w:val="00430562"/>
    <w:rsid w:val="00430FFB"/>
    <w:rsid w:val="004317D6"/>
    <w:rsid w:val="00431827"/>
    <w:rsid w:val="0043186A"/>
    <w:rsid w:val="0043217F"/>
    <w:rsid w:val="004327EB"/>
    <w:rsid w:val="0043288D"/>
    <w:rsid w:val="00432A1C"/>
    <w:rsid w:val="00432D4B"/>
    <w:rsid w:val="0043305B"/>
    <w:rsid w:val="004333F9"/>
    <w:rsid w:val="004337EF"/>
    <w:rsid w:val="00433BBB"/>
    <w:rsid w:val="00434DF4"/>
    <w:rsid w:val="00435B33"/>
    <w:rsid w:val="004360D6"/>
    <w:rsid w:val="00436563"/>
    <w:rsid w:val="00437D08"/>
    <w:rsid w:val="00440904"/>
    <w:rsid w:val="00440F80"/>
    <w:rsid w:val="0044126F"/>
    <w:rsid w:val="004419C1"/>
    <w:rsid w:val="00441E09"/>
    <w:rsid w:val="00441E48"/>
    <w:rsid w:val="004424A6"/>
    <w:rsid w:val="004429EC"/>
    <w:rsid w:val="00442AD8"/>
    <w:rsid w:val="00442DCE"/>
    <w:rsid w:val="004434E3"/>
    <w:rsid w:val="00443635"/>
    <w:rsid w:val="00443A00"/>
    <w:rsid w:val="00443CB4"/>
    <w:rsid w:val="0044493B"/>
    <w:rsid w:val="004457DC"/>
    <w:rsid w:val="00445AFB"/>
    <w:rsid w:val="00445C0E"/>
    <w:rsid w:val="004465EC"/>
    <w:rsid w:val="00446C45"/>
    <w:rsid w:val="0045049A"/>
    <w:rsid w:val="00450F65"/>
    <w:rsid w:val="0045136C"/>
    <w:rsid w:val="00452328"/>
    <w:rsid w:val="0045298E"/>
    <w:rsid w:val="00452A4C"/>
    <w:rsid w:val="004530C9"/>
    <w:rsid w:val="00453C18"/>
    <w:rsid w:val="004547AE"/>
    <w:rsid w:val="00454CB2"/>
    <w:rsid w:val="00454F78"/>
    <w:rsid w:val="00455AB5"/>
    <w:rsid w:val="00455E6A"/>
    <w:rsid w:val="00455F5A"/>
    <w:rsid w:val="004561A2"/>
    <w:rsid w:val="0046041F"/>
    <w:rsid w:val="00460647"/>
    <w:rsid w:val="00461172"/>
    <w:rsid w:val="00461D48"/>
    <w:rsid w:val="00462443"/>
    <w:rsid w:val="00462666"/>
    <w:rsid w:val="004627DA"/>
    <w:rsid w:val="00462F77"/>
    <w:rsid w:val="0046441E"/>
    <w:rsid w:val="00464847"/>
    <w:rsid w:val="00465633"/>
    <w:rsid w:val="00466BEB"/>
    <w:rsid w:val="004671F1"/>
    <w:rsid w:val="0046755D"/>
    <w:rsid w:val="004678BB"/>
    <w:rsid w:val="00470057"/>
    <w:rsid w:val="00470136"/>
    <w:rsid w:val="004703BF"/>
    <w:rsid w:val="00470464"/>
    <w:rsid w:val="00472235"/>
    <w:rsid w:val="00472367"/>
    <w:rsid w:val="004738BE"/>
    <w:rsid w:val="00473E51"/>
    <w:rsid w:val="004752AF"/>
    <w:rsid w:val="00475336"/>
    <w:rsid w:val="0047565C"/>
    <w:rsid w:val="004768C3"/>
    <w:rsid w:val="004770B5"/>
    <w:rsid w:val="004775B5"/>
    <w:rsid w:val="00477784"/>
    <w:rsid w:val="00477A89"/>
    <w:rsid w:val="00477B95"/>
    <w:rsid w:val="0048043F"/>
    <w:rsid w:val="004810AE"/>
    <w:rsid w:val="00481943"/>
    <w:rsid w:val="00481982"/>
    <w:rsid w:val="00482745"/>
    <w:rsid w:val="0048314E"/>
    <w:rsid w:val="0048319C"/>
    <w:rsid w:val="00483400"/>
    <w:rsid w:val="00483621"/>
    <w:rsid w:val="004839A2"/>
    <w:rsid w:val="0048592F"/>
    <w:rsid w:val="004861C9"/>
    <w:rsid w:val="004861DF"/>
    <w:rsid w:val="00486883"/>
    <w:rsid w:val="00486B05"/>
    <w:rsid w:val="00486BC3"/>
    <w:rsid w:val="0048791C"/>
    <w:rsid w:val="0049006C"/>
    <w:rsid w:val="004911CF"/>
    <w:rsid w:val="004926E8"/>
    <w:rsid w:val="004945C4"/>
    <w:rsid w:val="00494824"/>
    <w:rsid w:val="00494BC1"/>
    <w:rsid w:val="00494D6C"/>
    <w:rsid w:val="00495083"/>
    <w:rsid w:val="0049538B"/>
    <w:rsid w:val="0049574C"/>
    <w:rsid w:val="00495DFB"/>
    <w:rsid w:val="00495F56"/>
    <w:rsid w:val="004960AE"/>
    <w:rsid w:val="004962BD"/>
    <w:rsid w:val="00496E1D"/>
    <w:rsid w:val="00496F81"/>
    <w:rsid w:val="00497105"/>
    <w:rsid w:val="004A0D23"/>
    <w:rsid w:val="004A127A"/>
    <w:rsid w:val="004A12B3"/>
    <w:rsid w:val="004A168C"/>
    <w:rsid w:val="004A26A4"/>
    <w:rsid w:val="004A28B3"/>
    <w:rsid w:val="004A2AF7"/>
    <w:rsid w:val="004A2C42"/>
    <w:rsid w:val="004A30FB"/>
    <w:rsid w:val="004A3777"/>
    <w:rsid w:val="004A3A04"/>
    <w:rsid w:val="004A3C6B"/>
    <w:rsid w:val="004A4126"/>
    <w:rsid w:val="004A4602"/>
    <w:rsid w:val="004A4741"/>
    <w:rsid w:val="004A51B4"/>
    <w:rsid w:val="004A52DA"/>
    <w:rsid w:val="004A71E4"/>
    <w:rsid w:val="004A7479"/>
    <w:rsid w:val="004B08CE"/>
    <w:rsid w:val="004B26BB"/>
    <w:rsid w:val="004B274F"/>
    <w:rsid w:val="004B2C72"/>
    <w:rsid w:val="004B2F93"/>
    <w:rsid w:val="004B3900"/>
    <w:rsid w:val="004B435A"/>
    <w:rsid w:val="004B4553"/>
    <w:rsid w:val="004B5A3F"/>
    <w:rsid w:val="004B5CD2"/>
    <w:rsid w:val="004B6636"/>
    <w:rsid w:val="004B6769"/>
    <w:rsid w:val="004B6D97"/>
    <w:rsid w:val="004B73E5"/>
    <w:rsid w:val="004B7D4F"/>
    <w:rsid w:val="004C0380"/>
    <w:rsid w:val="004C099D"/>
    <w:rsid w:val="004C0BFB"/>
    <w:rsid w:val="004C1C7A"/>
    <w:rsid w:val="004C1F9F"/>
    <w:rsid w:val="004C21ED"/>
    <w:rsid w:val="004C22C8"/>
    <w:rsid w:val="004C2A37"/>
    <w:rsid w:val="004C2D67"/>
    <w:rsid w:val="004C2F7F"/>
    <w:rsid w:val="004C348D"/>
    <w:rsid w:val="004C3731"/>
    <w:rsid w:val="004C4354"/>
    <w:rsid w:val="004C44BA"/>
    <w:rsid w:val="004C493C"/>
    <w:rsid w:val="004C4C5C"/>
    <w:rsid w:val="004C4CA7"/>
    <w:rsid w:val="004C5564"/>
    <w:rsid w:val="004C571D"/>
    <w:rsid w:val="004C5E4F"/>
    <w:rsid w:val="004C705D"/>
    <w:rsid w:val="004C7794"/>
    <w:rsid w:val="004C78AE"/>
    <w:rsid w:val="004C79A9"/>
    <w:rsid w:val="004C7FD0"/>
    <w:rsid w:val="004D0F93"/>
    <w:rsid w:val="004D1085"/>
    <w:rsid w:val="004D1294"/>
    <w:rsid w:val="004D195F"/>
    <w:rsid w:val="004D19C4"/>
    <w:rsid w:val="004D2063"/>
    <w:rsid w:val="004D207F"/>
    <w:rsid w:val="004D21C8"/>
    <w:rsid w:val="004D2454"/>
    <w:rsid w:val="004D24B6"/>
    <w:rsid w:val="004D2515"/>
    <w:rsid w:val="004D2F7B"/>
    <w:rsid w:val="004D318D"/>
    <w:rsid w:val="004D327D"/>
    <w:rsid w:val="004D3EE6"/>
    <w:rsid w:val="004D4678"/>
    <w:rsid w:val="004D4BEE"/>
    <w:rsid w:val="004D4F07"/>
    <w:rsid w:val="004D52B2"/>
    <w:rsid w:val="004D5453"/>
    <w:rsid w:val="004D69F5"/>
    <w:rsid w:val="004D6F32"/>
    <w:rsid w:val="004D7B92"/>
    <w:rsid w:val="004E18AC"/>
    <w:rsid w:val="004E1DD1"/>
    <w:rsid w:val="004E2038"/>
    <w:rsid w:val="004E21D2"/>
    <w:rsid w:val="004E2788"/>
    <w:rsid w:val="004E3A7A"/>
    <w:rsid w:val="004E4A80"/>
    <w:rsid w:val="004E4BC9"/>
    <w:rsid w:val="004E4DB5"/>
    <w:rsid w:val="004E519C"/>
    <w:rsid w:val="004E5AB2"/>
    <w:rsid w:val="004E5F26"/>
    <w:rsid w:val="004E6599"/>
    <w:rsid w:val="004E6687"/>
    <w:rsid w:val="004E66C7"/>
    <w:rsid w:val="004E6B00"/>
    <w:rsid w:val="004E7227"/>
    <w:rsid w:val="004E734F"/>
    <w:rsid w:val="004E75A2"/>
    <w:rsid w:val="004E7805"/>
    <w:rsid w:val="004E7ED2"/>
    <w:rsid w:val="004F00E4"/>
    <w:rsid w:val="004F19C6"/>
    <w:rsid w:val="004F1A08"/>
    <w:rsid w:val="004F1A59"/>
    <w:rsid w:val="004F24B4"/>
    <w:rsid w:val="004F2A30"/>
    <w:rsid w:val="004F2C3B"/>
    <w:rsid w:val="004F2C5D"/>
    <w:rsid w:val="004F3C5D"/>
    <w:rsid w:val="004F3DBD"/>
    <w:rsid w:val="004F4586"/>
    <w:rsid w:val="004F4660"/>
    <w:rsid w:val="004F50AB"/>
    <w:rsid w:val="004F6191"/>
    <w:rsid w:val="004F6720"/>
    <w:rsid w:val="00500AD8"/>
    <w:rsid w:val="00500CCB"/>
    <w:rsid w:val="005010F6"/>
    <w:rsid w:val="00501803"/>
    <w:rsid w:val="00501A67"/>
    <w:rsid w:val="00501CF7"/>
    <w:rsid w:val="005021C9"/>
    <w:rsid w:val="0050232A"/>
    <w:rsid w:val="005028CF"/>
    <w:rsid w:val="00502F04"/>
    <w:rsid w:val="00503323"/>
    <w:rsid w:val="005034D1"/>
    <w:rsid w:val="0050352B"/>
    <w:rsid w:val="00504C07"/>
    <w:rsid w:val="00504D60"/>
    <w:rsid w:val="0050500E"/>
    <w:rsid w:val="005050CF"/>
    <w:rsid w:val="005051B3"/>
    <w:rsid w:val="00506BD4"/>
    <w:rsid w:val="00506E58"/>
    <w:rsid w:val="00506FE7"/>
    <w:rsid w:val="005074BC"/>
    <w:rsid w:val="00507D5E"/>
    <w:rsid w:val="00511347"/>
    <w:rsid w:val="00511A6F"/>
    <w:rsid w:val="00511C02"/>
    <w:rsid w:val="00511CAA"/>
    <w:rsid w:val="00512B1E"/>
    <w:rsid w:val="00513340"/>
    <w:rsid w:val="00513D83"/>
    <w:rsid w:val="00513E06"/>
    <w:rsid w:val="005151EE"/>
    <w:rsid w:val="005154EE"/>
    <w:rsid w:val="005156A7"/>
    <w:rsid w:val="005157D6"/>
    <w:rsid w:val="00515F39"/>
    <w:rsid w:val="0051633A"/>
    <w:rsid w:val="00517894"/>
    <w:rsid w:val="00517A2E"/>
    <w:rsid w:val="005200D8"/>
    <w:rsid w:val="0052082D"/>
    <w:rsid w:val="00520D21"/>
    <w:rsid w:val="0052133A"/>
    <w:rsid w:val="005218F3"/>
    <w:rsid w:val="00521A88"/>
    <w:rsid w:val="00521D25"/>
    <w:rsid w:val="0052264B"/>
    <w:rsid w:val="005229FE"/>
    <w:rsid w:val="00522B18"/>
    <w:rsid w:val="0052339A"/>
    <w:rsid w:val="005235CD"/>
    <w:rsid w:val="0052380F"/>
    <w:rsid w:val="00523C78"/>
    <w:rsid w:val="00523EB7"/>
    <w:rsid w:val="00524146"/>
    <w:rsid w:val="005247B4"/>
    <w:rsid w:val="0052513C"/>
    <w:rsid w:val="005257A7"/>
    <w:rsid w:val="00525811"/>
    <w:rsid w:val="00525BD1"/>
    <w:rsid w:val="00525C47"/>
    <w:rsid w:val="00525ECC"/>
    <w:rsid w:val="0052618A"/>
    <w:rsid w:val="00526F5B"/>
    <w:rsid w:val="00526FAE"/>
    <w:rsid w:val="005272F4"/>
    <w:rsid w:val="005279FA"/>
    <w:rsid w:val="00527F3F"/>
    <w:rsid w:val="005307AB"/>
    <w:rsid w:val="00531086"/>
    <w:rsid w:val="005310F6"/>
    <w:rsid w:val="005319EA"/>
    <w:rsid w:val="00531C03"/>
    <w:rsid w:val="00531D9A"/>
    <w:rsid w:val="0053292B"/>
    <w:rsid w:val="00532A99"/>
    <w:rsid w:val="00532E73"/>
    <w:rsid w:val="00534369"/>
    <w:rsid w:val="005350D2"/>
    <w:rsid w:val="005351D5"/>
    <w:rsid w:val="005352A4"/>
    <w:rsid w:val="00535D91"/>
    <w:rsid w:val="00535FD6"/>
    <w:rsid w:val="00537596"/>
    <w:rsid w:val="00537968"/>
    <w:rsid w:val="005409DE"/>
    <w:rsid w:val="00540EED"/>
    <w:rsid w:val="00541592"/>
    <w:rsid w:val="005417BE"/>
    <w:rsid w:val="00541840"/>
    <w:rsid w:val="00541913"/>
    <w:rsid w:val="00542070"/>
    <w:rsid w:val="005429A5"/>
    <w:rsid w:val="00542ACB"/>
    <w:rsid w:val="00542C14"/>
    <w:rsid w:val="00542DD2"/>
    <w:rsid w:val="00542E87"/>
    <w:rsid w:val="00544913"/>
    <w:rsid w:val="00544F3A"/>
    <w:rsid w:val="0054644D"/>
    <w:rsid w:val="00546568"/>
    <w:rsid w:val="00546AC8"/>
    <w:rsid w:val="00547D80"/>
    <w:rsid w:val="00550A16"/>
    <w:rsid w:val="00550FCA"/>
    <w:rsid w:val="0055152A"/>
    <w:rsid w:val="00553828"/>
    <w:rsid w:val="00553930"/>
    <w:rsid w:val="00554AE0"/>
    <w:rsid w:val="00555AB4"/>
    <w:rsid w:val="00557052"/>
    <w:rsid w:val="005570DD"/>
    <w:rsid w:val="0055765C"/>
    <w:rsid w:val="005579C7"/>
    <w:rsid w:val="00557BAA"/>
    <w:rsid w:val="00557BDD"/>
    <w:rsid w:val="005601CD"/>
    <w:rsid w:val="00560C2B"/>
    <w:rsid w:val="00560FFF"/>
    <w:rsid w:val="005613BE"/>
    <w:rsid w:val="00561A7D"/>
    <w:rsid w:val="00561F57"/>
    <w:rsid w:val="0056222A"/>
    <w:rsid w:val="0056241C"/>
    <w:rsid w:val="00562C84"/>
    <w:rsid w:val="00562C92"/>
    <w:rsid w:val="005633CE"/>
    <w:rsid w:val="005639A0"/>
    <w:rsid w:val="00563A6A"/>
    <w:rsid w:val="00564084"/>
    <w:rsid w:val="005644B0"/>
    <w:rsid w:val="00564DA3"/>
    <w:rsid w:val="00564E66"/>
    <w:rsid w:val="00565C6E"/>
    <w:rsid w:val="00566255"/>
    <w:rsid w:val="0056629F"/>
    <w:rsid w:val="005663D2"/>
    <w:rsid w:val="00566B8E"/>
    <w:rsid w:val="00566EDF"/>
    <w:rsid w:val="005706B3"/>
    <w:rsid w:val="00570D6E"/>
    <w:rsid w:val="00571132"/>
    <w:rsid w:val="00571625"/>
    <w:rsid w:val="00571658"/>
    <w:rsid w:val="005724BB"/>
    <w:rsid w:val="005725FE"/>
    <w:rsid w:val="005726F8"/>
    <w:rsid w:val="0057286E"/>
    <w:rsid w:val="00573192"/>
    <w:rsid w:val="005742E3"/>
    <w:rsid w:val="00574907"/>
    <w:rsid w:val="00575C82"/>
    <w:rsid w:val="0057776F"/>
    <w:rsid w:val="005779BF"/>
    <w:rsid w:val="00580468"/>
    <w:rsid w:val="00580F77"/>
    <w:rsid w:val="0058139A"/>
    <w:rsid w:val="00581B86"/>
    <w:rsid w:val="00581C26"/>
    <w:rsid w:val="00581C95"/>
    <w:rsid w:val="005825D6"/>
    <w:rsid w:val="0058264F"/>
    <w:rsid w:val="00582A00"/>
    <w:rsid w:val="00582CA9"/>
    <w:rsid w:val="00583EF0"/>
    <w:rsid w:val="00584221"/>
    <w:rsid w:val="00584BE6"/>
    <w:rsid w:val="00584E88"/>
    <w:rsid w:val="00585609"/>
    <w:rsid w:val="005858A7"/>
    <w:rsid w:val="005860E7"/>
    <w:rsid w:val="005871D7"/>
    <w:rsid w:val="0058740C"/>
    <w:rsid w:val="00587708"/>
    <w:rsid w:val="00587C4C"/>
    <w:rsid w:val="005919A3"/>
    <w:rsid w:val="005921D9"/>
    <w:rsid w:val="00592371"/>
    <w:rsid w:val="00592680"/>
    <w:rsid w:val="00592C8E"/>
    <w:rsid w:val="00592EED"/>
    <w:rsid w:val="00593507"/>
    <w:rsid w:val="0059490B"/>
    <w:rsid w:val="00594AA2"/>
    <w:rsid w:val="00594CDB"/>
    <w:rsid w:val="005952F1"/>
    <w:rsid w:val="00595C2A"/>
    <w:rsid w:val="00595D66"/>
    <w:rsid w:val="00595E2D"/>
    <w:rsid w:val="00595E80"/>
    <w:rsid w:val="005962B2"/>
    <w:rsid w:val="00596543"/>
    <w:rsid w:val="00597208"/>
    <w:rsid w:val="00597CAC"/>
    <w:rsid w:val="00597E0A"/>
    <w:rsid w:val="005A0B94"/>
    <w:rsid w:val="005A11CA"/>
    <w:rsid w:val="005A1831"/>
    <w:rsid w:val="005A24B0"/>
    <w:rsid w:val="005A2E28"/>
    <w:rsid w:val="005A3768"/>
    <w:rsid w:val="005A3EC7"/>
    <w:rsid w:val="005A42A9"/>
    <w:rsid w:val="005A4C14"/>
    <w:rsid w:val="005A5E54"/>
    <w:rsid w:val="005A6B10"/>
    <w:rsid w:val="005A6F6F"/>
    <w:rsid w:val="005B00A3"/>
    <w:rsid w:val="005B0180"/>
    <w:rsid w:val="005B020A"/>
    <w:rsid w:val="005B144F"/>
    <w:rsid w:val="005B21FE"/>
    <w:rsid w:val="005B25AE"/>
    <w:rsid w:val="005B25B5"/>
    <w:rsid w:val="005B26E6"/>
    <w:rsid w:val="005B29BE"/>
    <w:rsid w:val="005B2B58"/>
    <w:rsid w:val="005B2BF6"/>
    <w:rsid w:val="005B2C51"/>
    <w:rsid w:val="005B2D1C"/>
    <w:rsid w:val="005B2E03"/>
    <w:rsid w:val="005B3BA4"/>
    <w:rsid w:val="005B4074"/>
    <w:rsid w:val="005B4950"/>
    <w:rsid w:val="005B4F94"/>
    <w:rsid w:val="005B58F5"/>
    <w:rsid w:val="005B5CA7"/>
    <w:rsid w:val="005B67BC"/>
    <w:rsid w:val="005B6BD9"/>
    <w:rsid w:val="005B720B"/>
    <w:rsid w:val="005B7586"/>
    <w:rsid w:val="005B79A7"/>
    <w:rsid w:val="005C02A5"/>
    <w:rsid w:val="005C12D4"/>
    <w:rsid w:val="005C18E2"/>
    <w:rsid w:val="005C1AE6"/>
    <w:rsid w:val="005C1B46"/>
    <w:rsid w:val="005C1FB7"/>
    <w:rsid w:val="005C3351"/>
    <w:rsid w:val="005C3520"/>
    <w:rsid w:val="005C4D00"/>
    <w:rsid w:val="005C4DB5"/>
    <w:rsid w:val="005C627D"/>
    <w:rsid w:val="005C6548"/>
    <w:rsid w:val="005C65E1"/>
    <w:rsid w:val="005C660D"/>
    <w:rsid w:val="005C6E10"/>
    <w:rsid w:val="005C6FF8"/>
    <w:rsid w:val="005C71DC"/>
    <w:rsid w:val="005C744A"/>
    <w:rsid w:val="005C7800"/>
    <w:rsid w:val="005C7986"/>
    <w:rsid w:val="005C79F9"/>
    <w:rsid w:val="005C7CBC"/>
    <w:rsid w:val="005C7E96"/>
    <w:rsid w:val="005D085B"/>
    <w:rsid w:val="005D089F"/>
    <w:rsid w:val="005D0F53"/>
    <w:rsid w:val="005D11C5"/>
    <w:rsid w:val="005D12A4"/>
    <w:rsid w:val="005D1556"/>
    <w:rsid w:val="005D1EB3"/>
    <w:rsid w:val="005D1EB9"/>
    <w:rsid w:val="005D2201"/>
    <w:rsid w:val="005D2467"/>
    <w:rsid w:val="005D2D8B"/>
    <w:rsid w:val="005D3385"/>
    <w:rsid w:val="005D3A48"/>
    <w:rsid w:val="005D4522"/>
    <w:rsid w:val="005D47E3"/>
    <w:rsid w:val="005D4C87"/>
    <w:rsid w:val="005D4F6B"/>
    <w:rsid w:val="005D51EA"/>
    <w:rsid w:val="005D62CB"/>
    <w:rsid w:val="005D663E"/>
    <w:rsid w:val="005D7691"/>
    <w:rsid w:val="005E0634"/>
    <w:rsid w:val="005E0901"/>
    <w:rsid w:val="005E0963"/>
    <w:rsid w:val="005E0D44"/>
    <w:rsid w:val="005E1024"/>
    <w:rsid w:val="005E132A"/>
    <w:rsid w:val="005E1D9A"/>
    <w:rsid w:val="005E22FD"/>
    <w:rsid w:val="005E2D41"/>
    <w:rsid w:val="005E2DFD"/>
    <w:rsid w:val="005E3851"/>
    <w:rsid w:val="005E3F8E"/>
    <w:rsid w:val="005E4D6F"/>
    <w:rsid w:val="005E4F07"/>
    <w:rsid w:val="005E6881"/>
    <w:rsid w:val="005E70C5"/>
    <w:rsid w:val="005F03DF"/>
    <w:rsid w:val="005F088C"/>
    <w:rsid w:val="005F0DE1"/>
    <w:rsid w:val="005F135F"/>
    <w:rsid w:val="005F22C4"/>
    <w:rsid w:val="005F23FF"/>
    <w:rsid w:val="005F2A01"/>
    <w:rsid w:val="005F2EB7"/>
    <w:rsid w:val="005F33FD"/>
    <w:rsid w:val="005F34B2"/>
    <w:rsid w:val="005F4542"/>
    <w:rsid w:val="005F57C2"/>
    <w:rsid w:val="005F5C16"/>
    <w:rsid w:val="005F602E"/>
    <w:rsid w:val="005F6346"/>
    <w:rsid w:val="005F721F"/>
    <w:rsid w:val="00600395"/>
    <w:rsid w:val="00601764"/>
    <w:rsid w:val="00601C5B"/>
    <w:rsid w:val="006030C6"/>
    <w:rsid w:val="00603367"/>
    <w:rsid w:val="0060376A"/>
    <w:rsid w:val="00603C8A"/>
    <w:rsid w:val="00603F38"/>
    <w:rsid w:val="00604A61"/>
    <w:rsid w:val="006063A0"/>
    <w:rsid w:val="00606649"/>
    <w:rsid w:val="006077EC"/>
    <w:rsid w:val="00610173"/>
    <w:rsid w:val="00610328"/>
    <w:rsid w:val="00610D70"/>
    <w:rsid w:val="0061108C"/>
    <w:rsid w:val="00611393"/>
    <w:rsid w:val="006119A6"/>
    <w:rsid w:val="00611B97"/>
    <w:rsid w:val="00611ED4"/>
    <w:rsid w:val="00611FA4"/>
    <w:rsid w:val="006124D3"/>
    <w:rsid w:val="006127E8"/>
    <w:rsid w:val="00612956"/>
    <w:rsid w:val="00612DA3"/>
    <w:rsid w:val="00612EC2"/>
    <w:rsid w:val="00613090"/>
    <w:rsid w:val="00613B6D"/>
    <w:rsid w:val="00614046"/>
    <w:rsid w:val="0061418D"/>
    <w:rsid w:val="0061453E"/>
    <w:rsid w:val="00614C64"/>
    <w:rsid w:val="006152F7"/>
    <w:rsid w:val="00615582"/>
    <w:rsid w:val="00615B8B"/>
    <w:rsid w:val="00616A1F"/>
    <w:rsid w:val="00617C83"/>
    <w:rsid w:val="00620121"/>
    <w:rsid w:val="00620E5B"/>
    <w:rsid w:val="00621220"/>
    <w:rsid w:val="00621936"/>
    <w:rsid w:val="00621D19"/>
    <w:rsid w:val="00621F26"/>
    <w:rsid w:val="0062458E"/>
    <w:rsid w:val="006249A2"/>
    <w:rsid w:val="00624DB9"/>
    <w:rsid w:val="006250B4"/>
    <w:rsid w:val="00625EC8"/>
    <w:rsid w:val="006265B9"/>
    <w:rsid w:val="0062683B"/>
    <w:rsid w:val="00626911"/>
    <w:rsid w:val="00627529"/>
    <w:rsid w:val="00627EDE"/>
    <w:rsid w:val="00631736"/>
    <w:rsid w:val="00631B33"/>
    <w:rsid w:val="00632916"/>
    <w:rsid w:val="00633688"/>
    <w:rsid w:val="00633B39"/>
    <w:rsid w:val="00634DC7"/>
    <w:rsid w:val="00634F27"/>
    <w:rsid w:val="0063582F"/>
    <w:rsid w:val="00635F94"/>
    <w:rsid w:val="006364D7"/>
    <w:rsid w:val="00636A35"/>
    <w:rsid w:val="00636C04"/>
    <w:rsid w:val="006370C2"/>
    <w:rsid w:val="006375AE"/>
    <w:rsid w:val="00637E48"/>
    <w:rsid w:val="006407FB"/>
    <w:rsid w:val="0064095A"/>
    <w:rsid w:val="00640A88"/>
    <w:rsid w:val="00641124"/>
    <w:rsid w:val="00642149"/>
    <w:rsid w:val="0064256A"/>
    <w:rsid w:val="006427D8"/>
    <w:rsid w:val="0064313E"/>
    <w:rsid w:val="00643261"/>
    <w:rsid w:val="00643A5F"/>
    <w:rsid w:val="00644322"/>
    <w:rsid w:val="0064461B"/>
    <w:rsid w:val="006454BA"/>
    <w:rsid w:val="00645505"/>
    <w:rsid w:val="00645FF3"/>
    <w:rsid w:val="00646484"/>
    <w:rsid w:val="00646DDB"/>
    <w:rsid w:val="00647832"/>
    <w:rsid w:val="006508B7"/>
    <w:rsid w:val="006513D7"/>
    <w:rsid w:val="00651DF6"/>
    <w:rsid w:val="006526F7"/>
    <w:rsid w:val="0065282C"/>
    <w:rsid w:val="00652CBD"/>
    <w:rsid w:val="006539D7"/>
    <w:rsid w:val="00655C85"/>
    <w:rsid w:val="00656244"/>
    <w:rsid w:val="0065675A"/>
    <w:rsid w:val="006568A4"/>
    <w:rsid w:val="00656D61"/>
    <w:rsid w:val="006579F0"/>
    <w:rsid w:val="0066051F"/>
    <w:rsid w:val="00660B97"/>
    <w:rsid w:val="00660D73"/>
    <w:rsid w:val="00661456"/>
    <w:rsid w:val="006618F2"/>
    <w:rsid w:val="00661B3B"/>
    <w:rsid w:val="00661F48"/>
    <w:rsid w:val="0066357E"/>
    <w:rsid w:val="00663587"/>
    <w:rsid w:val="00663662"/>
    <w:rsid w:val="00663742"/>
    <w:rsid w:val="0066388B"/>
    <w:rsid w:val="00663A97"/>
    <w:rsid w:val="00663AA2"/>
    <w:rsid w:val="006640F7"/>
    <w:rsid w:val="006641B8"/>
    <w:rsid w:val="00664281"/>
    <w:rsid w:val="00664A56"/>
    <w:rsid w:val="00664B9E"/>
    <w:rsid w:val="00665190"/>
    <w:rsid w:val="006651B3"/>
    <w:rsid w:val="00665C93"/>
    <w:rsid w:val="006666D5"/>
    <w:rsid w:val="006668C3"/>
    <w:rsid w:val="006671B5"/>
    <w:rsid w:val="00667E95"/>
    <w:rsid w:val="006704D6"/>
    <w:rsid w:val="006718FB"/>
    <w:rsid w:val="00671B38"/>
    <w:rsid w:val="00671BE4"/>
    <w:rsid w:val="00672A9E"/>
    <w:rsid w:val="00672AA7"/>
    <w:rsid w:val="00673134"/>
    <w:rsid w:val="006752AA"/>
    <w:rsid w:val="006760D5"/>
    <w:rsid w:val="0067611E"/>
    <w:rsid w:val="00676376"/>
    <w:rsid w:val="006766CC"/>
    <w:rsid w:val="006770AB"/>
    <w:rsid w:val="0068027F"/>
    <w:rsid w:val="00680F1A"/>
    <w:rsid w:val="006815D6"/>
    <w:rsid w:val="00681722"/>
    <w:rsid w:val="00682057"/>
    <w:rsid w:val="00682385"/>
    <w:rsid w:val="006823D0"/>
    <w:rsid w:val="006824B2"/>
    <w:rsid w:val="00682774"/>
    <w:rsid w:val="006830BC"/>
    <w:rsid w:val="00683856"/>
    <w:rsid w:val="00683CD3"/>
    <w:rsid w:val="006842DF"/>
    <w:rsid w:val="006867B6"/>
    <w:rsid w:val="00686DA4"/>
    <w:rsid w:val="006872FF"/>
    <w:rsid w:val="00687586"/>
    <w:rsid w:val="00690ADA"/>
    <w:rsid w:val="00690BD6"/>
    <w:rsid w:val="00690ED6"/>
    <w:rsid w:val="006910F4"/>
    <w:rsid w:val="00691355"/>
    <w:rsid w:val="00691DB7"/>
    <w:rsid w:val="006927F5"/>
    <w:rsid w:val="00692F86"/>
    <w:rsid w:val="00693286"/>
    <w:rsid w:val="00694854"/>
    <w:rsid w:val="00694D1E"/>
    <w:rsid w:val="00694D37"/>
    <w:rsid w:val="006962DD"/>
    <w:rsid w:val="00696824"/>
    <w:rsid w:val="006972E2"/>
    <w:rsid w:val="006974B8"/>
    <w:rsid w:val="00697D3C"/>
    <w:rsid w:val="006A0620"/>
    <w:rsid w:val="006A23AC"/>
    <w:rsid w:val="006A2409"/>
    <w:rsid w:val="006A2439"/>
    <w:rsid w:val="006A26F9"/>
    <w:rsid w:val="006A27F8"/>
    <w:rsid w:val="006A315C"/>
    <w:rsid w:val="006A4231"/>
    <w:rsid w:val="006A47D7"/>
    <w:rsid w:val="006A4BD2"/>
    <w:rsid w:val="006A4FBF"/>
    <w:rsid w:val="006A5438"/>
    <w:rsid w:val="006A54B1"/>
    <w:rsid w:val="006A5A13"/>
    <w:rsid w:val="006A5B0F"/>
    <w:rsid w:val="006A6B83"/>
    <w:rsid w:val="006A70CA"/>
    <w:rsid w:val="006A78F2"/>
    <w:rsid w:val="006B0002"/>
    <w:rsid w:val="006B0144"/>
    <w:rsid w:val="006B085B"/>
    <w:rsid w:val="006B16C7"/>
    <w:rsid w:val="006B1AB7"/>
    <w:rsid w:val="006B203C"/>
    <w:rsid w:val="006B2522"/>
    <w:rsid w:val="006B290F"/>
    <w:rsid w:val="006B370E"/>
    <w:rsid w:val="006B50C0"/>
    <w:rsid w:val="006B5106"/>
    <w:rsid w:val="006B538A"/>
    <w:rsid w:val="006B5E37"/>
    <w:rsid w:val="006B6076"/>
    <w:rsid w:val="006B6267"/>
    <w:rsid w:val="006B6D87"/>
    <w:rsid w:val="006B7348"/>
    <w:rsid w:val="006B74FF"/>
    <w:rsid w:val="006B75C8"/>
    <w:rsid w:val="006B78A2"/>
    <w:rsid w:val="006B7D49"/>
    <w:rsid w:val="006C0322"/>
    <w:rsid w:val="006C1534"/>
    <w:rsid w:val="006C1567"/>
    <w:rsid w:val="006C1B51"/>
    <w:rsid w:val="006C2F76"/>
    <w:rsid w:val="006C387D"/>
    <w:rsid w:val="006C3C56"/>
    <w:rsid w:val="006C3FA8"/>
    <w:rsid w:val="006C5F9E"/>
    <w:rsid w:val="006C6075"/>
    <w:rsid w:val="006C63EC"/>
    <w:rsid w:val="006C6425"/>
    <w:rsid w:val="006C656E"/>
    <w:rsid w:val="006C65C6"/>
    <w:rsid w:val="006D01B7"/>
    <w:rsid w:val="006D020E"/>
    <w:rsid w:val="006D070B"/>
    <w:rsid w:val="006D0850"/>
    <w:rsid w:val="006D095A"/>
    <w:rsid w:val="006D0C6D"/>
    <w:rsid w:val="006D1284"/>
    <w:rsid w:val="006D1796"/>
    <w:rsid w:val="006D2813"/>
    <w:rsid w:val="006D2926"/>
    <w:rsid w:val="006D2B68"/>
    <w:rsid w:val="006D2E50"/>
    <w:rsid w:val="006D3700"/>
    <w:rsid w:val="006D3C7C"/>
    <w:rsid w:val="006D3E0B"/>
    <w:rsid w:val="006D3E9B"/>
    <w:rsid w:val="006D4275"/>
    <w:rsid w:val="006D5076"/>
    <w:rsid w:val="006D519C"/>
    <w:rsid w:val="006D65D0"/>
    <w:rsid w:val="006D6731"/>
    <w:rsid w:val="006E041C"/>
    <w:rsid w:val="006E0444"/>
    <w:rsid w:val="006E0506"/>
    <w:rsid w:val="006E1B50"/>
    <w:rsid w:val="006E1C3A"/>
    <w:rsid w:val="006E2042"/>
    <w:rsid w:val="006E3D0C"/>
    <w:rsid w:val="006E3EDC"/>
    <w:rsid w:val="006E45F7"/>
    <w:rsid w:val="006E46F5"/>
    <w:rsid w:val="006E48EE"/>
    <w:rsid w:val="006E495D"/>
    <w:rsid w:val="006E56AA"/>
    <w:rsid w:val="006E626A"/>
    <w:rsid w:val="006E67A5"/>
    <w:rsid w:val="006E6E33"/>
    <w:rsid w:val="006E6FB5"/>
    <w:rsid w:val="006E76C2"/>
    <w:rsid w:val="006E7C09"/>
    <w:rsid w:val="006F0871"/>
    <w:rsid w:val="006F0EBB"/>
    <w:rsid w:val="006F0EDF"/>
    <w:rsid w:val="006F1166"/>
    <w:rsid w:val="006F2E26"/>
    <w:rsid w:val="006F3492"/>
    <w:rsid w:val="006F35AE"/>
    <w:rsid w:val="006F3E83"/>
    <w:rsid w:val="006F457B"/>
    <w:rsid w:val="006F4AC9"/>
    <w:rsid w:val="006F4B6D"/>
    <w:rsid w:val="006F4B8B"/>
    <w:rsid w:val="006F503D"/>
    <w:rsid w:val="006F5D01"/>
    <w:rsid w:val="006F5F8A"/>
    <w:rsid w:val="006F6C76"/>
    <w:rsid w:val="006F72CB"/>
    <w:rsid w:val="006F7649"/>
    <w:rsid w:val="0070038A"/>
    <w:rsid w:val="00700AA8"/>
    <w:rsid w:val="0070198C"/>
    <w:rsid w:val="007019F5"/>
    <w:rsid w:val="00701C83"/>
    <w:rsid w:val="00702523"/>
    <w:rsid w:val="007031AA"/>
    <w:rsid w:val="007033E2"/>
    <w:rsid w:val="00703A7C"/>
    <w:rsid w:val="00703BB7"/>
    <w:rsid w:val="00703CB4"/>
    <w:rsid w:val="007042D0"/>
    <w:rsid w:val="00704993"/>
    <w:rsid w:val="00705085"/>
    <w:rsid w:val="00705208"/>
    <w:rsid w:val="00706774"/>
    <w:rsid w:val="00706D24"/>
    <w:rsid w:val="00706DA5"/>
    <w:rsid w:val="00710660"/>
    <w:rsid w:val="00710FBD"/>
    <w:rsid w:val="00711229"/>
    <w:rsid w:val="0071131D"/>
    <w:rsid w:val="0071156C"/>
    <w:rsid w:val="007119C6"/>
    <w:rsid w:val="00711C57"/>
    <w:rsid w:val="0071210E"/>
    <w:rsid w:val="0071291B"/>
    <w:rsid w:val="007134E2"/>
    <w:rsid w:val="007138E8"/>
    <w:rsid w:val="00713D5F"/>
    <w:rsid w:val="007142F2"/>
    <w:rsid w:val="00715802"/>
    <w:rsid w:val="00715E99"/>
    <w:rsid w:val="00716054"/>
    <w:rsid w:val="007165A0"/>
    <w:rsid w:val="00716B55"/>
    <w:rsid w:val="0072044A"/>
    <w:rsid w:val="00720502"/>
    <w:rsid w:val="00720832"/>
    <w:rsid w:val="0072094C"/>
    <w:rsid w:val="007218D8"/>
    <w:rsid w:val="0072346D"/>
    <w:rsid w:val="0072372A"/>
    <w:rsid w:val="007239EF"/>
    <w:rsid w:val="00723C12"/>
    <w:rsid w:val="00723EAF"/>
    <w:rsid w:val="00723F3A"/>
    <w:rsid w:val="00724207"/>
    <w:rsid w:val="0072469F"/>
    <w:rsid w:val="00724886"/>
    <w:rsid w:val="00724AD2"/>
    <w:rsid w:val="00724E6B"/>
    <w:rsid w:val="00725026"/>
    <w:rsid w:val="007257C3"/>
    <w:rsid w:val="00726B77"/>
    <w:rsid w:val="00730526"/>
    <w:rsid w:val="00731BDE"/>
    <w:rsid w:val="00731C4E"/>
    <w:rsid w:val="00731D0F"/>
    <w:rsid w:val="00732548"/>
    <w:rsid w:val="00732646"/>
    <w:rsid w:val="00732D7D"/>
    <w:rsid w:val="00732F19"/>
    <w:rsid w:val="0073345F"/>
    <w:rsid w:val="00733D7E"/>
    <w:rsid w:val="0073449E"/>
    <w:rsid w:val="00734685"/>
    <w:rsid w:val="00734C10"/>
    <w:rsid w:val="00735736"/>
    <w:rsid w:val="00736404"/>
    <w:rsid w:val="00736786"/>
    <w:rsid w:val="0073725A"/>
    <w:rsid w:val="007374F1"/>
    <w:rsid w:val="00737D00"/>
    <w:rsid w:val="00737DD9"/>
    <w:rsid w:val="00737FEB"/>
    <w:rsid w:val="00740A29"/>
    <w:rsid w:val="00740C39"/>
    <w:rsid w:val="0074180D"/>
    <w:rsid w:val="00741847"/>
    <w:rsid w:val="00741ECF"/>
    <w:rsid w:val="00742EA0"/>
    <w:rsid w:val="00742F69"/>
    <w:rsid w:val="007432E4"/>
    <w:rsid w:val="00744B64"/>
    <w:rsid w:val="00745857"/>
    <w:rsid w:val="00745A48"/>
    <w:rsid w:val="00745A92"/>
    <w:rsid w:val="00746577"/>
    <w:rsid w:val="00750139"/>
    <w:rsid w:val="00750AE4"/>
    <w:rsid w:val="00750B4A"/>
    <w:rsid w:val="00751517"/>
    <w:rsid w:val="00751797"/>
    <w:rsid w:val="00751B29"/>
    <w:rsid w:val="00751B86"/>
    <w:rsid w:val="00751D98"/>
    <w:rsid w:val="007521D0"/>
    <w:rsid w:val="00752CFB"/>
    <w:rsid w:val="00753090"/>
    <w:rsid w:val="00753860"/>
    <w:rsid w:val="00753B21"/>
    <w:rsid w:val="00754DA4"/>
    <w:rsid w:val="00754E92"/>
    <w:rsid w:val="00754F33"/>
    <w:rsid w:val="007568B1"/>
    <w:rsid w:val="007570B5"/>
    <w:rsid w:val="00757C92"/>
    <w:rsid w:val="00757DAE"/>
    <w:rsid w:val="007605FB"/>
    <w:rsid w:val="00760A6B"/>
    <w:rsid w:val="007614BF"/>
    <w:rsid w:val="00761F42"/>
    <w:rsid w:val="00761FA4"/>
    <w:rsid w:val="00762184"/>
    <w:rsid w:val="007621B2"/>
    <w:rsid w:val="007621D6"/>
    <w:rsid w:val="0076268C"/>
    <w:rsid w:val="00762A16"/>
    <w:rsid w:val="0076412C"/>
    <w:rsid w:val="007646B9"/>
    <w:rsid w:val="007654AD"/>
    <w:rsid w:val="0076605C"/>
    <w:rsid w:val="00766CCD"/>
    <w:rsid w:val="00767B09"/>
    <w:rsid w:val="00767C22"/>
    <w:rsid w:val="007704E2"/>
    <w:rsid w:val="007707A9"/>
    <w:rsid w:val="007709A6"/>
    <w:rsid w:val="007709F1"/>
    <w:rsid w:val="00770D8F"/>
    <w:rsid w:val="00770F01"/>
    <w:rsid w:val="00770F5D"/>
    <w:rsid w:val="0077120B"/>
    <w:rsid w:val="00772BF9"/>
    <w:rsid w:val="00773BE3"/>
    <w:rsid w:val="007741DB"/>
    <w:rsid w:val="007743CC"/>
    <w:rsid w:val="00774EDC"/>
    <w:rsid w:val="007755D0"/>
    <w:rsid w:val="00775C26"/>
    <w:rsid w:val="00776A76"/>
    <w:rsid w:val="00777808"/>
    <w:rsid w:val="007779C0"/>
    <w:rsid w:val="00777CFD"/>
    <w:rsid w:val="00777D1C"/>
    <w:rsid w:val="0078021A"/>
    <w:rsid w:val="007802A7"/>
    <w:rsid w:val="007802DD"/>
    <w:rsid w:val="007808C0"/>
    <w:rsid w:val="00781E34"/>
    <w:rsid w:val="00782635"/>
    <w:rsid w:val="0078317C"/>
    <w:rsid w:val="00783345"/>
    <w:rsid w:val="00783893"/>
    <w:rsid w:val="007838AB"/>
    <w:rsid w:val="00783BDA"/>
    <w:rsid w:val="00784C00"/>
    <w:rsid w:val="007850A0"/>
    <w:rsid w:val="0078591B"/>
    <w:rsid w:val="00786483"/>
    <w:rsid w:val="007869F3"/>
    <w:rsid w:val="00787615"/>
    <w:rsid w:val="00787BAA"/>
    <w:rsid w:val="00787D7E"/>
    <w:rsid w:val="007900F4"/>
    <w:rsid w:val="0079089C"/>
    <w:rsid w:val="007910C2"/>
    <w:rsid w:val="00793C8B"/>
    <w:rsid w:val="00793DD9"/>
    <w:rsid w:val="00794091"/>
    <w:rsid w:val="007948C1"/>
    <w:rsid w:val="00795816"/>
    <w:rsid w:val="007960E7"/>
    <w:rsid w:val="007962E7"/>
    <w:rsid w:val="00796A4B"/>
    <w:rsid w:val="00796B1C"/>
    <w:rsid w:val="00796EF1"/>
    <w:rsid w:val="007A0E7D"/>
    <w:rsid w:val="007A1786"/>
    <w:rsid w:val="007A1917"/>
    <w:rsid w:val="007A1CAD"/>
    <w:rsid w:val="007A1F51"/>
    <w:rsid w:val="007A20EF"/>
    <w:rsid w:val="007A2603"/>
    <w:rsid w:val="007A2B43"/>
    <w:rsid w:val="007A2E79"/>
    <w:rsid w:val="007A2F2E"/>
    <w:rsid w:val="007A31C8"/>
    <w:rsid w:val="007A3217"/>
    <w:rsid w:val="007A41F0"/>
    <w:rsid w:val="007A43E5"/>
    <w:rsid w:val="007A4A9C"/>
    <w:rsid w:val="007A518E"/>
    <w:rsid w:val="007A57EB"/>
    <w:rsid w:val="007A5966"/>
    <w:rsid w:val="007A5E62"/>
    <w:rsid w:val="007A651A"/>
    <w:rsid w:val="007A667E"/>
    <w:rsid w:val="007A6DD0"/>
    <w:rsid w:val="007A72C1"/>
    <w:rsid w:val="007A73B3"/>
    <w:rsid w:val="007A7A01"/>
    <w:rsid w:val="007A7C23"/>
    <w:rsid w:val="007B0289"/>
    <w:rsid w:val="007B02BF"/>
    <w:rsid w:val="007B0797"/>
    <w:rsid w:val="007B094F"/>
    <w:rsid w:val="007B0F2F"/>
    <w:rsid w:val="007B10DA"/>
    <w:rsid w:val="007B145B"/>
    <w:rsid w:val="007B242F"/>
    <w:rsid w:val="007B2620"/>
    <w:rsid w:val="007B28EA"/>
    <w:rsid w:val="007B2DD0"/>
    <w:rsid w:val="007B3921"/>
    <w:rsid w:val="007B3ADE"/>
    <w:rsid w:val="007B3DEF"/>
    <w:rsid w:val="007B3E58"/>
    <w:rsid w:val="007B4443"/>
    <w:rsid w:val="007B57DE"/>
    <w:rsid w:val="007B57F9"/>
    <w:rsid w:val="007B6377"/>
    <w:rsid w:val="007B6992"/>
    <w:rsid w:val="007B7226"/>
    <w:rsid w:val="007B7A42"/>
    <w:rsid w:val="007B7B51"/>
    <w:rsid w:val="007B7D6C"/>
    <w:rsid w:val="007C0CBC"/>
    <w:rsid w:val="007C0D0E"/>
    <w:rsid w:val="007C0EDC"/>
    <w:rsid w:val="007C131E"/>
    <w:rsid w:val="007C15B5"/>
    <w:rsid w:val="007C1636"/>
    <w:rsid w:val="007C16EC"/>
    <w:rsid w:val="007C22DC"/>
    <w:rsid w:val="007C2646"/>
    <w:rsid w:val="007C3021"/>
    <w:rsid w:val="007C30C4"/>
    <w:rsid w:val="007C3186"/>
    <w:rsid w:val="007C3473"/>
    <w:rsid w:val="007C3A9E"/>
    <w:rsid w:val="007C4D98"/>
    <w:rsid w:val="007C538D"/>
    <w:rsid w:val="007C53A8"/>
    <w:rsid w:val="007C54DA"/>
    <w:rsid w:val="007C59AA"/>
    <w:rsid w:val="007C5B95"/>
    <w:rsid w:val="007C6370"/>
    <w:rsid w:val="007C73E0"/>
    <w:rsid w:val="007C750F"/>
    <w:rsid w:val="007C7EF3"/>
    <w:rsid w:val="007D082B"/>
    <w:rsid w:val="007D0B38"/>
    <w:rsid w:val="007D0D6A"/>
    <w:rsid w:val="007D344A"/>
    <w:rsid w:val="007D3758"/>
    <w:rsid w:val="007D3ADF"/>
    <w:rsid w:val="007D3E52"/>
    <w:rsid w:val="007D47CC"/>
    <w:rsid w:val="007D5220"/>
    <w:rsid w:val="007D5E46"/>
    <w:rsid w:val="007D6FD6"/>
    <w:rsid w:val="007E06BD"/>
    <w:rsid w:val="007E08DB"/>
    <w:rsid w:val="007E17E4"/>
    <w:rsid w:val="007E1F98"/>
    <w:rsid w:val="007E21AF"/>
    <w:rsid w:val="007E24D9"/>
    <w:rsid w:val="007E25B3"/>
    <w:rsid w:val="007E2E59"/>
    <w:rsid w:val="007E3CEA"/>
    <w:rsid w:val="007E4920"/>
    <w:rsid w:val="007E497A"/>
    <w:rsid w:val="007E51B1"/>
    <w:rsid w:val="007E5930"/>
    <w:rsid w:val="007E601F"/>
    <w:rsid w:val="007E6286"/>
    <w:rsid w:val="007E64C5"/>
    <w:rsid w:val="007E6A21"/>
    <w:rsid w:val="007E6AE5"/>
    <w:rsid w:val="007E6C73"/>
    <w:rsid w:val="007E6C97"/>
    <w:rsid w:val="007E71B8"/>
    <w:rsid w:val="007E73F3"/>
    <w:rsid w:val="007E7824"/>
    <w:rsid w:val="007E787C"/>
    <w:rsid w:val="007E7BF6"/>
    <w:rsid w:val="007F330C"/>
    <w:rsid w:val="007F34CC"/>
    <w:rsid w:val="007F3737"/>
    <w:rsid w:val="007F41DF"/>
    <w:rsid w:val="007F44BC"/>
    <w:rsid w:val="007F4B8E"/>
    <w:rsid w:val="007F5C35"/>
    <w:rsid w:val="007F6822"/>
    <w:rsid w:val="007F6E3E"/>
    <w:rsid w:val="007F6E4A"/>
    <w:rsid w:val="0080003C"/>
    <w:rsid w:val="00801826"/>
    <w:rsid w:val="0080232F"/>
    <w:rsid w:val="00802528"/>
    <w:rsid w:val="008026B8"/>
    <w:rsid w:val="00803261"/>
    <w:rsid w:val="008036D0"/>
    <w:rsid w:val="008037BB"/>
    <w:rsid w:val="00803D44"/>
    <w:rsid w:val="00803D83"/>
    <w:rsid w:val="00803E70"/>
    <w:rsid w:val="0080517E"/>
    <w:rsid w:val="00805CEE"/>
    <w:rsid w:val="00805D4C"/>
    <w:rsid w:val="00805F33"/>
    <w:rsid w:val="00806610"/>
    <w:rsid w:val="00806794"/>
    <w:rsid w:val="008073EA"/>
    <w:rsid w:val="0081044F"/>
    <w:rsid w:val="0081161E"/>
    <w:rsid w:val="008125F7"/>
    <w:rsid w:val="00812B84"/>
    <w:rsid w:val="00812FA0"/>
    <w:rsid w:val="00812FAE"/>
    <w:rsid w:val="0081443D"/>
    <w:rsid w:val="008144BD"/>
    <w:rsid w:val="00814C0D"/>
    <w:rsid w:val="00815345"/>
    <w:rsid w:val="008153B7"/>
    <w:rsid w:val="00816879"/>
    <w:rsid w:val="008178FB"/>
    <w:rsid w:val="00817DDE"/>
    <w:rsid w:val="0082047E"/>
    <w:rsid w:val="008207D4"/>
    <w:rsid w:val="00820B36"/>
    <w:rsid w:val="008210E8"/>
    <w:rsid w:val="00821474"/>
    <w:rsid w:val="00822CA1"/>
    <w:rsid w:val="00823851"/>
    <w:rsid w:val="0082389F"/>
    <w:rsid w:val="00823974"/>
    <w:rsid w:val="00823DE7"/>
    <w:rsid w:val="00823F8D"/>
    <w:rsid w:val="00824ACD"/>
    <w:rsid w:val="00825510"/>
    <w:rsid w:val="00825991"/>
    <w:rsid w:val="00826204"/>
    <w:rsid w:val="00826B0C"/>
    <w:rsid w:val="00826D6E"/>
    <w:rsid w:val="008278C4"/>
    <w:rsid w:val="00827BA8"/>
    <w:rsid w:val="008305C0"/>
    <w:rsid w:val="00830D55"/>
    <w:rsid w:val="00832BD5"/>
    <w:rsid w:val="00832E9F"/>
    <w:rsid w:val="00833379"/>
    <w:rsid w:val="00833A13"/>
    <w:rsid w:val="00834A93"/>
    <w:rsid w:val="00835141"/>
    <w:rsid w:val="00835A04"/>
    <w:rsid w:val="008368EB"/>
    <w:rsid w:val="00836D97"/>
    <w:rsid w:val="00837303"/>
    <w:rsid w:val="00837DE2"/>
    <w:rsid w:val="00840CD9"/>
    <w:rsid w:val="008416D1"/>
    <w:rsid w:val="00841FAD"/>
    <w:rsid w:val="008420D9"/>
    <w:rsid w:val="00842544"/>
    <w:rsid w:val="00842ACF"/>
    <w:rsid w:val="00842E0A"/>
    <w:rsid w:val="00842E60"/>
    <w:rsid w:val="0084345D"/>
    <w:rsid w:val="00844264"/>
    <w:rsid w:val="008447E3"/>
    <w:rsid w:val="00844DEE"/>
    <w:rsid w:val="00845686"/>
    <w:rsid w:val="00845DDC"/>
    <w:rsid w:val="00845E5A"/>
    <w:rsid w:val="008462DF"/>
    <w:rsid w:val="008463F1"/>
    <w:rsid w:val="00846968"/>
    <w:rsid w:val="00846F60"/>
    <w:rsid w:val="0084780D"/>
    <w:rsid w:val="00847B6A"/>
    <w:rsid w:val="00847DE1"/>
    <w:rsid w:val="0085068F"/>
    <w:rsid w:val="00851229"/>
    <w:rsid w:val="00851AA0"/>
    <w:rsid w:val="00852857"/>
    <w:rsid w:val="00852A6A"/>
    <w:rsid w:val="008537CD"/>
    <w:rsid w:val="00853FC4"/>
    <w:rsid w:val="00854852"/>
    <w:rsid w:val="0085492E"/>
    <w:rsid w:val="00855069"/>
    <w:rsid w:val="008551F5"/>
    <w:rsid w:val="008553AC"/>
    <w:rsid w:val="00855A98"/>
    <w:rsid w:val="00855C30"/>
    <w:rsid w:val="00856851"/>
    <w:rsid w:val="00856931"/>
    <w:rsid w:val="00856B3D"/>
    <w:rsid w:val="008572D0"/>
    <w:rsid w:val="00857632"/>
    <w:rsid w:val="00860660"/>
    <w:rsid w:val="008608D4"/>
    <w:rsid w:val="00860D38"/>
    <w:rsid w:val="008614BA"/>
    <w:rsid w:val="0086214B"/>
    <w:rsid w:val="00862D20"/>
    <w:rsid w:val="0086304A"/>
    <w:rsid w:val="00863391"/>
    <w:rsid w:val="00863409"/>
    <w:rsid w:val="008634D9"/>
    <w:rsid w:val="00864565"/>
    <w:rsid w:val="008646C5"/>
    <w:rsid w:val="00864DD1"/>
    <w:rsid w:val="00865523"/>
    <w:rsid w:val="008659F7"/>
    <w:rsid w:val="00865ADB"/>
    <w:rsid w:val="0086677D"/>
    <w:rsid w:val="00866A53"/>
    <w:rsid w:val="008702C4"/>
    <w:rsid w:val="0087117F"/>
    <w:rsid w:val="008715A2"/>
    <w:rsid w:val="00871A18"/>
    <w:rsid w:val="00871C41"/>
    <w:rsid w:val="00871EB9"/>
    <w:rsid w:val="008726CB"/>
    <w:rsid w:val="008728C6"/>
    <w:rsid w:val="00872E85"/>
    <w:rsid w:val="00873199"/>
    <w:rsid w:val="0087371F"/>
    <w:rsid w:val="008738E5"/>
    <w:rsid w:val="00873952"/>
    <w:rsid w:val="00873AB6"/>
    <w:rsid w:val="00873F41"/>
    <w:rsid w:val="0087482A"/>
    <w:rsid w:val="00874CE2"/>
    <w:rsid w:val="00874F6D"/>
    <w:rsid w:val="00875E97"/>
    <w:rsid w:val="008765EA"/>
    <w:rsid w:val="00876FB0"/>
    <w:rsid w:val="00877462"/>
    <w:rsid w:val="00877776"/>
    <w:rsid w:val="00877CFA"/>
    <w:rsid w:val="00880490"/>
    <w:rsid w:val="008808E2"/>
    <w:rsid w:val="00880D8B"/>
    <w:rsid w:val="00880F92"/>
    <w:rsid w:val="00881671"/>
    <w:rsid w:val="00882D1A"/>
    <w:rsid w:val="00883285"/>
    <w:rsid w:val="008839D5"/>
    <w:rsid w:val="00883D02"/>
    <w:rsid w:val="00884001"/>
    <w:rsid w:val="008844D5"/>
    <w:rsid w:val="008846E6"/>
    <w:rsid w:val="00884F9D"/>
    <w:rsid w:val="008851B9"/>
    <w:rsid w:val="008860BB"/>
    <w:rsid w:val="008862DD"/>
    <w:rsid w:val="00886402"/>
    <w:rsid w:val="00886433"/>
    <w:rsid w:val="0088664C"/>
    <w:rsid w:val="008869A0"/>
    <w:rsid w:val="00887F95"/>
    <w:rsid w:val="0089036E"/>
    <w:rsid w:val="00890752"/>
    <w:rsid w:val="00890C18"/>
    <w:rsid w:val="0089107F"/>
    <w:rsid w:val="00891ADE"/>
    <w:rsid w:val="00892176"/>
    <w:rsid w:val="00892AAA"/>
    <w:rsid w:val="00893006"/>
    <w:rsid w:val="00893867"/>
    <w:rsid w:val="00893C26"/>
    <w:rsid w:val="00893EA6"/>
    <w:rsid w:val="00894036"/>
    <w:rsid w:val="008946B6"/>
    <w:rsid w:val="00894AB8"/>
    <w:rsid w:val="00895E39"/>
    <w:rsid w:val="00895EBC"/>
    <w:rsid w:val="00896AEB"/>
    <w:rsid w:val="00897808"/>
    <w:rsid w:val="008A1605"/>
    <w:rsid w:val="008A16B6"/>
    <w:rsid w:val="008A1E59"/>
    <w:rsid w:val="008A2B92"/>
    <w:rsid w:val="008A2E1D"/>
    <w:rsid w:val="008A4737"/>
    <w:rsid w:val="008A569C"/>
    <w:rsid w:val="008A5904"/>
    <w:rsid w:val="008A5910"/>
    <w:rsid w:val="008A5D1B"/>
    <w:rsid w:val="008A60A4"/>
    <w:rsid w:val="008A7023"/>
    <w:rsid w:val="008A71EA"/>
    <w:rsid w:val="008A776C"/>
    <w:rsid w:val="008A7A48"/>
    <w:rsid w:val="008A7E31"/>
    <w:rsid w:val="008B003D"/>
    <w:rsid w:val="008B1713"/>
    <w:rsid w:val="008B1DC1"/>
    <w:rsid w:val="008B2316"/>
    <w:rsid w:val="008B24E8"/>
    <w:rsid w:val="008B25C0"/>
    <w:rsid w:val="008B2AC3"/>
    <w:rsid w:val="008B2B32"/>
    <w:rsid w:val="008B32B5"/>
    <w:rsid w:val="008B35A5"/>
    <w:rsid w:val="008B38BC"/>
    <w:rsid w:val="008B3B0F"/>
    <w:rsid w:val="008B3CD3"/>
    <w:rsid w:val="008B4A64"/>
    <w:rsid w:val="008B5452"/>
    <w:rsid w:val="008B594F"/>
    <w:rsid w:val="008B5BA1"/>
    <w:rsid w:val="008B6899"/>
    <w:rsid w:val="008B6C86"/>
    <w:rsid w:val="008B6DC0"/>
    <w:rsid w:val="008B7321"/>
    <w:rsid w:val="008B7C39"/>
    <w:rsid w:val="008C00BF"/>
    <w:rsid w:val="008C0222"/>
    <w:rsid w:val="008C0B4A"/>
    <w:rsid w:val="008C1408"/>
    <w:rsid w:val="008C16A9"/>
    <w:rsid w:val="008C1C15"/>
    <w:rsid w:val="008C23B1"/>
    <w:rsid w:val="008C27F3"/>
    <w:rsid w:val="008C359D"/>
    <w:rsid w:val="008C3B80"/>
    <w:rsid w:val="008C41F8"/>
    <w:rsid w:val="008C4969"/>
    <w:rsid w:val="008C4A7D"/>
    <w:rsid w:val="008C4B77"/>
    <w:rsid w:val="008C5693"/>
    <w:rsid w:val="008C5BDE"/>
    <w:rsid w:val="008C6CE6"/>
    <w:rsid w:val="008C716A"/>
    <w:rsid w:val="008C75B1"/>
    <w:rsid w:val="008D030F"/>
    <w:rsid w:val="008D0685"/>
    <w:rsid w:val="008D068D"/>
    <w:rsid w:val="008D07B1"/>
    <w:rsid w:val="008D1CE8"/>
    <w:rsid w:val="008D20A9"/>
    <w:rsid w:val="008D2733"/>
    <w:rsid w:val="008D2970"/>
    <w:rsid w:val="008D3129"/>
    <w:rsid w:val="008D39C5"/>
    <w:rsid w:val="008D3D61"/>
    <w:rsid w:val="008D495E"/>
    <w:rsid w:val="008D4AE8"/>
    <w:rsid w:val="008D52AC"/>
    <w:rsid w:val="008D5333"/>
    <w:rsid w:val="008D5632"/>
    <w:rsid w:val="008D62FA"/>
    <w:rsid w:val="008D6BCE"/>
    <w:rsid w:val="008D6F21"/>
    <w:rsid w:val="008D72BC"/>
    <w:rsid w:val="008D762E"/>
    <w:rsid w:val="008D7CFD"/>
    <w:rsid w:val="008DAFD3"/>
    <w:rsid w:val="008E0433"/>
    <w:rsid w:val="008E07EA"/>
    <w:rsid w:val="008E08AF"/>
    <w:rsid w:val="008E0B18"/>
    <w:rsid w:val="008E11C4"/>
    <w:rsid w:val="008E1C8D"/>
    <w:rsid w:val="008E1C95"/>
    <w:rsid w:val="008E309C"/>
    <w:rsid w:val="008E34A8"/>
    <w:rsid w:val="008E34E0"/>
    <w:rsid w:val="008E4076"/>
    <w:rsid w:val="008E461C"/>
    <w:rsid w:val="008E4BEB"/>
    <w:rsid w:val="008E5049"/>
    <w:rsid w:val="008E5713"/>
    <w:rsid w:val="008E5FE3"/>
    <w:rsid w:val="008E5FF9"/>
    <w:rsid w:val="008E6262"/>
    <w:rsid w:val="008E652E"/>
    <w:rsid w:val="008E6622"/>
    <w:rsid w:val="008E6912"/>
    <w:rsid w:val="008E6A87"/>
    <w:rsid w:val="008E6C63"/>
    <w:rsid w:val="008E7FD9"/>
    <w:rsid w:val="008F0A42"/>
    <w:rsid w:val="008F0F8A"/>
    <w:rsid w:val="008F1A48"/>
    <w:rsid w:val="008F210B"/>
    <w:rsid w:val="008F27AA"/>
    <w:rsid w:val="008F29D7"/>
    <w:rsid w:val="008F3102"/>
    <w:rsid w:val="008F31EF"/>
    <w:rsid w:val="008F3486"/>
    <w:rsid w:val="008F41D5"/>
    <w:rsid w:val="008F4EEF"/>
    <w:rsid w:val="008F5000"/>
    <w:rsid w:val="008F57F9"/>
    <w:rsid w:val="008F6D18"/>
    <w:rsid w:val="008F77A6"/>
    <w:rsid w:val="008F7CC0"/>
    <w:rsid w:val="008F7D52"/>
    <w:rsid w:val="008F7F04"/>
    <w:rsid w:val="0090019C"/>
    <w:rsid w:val="009005BC"/>
    <w:rsid w:val="0090198B"/>
    <w:rsid w:val="0090212F"/>
    <w:rsid w:val="0090290C"/>
    <w:rsid w:val="00903948"/>
    <w:rsid w:val="00903C0F"/>
    <w:rsid w:val="00903E8E"/>
    <w:rsid w:val="00904484"/>
    <w:rsid w:val="009045FD"/>
    <w:rsid w:val="00904660"/>
    <w:rsid w:val="0090590E"/>
    <w:rsid w:val="00905A7D"/>
    <w:rsid w:val="009060CB"/>
    <w:rsid w:val="009060DA"/>
    <w:rsid w:val="009068DD"/>
    <w:rsid w:val="009069B8"/>
    <w:rsid w:val="00907942"/>
    <w:rsid w:val="00907F57"/>
    <w:rsid w:val="00910197"/>
    <w:rsid w:val="009111C3"/>
    <w:rsid w:val="00911F75"/>
    <w:rsid w:val="00912B69"/>
    <w:rsid w:val="00913299"/>
    <w:rsid w:val="00913438"/>
    <w:rsid w:val="0091344E"/>
    <w:rsid w:val="00913D3B"/>
    <w:rsid w:val="00913DD1"/>
    <w:rsid w:val="00914B4B"/>
    <w:rsid w:val="00914C0E"/>
    <w:rsid w:val="00915060"/>
    <w:rsid w:val="009158E5"/>
    <w:rsid w:val="00915DEA"/>
    <w:rsid w:val="009164AC"/>
    <w:rsid w:val="009167BF"/>
    <w:rsid w:val="00916FC2"/>
    <w:rsid w:val="009172A1"/>
    <w:rsid w:val="00920853"/>
    <w:rsid w:val="00921079"/>
    <w:rsid w:val="00921972"/>
    <w:rsid w:val="0092254F"/>
    <w:rsid w:val="00922F82"/>
    <w:rsid w:val="009230C3"/>
    <w:rsid w:val="0092363A"/>
    <w:rsid w:val="0092366A"/>
    <w:rsid w:val="009237D1"/>
    <w:rsid w:val="00923A12"/>
    <w:rsid w:val="00923EAC"/>
    <w:rsid w:val="00924223"/>
    <w:rsid w:val="00924CF1"/>
    <w:rsid w:val="009253BF"/>
    <w:rsid w:val="009253ED"/>
    <w:rsid w:val="00925CF6"/>
    <w:rsid w:val="00926347"/>
    <w:rsid w:val="009268D7"/>
    <w:rsid w:val="009274EC"/>
    <w:rsid w:val="0092758E"/>
    <w:rsid w:val="00927BEA"/>
    <w:rsid w:val="00927E58"/>
    <w:rsid w:val="00930240"/>
    <w:rsid w:val="00930330"/>
    <w:rsid w:val="0093246F"/>
    <w:rsid w:val="00932961"/>
    <w:rsid w:val="00932A4C"/>
    <w:rsid w:val="00932F01"/>
    <w:rsid w:val="00933138"/>
    <w:rsid w:val="00933C05"/>
    <w:rsid w:val="0094009B"/>
    <w:rsid w:val="0094043A"/>
    <w:rsid w:val="0094045F"/>
    <w:rsid w:val="00941107"/>
    <w:rsid w:val="00941414"/>
    <w:rsid w:val="00941A76"/>
    <w:rsid w:val="00941BE7"/>
    <w:rsid w:val="00941FE2"/>
    <w:rsid w:val="009433FD"/>
    <w:rsid w:val="00944477"/>
    <w:rsid w:val="009444F7"/>
    <w:rsid w:val="00944891"/>
    <w:rsid w:val="00944A79"/>
    <w:rsid w:val="00945316"/>
    <w:rsid w:val="0094567A"/>
    <w:rsid w:val="00945F60"/>
    <w:rsid w:val="00946047"/>
    <w:rsid w:val="00946444"/>
    <w:rsid w:val="009472F0"/>
    <w:rsid w:val="00947C33"/>
    <w:rsid w:val="00947F24"/>
    <w:rsid w:val="00950909"/>
    <w:rsid w:val="00950A80"/>
    <w:rsid w:val="00950EB4"/>
    <w:rsid w:val="00953DE0"/>
    <w:rsid w:val="00954147"/>
    <w:rsid w:val="00954754"/>
    <w:rsid w:val="00954CAA"/>
    <w:rsid w:val="00955393"/>
    <w:rsid w:val="00955A33"/>
    <w:rsid w:val="00955BD7"/>
    <w:rsid w:val="00956377"/>
    <w:rsid w:val="00956625"/>
    <w:rsid w:val="00956734"/>
    <w:rsid w:val="00956FBC"/>
    <w:rsid w:val="0095722F"/>
    <w:rsid w:val="00957715"/>
    <w:rsid w:val="00960901"/>
    <w:rsid w:val="00960FDA"/>
    <w:rsid w:val="00961320"/>
    <w:rsid w:val="00961716"/>
    <w:rsid w:val="0096216F"/>
    <w:rsid w:val="00962210"/>
    <w:rsid w:val="0096326A"/>
    <w:rsid w:val="00963D27"/>
    <w:rsid w:val="00963F67"/>
    <w:rsid w:val="009647D6"/>
    <w:rsid w:val="009650E3"/>
    <w:rsid w:val="009658B3"/>
    <w:rsid w:val="00965FE1"/>
    <w:rsid w:val="00966191"/>
    <w:rsid w:val="009663B0"/>
    <w:rsid w:val="009668B2"/>
    <w:rsid w:val="00966E09"/>
    <w:rsid w:val="00967373"/>
    <w:rsid w:val="009673AC"/>
    <w:rsid w:val="00970588"/>
    <w:rsid w:val="00970CD9"/>
    <w:rsid w:val="00970ED2"/>
    <w:rsid w:val="009716F7"/>
    <w:rsid w:val="00971EF4"/>
    <w:rsid w:val="00972395"/>
    <w:rsid w:val="009724B1"/>
    <w:rsid w:val="009725B9"/>
    <w:rsid w:val="009730D6"/>
    <w:rsid w:val="009736CF"/>
    <w:rsid w:val="0097422C"/>
    <w:rsid w:val="0097473C"/>
    <w:rsid w:val="00974F2B"/>
    <w:rsid w:val="00975AC6"/>
    <w:rsid w:val="00976689"/>
    <w:rsid w:val="00976BD2"/>
    <w:rsid w:val="00976DC9"/>
    <w:rsid w:val="0097738F"/>
    <w:rsid w:val="00977734"/>
    <w:rsid w:val="009803D9"/>
    <w:rsid w:val="009807F8"/>
    <w:rsid w:val="0098115C"/>
    <w:rsid w:val="00982771"/>
    <w:rsid w:val="00982A07"/>
    <w:rsid w:val="00982C53"/>
    <w:rsid w:val="009831E0"/>
    <w:rsid w:val="0098376A"/>
    <w:rsid w:val="00983DCD"/>
    <w:rsid w:val="00983EDB"/>
    <w:rsid w:val="00984313"/>
    <w:rsid w:val="009848A8"/>
    <w:rsid w:val="00984AB3"/>
    <w:rsid w:val="00984DFA"/>
    <w:rsid w:val="00985A53"/>
    <w:rsid w:val="0098688F"/>
    <w:rsid w:val="00987595"/>
    <w:rsid w:val="009905EC"/>
    <w:rsid w:val="00990D30"/>
    <w:rsid w:val="0099121B"/>
    <w:rsid w:val="009914CD"/>
    <w:rsid w:val="00992A1F"/>
    <w:rsid w:val="00992F62"/>
    <w:rsid w:val="00993701"/>
    <w:rsid w:val="00993B5F"/>
    <w:rsid w:val="00994AF4"/>
    <w:rsid w:val="00996352"/>
    <w:rsid w:val="009964DA"/>
    <w:rsid w:val="00996588"/>
    <w:rsid w:val="00996924"/>
    <w:rsid w:val="0099726D"/>
    <w:rsid w:val="009977F6"/>
    <w:rsid w:val="00997874"/>
    <w:rsid w:val="009A0194"/>
    <w:rsid w:val="009A0324"/>
    <w:rsid w:val="009A0742"/>
    <w:rsid w:val="009A0A0F"/>
    <w:rsid w:val="009A1810"/>
    <w:rsid w:val="009A186B"/>
    <w:rsid w:val="009A230E"/>
    <w:rsid w:val="009A26FD"/>
    <w:rsid w:val="009A3083"/>
    <w:rsid w:val="009A4319"/>
    <w:rsid w:val="009A458B"/>
    <w:rsid w:val="009A4A15"/>
    <w:rsid w:val="009A4AD4"/>
    <w:rsid w:val="009A4F67"/>
    <w:rsid w:val="009A5427"/>
    <w:rsid w:val="009A55B4"/>
    <w:rsid w:val="009A5A3B"/>
    <w:rsid w:val="009A6380"/>
    <w:rsid w:val="009A6D25"/>
    <w:rsid w:val="009A749E"/>
    <w:rsid w:val="009A74A9"/>
    <w:rsid w:val="009A78EE"/>
    <w:rsid w:val="009A7CEF"/>
    <w:rsid w:val="009A7FCC"/>
    <w:rsid w:val="009B0351"/>
    <w:rsid w:val="009B0B18"/>
    <w:rsid w:val="009B139A"/>
    <w:rsid w:val="009B1F01"/>
    <w:rsid w:val="009B34CD"/>
    <w:rsid w:val="009B44CC"/>
    <w:rsid w:val="009B5CD4"/>
    <w:rsid w:val="009B5D27"/>
    <w:rsid w:val="009B64BC"/>
    <w:rsid w:val="009B739D"/>
    <w:rsid w:val="009B78A4"/>
    <w:rsid w:val="009C0A47"/>
    <w:rsid w:val="009C0C1A"/>
    <w:rsid w:val="009C1265"/>
    <w:rsid w:val="009C1308"/>
    <w:rsid w:val="009C1D65"/>
    <w:rsid w:val="009C1E0E"/>
    <w:rsid w:val="009C2045"/>
    <w:rsid w:val="009C2C85"/>
    <w:rsid w:val="009C2E09"/>
    <w:rsid w:val="009C304C"/>
    <w:rsid w:val="009C3D13"/>
    <w:rsid w:val="009C3D72"/>
    <w:rsid w:val="009C3E25"/>
    <w:rsid w:val="009C40B7"/>
    <w:rsid w:val="009C42FC"/>
    <w:rsid w:val="009C4BE2"/>
    <w:rsid w:val="009C4C1B"/>
    <w:rsid w:val="009C5249"/>
    <w:rsid w:val="009C5579"/>
    <w:rsid w:val="009C58AD"/>
    <w:rsid w:val="009C5BA2"/>
    <w:rsid w:val="009C66C9"/>
    <w:rsid w:val="009C675B"/>
    <w:rsid w:val="009C70E4"/>
    <w:rsid w:val="009C74C1"/>
    <w:rsid w:val="009C7FFE"/>
    <w:rsid w:val="009D003E"/>
    <w:rsid w:val="009D02EF"/>
    <w:rsid w:val="009D05E9"/>
    <w:rsid w:val="009D05F0"/>
    <w:rsid w:val="009D0B17"/>
    <w:rsid w:val="009D1BAC"/>
    <w:rsid w:val="009D1FFB"/>
    <w:rsid w:val="009D248D"/>
    <w:rsid w:val="009D40A3"/>
    <w:rsid w:val="009D40BB"/>
    <w:rsid w:val="009D43B7"/>
    <w:rsid w:val="009D4489"/>
    <w:rsid w:val="009D493B"/>
    <w:rsid w:val="009D4E15"/>
    <w:rsid w:val="009D4F14"/>
    <w:rsid w:val="009D5234"/>
    <w:rsid w:val="009D530D"/>
    <w:rsid w:val="009D55F0"/>
    <w:rsid w:val="009D5655"/>
    <w:rsid w:val="009D5C20"/>
    <w:rsid w:val="009D69CC"/>
    <w:rsid w:val="009D7191"/>
    <w:rsid w:val="009E0518"/>
    <w:rsid w:val="009E05B4"/>
    <w:rsid w:val="009E05BE"/>
    <w:rsid w:val="009E1020"/>
    <w:rsid w:val="009E10D1"/>
    <w:rsid w:val="009E169E"/>
    <w:rsid w:val="009E210E"/>
    <w:rsid w:val="009E21D9"/>
    <w:rsid w:val="009E29B9"/>
    <w:rsid w:val="009E2A49"/>
    <w:rsid w:val="009E2DE4"/>
    <w:rsid w:val="009E3C23"/>
    <w:rsid w:val="009E3FB9"/>
    <w:rsid w:val="009E4843"/>
    <w:rsid w:val="009E5203"/>
    <w:rsid w:val="009E5F3A"/>
    <w:rsid w:val="009E6B8C"/>
    <w:rsid w:val="009E7570"/>
    <w:rsid w:val="009E79A4"/>
    <w:rsid w:val="009F0455"/>
    <w:rsid w:val="009F0535"/>
    <w:rsid w:val="009F0C96"/>
    <w:rsid w:val="009F111E"/>
    <w:rsid w:val="009F1DED"/>
    <w:rsid w:val="009F27A2"/>
    <w:rsid w:val="009F2BCD"/>
    <w:rsid w:val="009F3098"/>
    <w:rsid w:val="009F326D"/>
    <w:rsid w:val="009F350D"/>
    <w:rsid w:val="009F3A43"/>
    <w:rsid w:val="009F3F41"/>
    <w:rsid w:val="009F4395"/>
    <w:rsid w:val="009F43AD"/>
    <w:rsid w:val="009F43B8"/>
    <w:rsid w:val="009F44D2"/>
    <w:rsid w:val="009F46DA"/>
    <w:rsid w:val="009F5FAD"/>
    <w:rsid w:val="009F640D"/>
    <w:rsid w:val="009F643D"/>
    <w:rsid w:val="009F6555"/>
    <w:rsid w:val="009F675C"/>
    <w:rsid w:val="009F68CC"/>
    <w:rsid w:val="009F6C69"/>
    <w:rsid w:val="009F6C9A"/>
    <w:rsid w:val="009F732A"/>
    <w:rsid w:val="009F762A"/>
    <w:rsid w:val="009F79CB"/>
    <w:rsid w:val="00A00E7F"/>
    <w:rsid w:val="00A01078"/>
    <w:rsid w:val="00A01126"/>
    <w:rsid w:val="00A02063"/>
    <w:rsid w:val="00A02AE1"/>
    <w:rsid w:val="00A0446A"/>
    <w:rsid w:val="00A05844"/>
    <w:rsid w:val="00A05855"/>
    <w:rsid w:val="00A05A8F"/>
    <w:rsid w:val="00A05F44"/>
    <w:rsid w:val="00A06AF4"/>
    <w:rsid w:val="00A06CCA"/>
    <w:rsid w:val="00A06E6B"/>
    <w:rsid w:val="00A06FDC"/>
    <w:rsid w:val="00A07041"/>
    <w:rsid w:val="00A070E0"/>
    <w:rsid w:val="00A075EE"/>
    <w:rsid w:val="00A103A7"/>
    <w:rsid w:val="00A11DEB"/>
    <w:rsid w:val="00A120C2"/>
    <w:rsid w:val="00A123C7"/>
    <w:rsid w:val="00A127B3"/>
    <w:rsid w:val="00A12C73"/>
    <w:rsid w:val="00A14240"/>
    <w:rsid w:val="00A14A0D"/>
    <w:rsid w:val="00A15545"/>
    <w:rsid w:val="00A15548"/>
    <w:rsid w:val="00A16212"/>
    <w:rsid w:val="00A16307"/>
    <w:rsid w:val="00A1668B"/>
    <w:rsid w:val="00A16A55"/>
    <w:rsid w:val="00A170C8"/>
    <w:rsid w:val="00A1760A"/>
    <w:rsid w:val="00A218E9"/>
    <w:rsid w:val="00A22223"/>
    <w:rsid w:val="00A226FC"/>
    <w:rsid w:val="00A229B6"/>
    <w:rsid w:val="00A23228"/>
    <w:rsid w:val="00A23288"/>
    <w:rsid w:val="00A238E3"/>
    <w:rsid w:val="00A242A0"/>
    <w:rsid w:val="00A242C8"/>
    <w:rsid w:val="00A24424"/>
    <w:rsid w:val="00A246F5"/>
    <w:rsid w:val="00A24B30"/>
    <w:rsid w:val="00A2555A"/>
    <w:rsid w:val="00A2579F"/>
    <w:rsid w:val="00A26122"/>
    <w:rsid w:val="00A26318"/>
    <w:rsid w:val="00A26375"/>
    <w:rsid w:val="00A26539"/>
    <w:rsid w:val="00A26BCD"/>
    <w:rsid w:val="00A26F04"/>
    <w:rsid w:val="00A27090"/>
    <w:rsid w:val="00A271EE"/>
    <w:rsid w:val="00A2757C"/>
    <w:rsid w:val="00A276EE"/>
    <w:rsid w:val="00A30C55"/>
    <w:rsid w:val="00A31886"/>
    <w:rsid w:val="00A31A18"/>
    <w:rsid w:val="00A31EE5"/>
    <w:rsid w:val="00A32A79"/>
    <w:rsid w:val="00A33746"/>
    <w:rsid w:val="00A33764"/>
    <w:rsid w:val="00A33A73"/>
    <w:rsid w:val="00A33EB5"/>
    <w:rsid w:val="00A343B5"/>
    <w:rsid w:val="00A35324"/>
    <w:rsid w:val="00A353C1"/>
    <w:rsid w:val="00A361A0"/>
    <w:rsid w:val="00A367C1"/>
    <w:rsid w:val="00A3703B"/>
    <w:rsid w:val="00A3789C"/>
    <w:rsid w:val="00A4016B"/>
    <w:rsid w:val="00A4045C"/>
    <w:rsid w:val="00A410E3"/>
    <w:rsid w:val="00A4143F"/>
    <w:rsid w:val="00A417EB"/>
    <w:rsid w:val="00A41A35"/>
    <w:rsid w:val="00A41CB5"/>
    <w:rsid w:val="00A41EB1"/>
    <w:rsid w:val="00A426B8"/>
    <w:rsid w:val="00A43192"/>
    <w:rsid w:val="00A433BD"/>
    <w:rsid w:val="00A43446"/>
    <w:rsid w:val="00A435D4"/>
    <w:rsid w:val="00A4468A"/>
    <w:rsid w:val="00A4473B"/>
    <w:rsid w:val="00A44777"/>
    <w:rsid w:val="00A44AF4"/>
    <w:rsid w:val="00A44DEF"/>
    <w:rsid w:val="00A4653F"/>
    <w:rsid w:val="00A47051"/>
    <w:rsid w:val="00A479C6"/>
    <w:rsid w:val="00A51176"/>
    <w:rsid w:val="00A51267"/>
    <w:rsid w:val="00A512FE"/>
    <w:rsid w:val="00A516EE"/>
    <w:rsid w:val="00A52812"/>
    <w:rsid w:val="00A52F93"/>
    <w:rsid w:val="00A53558"/>
    <w:rsid w:val="00A535F5"/>
    <w:rsid w:val="00A547EF"/>
    <w:rsid w:val="00A54D3E"/>
    <w:rsid w:val="00A5506A"/>
    <w:rsid w:val="00A5531F"/>
    <w:rsid w:val="00A56954"/>
    <w:rsid w:val="00A56E7D"/>
    <w:rsid w:val="00A618EC"/>
    <w:rsid w:val="00A61E2C"/>
    <w:rsid w:val="00A62319"/>
    <w:rsid w:val="00A625D1"/>
    <w:rsid w:val="00A632E0"/>
    <w:rsid w:val="00A63730"/>
    <w:rsid w:val="00A64DB0"/>
    <w:rsid w:val="00A64EA2"/>
    <w:rsid w:val="00A657EF"/>
    <w:rsid w:val="00A65907"/>
    <w:rsid w:val="00A65D92"/>
    <w:rsid w:val="00A662F3"/>
    <w:rsid w:val="00A66410"/>
    <w:rsid w:val="00A6659E"/>
    <w:rsid w:val="00A66EDB"/>
    <w:rsid w:val="00A67A04"/>
    <w:rsid w:val="00A704F0"/>
    <w:rsid w:val="00A70CC8"/>
    <w:rsid w:val="00A710F2"/>
    <w:rsid w:val="00A71671"/>
    <w:rsid w:val="00A71B75"/>
    <w:rsid w:val="00A71E5E"/>
    <w:rsid w:val="00A7243A"/>
    <w:rsid w:val="00A7256A"/>
    <w:rsid w:val="00A727BD"/>
    <w:rsid w:val="00A732E0"/>
    <w:rsid w:val="00A73346"/>
    <w:rsid w:val="00A73DD9"/>
    <w:rsid w:val="00A740CD"/>
    <w:rsid w:val="00A74391"/>
    <w:rsid w:val="00A76428"/>
    <w:rsid w:val="00A764C6"/>
    <w:rsid w:val="00A778CE"/>
    <w:rsid w:val="00A77DA6"/>
    <w:rsid w:val="00A81226"/>
    <w:rsid w:val="00A82021"/>
    <w:rsid w:val="00A83B6A"/>
    <w:rsid w:val="00A83F4C"/>
    <w:rsid w:val="00A84D04"/>
    <w:rsid w:val="00A85C40"/>
    <w:rsid w:val="00A86B01"/>
    <w:rsid w:val="00A87ECD"/>
    <w:rsid w:val="00A90B7A"/>
    <w:rsid w:val="00A91A9B"/>
    <w:rsid w:val="00A91F12"/>
    <w:rsid w:val="00A92BC6"/>
    <w:rsid w:val="00A93136"/>
    <w:rsid w:val="00A943C4"/>
    <w:rsid w:val="00A95466"/>
    <w:rsid w:val="00A957A0"/>
    <w:rsid w:val="00A95EFF"/>
    <w:rsid w:val="00A962F9"/>
    <w:rsid w:val="00A96342"/>
    <w:rsid w:val="00A968A5"/>
    <w:rsid w:val="00A96F54"/>
    <w:rsid w:val="00A97433"/>
    <w:rsid w:val="00A9755A"/>
    <w:rsid w:val="00A975BC"/>
    <w:rsid w:val="00A97E2A"/>
    <w:rsid w:val="00AA0032"/>
    <w:rsid w:val="00AA0FDF"/>
    <w:rsid w:val="00AA1F00"/>
    <w:rsid w:val="00AA20D1"/>
    <w:rsid w:val="00AA25BC"/>
    <w:rsid w:val="00AA2988"/>
    <w:rsid w:val="00AA2F71"/>
    <w:rsid w:val="00AA3D2D"/>
    <w:rsid w:val="00AA53ED"/>
    <w:rsid w:val="00AA6E06"/>
    <w:rsid w:val="00AA712F"/>
    <w:rsid w:val="00AA7969"/>
    <w:rsid w:val="00AA7D59"/>
    <w:rsid w:val="00AB032A"/>
    <w:rsid w:val="00AB0C5D"/>
    <w:rsid w:val="00AB0CA8"/>
    <w:rsid w:val="00AB1998"/>
    <w:rsid w:val="00AB1DBA"/>
    <w:rsid w:val="00AB1F51"/>
    <w:rsid w:val="00AB241C"/>
    <w:rsid w:val="00AB30A0"/>
    <w:rsid w:val="00AB3166"/>
    <w:rsid w:val="00AB36E5"/>
    <w:rsid w:val="00AB3BDC"/>
    <w:rsid w:val="00AB3D89"/>
    <w:rsid w:val="00AB3F6B"/>
    <w:rsid w:val="00AB7245"/>
    <w:rsid w:val="00AB7698"/>
    <w:rsid w:val="00AB7CE4"/>
    <w:rsid w:val="00AC0A9C"/>
    <w:rsid w:val="00AC1034"/>
    <w:rsid w:val="00AC156E"/>
    <w:rsid w:val="00AC19B8"/>
    <w:rsid w:val="00AC261A"/>
    <w:rsid w:val="00AC284C"/>
    <w:rsid w:val="00AC2E2C"/>
    <w:rsid w:val="00AC2FE6"/>
    <w:rsid w:val="00AC30BB"/>
    <w:rsid w:val="00AC3499"/>
    <w:rsid w:val="00AC45DE"/>
    <w:rsid w:val="00AC498B"/>
    <w:rsid w:val="00AC568A"/>
    <w:rsid w:val="00AC5B8B"/>
    <w:rsid w:val="00AC6515"/>
    <w:rsid w:val="00AC6800"/>
    <w:rsid w:val="00AC6B63"/>
    <w:rsid w:val="00AC6C9A"/>
    <w:rsid w:val="00AC70DB"/>
    <w:rsid w:val="00AC722C"/>
    <w:rsid w:val="00AD061D"/>
    <w:rsid w:val="00AD0FA8"/>
    <w:rsid w:val="00AD120C"/>
    <w:rsid w:val="00AD125E"/>
    <w:rsid w:val="00AD1F43"/>
    <w:rsid w:val="00AD23EB"/>
    <w:rsid w:val="00AD25F2"/>
    <w:rsid w:val="00AD2CC5"/>
    <w:rsid w:val="00AD3581"/>
    <w:rsid w:val="00AD376F"/>
    <w:rsid w:val="00AD43D2"/>
    <w:rsid w:val="00AD4C60"/>
    <w:rsid w:val="00AD521B"/>
    <w:rsid w:val="00AD54F9"/>
    <w:rsid w:val="00AD59AA"/>
    <w:rsid w:val="00AD5AE4"/>
    <w:rsid w:val="00AD6A1F"/>
    <w:rsid w:val="00AD6F31"/>
    <w:rsid w:val="00AE0F76"/>
    <w:rsid w:val="00AE127F"/>
    <w:rsid w:val="00AE17EC"/>
    <w:rsid w:val="00AE27AF"/>
    <w:rsid w:val="00AE2F8E"/>
    <w:rsid w:val="00AE332B"/>
    <w:rsid w:val="00AE35DE"/>
    <w:rsid w:val="00AE36D1"/>
    <w:rsid w:val="00AE687C"/>
    <w:rsid w:val="00AE694D"/>
    <w:rsid w:val="00AE7670"/>
    <w:rsid w:val="00AE7A2F"/>
    <w:rsid w:val="00AF09B2"/>
    <w:rsid w:val="00AF0A8A"/>
    <w:rsid w:val="00AF1B05"/>
    <w:rsid w:val="00AF1B50"/>
    <w:rsid w:val="00AF2150"/>
    <w:rsid w:val="00AF4DD4"/>
    <w:rsid w:val="00AF4E44"/>
    <w:rsid w:val="00AF51B6"/>
    <w:rsid w:val="00AF5CE3"/>
    <w:rsid w:val="00AF60AA"/>
    <w:rsid w:val="00AF68F9"/>
    <w:rsid w:val="00AF7ACB"/>
    <w:rsid w:val="00B00033"/>
    <w:rsid w:val="00B0045B"/>
    <w:rsid w:val="00B0114E"/>
    <w:rsid w:val="00B0213D"/>
    <w:rsid w:val="00B034C2"/>
    <w:rsid w:val="00B03604"/>
    <w:rsid w:val="00B04623"/>
    <w:rsid w:val="00B04B72"/>
    <w:rsid w:val="00B0530B"/>
    <w:rsid w:val="00B0535D"/>
    <w:rsid w:val="00B05519"/>
    <w:rsid w:val="00B1016D"/>
    <w:rsid w:val="00B10578"/>
    <w:rsid w:val="00B105F5"/>
    <w:rsid w:val="00B11F1B"/>
    <w:rsid w:val="00B1214E"/>
    <w:rsid w:val="00B1215E"/>
    <w:rsid w:val="00B124C2"/>
    <w:rsid w:val="00B1319E"/>
    <w:rsid w:val="00B14AA1"/>
    <w:rsid w:val="00B14DA5"/>
    <w:rsid w:val="00B1558F"/>
    <w:rsid w:val="00B1576D"/>
    <w:rsid w:val="00B17034"/>
    <w:rsid w:val="00B1793C"/>
    <w:rsid w:val="00B207A6"/>
    <w:rsid w:val="00B216C1"/>
    <w:rsid w:val="00B21DA6"/>
    <w:rsid w:val="00B2241B"/>
    <w:rsid w:val="00B22A5D"/>
    <w:rsid w:val="00B22D8B"/>
    <w:rsid w:val="00B237AC"/>
    <w:rsid w:val="00B24187"/>
    <w:rsid w:val="00B24B1E"/>
    <w:rsid w:val="00B24D41"/>
    <w:rsid w:val="00B24E3D"/>
    <w:rsid w:val="00B25231"/>
    <w:rsid w:val="00B25E0A"/>
    <w:rsid w:val="00B26A4A"/>
    <w:rsid w:val="00B2732C"/>
    <w:rsid w:val="00B27490"/>
    <w:rsid w:val="00B277F7"/>
    <w:rsid w:val="00B278F5"/>
    <w:rsid w:val="00B279E6"/>
    <w:rsid w:val="00B27AF2"/>
    <w:rsid w:val="00B27B98"/>
    <w:rsid w:val="00B27E6B"/>
    <w:rsid w:val="00B302D6"/>
    <w:rsid w:val="00B304B0"/>
    <w:rsid w:val="00B30966"/>
    <w:rsid w:val="00B3203A"/>
    <w:rsid w:val="00B32C51"/>
    <w:rsid w:val="00B32DA3"/>
    <w:rsid w:val="00B33B0A"/>
    <w:rsid w:val="00B33D49"/>
    <w:rsid w:val="00B33DFA"/>
    <w:rsid w:val="00B33F02"/>
    <w:rsid w:val="00B33FEE"/>
    <w:rsid w:val="00B34578"/>
    <w:rsid w:val="00B3525B"/>
    <w:rsid w:val="00B35B65"/>
    <w:rsid w:val="00B36592"/>
    <w:rsid w:val="00B37202"/>
    <w:rsid w:val="00B375E9"/>
    <w:rsid w:val="00B37772"/>
    <w:rsid w:val="00B37DE0"/>
    <w:rsid w:val="00B4029C"/>
    <w:rsid w:val="00B40F1E"/>
    <w:rsid w:val="00B4154D"/>
    <w:rsid w:val="00B426FE"/>
    <w:rsid w:val="00B42D71"/>
    <w:rsid w:val="00B42F0E"/>
    <w:rsid w:val="00B432EF"/>
    <w:rsid w:val="00B43F40"/>
    <w:rsid w:val="00B4414E"/>
    <w:rsid w:val="00B441D9"/>
    <w:rsid w:val="00B44F50"/>
    <w:rsid w:val="00B4506A"/>
    <w:rsid w:val="00B45128"/>
    <w:rsid w:val="00B4538B"/>
    <w:rsid w:val="00B45773"/>
    <w:rsid w:val="00B45F11"/>
    <w:rsid w:val="00B4604D"/>
    <w:rsid w:val="00B46159"/>
    <w:rsid w:val="00B465A5"/>
    <w:rsid w:val="00B46F74"/>
    <w:rsid w:val="00B46F9F"/>
    <w:rsid w:val="00B50D79"/>
    <w:rsid w:val="00B50FCC"/>
    <w:rsid w:val="00B50FED"/>
    <w:rsid w:val="00B52F9F"/>
    <w:rsid w:val="00B53632"/>
    <w:rsid w:val="00B53C43"/>
    <w:rsid w:val="00B54014"/>
    <w:rsid w:val="00B54257"/>
    <w:rsid w:val="00B542AF"/>
    <w:rsid w:val="00B54DF7"/>
    <w:rsid w:val="00B54F05"/>
    <w:rsid w:val="00B54F27"/>
    <w:rsid w:val="00B55532"/>
    <w:rsid w:val="00B55631"/>
    <w:rsid w:val="00B5568C"/>
    <w:rsid w:val="00B556AF"/>
    <w:rsid w:val="00B55F84"/>
    <w:rsid w:val="00B567EC"/>
    <w:rsid w:val="00B5721B"/>
    <w:rsid w:val="00B5745B"/>
    <w:rsid w:val="00B616AD"/>
    <w:rsid w:val="00B61883"/>
    <w:rsid w:val="00B6211B"/>
    <w:rsid w:val="00B6298A"/>
    <w:rsid w:val="00B63524"/>
    <w:rsid w:val="00B63A96"/>
    <w:rsid w:val="00B64002"/>
    <w:rsid w:val="00B64ECA"/>
    <w:rsid w:val="00B653C4"/>
    <w:rsid w:val="00B65A11"/>
    <w:rsid w:val="00B65D3B"/>
    <w:rsid w:val="00B65E0E"/>
    <w:rsid w:val="00B6726E"/>
    <w:rsid w:val="00B67427"/>
    <w:rsid w:val="00B67F17"/>
    <w:rsid w:val="00B67F9B"/>
    <w:rsid w:val="00B70564"/>
    <w:rsid w:val="00B70962"/>
    <w:rsid w:val="00B70ADB"/>
    <w:rsid w:val="00B71D76"/>
    <w:rsid w:val="00B72097"/>
    <w:rsid w:val="00B72A7C"/>
    <w:rsid w:val="00B72D41"/>
    <w:rsid w:val="00B74800"/>
    <w:rsid w:val="00B74E02"/>
    <w:rsid w:val="00B753F5"/>
    <w:rsid w:val="00B7544C"/>
    <w:rsid w:val="00B7547F"/>
    <w:rsid w:val="00B7563D"/>
    <w:rsid w:val="00B759DB"/>
    <w:rsid w:val="00B7654E"/>
    <w:rsid w:val="00B7779F"/>
    <w:rsid w:val="00B8026F"/>
    <w:rsid w:val="00B82130"/>
    <w:rsid w:val="00B822AC"/>
    <w:rsid w:val="00B83480"/>
    <w:rsid w:val="00B83FBB"/>
    <w:rsid w:val="00B84636"/>
    <w:rsid w:val="00B847E5"/>
    <w:rsid w:val="00B84B9D"/>
    <w:rsid w:val="00B85188"/>
    <w:rsid w:val="00B8545B"/>
    <w:rsid w:val="00B87243"/>
    <w:rsid w:val="00B87713"/>
    <w:rsid w:val="00B87D6A"/>
    <w:rsid w:val="00B87F43"/>
    <w:rsid w:val="00B90384"/>
    <w:rsid w:val="00B920F2"/>
    <w:rsid w:val="00B923FC"/>
    <w:rsid w:val="00B92646"/>
    <w:rsid w:val="00B929A6"/>
    <w:rsid w:val="00B92F84"/>
    <w:rsid w:val="00B9338C"/>
    <w:rsid w:val="00B93E11"/>
    <w:rsid w:val="00B943C7"/>
    <w:rsid w:val="00B94D40"/>
    <w:rsid w:val="00B957CF"/>
    <w:rsid w:val="00B95C98"/>
    <w:rsid w:val="00B96703"/>
    <w:rsid w:val="00B96B7C"/>
    <w:rsid w:val="00BA0782"/>
    <w:rsid w:val="00BA0A3E"/>
    <w:rsid w:val="00BA37CB"/>
    <w:rsid w:val="00BA4DB8"/>
    <w:rsid w:val="00BA52D9"/>
    <w:rsid w:val="00BA54F1"/>
    <w:rsid w:val="00BA5917"/>
    <w:rsid w:val="00BA5A80"/>
    <w:rsid w:val="00BA614C"/>
    <w:rsid w:val="00BA64FE"/>
    <w:rsid w:val="00BA69E2"/>
    <w:rsid w:val="00BA6C5E"/>
    <w:rsid w:val="00BA7228"/>
    <w:rsid w:val="00BA7336"/>
    <w:rsid w:val="00BA7A1A"/>
    <w:rsid w:val="00BA7CAB"/>
    <w:rsid w:val="00BB0441"/>
    <w:rsid w:val="00BB1524"/>
    <w:rsid w:val="00BB1575"/>
    <w:rsid w:val="00BB2CE2"/>
    <w:rsid w:val="00BB3CB4"/>
    <w:rsid w:val="00BB3DB2"/>
    <w:rsid w:val="00BB3E5C"/>
    <w:rsid w:val="00BB421A"/>
    <w:rsid w:val="00BB46A4"/>
    <w:rsid w:val="00BB4AB7"/>
    <w:rsid w:val="00BB4EDA"/>
    <w:rsid w:val="00BB5369"/>
    <w:rsid w:val="00BB6371"/>
    <w:rsid w:val="00BB6CF7"/>
    <w:rsid w:val="00BB6D20"/>
    <w:rsid w:val="00BB748A"/>
    <w:rsid w:val="00BB7FAA"/>
    <w:rsid w:val="00BC0148"/>
    <w:rsid w:val="00BC0816"/>
    <w:rsid w:val="00BC0FD3"/>
    <w:rsid w:val="00BC1329"/>
    <w:rsid w:val="00BC14C4"/>
    <w:rsid w:val="00BC15EF"/>
    <w:rsid w:val="00BC196E"/>
    <w:rsid w:val="00BC1B35"/>
    <w:rsid w:val="00BC288C"/>
    <w:rsid w:val="00BC3093"/>
    <w:rsid w:val="00BC3608"/>
    <w:rsid w:val="00BC383F"/>
    <w:rsid w:val="00BC3A52"/>
    <w:rsid w:val="00BC3A9E"/>
    <w:rsid w:val="00BC3BA7"/>
    <w:rsid w:val="00BC4452"/>
    <w:rsid w:val="00BC47B9"/>
    <w:rsid w:val="00BC4BE2"/>
    <w:rsid w:val="00BC5941"/>
    <w:rsid w:val="00BC6258"/>
    <w:rsid w:val="00BC631C"/>
    <w:rsid w:val="00BC6FAB"/>
    <w:rsid w:val="00BC7BD7"/>
    <w:rsid w:val="00BD06A6"/>
    <w:rsid w:val="00BD070A"/>
    <w:rsid w:val="00BD098D"/>
    <w:rsid w:val="00BD0D74"/>
    <w:rsid w:val="00BD0F40"/>
    <w:rsid w:val="00BD1609"/>
    <w:rsid w:val="00BD1676"/>
    <w:rsid w:val="00BD19C9"/>
    <w:rsid w:val="00BD1A31"/>
    <w:rsid w:val="00BD2D19"/>
    <w:rsid w:val="00BD2E09"/>
    <w:rsid w:val="00BD3253"/>
    <w:rsid w:val="00BD370C"/>
    <w:rsid w:val="00BD3889"/>
    <w:rsid w:val="00BD4036"/>
    <w:rsid w:val="00BD494D"/>
    <w:rsid w:val="00BD49C5"/>
    <w:rsid w:val="00BD4B7A"/>
    <w:rsid w:val="00BD509A"/>
    <w:rsid w:val="00BD5139"/>
    <w:rsid w:val="00BD5375"/>
    <w:rsid w:val="00BD6A31"/>
    <w:rsid w:val="00BD7243"/>
    <w:rsid w:val="00BD7773"/>
    <w:rsid w:val="00BE01FC"/>
    <w:rsid w:val="00BE0400"/>
    <w:rsid w:val="00BE13E0"/>
    <w:rsid w:val="00BE1858"/>
    <w:rsid w:val="00BE1A2A"/>
    <w:rsid w:val="00BE226A"/>
    <w:rsid w:val="00BE261D"/>
    <w:rsid w:val="00BE2710"/>
    <w:rsid w:val="00BE2F81"/>
    <w:rsid w:val="00BE323A"/>
    <w:rsid w:val="00BE3384"/>
    <w:rsid w:val="00BE4DEC"/>
    <w:rsid w:val="00BE5690"/>
    <w:rsid w:val="00BE5DFB"/>
    <w:rsid w:val="00BE5F49"/>
    <w:rsid w:val="00BE6163"/>
    <w:rsid w:val="00BE6815"/>
    <w:rsid w:val="00BE6892"/>
    <w:rsid w:val="00BE6D94"/>
    <w:rsid w:val="00BE6DD5"/>
    <w:rsid w:val="00BE77B5"/>
    <w:rsid w:val="00BF05EB"/>
    <w:rsid w:val="00BF0F34"/>
    <w:rsid w:val="00BF21EB"/>
    <w:rsid w:val="00BF25B8"/>
    <w:rsid w:val="00BF3925"/>
    <w:rsid w:val="00BF3C92"/>
    <w:rsid w:val="00BF3DA2"/>
    <w:rsid w:val="00BF4534"/>
    <w:rsid w:val="00BF4C3B"/>
    <w:rsid w:val="00BF5225"/>
    <w:rsid w:val="00BF5B8C"/>
    <w:rsid w:val="00BF5BF5"/>
    <w:rsid w:val="00BF615B"/>
    <w:rsid w:val="00BF7F79"/>
    <w:rsid w:val="00C00208"/>
    <w:rsid w:val="00C0043C"/>
    <w:rsid w:val="00C01736"/>
    <w:rsid w:val="00C02275"/>
    <w:rsid w:val="00C0269E"/>
    <w:rsid w:val="00C02943"/>
    <w:rsid w:val="00C02F6D"/>
    <w:rsid w:val="00C045FD"/>
    <w:rsid w:val="00C0488C"/>
    <w:rsid w:val="00C060BF"/>
    <w:rsid w:val="00C062D0"/>
    <w:rsid w:val="00C06753"/>
    <w:rsid w:val="00C0689E"/>
    <w:rsid w:val="00C06F16"/>
    <w:rsid w:val="00C070A4"/>
    <w:rsid w:val="00C0728A"/>
    <w:rsid w:val="00C07569"/>
    <w:rsid w:val="00C07AC8"/>
    <w:rsid w:val="00C10362"/>
    <w:rsid w:val="00C108B9"/>
    <w:rsid w:val="00C108F3"/>
    <w:rsid w:val="00C10FA4"/>
    <w:rsid w:val="00C1175F"/>
    <w:rsid w:val="00C120B0"/>
    <w:rsid w:val="00C12BE3"/>
    <w:rsid w:val="00C12D6E"/>
    <w:rsid w:val="00C12FF5"/>
    <w:rsid w:val="00C1334E"/>
    <w:rsid w:val="00C137EA"/>
    <w:rsid w:val="00C1390A"/>
    <w:rsid w:val="00C15285"/>
    <w:rsid w:val="00C15A87"/>
    <w:rsid w:val="00C16192"/>
    <w:rsid w:val="00C162E6"/>
    <w:rsid w:val="00C17857"/>
    <w:rsid w:val="00C20258"/>
    <w:rsid w:val="00C203F3"/>
    <w:rsid w:val="00C2046A"/>
    <w:rsid w:val="00C2078C"/>
    <w:rsid w:val="00C20C59"/>
    <w:rsid w:val="00C2165C"/>
    <w:rsid w:val="00C21CDF"/>
    <w:rsid w:val="00C21DB0"/>
    <w:rsid w:val="00C2233F"/>
    <w:rsid w:val="00C223D8"/>
    <w:rsid w:val="00C2262B"/>
    <w:rsid w:val="00C22694"/>
    <w:rsid w:val="00C22EED"/>
    <w:rsid w:val="00C23F7D"/>
    <w:rsid w:val="00C23FC9"/>
    <w:rsid w:val="00C248E3"/>
    <w:rsid w:val="00C248EE"/>
    <w:rsid w:val="00C24993"/>
    <w:rsid w:val="00C24A9F"/>
    <w:rsid w:val="00C25852"/>
    <w:rsid w:val="00C2585C"/>
    <w:rsid w:val="00C25A1A"/>
    <w:rsid w:val="00C25B26"/>
    <w:rsid w:val="00C26A8A"/>
    <w:rsid w:val="00C26D76"/>
    <w:rsid w:val="00C2754D"/>
    <w:rsid w:val="00C27656"/>
    <w:rsid w:val="00C27754"/>
    <w:rsid w:val="00C27CAF"/>
    <w:rsid w:val="00C27D9B"/>
    <w:rsid w:val="00C27F85"/>
    <w:rsid w:val="00C3018F"/>
    <w:rsid w:val="00C304BE"/>
    <w:rsid w:val="00C30962"/>
    <w:rsid w:val="00C3165F"/>
    <w:rsid w:val="00C31ACF"/>
    <w:rsid w:val="00C31F40"/>
    <w:rsid w:val="00C31F5D"/>
    <w:rsid w:val="00C32D0E"/>
    <w:rsid w:val="00C32D51"/>
    <w:rsid w:val="00C32D7A"/>
    <w:rsid w:val="00C33592"/>
    <w:rsid w:val="00C3359F"/>
    <w:rsid w:val="00C34613"/>
    <w:rsid w:val="00C349C0"/>
    <w:rsid w:val="00C34B05"/>
    <w:rsid w:val="00C35582"/>
    <w:rsid w:val="00C35AE9"/>
    <w:rsid w:val="00C35B1A"/>
    <w:rsid w:val="00C35CC5"/>
    <w:rsid w:val="00C3643B"/>
    <w:rsid w:val="00C36521"/>
    <w:rsid w:val="00C365EC"/>
    <w:rsid w:val="00C36B70"/>
    <w:rsid w:val="00C3738B"/>
    <w:rsid w:val="00C37E81"/>
    <w:rsid w:val="00C37F51"/>
    <w:rsid w:val="00C406CB"/>
    <w:rsid w:val="00C419E4"/>
    <w:rsid w:val="00C41B6D"/>
    <w:rsid w:val="00C42738"/>
    <w:rsid w:val="00C42D8B"/>
    <w:rsid w:val="00C43433"/>
    <w:rsid w:val="00C4416A"/>
    <w:rsid w:val="00C4425F"/>
    <w:rsid w:val="00C4452A"/>
    <w:rsid w:val="00C445D3"/>
    <w:rsid w:val="00C44623"/>
    <w:rsid w:val="00C44E81"/>
    <w:rsid w:val="00C451C1"/>
    <w:rsid w:val="00C46709"/>
    <w:rsid w:val="00C467F0"/>
    <w:rsid w:val="00C46A69"/>
    <w:rsid w:val="00C47EDD"/>
    <w:rsid w:val="00C50109"/>
    <w:rsid w:val="00C510E3"/>
    <w:rsid w:val="00C51130"/>
    <w:rsid w:val="00C51702"/>
    <w:rsid w:val="00C518A7"/>
    <w:rsid w:val="00C527BA"/>
    <w:rsid w:val="00C52C2D"/>
    <w:rsid w:val="00C52ED3"/>
    <w:rsid w:val="00C53585"/>
    <w:rsid w:val="00C54233"/>
    <w:rsid w:val="00C548D2"/>
    <w:rsid w:val="00C555A1"/>
    <w:rsid w:val="00C55EDE"/>
    <w:rsid w:val="00C56CBB"/>
    <w:rsid w:val="00C57491"/>
    <w:rsid w:val="00C578C8"/>
    <w:rsid w:val="00C60715"/>
    <w:rsid w:val="00C60918"/>
    <w:rsid w:val="00C60DCF"/>
    <w:rsid w:val="00C617FD"/>
    <w:rsid w:val="00C61FE7"/>
    <w:rsid w:val="00C62A87"/>
    <w:rsid w:val="00C62F58"/>
    <w:rsid w:val="00C6306A"/>
    <w:rsid w:val="00C6343B"/>
    <w:rsid w:val="00C6411C"/>
    <w:rsid w:val="00C65015"/>
    <w:rsid w:val="00C677DC"/>
    <w:rsid w:val="00C67D17"/>
    <w:rsid w:val="00C67DD3"/>
    <w:rsid w:val="00C67FAC"/>
    <w:rsid w:val="00C70109"/>
    <w:rsid w:val="00C70974"/>
    <w:rsid w:val="00C70C5D"/>
    <w:rsid w:val="00C70C82"/>
    <w:rsid w:val="00C70DBC"/>
    <w:rsid w:val="00C7140D"/>
    <w:rsid w:val="00C7182B"/>
    <w:rsid w:val="00C71A93"/>
    <w:rsid w:val="00C71D6B"/>
    <w:rsid w:val="00C72901"/>
    <w:rsid w:val="00C72D90"/>
    <w:rsid w:val="00C7341C"/>
    <w:rsid w:val="00C737AB"/>
    <w:rsid w:val="00C74287"/>
    <w:rsid w:val="00C74439"/>
    <w:rsid w:val="00C748D0"/>
    <w:rsid w:val="00C74AD1"/>
    <w:rsid w:val="00C74BB0"/>
    <w:rsid w:val="00C74BF5"/>
    <w:rsid w:val="00C74CFA"/>
    <w:rsid w:val="00C751F1"/>
    <w:rsid w:val="00C75669"/>
    <w:rsid w:val="00C7799C"/>
    <w:rsid w:val="00C779FD"/>
    <w:rsid w:val="00C77A8E"/>
    <w:rsid w:val="00C77B77"/>
    <w:rsid w:val="00C77C2E"/>
    <w:rsid w:val="00C8000E"/>
    <w:rsid w:val="00C80747"/>
    <w:rsid w:val="00C81050"/>
    <w:rsid w:val="00C8193C"/>
    <w:rsid w:val="00C81B69"/>
    <w:rsid w:val="00C82545"/>
    <w:rsid w:val="00C82581"/>
    <w:rsid w:val="00C82BCA"/>
    <w:rsid w:val="00C82D07"/>
    <w:rsid w:val="00C82FB9"/>
    <w:rsid w:val="00C833B9"/>
    <w:rsid w:val="00C83983"/>
    <w:rsid w:val="00C83EC3"/>
    <w:rsid w:val="00C84FD6"/>
    <w:rsid w:val="00C85794"/>
    <w:rsid w:val="00C86D2A"/>
    <w:rsid w:val="00C87030"/>
    <w:rsid w:val="00C872CE"/>
    <w:rsid w:val="00C87702"/>
    <w:rsid w:val="00C87A03"/>
    <w:rsid w:val="00C87C87"/>
    <w:rsid w:val="00C90277"/>
    <w:rsid w:val="00C91557"/>
    <w:rsid w:val="00C929D9"/>
    <w:rsid w:val="00C92EBF"/>
    <w:rsid w:val="00C94FE1"/>
    <w:rsid w:val="00C96EA5"/>
    <w:rsid w:val="00C97175"/>
    <w:rsid w:val="00CA0964"/>
    <w:rsid w:val="00CA09C6"/>
    <w:rsid w:val="00CA121B"/>
    <w:rsid w:val="00CA2082"/>
    <w:rsid w:val="00CA3C2E"/>
    <w:rsid w:val="00CA4C04"/>
    <w:rsid w:val="00CA5F06"/>
    <w:rsid w:val="00CA67A0"/>
    <w:rsid w:val="00CA6852"/>
    <w:rsid w:val="00CA725E"/>
    <w:rsid w:val="00CA75F4"/>
    <w:rsid w:val="00CB15E8"/>
    <w:rsid w:val="00CB1A1D"/>
    <w:rsid w:val="00CB20A0"/>
    <w:rsid w:val="00CB2535"/>
    <w:rsid w:val="00CB305A"/>
    <w:rsid w:val="00CB4A99"/>
    <w:rsid w:val="00CB5058"/>
    <w:rsid w:val="00CB5917"/>
    <w:rsid w:val="00CB5CEA"/>
    <w:rsid w:val="00CB5D48"/>
    <w:rsid w:val="00CB5DD5"/>
    <w:rsid w:val="00CB6690"/>
    <w:rsid w:val="00CB7058"/>
    <w:rsid w:val="00CB7474"/>
    <w:rsid w:val="00CB7C19"/>
    <w:rsid w:val="00CC0AA2"/>
    <w:rsid w:val="00CC0DF4"/>
    <w:rsid w:val="00CC1274"/>
    <w:rsid w:val="00CC2AF8"/>
    <w:rsid w:val="00CC319A"/>
    <w:rsid w:val="00CC3239"/>
    <w:rsid w:val="00CC3B88"/>
    <w:rsid w:val="00CC3FF7"/>
    <w:rsid w:val="00CC4121"/>
    <w:rsid w:val="00CC4B97"/>
    <w:rsid w:val="00CC4DD0"/>
    <w:rsid w:val="00CC56D2"/>
    <w:rsid w:val="00CC58E2"/>
    <w:rsid w:val="00CC5CDB"/>
    <w:rsid w:val="00CC62E1"/>
    <w:rsid w:val="00CC7271"/>
    <w:rsid w:val="00CC7D5A"/>
    <w:rsid w:val="00CD096D"/>
    <w:rsid w:val="00CD1F15"/>
    <w:rsid w:val="00CD215D"/>
    <w:rsid w:val="00CD3066"/>
    <w:rsid w:val="00CD37A0"/>
    <w:rsid w:val="00CD394A"/>
    <w:rsid w:val="00CD3BF4"/>
    <w:rsid w:val="00CD41D5"/>
    <w:rsid w:val="00CD4496"/>
    <w:rsid w:val="00CD45EB"/>
    <w:rsid w:val="00CD4AC0"/>
    <w:rsid w:val="00CD643C"/>
    <w:rsid w:val="00CD7032"/>
    <w:rsid w:val="00CD7442"/>
    <w:rsid w:val="00CD746C"/>
    <w:rsid w:val="00CE1817"/>
    <w:rsid w:val="00CE20A2"/>
    <w:rsid w:val="00CE22E5"/>
    <w:rsid w:val="00CE2969"/>
    <w:rsid w:val="00CE2C25"/>
    <w:rsid w:val="00CE2D08"/>
    <w:rsid w:val="00CE34E2"/>
    <w:rsid w:val="00CE369E"/>
    <w:rsid w:val="00CE36A3"/>
    <w:rsid w:val="00CE36AB"/>
    <w:rsid w:val="00CE3923"/>
    <w:rsid w:val="00CE3CE6"/>
    <w:rsid w:val="00CE4126"/>
    <w:rsid w:val="00CE4F46"/>
    <w:rsid w:val="00CE5F28"/>
    <w:rsid w:val="00CE640B"/>
    <w:rsid w:val="00CE6706"/>
    <w:rsid w:val="00CE7A52"/>
    <w:rsid w:val="00CF0085"/>
    <w:rsid w:val="00CF00E5"/>
    <w:rsid w:val="00CF104B"/>
    <w:rsid w:val="00CF1660"/>
    <w:rsid w:val="00CF18C5"/>
    <w:rsid w:val="00CF1923"/>
    <w:rsid w:val="00CF291C"/>
    <w:rsid w:val="00CF3BE1"/>
    <w:rsid w:val="00CF4E4D"/>
    <w:rsid w:val="00CF50F0"/>
    <w:rsid w:val="00CF557D"/>
    <w:rsid w:val="00CF614C"/>
    <w:rsid w:val="00CF62F1"/>
    <w:rsid w:val="00CF6BEF"/>
    <w:rsid w:val="00CF6EC9"/>
    <w:rsid w:val="00CF79EB"/>
    <w:rsid w:val="00D0034C"/>
    <w:rsid w:val="00D014F3"/>
    <w:rsid w:val="00D017E9"/>
    <w:rsid w:val="00D028A0"/>
    <w:rsid w:val="00D02955"/>
    <w:rsid w:val="00D029A8"/>
    <w:rsid w:val="00D02BD2"/>
    <w:rsid w:val="00D02F60"/>
    <w:rsid w:val="00D030C8"/>
    <w:rsid w:val="00D030EA"/>
    <w:rsid w:val="00D03C38"/>
    <w:rsid w:val="00D03EBD"/>
    <w:rsid w:val="00D04387"/>
    <w:rsid w:val="00D04612"/>
    <w:rsid w:val="00D04CFD"/>
    <w:rsid w:val="00D057B2"/>
    <w:rsid w:val="00D05E24"/>
    <w:rsid w:val="00D061D0"/>
    <w:rsid w:val="00D063A4"/>
    <w:rsid w:val="00D12174"/>
    <w:rsid w:val="00D13FB6"/>
    <w:rsid w:val="00D14BCD"/>
    <w:rsid w:val="00D14BD1"/>
    <w:rsid w:val="00D14CE7"/>
    <w:rsid w:val="00D156D7"/>
    <w:rsid w:val="00D159D7"/>
    <w:rsid w:val="00D15EBF"/>
    <w:rsid w:val="00D1620E"/>
    <w:rsid w:val="00D16E56"/>
    <w:rsid w:val="00D177BE"/>
    <w:rsid w:val="00D17984"/>
    <w:rsid w:val="00D17B54"/>
    <w:rsid w:val="00D17BC9"/>
    <w:rsid w:val="00D20549"/>
    <w:rsid w:val="00D207AE"/>
    <w:rsid w:val="00D2216B"/>
    <w:rsid w:val="00D223DE"/>
    <w:rsid w:val="00D22B4A"/>
    <w:rsid w:val="00D252BB"/>
    <w:rsid w:val="00D25399"/>
    <w:rsid w:val="00D256B4"/>
    <w:rsid w:val="00D256E2"/>
    <w:rsid w:val="00D261BF"/>
    <w:rsid w:val="00D2638E"/>
    <w:rsid w:val="00D26779"/>
    <w:rsid w:val="00D268EB"/>
    <w:rsid w:val="00D275E6"/>
    <w:rsid w:val="00D30AF8"/>
    <w:rsid w:val="00D314FF"/>
    <w:rsid w:val="00D31C4A"/>
    <w:rsid w:val="00D322E6"/>
    <w:rsid w:val="00D33568"/>
    <w:rsid w:val="00D34065"/>
    <w:rsid w:val="00D341BE"/>
    <w:rsid w:val="00D351EA"/>
    <w:rsid w:val="00D35D6C"/>
    <w:rsid w:val="00D35ED7"/>
    <w:rsid w:val="00D37358"/>
    <w:rsid w:val="00D4092F"/>
    <w:rsid w:val="00D40F74"/>
    <w:rsid w:val="00D40FBB"/>
    <w:rsid w:val="00D41478"/>
    <w:rsid w:val="00D417B0"/>
    <w:rsid w:val="00D41EBF"/>
    <w:rsid w:val="00D4205D"/>
    <w:rsid w:val="00D42176"/>
    <w:rsid w:val="00D42642"/>
    <w:rsid w:val="00D42805"/>
    <w:rsid w:val="00D42ABF"/>
    <w:rsid w:val="00D42D3D"/>
    <w:rsid w:val="00D444AF"/>
    <w:rsid w:val="00D453EC"/>
    <w:rsid w:val="00D45624"/>
    <w:rsid w:val="00D45D3F"/>
    <w:rsid w:val="00D462CA"/>
    <w:rsid w:val="00D46471"/>
    <w:rsid w:val="00D46F13"/>
    <w:rsid w:val="00D479DC"/>
    <w:rsid w:val="00D47B3D"/>
    <w:rsid w:val="00D50067"/>
    <w:rsid w:val="00D51003"/>
    <w:rsid w:val="00D512CB"/>
    <w:rsid w:val="00D512E5"/>
    <w:rsid w:val="00D514F7"/>
    <w:rsid w:val="00D519F8"/>
    <w:rsid w:val="00D51BB6"/>
    <w:rsid w:val="00D52C51"/>
    <w:rsid w:val="00D5303B"/>
    <w:rsid w:val="00D53D25"/>
    <w:rsid w:val="00D54008"/>
    <w:rsid w:val="00D5405D"/>
    <w:rsid w:val="00D540E4"/>
    <w:rsid w:val="00D54443"/>
    <w:rsid w:val="00D545C5"/>
    <w:rsid w:val="00D54684"/>
    <w:rsid w:val="00D54BB7"/>
    <w:rsid w:val="00D55AED"/>
    <w:rsid w:val="00D55D52"/>
    <w:rsid w:val="00D56F59"/>
    <w:rsid w:val="00D57233"/>
    <w:rsid w:val="00D5723F"/>
    <w:rsid w:val="00D57D70"/>
    <w:rsid w:val="00D600EF"/>
    <w:rsid w:val="00D604A1"/>
    <w:rsid w:val="00D61275"/>
    <w:rsid w:val="00D61310"/>
    <w:rsid w:val="00D6158C"/>
    <w:rsid w:val="00D616A5"/>
    <w:rsid w:val="00D61F39"/>
    <w:rsid w:val="00D620BA"/>
    <w:rsid w:val="00D62188"/>
    <w:rsid w:val="00D6238E"/>
    <w:rsid w:val="00D625A2"/>
    <w:rsid w:val="00D640AB"/>
    <w:rsid w:val="00D646E6"/>
    <w:rsid w:val="00D64997"/>
    <w:rsid w:val="00D64CCF"/>
    <w:rsid w:val="00D6514B"/>
    <w:rsid w:val="00D654FE"/>
    <w:rsid w:val="00D66135"/>
    <w:rsid w:val="00D6618B"/>
    <w:rsid w:val="00D66D11"/>
    <w:rsid w:val="00D67135"/>
    <w:rsid w:val="00D67B67"/>
    <w:rsid w:val="00D701FD"/>
    <w:rsid w:val="00D70981"/>
    <w:rsid w:val="00D70AE9"/>
    <w:rsid w:val="00D72860"/>
    <w:rsid w:val="00D729B4"/>
    <w:rsid w:val="00D72DEE"/>
    <w:rsid w:val="00D73265"/>
    <w:rsid w:val="00D73791"/>
    <w:rsid w:val="00D73FD0"/>
    <w:rsid w:val="00D74477"/>
    <w:rsid w:val="00D7469A"/>
    <w:rsid w:val="00D75C61"/>
    <w:rsid w:val="00D75D58"/>
    <w:rsid w:val="00D75EA8"/>
    <w:rsid w:val="00D75F0F"/>
    <w:rsid w:val="00D75FF7"/>
    <w:rsid w:val="00D76595"/>
    <w:rsid w:val="00D76B6F"/>
    <w:rsid w:val="00D774E0"/>
    <w:rsid w:val="00D77652"/>
    <w:rsid w:val="00D778CA"/>
    <w:rsid w:val="00D778FF"/>
    <w:rsid w:val="00D77915"/>
    <w:rsid w:val="00D800DA"/>
    <w:rsid w:val="00D801C9"/>
    <w:rsid w:val="00D81A2F"/>
    <w:rsid w:val="00D82E86"/>
    <w:rsid w:val="00D83154"/>
    <w:rsid w:val="00D8331D"/>
    <w:rsid w:val="00D849E3"/>
    <w:rsid w:val="00D86BD7"/>
    <w:rsid w:val="00D87800"/>
    <w:rsid w:val="00D87A4C"/>
    <w:rsid w:val="00D90662"/>
    <w:rsid w:val="00D908E2"/>
    <w:rsid w:val="00D90F33"/>
    <w:rsid w:val="00D92057"/>
    <w:rsid w:val="00D92188"/>
    <w:rsid w:val="00D92454"/>
    <w:rsid w:val="00D92471"/>
    <w:rsid w:val="00D92B9C"/>
    <w:rsid w:val="00D9395A"/>
    <w:rsid w:val="00D94438"/>
    <w:rsid w:val="00D944C8"/>
    <w:rsid w:val="00D94733"/>
    <w:rsid w:val="00D955C5"/>
    <w:rsid w:val="00D9595C"/>
    <w:rsid w:val="00D959F4"/>
    <w:rsid w:val="00D95CFC"/>
    <w:rsid w:val="00D95EC5"/>
    <w:rsid w:val="00D963D5"/>
    <w:rsid w:val="00D9685E"/>
    <w:rsid w:val="00D969A5"/>
    <w:rsid w:val="00D96D06"/>
    <w:rsid w:val="00DA0CFE"/>
    <w:rsid w:val="00DA2B32"/>
    <w:rsid w:val="00DA2CC6"/>
    <w:rsid w:val="00DA3016"/>
    <w:rsid w:val="00DA3D3E"/>
    <w:rsid w:val="00DA3E53"/>
    <w:rsid w:val="00DA4763"/>
    <w:rsid w:val="00DA5757"/>
    <w:rsid w:val="00DA5E3F"/>
    <w:rsid w:val="00DA5F0B"/>
    <w:rsid w:val="00DA61A9"/>
    <w:rsid w:val="00DA78A9"/>
    <w:rsid w:val="00DA7E7A"/>
    <w:rsid w:val="00DB073F"/>
    <w:rsid w:val="00DB2058"/>
    <w:rsid w:val="00DB232F"/>
    <w:rsid w:val="00DB26EC"/>
    <w:rsid w:val="00DB2FEE"/>
    <w:rsid w:val="00DB3B94"/>
    <w:rsid w:val="00DB3CAA"/>
    <w:rsid w:val="00DB3E6A"/>
    <w:rsid w:val="00DB603F"/>
    <w:rsid w:val="00DB6A39"/>
    <w:rsid w:val="00DB7458"/>
    <w:rsid w:val="00DC1463"/>
    <w:rsid w:val="00DC287F"/>
    <w:rsid w:val="00DC2B9B"/>
    <w:rsid w:val="00DC2FA1"/>
    <w:rsid w:val="00DC3A35"/>
    <w:rsid w:val="00DC512C"/>
    <w:rsid w:val="00DC5355"/>
    <w:rsid w:val="00DC630D"/>
    <w:rsid w:val="00DC6CE8"/>
    <w:rsid w:val="00DC73F2"/>
    <w:rsid w:val="00DC74C8"/>
    <w:rsid w:val="00DC787A"/>
    <w:rsid w:val="00DC7937"/>
    <w:rsid w:val="00DD0799"/>
    <w:rsid w:val="00DD0FF5"/>
    <w:rsid w:val="00DD25B8"/>
    <w:rsid w:val="00DD3335"/>
    <w:rsid w:val="00DD33A6"/>
    <w:rsid w:val="00DD3F9D"/>
    <w:rsid w:val="00DD4736"/>
    <w:rsid w:val="00DD50D2"/>
    <w:rsid w:val="00DD55E3"/>
    <w:rsid w:val="00DD5ABF"/>
    <w:rsid w:val="00DD6930"/>
    <w:rsid w:val="00DD6CC1"/>
    <w:rsid w:val="00DE11BA"/>
    <w:rsid w:val="00DE2556"/>
    <w:rsid w:val="00DE25F1"/>
    <w:rsid w:val="00DE3399"/>
    <w:rsid w:val="00DE39AB"/>
    <w:rsid w:val="00DE4073"/>
    <w:rsid w:val="00DE480D"/>
    <w:rsid w:val="00DE4EE2"/>
    <w:rsid w:val="00DE6BD6"/>
    <w:rsid w:val="00DF0363"/>
    <w:rsid w:val="00DF05C6"/>
    <w:rsid w:val="00DF0918"/>
    <w:rsid w:val="00DF1A5B"/>
    <w:rsid w:val="00DF1EDE"/>
    <w:rsid w:val="00DF20B7"/>
    <w:rsid w:val="00DF2427"/>
    <w:rsid w:val="00DF264A"/>
    <w:rsid w:val="00DF26B1"/>
    <w:rsid w:val="00DF2B13"/>
    <w:rsid w:val="00DF3080"/>
    <w:rsid w:val="00DF33E9"/>
    <w:rsid w:val="00DF39E7"/>
    <w:rsid w:val="00DF3AA7"/>
    <w:rsid w:val="00DF3D4A"/>
    <w:rsid w:val="00DF4777"/>
    <w:rsid w:val="00DF5DF6"/>
    <w:rsid w:val="00DF60BF"/>
    <w:rsid w:val="00DF6927"/>
    <w:rsid w:val="00DF770A"/>
    <w:rsid w:val="00DF7B12"/>
    <w:rsid w:val="00E0099A"/>
    <w:rsid w:val="00E01677"/>
    <w:rsid w:val="00E01953"/>
    <w:rsid w:val="00E0215C"/>
    <w:rsid w:val="00E0345C"/>
    <w:rsid w:val="00E03612"/>
    <w:rsid w:val="00E03CF0"/>
    <w:rsid w:val="00E03EF1"/>
    <w:rsid w:val="00E04ABE"/>
    <w:rsid w:val="00E04B23"/>
    <w:rsid w:val="00E0579E"/>
    <w:rsid w:val="00E05CFC"/>
    <w:rsid w:val="00E06508"/>
    <w:rsid w:val="00E066FC"/>
    <w:rsid w:val="00E06888"/>
    <w:rsid w:val="00E06CB7"/>
    <w:rsid w:val="00E073BA"/>
    <w:rsid w:val="00E07476"/>
    <w:rsid w:val="00E07484"/>
    <w:rsid w:val="00E075EF"/>
    <w:rsid w:val="00E076EE"/>
    <w:rsid w:val="00E1006B"/>
    <w:rsid w:val="00E100CD"/>
    <w:rsid w:val="00E10348"/>
    <w:rsid w:val="00E10AAA"/>
    <w:rsid w:val="00E11382"/>
    <w:rsid w:val="00E129C3"/>
    <w:rsid w:val="00E1379F"/>
    <w:rsid w:val="00E13934"/>
    <w:rsid w:val="00E139A6"/>
    <w:rsid w:val="00E13C24"/>
    <w:rsid w:val="00E13F60"/>
    <w:rsid w:val="00E14698"/>
    <w:rsid w:val="00E14A32"/>
    <w:rsid w:val="00E15373"/>
    <w:rsid w:val="00E15CC4"/>
    <w:rsid w:val="00E16A83"/>
    <w:rsid w:val="00E1705F"/>
    <w:rsid w:val="00E176DD"/>
    <w:rsid w:val="00E208F9"/>
    <w:rsid w:val="00E21672"/>
    <w:rsid w:val="00E21F04"/>
    <w:rsid w:val="00E22C54"/>
    <w:rsid w:val="00E22E4C"/>
    <w:rsid w:val="00E23802"/>
    <w:rsid w:val="00E23A4B"/>
    <w:rsid w:val="00E23F2C"/>
    <w:rsid w:val="00E246B0"/>
    <w:rsid w:val="00E24CED"/>
    <w:rsid w:val="00E25841"/>
    <w:rsid w:val="00E25CEA"/>
    <w:rsid w:val="00E26A40"/>
    <w:rsid w:val="00E26DC0"/>
    <w:rsid w:val="00E2723C"/>
    <w:rsid w:val="00E27757"/>
    <w:rsid w:val="00E27890"/>
    <w:rsid w:val="00E30389"/>
    <w:rsid w:val="00E3058D"/>
    <w:rsid w:val="00E309CD"/>
    <w:rsid w:val="00E30BE6"/>
    <w:rsid w:val="00E3191D"/>
    <w:rsid w:val="00E31DCF"/>
    <w:rsid w:val="00E32CDB"/>
    <w:rsid w:val="00E3338A"/>
    <w:rsid w:val="00E337F5"/>
    <w:rsid w:val="00E33925"/>
    <w:rsid w:val="00E3427C"/>
    <w:rsid w:val="00E353DE"/>
    <w:rsid w:val="00E35632"/>
    <w:rsid w:val="00E35664"/>
    <w:rsid w:val="00E364CC"/>
    <w:rsid w:val="00E3651C"/>
    <w:rsid w:val="00E36A81"/>
    <w:rsid w:val="00E3779B"/>
    <w:rsid w:val="00E40508"/>
    <w:rsid w:val="00E427AB"/>
    <w:rsid w:val="00E43645"/>
    <w:rsid w:val="00E43AD1"/>
    <w:rsid w:val="00E43AE0"/>
    <w:rsid w:val="00E44029"/>
    <w:rsid w:val="00E44172"/>
    <w:rsid w:val="00E4426F"/>
    <w:rsid w:val="00E4454E"/>
    <w:rsid w:val="00E44A5D"/>
    <w:rsid w:val="00E46048"/>
    <w:rsid w:val="00E51117"/>
    <w:rsid w:val="00E518D4"/>
    <w:rsid w:val="00E5197E"/>
    <w:rsid w:val="00E5208C"/>
    <w:rsid w:val="00E523E3"/>
    <w:rsid w:val="00E52551"/>
    <w:rsid w:val="00E52634"/>
    <w:rsid w:val="00E529CA"/>
    <w:rsid w:val="00E52C0C"/>
    <w:rsid w:val="00E5328D"/>
    <w:rsid w:val="00E536F2"/>
    <w:rsid w:val="00E53D7F"/>
    <w:rsid w:val="00E54586"/>
    <w:rsid w:val="00E54EBA"/>
    <w:rsid w:val="00E55DF1"/>
    <w:rsid w:val="00E56CF1"/>
    <w:rsid w:val="00E56F22"/>
    <w:rsid w:val="00E57789"/>
    <w:rsid w:val="00E57BE0"/>
    <w:rsid w:val="00E57D51"/>
    <w:rsid w:val="00E60001"/>
    <w:rsid w:val="00E613F3"/>
    <w:rsid w:val="00E618E2"/>
    <w:rsid w:val="00E6289F"/>
    <w:rsid w:val="00E63798"/>
    <w:rsid w:val="00E64780"/>
    <w:rsid w:val="00E6610F"/>
    <w:rsid w:val="00E664D6"/>
    <w:rsid w:val="00E66F64"/>
    <w:rsid w:val="00E673F6"/>
    <w:rsid w:val="00E67CF5"/>
    <w:rsid w:val="00E70EB8"/>
    <w:rsid w:val="00E71298"/>
    <w:rsid w:val="00E71888"/>
    <w:rsid w:val="00E71DE6"/>
    <w:rsid w:val="00E729B3"/>
    <w:rsid w:val="00E7341E"/>
    <w:rsid w:val="00E736D8"/>
    <w:rsid w:val="00E73881"/>
    <w:rsid w:val="00E7388E"/>
    <w:rsid w:val="00E74537"/>
    <w:rsid w:val="00E75305"/>
    <w:rsid w:val="00E7542E"/>
    <w:rsid w:val="00E76604"/>
    <w:rsid w:val="00E766BB"/>
    <w:rsid w:val="00E76A74"/>
    <w:rsid w:val="00E77B97"/>
    <w:rsid w:val="00E808FB"/>
    <w:rsid w:val="00E81326"/>
    <w:rsid w:val="00E8245E"/>
    <w:rsid w:val="00E82972"/>
    <w:rsid w:val="00E82FB4"/>
    <w:rsid w:val="00E839C9"/>
    <w:rsid w:val="00E83CD6"/>
    <w:rsid w:val="00E84CA7"/>
    <w:rsid w:val="00E85696"/>
    <w:rsid w:val="00E86C09"/>
    <w:rsid w:val="00E87AF4"/>
    <w:rsid w:val="00E87C05"/>
    <w:rsid w:val="00E90B19"/>
    <w:rsid w:val="00E91BF7"/>
    <w:rsid w:val="00E928CA"/>
    <w:rsid w:val="00E92917"/>
    <w:rsid w:val="00E92DBC"/>
    <w:rsid w:val="00E92DD6"/>
    <w:rsid w:val="00E93044"/>
    <w:rsid w:val="00E9339B"/>
    <w:rsid w:val="00E9356F"/>
    <w:rsid w:val="00E9386D"/>
    <w:rsid w:val="00E93964"/>
    <w:rsid w:val="00E943F4"/>
    <w:rsid w:val="00E94F80"/>
    <w:rsid w:val="00E951D3"/>
    <w:rsid w:val="00E95214"/>
    <w:rsid w:val="00E95377"/>
    <w:rsid w:val="00E954B7"/>
    <w:rsid w:val="00E95A3B"/>
    <w:rsid w:val="00E95AF0"/>
    <w:rsid w:val="00E95F7F"/>
    <w:rsid w:val="00E973B4"/>
    <w:rsid w:val="00E97AA8"/>
    <w:rsid w:val="00EA0ACC"/>
    <w:rsid w:val="00EA0E51"/>
    <w:rsid w:val="00EA116C"/>
    <w:rsid w:val="00EA1208"/>
    <w:rsid w:val="00EA1E28"/>
    <w:rsid w:val="00EA3370"/>
    <w:rsid w:val="00EA410B"/>
    <w:rsid w:val="00EA41E9"/>
    <w:rsid w:val="00EA426E"/>
    <w:rsid w:val="00EA4A40"/>
    <w:rsid w:val="00EA535C"/>
    <w:rsid w:val="00EA5A93"/>
    <w:rsid w:val="00EA5BA1"/>
    <w:rsid w:val="00EA6023"/>
    <w:rsid w:val="00EA60C6"/>
    <w:rsid w:val="00EA651C"/>
    <w:rsid w:val="00EA673A"/>
    <w:rsid w:val="00EA7362"/>
    <w:rsid w:val="00EA73B9"/>
    <w:rsid w:val="00EA77CB"/>
    <w:rsid w:val="00EA7830"/>
    <w:rsid w:val="00EA78EC"/>
    <w:rsid w:val="00EA79EB"/>
    <w:rsid w:val="00EA7DA1"/>
    <w:rsid w:val="00EA7F85"/>
    <w:rsid w:val="00EB00D7"/>
    <w:rsid w:val="00EB03CB"/>
    <w:rsid w:val="00EB122A"/>
    <w:rsid w:val="00EB3353"/>
    <w:rsid w:val="00EB33DD"/>
    <w:rsid w:val="00EB3429"/>
    <w:rsid w:val="00EB478F"/>
    <w:rsid w:val="00EB4A65"/>
    <w:rsid w:val="00EB55EC"/>
    <w:rsid w:val="00EB65E4"/>
    <w:rsid w:val="00EB714E"/>
    <w:rsid w:val="00EB77E7"/>
    <w:rsid w:val="00EB7ACF"/>
    <w:rsid w:val="00EB7CA5"/>
    <w:rsid w:val="00EB7E09"/>
    <w:rsid w:val="00EC0EE0"/>
    <w:rsid w:val="00EC1085"/>
    <w:rsid w:val="00EC11F0"/>
    <w:rsid w:val="00EC22D3"/>
    <w:rsid w:val="00EC24A3"/>
    <w:rsid w:val="00EC2506"/>
    <w:rsid w:val="00EC25D0"/>
    <w:rsid w:val="00EC321E"/>
    <w:rsid w:val="00EC42EE"/>
    <w:rsid w:val="00EC4EB5"/>
    <w:rsid w:val="00EC5261"/>
    <w:rsid w:val="00EC551C"/>
    <w:rsid w:val="00EC5933"/>
    <w:rsid w:val="00EC5E40"/>
    <w:rsid w:val="00EC6BF3"/>
    <w:rsid w:val="00EC6E9B"/>
    <w:rsid w:val="00EC73B3"/>
    <w:rsid w:val="00EC784C"/>
    <w:rsid w:val="00EC791A"/>
    <w:rsid w:val="00EC7A32"/>
    <w:rsid w:val="00EC7AD8"/>
    <w:rsid w:val="00EC7B69"/>
    <w:rsid w:val="00EC7DA5"/>
    <w:rsid w:val="00ED0407"/>
    <w:rsid w:val="00ED0583"/>
    <w:rsid w:val="00ED0D9C"/>
    <w:rsid w:val="00ED115F"/>
    <w:rsid w:val="00ED15AF"/>
    <w:rsid w:val="00ED15BD"/>
    <w:rsid w:val="00ED1B81"/>
    <w:rsid w:val="00ED2C88"/>
    <w:rsid w:val="00ED37E3"/>
    <w:rsid w:val="00ED389C"/>
    <w:rsid w:val="00ED3ABB"/>
    <w:rsid w:val="00ED3B73"/>
    <w:rsid w:val="00ED3EE1"/>
    <w:rsid w:val="00ED4201"/>
    <w:rsid w:val="00ED4421"/>
    <w:rsid w:val="00ED5036"/>
    <w:rsid w:val="00ED5591"/>
    <w:rsid w:val="00ED586C"/>
    <w:rsid w:val="00ED5D74"/>
    <w:rsid w:val="00ED5D97"/>
    <w:rsid w:val="00ED5E25"/>
    <w:rsid w:val="00ED6897"/>
    <w:rsid w:val="00ED6ED5"/>
    <w:rsid w:val="00ED73D4"/>
    <w:rsid w:val="00EE02FA"/>
    <w:rsid w:val="00EE1652"/>
    <w:rsid w:val="00EE27C2"/>
    <w:rsid w:val="00EE5762"/>
    <w:rsid w:val="00EE579E"/>
    <w:rsid w:val="00EE69D3"/>
    <w:rsid w:val="00EE6C11"/>
    <w:rsid w:val="00EE74EF"/>
    <w:rsid w:val="00EF12A6"/>
    <w:rsid w:val="00EF13AD"/>
    <w:rsid w:val="00EF1549"/>
    <w:rsid w:val="00EF1CD4"/>
    <w:rsid w:val="00EF2A49"/>
    <w:rsid w:val="00EF3BA6"/>
    <w:rsid w:val="00EF44CF"/>
    <w:rsid w:val="00EF54D6"/>
    <w:rsid w:val="00EF62F7"/>
    <w:rsid w:val="00EF75F5"/>
    <w:rsid w:val="00EF77C8"/>
    <w:rsid w:val="00EF7850"/>
    <w:rsid w:val="00F00213"/>
    <w:rsid w:val="00F005D8"/>
    <w:rsid w:val="00F00CA6"/>
    <w:rsid w:val="00F02254"/>
    <w:rsid w:val="00F02AE3"/>
    <w:rsid w:val="00F03150"/>
    <w:rsid w:val="00F03300"/>
    <w:rsid w:val="00F03DBD"/>
    <w:rsid w:val="00F0473C"/>
    <w:rsid w:val="00F04C50"/>
    <w:rsid w:val="00F05054"/>
    <w:rsid w:val="00F063DF"/>
    <w:rsid w:val="00F0708D"/>
    <w:rsid w:val="00F07348"/>
    <w:rsid w:val="00F106D4"/>
    <w:rsid w:val="00F10A4C"/>
    <w:rsid w:val="00F10FD0"/>
    <w:rsid w:val="00F13290"/>
    <w:rsid w:val="00F134FE"/>
    <w:rsid w:val="00F1367B"/>
    <w:rsid w:val="00F136CF"/>
    <w:rsid w:val="00F1381D"/>
    <w:rsid w:val="00F13D64"/>
    <w:rsid w:val="00F13E5D"/>
    <w:rsid w:val="00F14AE2"/>
    <w:rsid w:val="00F14D8B"/>
    <w:rsid w:val="00F14F85"/>
    <w:rsid w:val="00F15110"/>
    <w:rsid w:val="00F164AC"/>
    <w:rsid w:val="00F17644"/>
    <w:rsid w:val="00F20AB2"/>
    <w:rsid w:val="00F20DBA"/>
    <w:rsid w:val="00F20DF8"/>
    <w:rsid w:val="00F22270"/>
    <w:rsid w:val="00F231EB"/>
    <w:rsid w:val="00F232C9"/>
    <w:rsid w:val="00F24345"/>
    <w:rsid w:val="00F24752"/>
    <w:rsid w:val="00F24973"/>
    <w:rsid w:val="00F24C18"/>
    <w:rsid w:val="00F2508E"/>
    <w:rsid w:val="00F253EC"/>
    <w:rsid w:val="00F2694A"/>
    <w:rsid w:val="00F3027A"/>
    <w:rsid w:val="00F30ABA"/>
    <w:rsid w:val="00F31FFD"/>
    <w:rsid w:val="00F3268F"/>
    <w:rsid w:val="00F327AE"/>
    <w:rsid w:val="00F32F4C"/>
    <w:rsid w:val="00F33761"/>
    <w:rsid w:val="00F33B3F"/>
    <w:rsid w:val="00F34AD2"/>
    <w:rsid w:val="00F35106"/>
    <w:rsid w:val="00F3550E"/>
    <w:rsid w:val="00F35C82"/>
    <w:rsid w:val="00F374C0"/>
    <w:rsid w:val="00F3751F"/>
    <w:rsid w:val="00F37B98"/>
    <w:rsid w:val="00F412AD"/>
    <w:rsid w:val="00F41386"/>
    <w:rsid w:val="00F41685"/>
    <w:rsid w:val="00F41DDD"/>
    <w:rsid w:val="00F44B59"/>
    <w:rsid w:val="00F44DA9"/>
    <w:rsid w:val="00F44E48"/>
    <w:rsid w:val="00F45054"/>
    <w:rsid w:val="00F45829"/>
    <w:rsid w:val="00F46755"/>
    <w:rsid w:val="00F46F12"/>
    <w:rsid w:val="00F4766D"/>
    <w:rsid w:val="00F47750"/>
    <w:rsid w:val="00F506EE"/>
    <w:rsid w:val="00F5109E"/>
    <w:rsid w:val="00F51241"/>
    <w:rsid w:val="00F522A3"/>
    <w:rsid w:val="00F523BC"/>
    <w:rsid w:val="00F536D3"/>
    <w:rsid w:val="00F537FB"/>
    <w:rsid w:val="00F53FCA"/>
    <w:rsid w:val="00F54724"/>
    <w:rsid w:val="00F54B5C"/>
    <w:rsid w:val="00F556E9"/>
    <w:rsid w:val="00F55CCA"/>
    <w:rsid w:val="00F560EC"/>
    <w:rsid w:val="00F5658E"/>
    <w:rsid w:val="00F56A98"/>
    <w:rsid w:val="00F56BB2"/>
    <w:rsid w:val="00F57155"/>
    <w:rsid w:val="00F573E2"/>
    <w:rsid w:val="00F6088B"/>
    <w:rsid w:val="00F60B6F"/>
    <w:rsid w:val="00F60D25"/>
    <w:rsid w:val="00F61096"/>
    <w:rsid w:val="00F61A2E"/>
    <w:rsid w:val="00F61A3A"/>
    <w:rsid w:val="00F61AF6"/>
    <w:rsid w:val="00F6289A"/>
    <w:rsid w:val="00F62C09"/>
    <w:rsid w:val="00F62CC3"/>
    <w:rsid w:val="00F633B8"/>
    <w:rsid w:val="00F633FF"/>
    <w:rsid w:val="00F643AA"/>
    <w:rsid w:val="00F64441"/>
    <w:rsid w:val="00F647A5"/>
    <w:rsid w:val="00F64A2C"/>
    <w:rsid w:val="00F6594D"/>
    <w:rsid w:val="00F65B86"/>
    <w:rsid w:val="00F66471"/>
    <w:rsid w:val="00F66A08"/>
    <w:rsid w:val="00F670A7"/>
    <w:rsid w:val="00F670B4"/>
    <w:rsid w:val="00F67464"/>
    <w:rsid w:val="00F67BE7"/>
    <w:rsid w:val="00F67F13"/>
    <w:rsid w:val="00F702C7"/>
    <w:rsid w:val="00F70652"/>
    <w:rsid w:val="00F716C5"/>
    <w:rsid w:val="00F7196C"/>
    <w:rsid w:val="00F721CD"/>
    <w:rsid w:val="00F72D4B"/>
    <w:rsid w:val="00F73270"/>
    <w:rsid w:val="00F737EA"/>
    <w:rsid w:val="00F750AF"/>
    <w:rsid w:val="00F75CE5"/>
    <w:rsid w:val="00F77023"/>
    <w:rsid w:val="00F7717F"/>
    <w:rsid w:val="00F776EB"/>
    <w:rsid w:val="00F81B1E"/>
    <w:rsid w:val="00F81CCD"/>
    <w:rsid w:val="00F81FFE"/>
    <w:rsid w:val="00F8221A"/>
    <w:rsid w:val="00F82CE4"/>
    <w:rsid w:val="00F83A37"/>
    <w:rsid w:val="00F83D82"/>
    <w:rsid w:val="00F84263"/>
    <w:rsid w:val="00F84D4C"/>
    <w:rsid w:val="00F84E9D"/>
    <w:rsid w:val="00F85239"/>
    <w:rsid w:val="00F854D5"/>
    <w:rsid w:val="00F85D7E"/>
    <w:rsid w:val="00F86584"/>
    <w:rsid w:val="00F8666A"/>
    <w:rsid w:val="00F8681E"/>
    <w:rsid w:val="00F87188"/>
    <w:rsid w:val="00F873C9"/>
    <w:rsid w:val="00F873F5"/>
    <w:rsid w:val="00F87CA4"/>
    <w:rsid w:val="00F901ED"/>
    <w:rsid w:val="00F906C8"/>
    <w:rsid w:val="00F90A2D"/>
    <w:rsid w:val="00F90E6E"/>
    <w:rsid w:val="00F91AF5"/>
    <w:rsid w:val="00F91E9D"/>
    <w:rsid w:val="00F920B2"/>
    <w:rsid w:val="00F9223B"/>
    <w:rsid w:val="00F92386"/>
    <w:rsid w:val="00F92659"/>
    <w:rsid w:val="00F927FA"/>
    <w:rsid w:val="00F9330C"/>
    <w:rsid w:val="00F9470F"/>
    <w:rsid w:val="00F95420"/>
    <w:rsid w:val="00F95F18"/>
    <w:rsid w:val="00F96102"/>
    <w:rsid w:val="00F962E1"/>
    <w:rsid w:val="00F96338"/>
    <w:rsid w:val="00F963B8"/>
    <w:rsid w:val="00F96545"/>
    <w:rsid w:val="00F9656F"/>
    <w:rsid w:val="00F96C9E"/>
    <w:rsid w:val="00F9755C"/>
    <w:rsid w:val="00FA076E"/>
    <w:rsid w:val="00FA0902"/>
    <w:rsid w:val="00FA0CBF"/>
    <w:rsid w:val="00FA0EC5"/>
    <w:rsid w:val="00FA1550"/>
    <w:rsid w:val="00FA1A82"/>
    <w:rsid w:val="00FA1E46"/>
    <w:rsid w:val="00FA304E"/>
    <w:rsid w:val="00FA3080"/>
    <w:rsid w:val="00FA3427"/>
    <w:rsid w:val="00FA36BB"/>
    <w:rsid w:val="00FA387F"/>
    <w:rsid w:val="00FA3DB3"/>
    <w:rsid w:val="00FA435A"/>
    <w:rsid w:val="00FA4BDA"/>
    <w:rsid w:val="00FA4C2D"/>
    <w:rsid w:val="00FA4E08"/>
    <w:rsid w:val="00FA5534"/>
    <w:rsid w:val="00FA562C"/>
    <w:rsid w:val="00FA597A"/>
    <w:rsid w:val="00FA78DE"/>
    <w:rsid w:val="00FA7CF7"/>
    <w:rsid w:val="00FA7D8C"/>
    <w:rsid w:val="00FA7EED"/>
    <w:rsid w:val="00FA7F38"/>
    <w:rsid w:val="00FA7F40"/>
    <w:rsid w:val="00FB27C5"/>
    <w:rsid w:val="00FB2A53"/>
    <w:rsid w:val="00FB2ABE"/>
    <w:rsid w:val="00FB2ACD"/>
    <w:rsid w:val="00FB3033"/>
    <w:rsid w:val="00FB35D5"/>
    <w:rsid w:val="00FB35E3"/>
    <w:rsid w:val="00FB372A"/>
    <w:rsid w:val="00FB42B0"/>
    <w:rsid w:val="00FB4528"/>
    <w:rsid w:val="00FB48C3"/>
    <w:rsid w:val="00FB4BE1"/>
    <w:rsid w:val="00FB5BC1"/>
    <w:rsid w:val="00FB5C10"/>
    <w:rsid w:val="00FB6A5A"/>
    <w:rsid w:val="00FB7590"/>
    <w:rsid w:val="00FB792A"/>
    <w:rsid w:val="00FC07B9"/>
    <w:rsid w:val="00FC0B90"/>
    <w:rsid w:val="00FC15C3"/>
    <w:rsid w:val="00FC19F0"/>
    <w:rsid w:val="00FC1A73"/>
    <w:rsid w:val="00FC1FCE"/>
    <w:rsid w:val="00FC2CE3"/>
    <w:rsid w:val="00FC2E1E"/>
    <w:rsid w:val="00FC3728"/>
    <w:rsid w:val="00FC378E"/>
    <w:rsid w:val="00FC53EE"/>
    <w:rsid w:val="00FC5A3E"/>
    <w:rsid w:val="00FC5AB9"/>
    <w:rsid w:val="00FC5DBA"/>
    <w:rsid w:val="00FC60BE"/>
    <w:rsid w:val="00FC626B"/>
    <w:rsid w:val="00FC6D1B"/>
    <w:rsid w:val="00FC7585"/>
    <w:rsid w:val="00FC7775"/>
    <w:rsid w:val="00FD0A6E"/>
    <w:rsid w:val="00FD0ACF"/>
    <w:rsid w:val="00FD1955"/>
    <w:rsid w:val="00FD1957"/>
    <w:rsid w:val="00FD207E"/>
    <w:rsid w:val="00FD20CA"/>
    <w:rsid w:val="00FD2939"/>
    <w:rsid w:val="00FD2BEC"/>
    <w:rsid w:val="00FD31E6"/>
    <w:rsid w:val="00FD370F"/>
    <w:rsid w:val="00FD4193"/>
    <w:rsid w:val="00FD4221"/>
    <w:rsid w:val="00FD425A"/>
    <w:rsid w:val="00FD4DF8"/>
    <w:rsid w:val="00FD559C"/>
    <w:rsid w:val="00FD63EB"/>
    <w:rsid w:val="00FD6972"/>
    <w:rsid w:val="00FD7020"/>
    <w:rsid w:val="00FD759E"/>
    <w:rsid w:val="00FD78D5"/>
    <w:rsid w:val="00FD7A49"/>
    <w:rsid w:val="00FE04F9"/>
    <w:rsid w:val="00FE0AF8"/>
    <w:rsid w:val="00FE0D77"/>
    <w:rsid w:val="00FE1670"/>
    <w:rsid w:val="00FE19EF"/>
    <w:rsid w:val="00FE1B4F"/>
    <w:rsid w:val="00FE29A5"/>
    <w:rsid w:val="00FE351E"/>
    <w:rsid w:val="00FE3C7D"/>
    <w:rsid w:val="00FE3E6B"/>
    <w:rsid w:val="00FE4289"/>
    <w:rsid w:val="00FE4898"/>
    <w:rsid w:val="00FE4A4C"/>
    <w:rsid w:val="00FE4DAF"/>
    <w:rsid w:val="00FE4E36"/>
    <w:rsid w:val="00FE54A9"/>
    <w:rsid w:val="00FE581C"/>
    <w:rsid w:val="00FE5A9A"/>
    <w:rsid w:val="00FE5FA6"/>
    <w:rsid w:val="00FE667F"/>
    <w:rsid w:val="00FE68C0"/>
    <w:rsid w:val="00FE7190"/>
    <w:rsid w:val="00FE73D8"/>
    <w:rsid w:val="00FE745D"/>
    <w:rsid w:val="00FE7B9C"/>
    <w:rsid w:val="00FF0276"/>
    <w:rsid w:val="00FF10BE"/>
    <w:rsid w:val="00FF1C72"/>
    <w:rsid w:val="00FF268B"/>
    <w:rsid w:val="00FF49E3"/>
    <w:rsid w:val="00FF4A11"/>
    <w:rsid w:val="00FF4C7C"/>
    <w:rsid w:val="00FF5827"/>
    <w:rsid w:val="00FF5918"/>
    <w:rsid w:val="00FF5BAB"/>
    <w:rsid w:val="00FF5DA7"/>
    <w:rsid w:val="00FF7038"/>
    <w:rsid w:val="00FF7FC6"/>
    <w:rsid w:val="0339247A"/>
    <w:rsid w:val="03B8CF88"/>
    <w:rsid w:val="083341C6"/>
    <w:rsid w:val="08EF1DA0"/>
    <w:rsid w:val="0A4935E7"/>
    <w:rsid w:val="0A8C4EE0"/>
    <w:rsid w:val="0AF91852"/>
    <w:rsid w:val="1220BA0C"/>
    <w:rsid w:val="126B9138"/>
    <w:rsid w:val="12EA6B5D"/>
    <w:rsid w:val="18B535E0"/>
    <w:rsid w:val="19FFFD5F"/>
    <w:rsid w:val="1AE8ABB7"/>
    <w:rsid w:val="1C90591F"/>
    <w:rsid w:val="1CD3E699"/>
    <w:rsid w:val="1D223483"/>
    <w:rsid w:val="1D91DB07"/>
    <w:rsid w:val="1E9B2994"/>
    <w:rsid w:val="200EE15A"/>
    <w:rsid w:val="22564B17"/>
    <w:rsid w:val="230F42DE"/>
    <w:rsid w:val="2709E0DA"/>
    <w:rsid w:val="2920CA9F"/>
    <w:rsid w:val="294C34A3"/>
    <w:rsid w:val="2D3FAE42"/>
    <w:rsid w:val="2E4668FC"/>
    <w:rsid w:val="332E13EB"/>
    <w:rsid w:val="35B13B3D"/>
    <w:rsid w:val="37B97082"/>
    <w:rsid w:val="37DD1F9F"/>
    <w:rsid w:val="3BCA4183"/>
    <w:rsid w:val="3D89CF0B"/>
    <w:rsid w:val="3E98F898"/>
    <w:rsid w:val="4693B33C"/>
    <w:rsid w:val="482687AC"/>
    <w:rsid w:val="4B1EC8D9"/>
    <w:rsid w:val="4E78B80B"/>
    <w:rsid w:val="519F7A07"/>
    <w:rsid w:val="52D6083B"/>
    <w:rsid w:val="54F26E35"/>
    <w:rsid w:val="566279FD"/>
    <w:rsid w:val="5DEEE52D"/>
    <w:rsid w:val="611E994B"/>
    <w:rsid w:val="664FF607"/>
    <w:rsid w:val="6673E186"/>
    <w:rsid w:val="67F656D2"/>
    <w:rsid w:val="6A8BDE73"/>
    <w:rsid w:val="6BA548DA"/>
    <w:rsid w:val="6BAAFFBE"/>
    <w:rsid w:val="6BC8E5C4"/>
    <w:rsid w:val="6C1AA73D"/>
    <w:rsid w:val="6D8830A1"/>
    <w:rsid w:val="70BE3536"/>
    <w:rsid w:val="757FA9CF"/>
    <w:rsid w:val="75B590F6"/>
    <w:rsid w:val="76B565C3"/>
    <w:rsid w:val="778DA172"/>
    <w:rsid w:val="7815C8CF"/>
    <w:rsid w:val="7AC4E825"/>
    <w:rsid w:val="7BB8FB96"/>
    <w:rsid w:val="7C3756CC"/>
    <w:rsid w:val="7CBEC3A9"/>
    <w:rsid w:val="7DAA9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FCBA7"/>
  <w15:docId w15:val="{54B293BC-4B71-4CFD-8951-9626EEE3E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F92"/>
    <w:rPr>
      <w:rFonts w:ascii="Times New Roman" w:hAnsi="Times New Roman"/>
      <w:sz w:val="24"/>
      <w:szCs w:val="24"/>
    </w:rPr>
  </w:style>
  <w:style w:type="paragraph" w:styleId="Ttulo1">
    <w:name w:val="heading 1"/>
    <w:basedOn w:val="Normal"/>
    <w:next w:val="Normal"/>
    <w:link w:val="Ttulo1Car"/>
    <w:uiPriority w:val="9"/>
    <w:qFormat/>
    <w:rsid w:val="00B67F17"/>
    <w:pPr>
      <w:keepNext/>
      <w:keepLines/>
      <w:spacing w:before="480"/>
      <w:outlineLvl w:val="0"/>
    </w:pPr>
    <w:rPr>
      <w:rFonts w:ascii="Cambria" w:hAnsi="Cambria"/>
      <w:b/>
      <w:bCs/>
      <w:caps/>
      <w:color w:val="21798E"/>
      <w:sz w:val="28"/>
      <w:szCs w:val="28"/>
      <w:lang w:val="x-none" w:eastAsia="x-none"/>
    </w:rPr>
  </w:style>
  <w:style w:type="paragraph" w:styleId="Ttulo2">
    <w:name w:val="heading 2"/>
    <w:basedOn w:val="Normal"/>
    <w:next w:val="Normal"/>
    <w:link w:val="Ttulo2Car"/>
    <w:uiPriority w:val="9"/>
    <w:unhideWhenUsed/>
    <w:qFormat/>
    <w:rsid w:val="00B67F17"/>
    <w:pPr>
      <w:keepNext/>
      <w:keepLines/>
      <w:spacing w:before="200"/>
      <w:outlineLvl w:val="1"/>
    </w:pPr>
    <w:rPr>
      <w:rFonts w:ascii="Cambria" w:hAnsi="Cambria"/>
      <w:b/>
      <w:bCs/>
      <w:color w:val="2DA2BF"/>
      <w:sz w:val="26"/>
      <w:szCs w:val="26"/>
      <w:lang w:val="x-none" w:eastAsia="x-none"/>
    </w:rPr>
  </w:style>
  <w:style w:type="paragraph" w:styleId="Ttulo3">
    <w:name w:val="heading 3"/>
    <w:basedOn w:val="Normal"/>
    <w:next w:val="Normal"/>
    <w:link w:val="Ttulo3Car"/>
    <w:uiPriority w:val="9"/>
    <w:unhideWhenUsed/>
    <w:qFormat/>
    <w:rsid w:val="00B67F17"/>
    <w:pPr>
      <w:keepNext/>
      <w:keepLines/>
      <w:spacing w:before="200"/>
      <w:outlineLvl w:val="2"/>
    </w:pPr>
    <w:rPr>
      <w:rFonts w:ascii="Cambria" w:hAnsi="Cambria"/>
      <w:b/>
      <w:bCs/>
      <w:color w:val="2DA2BF"/>
      <w:sz w:val="20"/>
      <w:szCs w:val="20"/>
      <w:lang w:val="x-none" w:eastAsia="x-none"/>
    </w:rPr>
  </w:style>
  <w:style w:type="paragraph" w:styleId="Ttulo4">
    <w:name w:val="heading 4"/>
    <w:basedOn w:val="Normal"/>
    <w:next w:val="Normal"/>
    <w:link w:val="Ttulo4Car"/>
    <w:uiPriority w:val="9"/>
    <w:unhideWhenUsed/>
    <w:qFormat/>
    <w:rsid w:val="00B67F17"/>
    <w:pPr>
      <w:keepNext/>
      <w:keepLines/>
      <w:spacing w:before="200"/>
      <w:outlineLvl w:val="3"/>
    </w:pPr>
    <w:rPr>
      <w:rFonts w:ascii="Cambria" w:hAnsi="Cambria"/>
      <w:b/>
      <w:bCs/>
      <w:i/>
      <w:iCs/>
      <w:color w:val="2DA2BF"/>
      <w:sz w:val="20"/>
      <w:szCs w:val="20"/>
      <w:lang w:val="x-none" w:eastAsia="x-none"/>
    </w:rPr>
  </w:style>
  <w:style w:type="paragraph" w:styleId="Ttulo5">
    <w:name w:val="heading 5"/>
    <w:basedOn w:val="Normal"/>
    <w:next w:val="Normal"/>
    <w:link w:val="Ttulo5Car"/>
    <w:uiPriority w:val="9"/>
    <w:semiHidden/>
    <w:unhideWhenUsed/>
    <w:qFormat/>
    <w:rsid w:val="00B67F17"/>
    <w:pPr>
      <w:keepNext/>
      <w:keepLines/>
      <w:spacing w:before="200"/>
      <w:outlineLvl w:val="4"/>
    </w:pPr>
    <w:rPr>
      <w:rFonts w:ascii="Cambria" w:hAnsi="Cambria"/>
      <w:color w:val="16505E"/>
      <w:sz w:val="20"/>
      <w:szCs w:val="20"/>
      <w:lang w:val="x-none" w:eastAsia="x-none"/>
    </w:rPr>
  </w:style>
  <w:style w:type="paragraph" w:styleId="Ttulo6">
    <w:name w:val="heading 6"/>
    <w:basedOn w:val="Normal"/>
    <w:next w:val="Normal"/>
    <w:link w:val="Ttulo6Car"/>
    <w:uiPriority w:val="9"/>
    <w:semiHidden/>
    <w:unhideWhenUsed/>
    <w:qFormat/>
    <w:rsid w:val="00B67F17"/>
    <w:pPr>
      <w:keepNext/>
      <w:keepLines/>
      <w:spacing w:before="200"/>
      <w:outlineLvl w:val="5"/>
    </w:pPr>
    <w:rPr>
      <w:rFonts w:ascii="Cambria" w:hAnsi="Cambria"/>
      <w:i/>
      <w:iCs/>
      <w:color w:val="16505E"/>
      <w:sz w:val="20"/>
      <w:szCs w:val="20"/>
      <w:lang w:val="x-none" w:eastAsia="x-none"/>
    </w:rPr>
  </w:style>
  <w:style w:type="paragraph" w:styleId="Ttulo7">
    <w:name w:val="heading 7"/>
    <w:basedOn w:val="Normal"/>
    <w:next w:val="Normal"/>
    <w:link w:val="Ttulo7Car"/>
    <w:uiPriority w:val="9"/>
    <w:semiHidden/>
    <w:unhideWhenUsed/>
    <w:qFormat/>
    <w:rsid w:val="00B67F17"/>
    <w:pPr>
      <w:keepNext/>
      <w:keepLines/>
      <w:spacing w:before="200"/>
      <w:outlineLvl w:val="6"/>
    </w:pPr>
    <w:rPr>
      <w:rFonts w:ascii="Cambria" w:hAnsi="Cambria"/>
      <w:i/>
      <w:iCs/>
      <w:color w:val="404040"/>
      <w:sz w:val="20"/>
      <w:szCs w:val="20"/>
      <w:lang w:val="x-none" w:eastAsia="x-none"/>
    </w:rPr>
  </w:style>
  <w:style w:type="paragraph" w:styleId="Ttulo8">
    <w:name w:val="heading 8"/>
    <w:basedOn w:val="Normal"/>
    <w:next w:val="Normal"/>
    <w:link w:val="Ttulo8Car"/>
    <w:uiPriority w:val="9"/>
    <w:semiHidden/>
    <w:unhideWhenUsed/>
    <w:qFormat/>
    <w:rsid w:val="00B67F17"/>
    <w:pPr>
      <w:keepNext/>
      <w:keepLines/>
      <w:spacing w:before="200"/>
      <w:outlineLvl w:val="7"/>
    </w:pPr>
    <w:rPr>
      <w:rFonts w:ascii="Cambria" w:hAnsi="Cambria"/>
      <w:color w:val="2DA2BF"/>
      <w:sz w:val="20"/>
      <w:szCs w:val="20"/>
      <w:lang w:val="x-none" w:eastAsia="x-none"/>
    </w:rPr>
  </w:style>
  <w:style w:type="paragraph" w:styleId="Ttulo9">
    <w:name w:val="heading 9"/>
    <w:basedOn w:val="Normal"/>
    <w:next w:val="Normal"/>
    <w:link w:val="Ttulo9Car"/>
    <w:uiPriority w:val="9"/>
    <w:semiHidden/>
    <w:unhideWhenUsed/>
    <w:qFormat/>
    <w:rsid w:val="00B67F17"/>
    <w:pPr>
      <w:keepNext/>
      <w:keepLines/>
      <w:spacing w:before="200"/>
      <w:outlineLvl w:val="8"/>
    </w:pPr>
    <w:rPr>
      <w:rFonts w:ascii="Cambria" w:hAnsi="Cambria"/>
      <w:i/>
      <w:iCs/>
      <w:color w:val="40404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dded">
    <w:name w:val="Added"/>
    <w:rsid w:val="009F3A43"/>
    <w:rPr>
      <w:b/>
      <w:u w:val="single"/>
    </w:rPr>
  </w:style>
  <w:style w:type="paragraph" w:customStyle="1" w:styleId="Address">
    <w:name w:val="Address"/>
    <w:basedOn w:val="Normal"/>
    <w:next w:val="Normal"/>
    <w:rsid w:val="009F3A43"/>
    <w:pPr>
      <w:keepLines/>
      <w:spacing w:line="360" w:lineRule="auto"/>
      <w:ind w:left="3402"/>
    </w:pPr>
  </w:style>
  <w:style w:type="paragraph" w:customStyle="1" w:styleId="Annexetitreacte">
    <w:name w:val="Annexe titre (acte)"/>
    <w:basedOn w:val="Normal"/>
    <w:next w:val="Normal"/>
    <w:rsid w:val="009F3A43"/>
    <w:pPr>
      <w:jc w:val="center"/>
    </w:pPr>
    <w:rPr>
      <w:b/>
      <w:u w:val="single"/>
    </w:rPr>
  </w:style>
  <w:style w:type="paragraph" w:customStyle="1" w:styleId="Annexetitreexposglobal">
    <w:name w:val="Annexe titre (exposé global)"/>
    <w:basedOn w:val="Normal"/>
    <w:next w:val="Normal"/>
    <w:rsid w:val="009F3A43"/>
    <w:pPr>
      <w:jc w:val="center"/>
    </w:pPr>
    <w:rPr>
      <w:b/>
      <w:u w:val="single"/>
    </w:rPr>
  </w:style>
  <w:style w:type="paragraph" w:customStyle="1" w:styleId="Annexetitreexpos">
    <w:name w:val="Annexe titre (exposé)"/>
    <w:basedOn w:val="Normal"/>
    <w:next w:val="Normal"/>
    <w:rsid w:val="009F3A43"/>
    <w:pPr>
      <w:jc w:val="center"/>
    </w:pPr>
    <w:rPr>
      <w:b/>
      <w:u w:val="single"/>
    </w:rPr>
  </w:style>
  <w:style w:type="paragraph" w:customStyle="1" w:styleId="Annexetitrefichefinacte">
    <w:name w:val="Annexe titre (fiche fin. acte)"/>
    <w:basedOn w:val="Normal"/>
    <w:next w:val="Normal"/>
    <w:rsid w:val="009F3A43"/>
    <w:pPr>
      <w:jc w:val="center"/>
    </w:pPr>
    <w:rPr>
      <w:b/>
      <w:u w:val="single"/>
    </w:rPr>
  </w:style>
  <w:style w:type="paragraph" w:customStyle="1" w:styleId="Annexetitrefichefinglobale">
    <w:name w:val="Annexe titre (fiche fin. globale)"/>
    <w:basedOn w:val="Normal"/>
    <w:next w:val="Normal"/>
    <w:rsid w:val="009F3A43"/>
    <w:pPr>
      <w:jc w:val="center"/>
    </w:pPr>
    <w:rPr>
      <w:b/>
      <w:u w:val="single"/>
    </w:rPr>
  </w:style>
  <w:style w:type="paragraph" w:customStyle="1" w:styleId="Annexetitreglobale">
    <w:name w:val="Annexe titre (globale)"/>
    <w:basedOn w:val="Normal"/>
    <w:next w:val="Normal"/>
    <w:rsid w:val="009F3A43"/>
    <w:pPr>
      <w:jc w:val="center"/>
    </w:pPr>
    <w:rPr>
      <w:b/>
      <w:u w:val="single"/>
    </w:rPr>
  </w:style>
  <w:style w:type="paragraph" w:customStyle="1" w:styleId="Applicationdirecte">
    <w:name w:val="Application directe"/>
    <w:basedOn w:val="Normal"/>
    <w:next w:val="Normal"/>
    <w:rsid w:val="009F3A43"/>
    <w:pPr>
      <w:spacing w:before="480"/>
    </w:pPr>
  </w:style>
  <w:style w:type="paragraph" w:customStyle="1" w:styleId="Avertissementtitre">
    <w:name w:val="Avertissement titre"/>
    <w:basedOn w:val="Normal"/>
    <w:next w:val="Normal"/>
    <w:rsid w:val="009F3A43"/>
    <w:pPr>
      <w:keepNext/>
      <w:spacing w:before="480"/>
    </w:pPr>
    <w:rPr>
      <w:u w:val="single"/>
    </w:rPr>
  </w:style>
  <w:style w:type="paragraph" w:customStyle="1" w:styleId="ChapterTitle">
    <w:name w:val="ChapterTitle"/>
    <w:basedOn w:val="Normal"/>
    <w:next w:val="Normal"/>
    <w:rsid w:val="009F3A43"/>
    <w:pPr>
      <w:keepNext/>
      <w:spacing w:after="360"/>
      <w:jc w:val="center"/>
    </w:pPr>
    <w:rPr>
      <w:b/>
      <w:sz w:val="32"/>
    </w:rPr>
  </w:style>
  <w:style w:type="paragraph" w:customStyle="1" w:styleId="Confidence">
    <w:name w:val="Confidence"/>
    <w:basedOn w:val="Normal"/>
    <w:next w:val="Normal"/>
    <w:rsid w:val="009F3A43"/>
    <w:pPr>
      <w:spacing w:before="360"/>
      <w:jc w:val="center"/>
    </w:pPr>
  </w:style>
  <w:style w:type="paragraph" w:customStyle="1" w:styleId="Confidentialit">
    <w:name w:val="Confidentialité"/>
    <w:basedOn w:val="Normal"/>
    <w:next w:val="Normal"/>
    <w:rsid w:val="009F3A43"/>
    <w:pPr>
      <w:spacing w:before="240" w:after="240"/>
      <w:ind w:left="5103"/>
    </w:pPr>
    <w:rPr>
      <w:u w:val="single"/>
    </w:rPr>
  </w:style>
  <w:style w:type="paragraph" w:customStyle="1" w:styleId="Considrant">
    <w:name w:val="Considérant"/>
    <w:basedOn w:val="Normal"/>
    <w:rsid w:val="009F3A43"/>
    <w:pPr>
      <w:numPr>
        <w:numId w:val="1"/>
      </w:numPr>
    </w:pPr>
  </w:style>
  <w:style w:type="paragraph" w:customStyle="1" w:styleId="Corrigendum">
    <w:name w:val="Corrigendum"/>
    <w:basedOn w:val="Normal"/>
    <w:next w:val="Normal"/>
    <w:rsid w:val="009F3A43"/>
    <w:pPr>
      <w:spacing w:after="240"/>
    </w:pPr>
  </w:style>
  <w:style w:type="paragraph" w:customStyle="1" w:styleId="Datedadoption">
    <w:name w:val="Date d'adoption"/>
    <w:basedOn w:val="Normal"/>
    <w:next w:val="Normal"/>
    <w:rsid w:val="009F3A43"/>
    <w:pPr>
      <w:spacing w:before="360"/>
      <w:jc w:val="center"/>
    </w:pPr>
    <w:rPr>
      <w:b/>
    </w:rPr>
  </w:style>
  <w:style w:type="character" w:customStyle="1" w:styleId="Deleted">
    <w:name w:val="Deleted"/>
    <w:rsid w:val="009F3A43"/>
    <w:rPr>
      <w:strike/>
    </w:rPr>
  </w:style>
  <w:style w:type="paragraph" w:customStyle="1" w:styleId="Emission">
    <w:name w:val="Emission"/>
    <w:basedOn w:val="Normal"/>
    <w:next w:val="Normal"/>
    <w:rsid w:val="009F3A43"/>
    <w:pPr>
      <w:ind w:left="5103"/>
    </w:pPr>
  </w:style>
  <w:style w:type="paragraph" w:customStyle="1" w:styleId="Exposdesmotifstitre">
    <w:name w:val="Exposé des motifs titre"/>
    <w:basedOn w:val="Normal"/>
    <w:next w:val="Normal"/>
    <w:rsid w:val="009F3A43"/>
    <w:pPr>
      <w:jc w:val="center"/>
    </w:pPr>
    <w:rPr>
      <w:b/>
      <w:u w:val="single"/>
    </w:rPr>
  </w:style>
  <w:style w:type="paragraph" w:customStyle="1" w:styleId="Exposdesmotifstitreglobal">
    <w:name w:val="Exposé des motifs titre (global)"/>
    <w:basedOn w:val="Normal"/>
    <w:next w:val="Normal"/>
    <w:rsid w:val="009F3A43"/>
    <w:pPr>
      <w:jc w:val="center"/>
    </w:pPr>
    <w:rPr>
      <w:b/>
      <w:u w:val="single"/>
    </w:rPr>
  </w:style>
  <w:style w:type="paragraph" w:customStyle="1" w:styleId="Fait">
    <w:name w:val="Fait à"/>
    <w:basedOn w:val="Normal"/>
    <w:next w:val="Normal"/>
    <w:rsid w:val="009F3A43"/>
    <w:pPr>
      <w:keepNext/>
    </w:pPr>
  </w:style>
  <w:style w:type="paragraph" w:customStyle="1" w:styleId="Fichefinancireattributiontitre">
    <w:name w:val="Fiche financière (attribution) titre"/>
    <w:basedOn w:val="Normal"/>
    <w:next w:val="Normal"/>
    <w:rsid w:val="009F3A43"/>
    <w:pPr>
      <w:jc w:val="center"/>
    </w:pPr>
    <w:rPr>
      <w:b/>
      <w:u w:val="single"/>
    </w:rPr>
  </w:style>
  <w:style w:type="paragraph" w:customStyle="1" w:styleId="Fichefinancireattributiontitreacte">
    <w:name w:val="Fiche financière (attribution) titre (acte)"/>
    <w:basedOn w:val="Normal"/>
    <w:next w:val="Normal"/>
    <w:rsid w:val="009F3A43"/>
    <w:pPr>
      <w:jc w:val="center"/>
    </w:pPr>
    <w:rPr>
      <w:b/>
      <w:u w:val="single"/>
    </w:rPr>
  </w:style>
  <w:style w:type="paragraph" w:customStyle="1" w:styleId="Fichefinancirestandardtitre">
    <w:name w:val="Fiche financière (standard) titre"/>
    <w:basedOn w:val="Normal"/>
    <w:next w:val="Normal"/>
    <w:rsid w:val="009F3A43"/>
    <w:pPr>
      <w:jc w:val="center"/>
    </w:pPr>
    <w:rPr>
      <w:b/>
      <w:u w:val="single"/>
    </w:rPr>
  </w:style>
  <w:style w:type="paragraph" w:customStyle="1" w:styleId="Fichefinancirestandardtitreacte">
    <w:name w:val="Fiche financière (standard) titre (acte)"/>
    <w:basedOn w:val="Normal"/>
    <w:next w:val="Normal"/>
    <w:rsid w:val="009F3A43"/>
    <w:pPr>
      <w:jc w:val="center"/>
    </w:pPr>
    <w:rPr>
      <w:b/>
      <w:u w:val="single"/>
    </w:rPr>
  </w:style>
  <w:style w:type="paragraph" w:customStyle="1" w:styleId="Fichefinanciretravailtitre">
    <w:name w:val="Fiche financière (travail) titre"/>
    <w:basedOn w:val="Normal"/>
    <w:next w:val="Normal"/>
    <w:rsid w:val="009F3A43"/>
    <w:pPr>
      <w:jc w:val="center"/>
    </w:pPr>
    <w:rPr>
      <w:b/>
      <w:u w:val="single"/>
    </w:rPr>
  </w:style>
  <w:style w:type="paragraph" w:customStyle="1" w:styleId="Fichefinanciretravailtitreacte">
    <w:name w:val="Fiche financière (travail) titre (acte)"/>
    <w:basedOn w:val="Normal"/>
    <w:next w:val="Normal"/>
    <w:rsid w:val="009F3A43"/>
    <w:pPr>
      <w:jc w:val="center"/>
    </w:pPr>
    <w:rPr>
      <w:b/>
      <w:u w:val="single"/>
    </w:rPr>
  </w:style>
  <w:style w:type="paragraph" w:styleId="Piedepgina">
    <w:name w:val="footer"/>
    <w:basedOn w:val="Normal"/>
    <w:link w:val="PiedepginaCar"/>
    <w:uiPriority w:val="99"/>
    <w:rsid w:val="009F3A43"/>
    <w:pPr>
      <w:tabs>
        <w:tab w:val="center" w:pos="4535"/>
        <w:tab w:val="right" w:pos="9071"/>
        <w:tab w:val="right" w:pos="9921"/>
      </w:tabs>
      <w:spacing w:before="360"/>
      <w:ind w:left="-850" w:right="-850"/>
    </w:pPr>
    <w:rPr>
      <w:rFonts w:ascii="Tunga" w:eastAsia="Arial Unicode MS" w:hAnsi="Tunga"/>
      <w:lang w:val="x-none" w:eastAsia="de-DE"/>
    </w:rPr>
  </w:style>
  <w:style w:type="paragraph" w:customStyle="1" w:styleId="FooterLandscape">
    <w:name w:val="FooterLandscape"/>
    <w:basedOn w:val="Normal"/>
    <w:rsid w:val="009F3A43"/>
    <w:pPr>
      <w:tabs>
        <w:tab w:val="center" w:pos="7285"/>
        <w:tab w:val="center" w:pos="10913"/>
        <w:tab w:val="right" w:pos="15137"/>
      </w:tabs>
      <w:spacing w:before="360"/>
      <w:ind w:left="-567" w:right="-567"/>
    </w:pPr>
  </w:style>
  <w:style w:type="character" w:styleId="Refdenotaalpie">
    <w:name w:val="footnote reference"/>
    <w:aliases w:val="BVI fnr,ftref, BVI fnr,Error-Fußnotenzeichen5,Error-Fußnotenzeichen6,Error-Fußnotenzeichen3,Footnote Reference1,Error-Fu?notenzeichen5,Error-Fu?notenzeichen6,Error-Fu?notenzeichen3,referencia nota al pie,Ref,de nota al pie,16 Point,R"/>
    <w:link w:val="BVIfnrChar1CharCharChar"/>
    <w:uiPriority w:val="99"/>
    <w:qFormat/>
    <w:rsid w:val="009F3A43"/>
    <w:rPr>
      <w:vertAlign w:val="superscript"/>
    </w:rPr>
  </w:style>
  <w:style w:type="paragraph" w:styleId="Textonotapie">
    <w:name w:val="footnote text"/>
    <w:aliases w:val="Footnote Text Char,Footnote Text Char Char Char,Footnote Text Char Char,Fußnote,Footnote,Footnote Text Char1 Char,Footnote Text Char1 Char Char Char,Footnote Text Char Char Char Char Char,Footnote Text Char1 Char1 Char,Fußnotentextf, Char"/>
    <w:basedOn w:val="Normal"/>
    <w:link w:val="TextonotapieCar"/>
    <w:qFormat/>
    <w:rsid w:val="009F3A43"/>
    <w:pPr>
      <w:ind w:left="720" w:hanging="720"/>
    </w:pPr>
    <w:rPr>
      <w:sz w:val="20"/>
      <w:szCs w:val="20"/>
    </w:rPr>
  </w:style>
  <w:style w:type="paragraph" w:customStyle="1" w:styleId="Formuledadoption">
    <w:name w:val="Formule d'adoption"/>
    <w:basedOn w:val="Normal"/>
    <w:next w:val="Normal"/>
    <w:rsid w:val="009F3A43"/>
    <w:pPr>
      <w:keepNext/>
    </w:pPr>
  </w:style>
  <w:style w:type="paragraph" w:styleId="Encabezado">
    <w:name w:val="header"/>
    <w:basedOn w:val="Normal"/>
    <w:link w:val="EncabezadoCar"/>
    <w:uiPriority w:val="99"/>
    <w:rsid w:val="009F3A43"/>
    <w:pPr>
      <w:tabs>
        <w:tab w:val="right" w:pos="9071"/>
      </w:tabs>
    </w:pPr>
  </w:style>
  <w:style w:type="paragraph" w:customStyle="1" w:styleId="HeaderLandscape">
    <w:name w:val="HeaderLandscape"/>
    <w:basedOn w:val="Normal"/>
    <w:rsid w:val="009F3A43"/>
    <w:pPr>
      <w:tabs>
        <w:tab w:val="right" w:pos="14003"/>
      </w:tabs>
    </w:pPr>
  </w:style>
  <w:style w:type="paragraph" w:customStyle="1" w:styleId="Institutionquiagit">
    <w:name w:val="Institution qui agit"/>
    <w:basedOn w:val="Normal"/>
    <w:next w:val="Normal"/>
    <w:rsid w:val="009F3A43"/>
    <w:pPr>
      <w:keepNext/>
      <w:spacing w:before="600"/>
    </w:pPr>
  </w:style>
  <w:style w:type="paragraph" w:customStyle="1" w:styleId="Institutionquisigne">
    <w:name w:val="Institution qui signe"/>
    <w:basedOn w:val="Normal"/>
    <w:next w:val="Normal"/>
    <w:rsid w:val="009F3A43"/>
    <w:pPr>
      <w:keepNext/>
      <w:tabs>
        <w:tab w:val="left" w:pos="4252"/>
      </w:tabs>
      <w:spacing w:before="720"/>
    </w:pPr>
    <w:rPr>
      <w:i/>
    </w:rPr>
  </w:style>
  <w:style w:type="paragraph" w:customStyle="1" w:styleId="Langue">
    <w:name w:val="Langue"/>
    <w:basedOn w:val="Normal"/>
    <w:next w:val="Normal"/>
    <w:rsid w:val="009F3A43"/>
    <w:pPr>
      <w:spacing w:after="600"/>
      <w:jc w:val="center"/>
    </w:pPr>
    <w:rPr>
      <w:b/>
      <w:caps/>
    </w:rPr>
  </w:style>
  <w:style w:type="paragraph" w:customStyle="1" w:styleId="Langueoriginale">
    <w:name w:val="Langue originale"/>
    <w:basedOn w:val="Normal"/>
    <w:next w:val="Normal"/>
    <w:rsid w:val="009F3A43"/>
    <w:pPr>
      <w:spacing w:before="360"/>
      <w:jc w:val="center"/>
    </w:pPr>
    <w:rPr>
      <w:caps/>
    </w:rPr>
  </w:style>
  <w:style w:type="paragraph" w:styleId="Listaconvietas">
    <w:name w:val="List Bullet"/>
    <w:basedOn w:val="Normal"/>
    <w:rsid w:val="009F3A43"/>
    <w:pPr>
      <w:numPr>
        <w:ilvl w:val="1"/>
        <w:numId w:val="22"/>
      </w:numPr>
    </w:pPr>
  </w:style>
  <w:style w:type="paragraph" w:customStyle="1" w:styleId="ListBullet1">
    <w:name w:val="List Bullet 1"/>
    <w:basedOn w:val="Normal"/>
    <w:rsid w:val="009F3A43"/>
    <w:pPr>
      <w:numPr>
        <w:numId w:val="2"/>
      </w:numPr>
    </w:pPr>
  </w:style>
  <w:style w:type="paragraph" w:styleId="Listaconvietas2">
    <w:name w:val="List Bullet 2"/>
    <w:basedOn w:val="Normal"/>
    <w:rsid w:val="009F3A43"/>
    <w:pPr>
      <w:numPr>
        <w:numId w:val="3"/>
      </w:numPr>
    </w:pPr>
  </w:style>
  <w:style w:type="paragraph" w:styleId="Listaconvietas3">
    <w:name w:val="List Bullet 3"/>
    <w:basedOn w:val="Normal"/>
    <w:rsid w:val="009F3A43"/>
    <w:pPr>
      <w:numPr>
        <w:numId w:val="4"/>
      </w:numPr>
    </w:pPr>
  </w:style>
  <w:style w:type="paragraph" w:styleId="Listaconvietas4">
    <w:name w:val="List Bullet 4"/>
    <w:basedOn w:val="Normal"/>
    <w:rsid w:val="009F3A43"/>
    <w:pPr>
      <w:numPr>
        <w:numId w:val="5"/>
      </w:numPr>
    </w:pPr>
  </w:style>
  <w:style w:type="paragraph" w:customStyle="1" w:styleId="ListDash">
    <w:name w:val="List Dash"/>
    <w:basedOn w:val="Normal"/>
    <w:rsid w:val="009F3A43"/>
    <w:pPr>
      <w:numPr>
        <w:numId w:val="6"/>
      </w:numPr>
    </w:pPr>
  </w:style>
  <w:style w:type="paragraph" w:customStyle="1" w:styleId="ListDash1">
    <w:name w:val="List Dash 1"/>
    <w:basedOn w:val="Normal"/>
    <w:rsid w:val="009F3A43"/>
    <w:pPr>
      <w:numPr>
        <w:numId w:val="7"/>
      </w:numPr>
    </w:pPr>
  </w:style>
  <w:style w:type="paragraph" w:customStyle="1" w:styleId="ListDash2">
    <w:name w:val="List Dash 2"/>
    <w:basedOn w:val="Normal"/>
    <w:rsid w:val="009F3A43"/>
    <w:pPr>
      <w:numPr>
        <w:numId w:val="8"/>
      </w:numPr>
    </w:pPr>
  </w:style>
  <w:style w:type="paragraph" w:customStyle="1" w:styleId="ListDash3">
    <w:name w:val="List Dash 3"/>
    <w:basedOn w:val="Normal"/>
    <w:rsid w:val="009F3A43"/>
    <w:pPr>
      <w:numPr>
        <w:numId w:val="9"/>
      </w:numPr>
    </w:pPr>
  </w:style>
  <w:style w:type="paragraph" w:customStyle="1" w:styleId="ListDash4">
    <w:name w:val="List Dash 4"/>
    <w:basedOn w:val="Normal"/>
    <w:rsid w:val="009F3A43"/>
    <w:pPr>
      <w:numPr>
        <w:numId w:val="10"/>
      </w:numPr>
    </w:pPr>
  </w:style>
  <w:style w:type="paragraph" w:styleId="Listaconnmeros">
    <w:name w:val="List Number"/>
    <w:basedOn w:val="Normal"/>
    <w:rsid w:val="009F3A43"/>
    <w:pPr>
      <w:numPr>
        <w:numId w:val="11"/>
      </w:numPr>
    </w:pPr>
  </w:style>
  <w:style w:type="paragraph" w:customStyle="1" w:styleId="ListNumberLevel2">
    <w:name w:val="List Number (Level 2)"/>
    <w:basedOn w:val="Normal"/>
    <w:rsid w:val="009F3A43"/>
    <w:pPr>
      <w:numPr>
        <w:ilvl w:val="1"/>
        <w:numId w:val="11"/>
      </w:numPr>
    </w:pPr>
  </w:style>
  <w:style w:type="paragraph" w:customStyle="1" w:styleId="ListNumberLevel3">
    <w:name w:val="List Number (Level 3)"/>
    <w:basedOn w:val="Normal"/>
    <w:rsid w:val="009F3A43"/>
    <w:pPr>
      <w:numPr>
        <w:ilvl w:val="2"/>
        <w:numId w:val="11"/>
      </w:numPr>
    </w:pPr>
  </w:style>
  <w:style w:type="paragraph" w:customStyle="1" w:styleId="ListNumberLevel4">
    <w:name w:val="List Number (Level 4)"/>
    <w:basedOn w:val="Normal"/>
    <w:rsid w:val="009F3A43"/>
    <w:pPr>
      <w:numPr>
        <w:ilvl w:val="3"/>
        <w:numId w:val="11"/>
      </w:numPr>
    </w:pPr>
  </w:style>
  <w:style w:type="paragraph" w:customStyle="1" w:styleId="Text1">
    <w:name w:val="Text 1"/>
    <w:basedOn w:val="Normal"/>
    <w:link w:val="Text1Car"/>
    <w:qFormat/>
    <w:rsid w:val="009F3A43"/>
    <w:pPr>
      <w:ind w:left="850"/>
    </w:pPr>
  </w:style>
  <w:style w:type="paragraph" w:customStyle="1" w:styleId="ListNumber1">
    <w:name w:val="List Number 1"/>
    <w:basedOn w:val="Text1"/>
    <w:rsid w:val="009F3A43"/>
    <w:pPr>
      <w:numPr>
        <w:numId w:val="12"/>
      </w:numPr>
    </w:pPr>
  </w:style>
  <w:style w:type="paragraph" w:customStyle="1" w:styleId="ListNumber1Level2">
    <w:name w:val="List Number 1 (Level 2)"/>
    <w:basedOn w:val="Text1"/>
    <w:rsid w:val="009F3A43"/>
    <w:pPr>
      <w:numPr>
        <w:ilvl w:val="1"/>
        <w:numId w:val="12"/>
      </w:numPr>
    </w:pPr>
  </w:style>
  <w:style w:type="paragraph" w:customStyle="1" w:styleId="ListNumber1Level3">
    <w:name w:val="List Number 1 (Level 3)"/>
    <w:basedOn w:val="Text1"/>
    <w:rsid w:val="009F3A43"/>
    <w:pPr>
      <w:numPr>
        <w:ilvl w:val="2"/>
        <w:numId w:val="12"/>
      </w:numPr>
    </w:pPr>
  </w:style>
  <w:style w:type="paragraph" w:customStyle="1" w:styleId="ListNumber1Level4">
    <w:name w:val="List Number 1 (Level 4)"/>
    <w:basedOn w:val="Text1"/>
    <w:rsid w:val="009F3A43"/>
    <w:pPr>
      <w:numPr>
        <w:ilvl w:val="3"/>
        <w:numId w:val="12"/>
      </w:numPr>
    </w:pPr>
  </w:style>
  <w:style w:type="paragraph" w:styleId="Listaconnmeros2">
    <w:name w:val="List Number 2"/>
    <w:basedOn w:val="Normal"/>
    <w:rsid w:val="009F3A43"/>
    <w:pPr>
      <w:numPr>
        <w:numId w:val="13"/>
      </w:numPr>
    </w:pPr>
  </w:style>
  <w:style w:type="paragraph" w:customStyle="1" w:styleId="Text2">
    <w:name w:val="Text 2"/>
    <w:basedOn w:val="Normal"/>
    <w:rsid w:val="009F3A43"/>
    <w:pPr>
      <w:ind w:left="850"/>
    </w:pPr>
  </w:style>
  <w:style w:type="paragraph" w:customStyle="1" w:styleId="ListNumber2Level2">
    <w:name w:val="List Number 2 (Level 2)"/>
    <w:basedOn w:val="Text2"/>
    <w:rsid w:val="009F3A43"/>
    <w:pPr>
      <w:numPr>
        <w:ilvl w:val="1"/>
        <w:numId w:val="13"/>
      </w:numPr>
    </w:pPr>
  </w:style>
  <w:style w:type="paragraph" w:customStyle="1" w:styleId="ListNumber2Level3">
    <w:name w:val="List Number 2 (Level 3)"/>
    <w:basedOn w:val="Text2"/>
    <w:rsid w:val="009F3A43"/>
    <w:pPr>
      <w:numPr>
        <w:ilvl w:val="2"/>
        <w:numId w:val="13"/>
      </w:numPr>
    </w:pPr>
  </w:style>
  <w:style w:type="paragraph" w:customStyle="1" w:styleId="ListNumber2Level4">
    <w:name w:val="List Number 2 (Level 4)"/>
    <w:basedOn w:val="Text2"/>
    <w:rsid w:val="009F3A43"/>
    <w:pPr>
      <w:numPr>
        <w:ilvl w:val="3"/>
        <w:numId w:val="13"/>
      </w:numPr>
    </w:pPr>
  </w:style>
  <w:style w:type="paragraph" w:styleId="Listaconnmeros3">
    <w:name w:val="List Number 3"/>
    <w:basedOn w:val="Normal"/>
    <w:rsid w:val="009F3A43"/>
    <w:pPr>
      <w:numPr>
        <w:numId w:val="14"/>
      </w:numPr>
    </w:pPr>
  </w:style>
  <w:style w:type="paragraph" w:customStyle="1" w:styleId="Text3">
    <w:name w:val="Text 3"/>
    <w:basedOn w:val="Normal"/>
    <w:rsid w:val="009F3A43"/>
    <w:pPr>
      <w:ind w:left="850"/>
    </w:pPr>
  </w:style>
  <w:style w:type="paragraph" w:customStyle="1" w:styleId="ListNumber3Level2">
    <w:name w:val="List Number 3 (Level 2)"/>
    <w:basedOn w:val="Text3"/>
    <w:rsid w:val="009F3A43"/>
    <w:pPr>
      <w:numPr>
        <w:ilvl w:val="1"/>
        <w:numId w:val="14"/>
      </w:numPr>
    </w:pPr>
  </w:style>
  <w:style w:type="paragraph" w:customStyle="1" w:styleId="ListNumber3Level3">
    <w:name w:val="List Number 3 (Level 3)"/>
    <w:basedOn w:val="Text3"/>
    <w:rsid w:val="009F3A43"/>
    <w:pPr>
      <w:numPr>
        <w:ilvl w:val="2"/>
        <w:numId w:val="14"/>
      </w:numPr>
    </w:pPr>
  </w:style>
  <w:style w:type="paragraph" w:customStyle="1" w:styleId="ListNumber3Level4">
    <w:name w:val="List Number 3 (Level 4)"/>
    <w:basedOn w:val="Text3"/>
    <w:rsid w:val="009F3A43"/>
    <w:pPr>
      <w:numPr>
        <w:ilvl w:val="3"/>
        <w:numId w:val="14"/>
      </w:numPr>
    </w:pPr>
  </w:style>
  <w:style w:type="paragraph" w:styleId="Listaconnmeros4">
    <w:name w:val="List Number 4"/>
    <w:basedOn w:val="Normal"/>
    <w:rsid w:val="009F3A43"/>
    <w:pPr>
      <w:numPr>
        <w:numId w:val="15"/>
      </w:numPr>
    </w:pPr>
  </w:style>
  <w:style w:type="paragraph" w:customStyle="1" w:styleId="Text4">
    <w:name w:val="Text 4"/>
    <w:basedOn w:val="Normal"/>
    <w:rsid w:val="009F3A43"/>
    <w:pPr>
      <w:ind w:left="850"/>
    </w:pPr>
  </w:style>
  <w:style w:type="paragraph" w:customStyle="1" w:styleId="ListNumber4Level2">
    <w:name w:val="List Number 4 (Level 2)"/>
    <w:basedOn w:val="Text4"/>
    <w:rsid w:val="009F3A43"/>
    <w:pPr>
      <w:numPr>
        <w:ilvl w:val="1"/>
        <w:numId w:val="15"/>
      </w:numPr>
    </w:pPr>
  </w:style>
  <w:style w:type="paragraph" w:customStyle="1" w:styleId="ListNumber4Level3">
    <w:name w:val="List Number 4 (Level 3)"/>
    <w:basedOn w:val="Text4"/>
    <w:rsid w:val="009F3A43"/>
    <w:pPr>
      <w:numPr>
        <w:ilvl w:val="2"/>
        <w:numId w:val="15"/>
      </w:numPr>
    </w:pPr>
  </w:style>
  <w:style w:type="paragraph" w:customStyle="1" w:styleId="ListNumber4Level4">
    <w:name w:val="List Number 4 (Level 4)"/>
    <w:basedOn w:val="Text4"/>
    <w:rsid w:val="009F3A43"/>
    <w:pPr>
      <w:numPr>
        <w:ilvl w:val="3"/>
        <w:numId w:val="15"/>
      </w:numPr>
    </w:pPr>
  </w:style>
  <w:style w:type="paragraph" w:customStyle="1" w:styleId="ManualConsidrant">
    <w:name w:val="Manual Considérant"/>
    <w:basedOn w:val="Normal"/>
    <w:rsid w:val="009F3A43"/>
    <w:pPr>
      <w:ind w:left="709" w:hanging="709"/>
    </w:pPr>
  </w:style>
  <w:style w:type="paragraph" w:customStyle="1" w:styleId="ManualHeading1">
    <w:name w:val="Manual Heading 1"/>
    <w:basedOn w:val="Normal"/>
    <w:next w:val="Text1"/>
    <w:rsid w:val="009F3A43"/>
    <w:pPr>
      <w:keepNext/>
      <w:tabs>
        <w:tab w:val="left" w:pos="850"/>
      </w:tabs>
      <w:spacing w:before="360"/>
      <w:ind w:left="850" w:hanging="850"/>
      <w:outlineLvl w:val="0"/>
    </w:pPr>
    <w:rPr>
      <w:b/>
      <w:smallCaps/>
    </w:rPr>
  </w:style>
  <w:style w:type="paragraph" w:customStyle="1" w:styleId="ManualHeading2">
    <w:name w:val="Manual Heading 2"/>
    <w:basedOn w:val="Normal"/>
    <w:next w:val="Text2"/>
    <w:rsid w:val="009F3A43"/>
    <w:pPr>
      <w:keepNext/>
      <w:tabs>
        <w:tab w:val="left" w:pos="850"/>
      </w:tabs>
      <w:ind w:left="850" w:hanging="850"/>
      <w:outlineLvl w:val="1"/>
    </w:pPr>
    <w:rPr>
      <w:b/>
    </w:rPr>
  </w:style>
  <w:style w:type="paragraph" w:customStyle="1" w:styleId="ManualHeading3">
    <w:name w:val="Manual Heading 3"/>
    <w:basedOn w:val="Normal"/>
    <w:next w:val="Text3"/>
    <w:rsid w:val="009F3A43"/>
    <w:pPr>
      <w:keepNext/>
      <w:tabs>
        <w:tab w:val="left" w:pos="850"/>
      </w:tabs>
      <w:ind w:left="850" w:hanging="850"/>
      <w:outlineLvl w:val="2"/>
    </w:pPr>
    <w:rPr>
      <w:i/>
    </w:rPr>
  </w:style>
  <w:style w:type="paragraph" w:customStyle="1" w:styleId="ManualHeading4">
    <w:name w:val="Manual Heading 4"/>
    <w:basedOn w:val="Normal"/>
    <w:next w:val="Text4"/>
    <w:rsid w:val="009F3A43"/>
    <w:pPr>
      <w:keepNext/>
      <w:tabs>
        <w:tab w:val="left" w:pos="850"/>
      </w:tabs>
      <w:ind w:left="850" w:hanging="850"/>
      <w:outlineLvl w:val="3"/>
    </w:pPr>
  </w:style>
  <w:style w:type="paragraph" w:customStyle="1" w:styleId="ManualNumPar1">
    <w:name w:val="Manual NumPar 1"/>
    <w:basedOn w:val="Normal"/>
    <w:next w:val="Text1"/>
    <w:rsid w:val="009F3A43"/>
    <w:pPr>
      <w:ind w:left="850" w:hanging="850"/>
    </w:pPr>
  </w:style>
  <w:style w:type="paragraph" w:customStyle="1" w:styleId="ManualNumPar2">
    <w:name w:val="Manual NumPar 2"/>
    <w:basedOn w:val="Normal"/>
    <w:next w:val="Text2"/>
    <w:rsid w:val="009F3A43"/>
    <w:pPr>
      <w:ind w:left="850" w:hanging="850"/>
    </w:pPr>
  </w:style>
  <w:style w:type="paragraph" w:customStyle="1" w:styleId="ManualNumPar3">
    <w:name w:val="Manual NumPar 3"/>
    <w:basedOn w:val="Normal"/>
    <w:next w:val="Text3"/>
    <w:rsid w:val="009F3A43"/>
    <w:pPr>
      <w:ind w:left="850" w:hanging="850"/>
    </w:pPr>
  </w:style>
  <w:style w:type="paragraph" w:customStyle="1" w:styleId="ManualNumPar4">
    <w:name w:val="Manual NumPar 4"/>
    <w:basedOn w:val="Normal"/>
    <w:next w:val="Text4"/>
    <w:rsid w:val="009F3A43"/>
    <w:pPr>
      <w:ind w:left="850" w:hanging="850"/>
    </w:pPr>
  </w:style>
  <w:style w:type="character" w:customStyle="1" w:styleId="Marker">
    <w:name w:val="Marker"/>
    <w:rsid w:val="009F3A43"/>
    <w:rPr>
      <w:color w:val="0000FF"/>
    </w:rPr>
  </w:style>
  <w:style w:type="character" w:customStyle="1" w:styleId="Marker1">
    <w:name w:val="Marker1"/>
    <w:rsid w:val="009F3A43"/>
    <w:rPr>
      <w:color w:val="008000"/>
    </w:rPr>
  </w:style>
  <w:style w:type="character" w:customStyle="1" w:styleId="Marker2">
    <w:name w:val="Marker2"/>
    <w:rsid w:val="009F3A43"/>
    <w:rPr>
      <w:color w:val="FF0000"/>
    </w:rPr>
  </w:style>
  <w:style w:type="paragraph" w:customStyle="1" w:styleId="Nomdelinstitution">
    <w:name w:val="Nom de l'institution"/>
    <w:basedOn w:val="Normal"/>
    <w:next w:val="Emission"/>
    <w:rsid w:val="009F3A43"/>
    <w:rPr>
      <w:rFonts w:ascii="Arial" w:hAnsi="Arial" w:cs="Arial"/>
    </w:rPr>
  </w:style>
  <w:style w:type="paragraph" w:customStyle="1" w:styleId="NormalCentered">
    <w:name w:val="Normal Centered"/>
    <w:basedOn w:val="Normal"/>
    <w:rsid w:val="009F3A43"/>
    <w:pPr>
      <w:jc w:val="center"/>
    </w:pPr>
  </w:style>
  <w:style w:type="paragraph" w:customStyle="1" w:styleId="NormalLeft">
    <w:name w:val="Normal Left"/>
    <w:basedOn w:val="Normal"/>
    <w:rsid w:val="009F3A43"/>
  </w:style>
  <w:style w:type="paragraph" w:customStyle="1" w:styleId="NormalRight">
    <w:name w:val="Normal Right"/>
    <w:basedOn w:val="Normal"/>
    <w:rsid w:val="009F3A43"/>
    <w:pPr>
      <w:jc w:val="right"/>
    </w:pPr>
  </w:style>
  <w:style w:type="paragraph" w:customStyle="1" w:styleId="NumPar1">
    <w:name w:val="NumPar 1"/>
    <w:basedOn w:val="Normal"/>
    <w:next w:val="Text1"/>
    <w:rsid w:val="009F3A43"/>
    <w:pPr>
      <w:numPr>
        <w:numId w:val="16"/>
      </w:numPr>
    </w:pPr>
  </w:style>
  <w:style w:type="paragraph" w:customStyle="1" w:styleId="NumPar2">
    <w:name w:val="NumPar 2"/>
    <w:basedOn w:val="Normal"/>
    <w:next w:val="Text2"/>
    <w:rsid w:val="009F3A43"/>
    <w:pPr>
      <w:numPr>
        <w:ilvl w:val="1"/>
        <w:numId w:val="16"/>
      </w:numPr>
    </w:pPr>
  </w:style>
  <w:style w:type="paragraph" w:customStyle="1" w:styleId="NumPar3">
    <w:name w:val="NumPar 3"/>
    <w:basedOn w:val="Normal"/>
    <w:next w:val="Text3"/>
    <w:rsid w:val="009F3A43"/>
    <w:pPr>
      <w:numPr>
        <w:ilvl w:val="2"/>
        <w:numId w:val="16"/>
      </w:numPr>
    </w:pPr>
  </w:style>
  <w:style w:type="paragraph" w:customStyle="1" w:styleId="NumPar4">
    <w:name w:val="NumPar 4"/>
    <w:basedOn w:val="Normal"/>
    <w:next w:val="Text4"/>
    <w:rsid w:val="009F3A43"/>
    <w:pPr>
      <w:numPr>
        <w:ilvl w:val="3"/>
        <w:numId w:val="16"/>
      </w:numPr>
    </w:pPr>
  </w:style>
  <w:style w:type="paragraph" w:customStyle="1" w:styleId="Objetexterne">
    <w:name w:val="Objet externe"/>
    <w:basedOn w:val="Normal"/>
    <w:next w:val="Normal"/>
    <w:rsid w:val="009F3A43"/>
    <w:rPr>
      <w:i/>
      <w:caps/>
    </w:rPr>
  </w:style>
  <w:style w:type="paragraph" w:customStyle="1" w:styleId="PartTitle">
    <w:name w:val="PartTitle"/>
    <w:basedOn w:val="Normal"/>
    <w:next w:val="ChapterTitle"/>
    <w:rsid w:val="009F3A43"/>
    <w:pPr>
      <w:keepNext/>
      <w:pageBreakBefore/>
      <w:spacing w:after="360"/>
      <w:jc w:val="center"/>
    </w:pPr>
    <w:rPr>
      <w:b/>
      <w:sz w:val="36"/>
    </w:rPr>
  </w:style>
  <w:style w:type="paragraph" w:customStyle="1" w:styleId="Personnequisigne">
    <w:name w:val="Personne qui signe"/>
    <w:basedOn w:val="Normal"/>
    <w:next w:val="Institutionquisigne"/>
    <w:rsid w:val="009F3A43"/>
    <w:pPr>
      <w:tabs>
        <w:tab w:val="left" w:pos="4252"/>
      </w:tabs>
    </w:pPr>
    <w:rPr>
      <w:i/>
    </w:rPr>
  </w:style>
  <w:style w:type="paragraph" w:customStyle="1" w:styleId="Phrasefinale">
    <w:name w:val="Phrase finale"/>
    <w:basedOn w:val="Normal"/>
    <w:next w:val="Normal"/>
    <w:rsid w:val="009F3A43"/>
    <w:pPr>
      <w:spacing w:before="360"/>
      <w:jc w:val="center"/>
    </w:pPr>
  </w:style>
  <w:style w:type="paragraph" w:customStyle="1" w:styleId="Point0">
    <w:name w:val="Point 0"/>
    <w:basedOn w:val="Normal"/>
    <w:rsid w:val="009F3A43"/>
    <w:pPr>
      <w:ind w:left="850" w:hanging="850"/>
    </w:pPr>
  </w:style>
  <w:style w:type="paragraph" w:customStyle="1" w:styleId="Point1">
    <w:name w:val="Point 1"/>
    <w:basedOn w:val="Normal"/>
    <w:rsid w:val="009F3A43"/>
    <w:pPr>
      <w:ind w:left="1417" w:hanging="567"/>
    </w:pPr>
  </w:style>
  <w:style w:type="paragraph" w:customStyle="1" w:styleId="Point2">
    <w:name w:val="Point 2"/>
    <w:basedOn w:val="Normal"/>
    <w:rsid w:val="009F3A43"/>
    <w:pPr>
      <w:ind w:left="1984" w:hanging="567"/>
    </w:pPr>
  </w:style>
  <w:style w:type="paragraph" w:customStyle="1" w:styleId="Point3">
    <w:name w:val="Point 3"/>
    <w:basedOn w:val="Normal"/>
    <w:rsid w:val="009F3A43"/>
    <w:pPr>
      <w:ind w:left="2551" w:hanging="567"/>
    </w:pPr>
  </w:style>
  <w:style w:type="paragraph" w:customStyle="1" w:styleId="Point4">
    <w:name w:val="Point 4"/>
    <w:basedOn w:val="Normal"/>
    <w:rsid w:val="009F3A43"/>
    <w:pPr>
      <w:ind w:left="3118" w:hanging="567"/>
    </w:pPr>
  </w:style>
  <w:style w:type="paragraph" w:customStyle="1" w:styleId="PointDouble0">
    <w:name w:val="PointDouble 0"/>
    <w:basedOn w:val="Normal"/>
    <w:rsid w:val="009F3A43"/>
    <w:pPr>
      <w:tabs>
        <w:tab w:val="left" w:pos="850"/>
      </w:tabs>
      <w:ind w:left="1417" w:hanging="1417"/>
    </w:pPr>
  </w:style>
  <w:style w:type="paragraph" w:customStyle="1" w:styleId="PointDouble1">
    <w:name w:val="PointDouble 1"/>
    <w:basedOn w:val="Normal"/>
    <w:rsid w:val="009F3A43"/>
    <w:pPr>
      <w:tabs>
        <w:tab w:val="left" w:pos="1417"/>
      </w:tabs>
      <w:ind w:left="1984" w:hanging="1134"/>
    </w:pPr>
  </w:style>
  <w:style w:type="paragraph" w:customStyle="1" w:styleId="PointDouble2">
    <w:name w:val="PointDouble 2"/>
    <w:basedOn w:val="Normal"/>
    <w:rsid w:val="009F3A43"/>
    <w:pPr>
      <w:tabs>
        <w:tab w:val="left" w:pos="1984"/>
      </w:tabs>
      <w:ind w:left="2551" w:hanging="1134"/>
    </w:pPr>
  </w:style>
  <w:style w:type="paragraph" w:customStyle="1" w:styleId="PointDouble3">
    <w:name w:val="PointDouble 3"/>
    <w:basedOn w:val="Normal"/>
    <w:rsid w:val="009F3A43"/>
    <w:pPr>
      <w:tabs>
        <w:tab w:val="left" w:pos="2551"/>
      </w:tabs>
      <w:ind w:left="3118" w:hanging="1134"/>
    </w:pPr>
  </w:style>
  <w:style w:type="paragraph" w:customStyle="1" w:styleId="PointDouble4">
    <w:name w:val="PointDouble 4"/>
    <w:basedOn w:val="Normal"/>
    <w:rsid w:val="009F3A43"/>
    <w:pPr>
      <w:tabs>
        <w:tab w:val="left" w:pos="3118"/>
      </w:tabs>
      <w:ind w:left="3685" w:hanging="1134"/>
    </w:pPr>
  </w:style>
  <w:style w:type="paragraph" w:customStyle="1" w:styleId="PointTriple0">
    <w:name w:val="PointTriple 0"/>
    <w:basedOn w:val="Normal"/>
    <w:rsid w:val="009F3A43"/>
    <w:pPr>
      <w:tabs>
        <w:tab w:val="left" w:pos="850"/>
        <w:tab w:val="left" w:pos="1417"/>
      </w:tabs>
      <w:ind w:left="1984" w:hanging="1984"/>
    </w:pPr>
  </w:style>
  <w:style w:type="paragraph" w:customStyle="1" w:styleId="PointTriple1">
    <w:name w:val="PointTriple 1"/>
    <w:basedOn w:val="Normal"/>
    <w:rsid w:val="009F3A43"/>
    <w:pPr>
      <w:tabs>
        <w:tab w:val="left" w:pos="1417"/>
        <w:tab w:val="left" w:pos="1984"/>
      </w:tabs>
      <w:ind w:left="2551" w:hanging="1701"/>
    </w:pPr>
  </w:style>
  <w:style w:type="paragraph" w:customStyle="1" w:styleId="PointTriple2">
    <w:name w:val="PointTriple 2"/>
    <w:basedOn w:val="Normal"/>
    <w:rsid w:val="009F3A43"/>
    <w:pPr>
      <w:tabs>
        <w:tab w:val="left" w:pos="1984"/>
        <w:tab w:val="left" w:pos="2551"/>
      </w:tabs>
      <w:ind w:left="3118" w:hanging="1701"/>
    </w:pPr>
  </w:style>
  <w:style w:type="paragraph" w:customStyle="1" w:styleId="PointTriple3">
    <w:name w:val="PointTriple 3"/>
    <w:basedOn w:val="Normal"/>
    <w:rsid w:val="009F3A43"/>
    <w:pPr>
      <w:tabs>
        <w:tab w:val="left" w:pos="2551"/>
        <w:tab w:val="left" w:pos="3118"/>
      </w:tabs>
      <w:ind w:left="3685" w:hanging="1701"/>
    </w:pPr>
  </w:style>
  <w:style w:type="paragraph" w:customStyle="1" w:styleId="PointTriple4">
    <w:name w:val="PointTriple 4"/>
    <w:basedOn w:val="Normal"/>
    <w:rsid w:val="009F3A43"/>
    <w:pPr>
      <w:tabs>
        <w:tab w:val="left" w:pos="3118"/>
        <w:tab w:val="left" w:pos="3685"/>
      </w:tabs>
      <w:ind w:left="4252" w:hanging="1701"/>
    </w:pPr>
  </w:style>
  <w:style w:type="paragraph" w:customStyle="1" w:styleId="Prliminairetitre">
    <w:name w:val="Préliminaire titre"/>
    <w:basedOn w:val="Normal"/>
    <w:next w:val="Normal"/>
    <w:rsid w:val="009F3A43"/>
    <w:pPr>
      <w:spacing w:before="360" w:after="360"/>
      <w:jc w:val="center"/>
    </w:pPr>
    <w:rPr>
      <w:b/>
    </w:rPr>
  </w:style>
  <w:style w:type="paragraph" w:customStyle="1" w:styleId="Prliminairetype">
    <w:name w:val="Préliminaire type"/>
    <w:basedOn w:val="Normal"/>
    <w:next w:val="Normal"/>
    <w:rsid w:val="009F3A43"/>
    <w:pPr>
      <w:spacing w:before="360"/>
      <w:jc w:val="center"/>
    </w:pPr>
    <w:rPr>
      <w:b/>
    </w:rPr>
  </w:style>
  <w:style w:type="paragraph" w:customStyle="1" w:styleId="QuotedNumPar">
    <w:name w:val="Quoted NumPar"/>
    <w:basedOn w:val="Normal"/>
    <w:rsid w:val="009F3A43"/>
    <w:pPr>
      <w:ind w:left="1417" w:hanging="567"/>
    </w:pPr>
  </w:style>
  <w:style w:type="paragraph" w:customStyle="1" w:styleId="QuotedText">
    <w:name w:val="Quoted Text"/>
    <w:basedOn w:val="Normal"/>
    <w:rsid w:val="009F3A43"/>
    <w:pPr>
      <w:ind w:left="1417"/>
    </w:pPr>
  </w:style>
  <w:style w:type="paragraph" w:customStyle="1" w:styleId="Rfrenceinstitutionelle">
    <w:name w:val="Référence institutionelle"/>
    <w:basedOn w:val="Normal"/>
    <w:next w:val="Normal"/>
    <w:rsid w:val="009F3A43"/>
    <w:pPr>
      <w:spacing w:after="240"/>
      <w:ind w:left="5103"/>
    </w:pPr>
  </w:style>
  <w:style w:type="paragraph" w:customStyle="1" w:styleId="Rfrenceinterinstitutionelle">
    <w:name w:val="Référence interinstitutionelle"/>
    <w:basedOn w:val="Normal"/>
    <w:next w:val="Normal"/>
    <w:rsid w:val="009F3A43"/>
    <w:pPr>
      <w:ind w:left="5103"/>
    </w:pPr>
  </w:style>
  <w:style w:type="paragraph" w:customStyle="1" w:styleId="Rfrenceinterinstitutionelleprliminaire">
    <w:name w:val="Référence interinstitutionelle (préliminaire)"/>
    <w:basedOn w:val="Normal"/>
    <w:next w:val="Normal"/>
    <w:rsid w:val="009F3A43"/>
    <w:pPr>
      <w:ind w:left="5103"/>
    </w:pPr>
  </w:style>
  <w:style w:type="paragraph" w:customStyle="1" w:styleId="Rfrenceinterne">
    <w:name w:val="Référence interne"/>
    <w:basedOn w:val="Normal"/>
    <w:next w:val="Nomdelinstitution"/>
    <w:rsid w:val="009F3A43"/>
    <w:pPr>
      <w:spacing w:after="600"/>
      <w:jc w:val="center"/>
    </w:pPr>
    <w:rPr>
      <w:b/>
    </w:rPr>
  </w:style>
  <w:style w:type="paragraph" w:customStyle="1" w:styleId="SectionTitle">
    <w:name w:val="SectionTitle"/>
    <w:basedOn w:val="Normal"/>
    <w:next w:val="Ttulo1"/>
    <w:rsid w:val="009F3A43"/>
    <w:pPr>
      <w:keepNext/>
      <w:spacing w:after="360"/>
      <w:jc w:val="center"/>
    </w:pPr>
    <w:rPr>
      <w:b/>
      <w:smallCaps/>
      <w:sz w:val="28"/>
    </w:rPr>
  </w:style>
  <w:style w:type="paragraph" w:customStyle="1" w:styleId="Sous-titreobjet">
    <w:name w:val="Sous-titre objet"/>
    <w:basedOn w:val="Normal"/>
    <w:rsid w:val="009F3A43"/>
    <w:pPr>
      <w:jc w:val="center"/>
    </w:pPr>
    <w:rPr>
      <w:b/>
    </w:rPr>
  </w:style>
  <w:style w:type="paragraph" w:customStyle="1" w:styleId="Sous-titreobjetprliminaire">
    <w:name w:val="Sous-titre objet (préliminaire)"/>
    <w:basedOn w:val="Normal"/>
    <w:rsid w:val="009F3A43"/>
    <w:pPr>
      <w:jc w:val="center"/>
    </w:pPr>
    <w:rPr>
      <w:b/>
    </w:rPr>
  </w:style>
  <w:style w:type="paragraph" w:customStyle="1" w:styleId="Statut">
    <w:name w:val="Statut"/>
    <w:basedOn w:val="Normal"/>
    <w:next w:val="Normal"/>
    <w:rsid w:val="009F3A43"/>
    <w:pPr>
      <w:spacing w:before="360"/>
      <w:jc w:val="center"/>
    </w:pPr>
  </w:style>
  <w:style w:type="paragraph" w:customStyle="1" w:styleId="Statutprliminaire">
    <w:name w:val="Statut (préliminaire)"/>
    <w:basedOn w:val="Normal"/>
    <w:next w:val="Normal"/>
    <w:rsid w:val="009F3A43"/>
    <w:pPr>
      <w:spacing w:before="360"/>
      <w:jc w:val="center"/>
    </w:pPr>
  </w:style>
  <w:style w:type="paragraph" w:customStyle="1" w:styleId="TableTitle">
    <w:name w:val="Table Title"/>
    <w:basedOn w:val="Normal"/>
    <w:next w:val="Normal"/>
    <w:rsid w:val="009F3A43"/>
    <w:pPr>
      <w:jc w:val="center"/>
    </w:pPr>
    <w:rPr>
      <w:b/>
    </w:rPr>
  </w:style>
  <w:style w:type="paragraph" w:customStyle="1" w:styleId="Tiret0">
    <w:name w:val="Tiret 0"/>
    <w:basedOn w:val="Point0"/>
    <w:rsid w:val="009F3A43"/>
    <w:pPr>
      <w:numPr>
        <w:numId w:val="17"/>
      </w:numPr>
    </w:pPr>
  </w:style>
  <w:style w:type="paragraph" w:customStyle="1" w:styleId="Tiret1">
    <w:name w:val="Tiret 1"/>
    <w:basedOn w:val="Point1"/>
    <w:rsid w:val="009F3A43"/>
    <w:pPr>
      <w:numPr>
        <w:numId w:val="18"/>
      </w:numPr>
    </w:pPr>
  </w:style>
  <w:style w:type="paragraph" w:customStyle="1" w:styleId="Tiret2">
    <w:name w:val="Tiret 2"/>
    <w:basedOn w:val="Point2"/>
    <w:rsid w:val="009F3A43"/>
    <w:pPr>
      <w:numPr>
        <w:numId w:val="19"/>
      </w:numPr>
    </w:pPr>
  </w:style>
  <w:style w:type="paragraph" w:customStyle="1" w:styleId="Tiret3">
    <w:name w:val="Tiret 3"/>
    <w:basedOn w:val="Point3"/>
    <w:rsid w:val="009F3A43"/>
    <w:pPr>
      <w:numPr>
        <w:numId w:val="20"/>
      </w:numPr>
    </w:pPr>
  </w:style>
  <w:style w:type="paragraph" w:customStyle="1" w:styleId="Tiret4">
    <w:name w:val="Tiret 4"/>
    <w:basedOn w:val="Point4"/>
    <w:rsid w:val="009F3A43"/>
    <w:pPr>
      <w:numPr>
        <w:numId w:val="21"/>
      </w:numPr>
    </w:pPr>
  </w:style>
  <w:style w:type="paragraph" w:customStyle="1" w:styleId="Titrearticle">
    <w:name w:val="Titre article"/>
    <w:basedOn w:val="Normal"/>
    <w:next w:val="Normal"/>
    <w:rsid w:val="009F3A43"/>
    <w:pPr>
      <w:keepNext/>
      <w:spacing w:before="360"/>
      <w:jc w:val="center"/>
    </w:pPr>
    <w:rPr>
      <w:i/>
    </w:rPr>
  </w:style>
  <w:style w:type="paragraph" w:customStyle="1" w:styleId="Titreobjet">
    <w:name w:val="Titre objet"/>
    <w:basedOn w:val="Normal"/>
    <w:next w:val="Sous-titreobjet"/>
    <w:rsid w:val="009F3A43"/>
    <w:pPr>
      <w:spacing w:before="360" w:after="360"/>
      <w:jc w:val="center"/>
    </w:pPr>
    <w:rPr>
      <w:b/>
    </w:rPr>
  </w:style>
  <w:style w:type="paragraph" w:customStyle="1" w:styleId="Titreobjetprliminaire">
    <w:name w:val="Titre objet (préliminaire)"/>
    <w:basedOn w:val="Normal"/>
    <w:next w:val="Normal"/>
    <w:rsid w:val="009F3A43"/>
    <w:pPr>
      <w:spacing w:before="360" w:after="360"/>
      <w:jc w:val="center"/>
    </w:pPr>
    <w:rPr>
      <w:b/>
    </w:rPr>
  </w:style>
  <w:style w:type="paragraph" w:styleId="TDC1">
    <w:name w:val="toc 1"/>
    <w:basedOn w:val="Normal"/>
    <w:next w:val="Normal"/>
    <w:uiPriority w:val="39"/>
    <w:qFormat/>
    <w:rsid w:val="009F3A43"/>
    <w:pPr>
      <w:spacing w:before="120" w:after="120"/>
    </w:pPr>
    <w:rPr>
      <w:rFonts w:cs="Calibri"/>
      <w:b/>
      <w:bCs/>
      <w:caps/>
      <w:sz w:val="20"/>
      <w:szCs w:val="20"/>
    </w:rPr>
  </w:style>
  <w:style w:type="paragraph" w:styleId="TDC2">
    <w:name w:val="toc 2"/>
    <w:basedOn w:val="Normal"/>
    <w:next w:val="Normal"/>
    <w:uiPriority w:val="39"/>
    <w:qFormat/>
    <w:rsid w:val="009F3A43"/>
    <w:pPr>
      <w:ind w:left="220"/>
    </w:pPr>
    <w:rPr>
      <w:rFonts w:cs="Calibri"/>
      <w:smallCaps/>
      <w:sz w:val="20"/>
      <w:szCs w:val="20"/>
    </w:rPr>
  </w:style>
  <w:style w:type="paragraph" w:styleId="TDC3">
    <w:name w:val="toc 3"/>
    <w:basedOn w:val="Normal"/>
    <w:next w:val="Normal"/>
    <w:uiPriority w:val="39"/>
    <w:qFormat/>
    <w:rsid w:val="009F3A43"/>
    <w:pPr>
      <w:ind w:left="440"/>
    </w:pPr>
    <w:rPr>
      <w:rFonts w:cs="Calibri"/>
      <w:i/>
      <w:iCs/>
      <w:sz w:val="20"/>
      <w:szCs w:val="20"/>
    </w:rPr>
  </w:style>
  <w:style w:type="paragraph" w:styleId="TDC4">
    <w:name w:val="toc 4"/>
    <w:basedOn w:val="Normal"/>
    <w:next w:val="Normal"/>
    <w:uiPriority w:val="39"/>
    <w:rsid w:val="009F3A43"/>
    <w:pPr>
      <w:ind w:left="660"/>
    </w:pPr>
    <w:rPr>
      <w:rFonts w:cs="Calibri"/>
      <w:sz w:val="18"/>
      <w:szCs w:val="18"/>
    </w:rPr>
  </w:style>
  <w:style w:type="paragraph" w:styleId="TDC5">
    <w:name w:val="toc 5"/>
    <w:basedOn w:val="Normal"/>
    <w:next w:val="Normal"/>
    <w:uiPriority w:val="39"/>
    <w:rsid w:val="009F3A43"/>
    <w:pPr>
      <w:ind w:left="880"/>
    </w:pPr>
    <w:rPr>
      <w:rFonts w:cs="Calibri"/>
      <w:sz w:val="18"/>
      <w:szCs w:val="18"/>
    </w:rPr>
  </w:style>
  <w:style w:type="paragraph" w:styleId="TDC6">
    <w:name w:val="toc 6"/>
    <w:basedOn w:val="Normal"/>
    <w:next w:val="Normal"/>
    <w:uiPriority w:val="39"/>
    <w:rsid w:val="009F3A43"/>
    <w:pPr>
      <w:ind w:left="1100"/>
    </w:pPr>
    <w:rPr>
      <w:rFonts w:cs="Calibri"/>
      <w:sz w:val="18"/>
      <w:szCs w:val="18"/>
    </w:rPr>
  </w:style>
  <w:style w:type="paragraph" w:styleId="TDC7">
    <w:name w:val="toc 7"/>
    <w:basedOn w:val="Normal"/>
    <w:next w:val="Normal"/>
    <w:uiPriority w:val="39"/>
    <w:rsid w:val="009F3A43"/>
    <w:pPr>
      <w:ind w:left="1320"/>
    </w:pPr>
    <w:rPr>
      <w:rFonts w:cs="Calibri"/>
      <w:sz w:val="18"/>
      <w:szCs w:val="18"/>
    </w:rPr>
  </w:style>
  <w:style w:type="paragraph" w:styleId="TDC8">
    <w:name w:val="toc 8"/>
    <w:basedOn w:val="Normal"/>
    <w:next w:val="Normal"/>
    <w:uiPriority w:val="39"/>
    <w:rsid w:val="009F3A43"/>
    <w:pPr>
      <w:ind w:left="1540"/>
    </w:pPr>
    <w:rPr>
      <w:rFonts w:cs="Calibri"/>
      <w:sz w:val="18"/>
      <w:szCs w:val="18"/>
    </w:rPr>
  </w:style>
  <w:style w:type="paragraph" w:styleId="TDC9">
    <w:name w:val="toc 9"/>
    <w:basedOn w:val="Normal"/>
    <w:next w:val="Normal"/>
    <w:uiPriority w:val="39"/>
    <w:rsid w:val="009F3A43"/>
    <w:pPr>
      <w:ind w:left="1760"/>
    </w:pPr>
    <w:rPr>
      <w:rFonts w:cs="Calibri"/>
      <w:sz w:val="18"/>
      <w:szCs w:val="18"/>
    </w:rPr>
  </w:style>
  <w:style w:type="paragraph" w:styleId="TtuloTDC">
    <w:name w:val="TOC Heading"/>
    <w:basedOn w:val="Ttulo1"/>
    <w:next w:val="Normal"/>
    <w:uiPriority w:val="39"/>
    <w:unhideWhenUsed/>
    <w:qFormat/>
    <w:rsid w:val="00B67F17"/>
    <w:pPr>
      <w:outlineLvl w:val="9"/>
    </w:pPr>
  </w:style>
  <w:style w:type="paragraph" w:customStyle="1" w:styleId="Typedudocument">
    <w:name w:val="Type du document"/>
    <w:basedOn w:val="Normal"/>
    <w:next w:val="Datedadoption"/>
    <w:rsid w:val="009F3A43"/>
    <w:pPr>
      <w:spacing w:before="360"/>
      <w:jc w:val="center"/>
    </w:pPr>
    <w:rPr>
      <w:b/>
    </w:rPr>
  </w:style>
  <w:style w:type="paragraph" w:customStyle="1" w:styleId="Typedudocumentprliminaire">
    <w:name w:val="Type du document (préliminaire)"/>
    <w:basedOn w:val="Normal"/>
    <w:next w:val="Normal"/>
    <w:rsid w:val="009F3A43"/>
    <w:pPr>
      <w:spacing w:before="360"/>
      <w:jc w:val="center"/>
    </w:pPr>
    <w:rPr>
      <w:b/>
    </w:rPr>
  </w:style>
  <w:style w:type="paragraph" w:customStyle="1" w:styleId="NormalIndent1">
    <w:name w:val="Normal Indent 1"/>
    <w:basedOn w:val="Sangranormal"/>
    <w:autoRedefine/>
    <w:semiHidden/>
    <w:rsid w:val="005F4542"/>
    <w:pPr>
      <w:spacing w:before="100" w:beforeAutospacing="1" w:after="100" w:afterAutospacing="1"/>
      <w:ind w:left="0"/>
    </w:pPr>
    <w:rPr>
      <w:b/>
      <w:i/>
      <w:lang w:val="en-US"/>
    </w:rPr>
  </w:style>
  <w:style w:type="paragraph" w:styleId="Ttulo">
    <w:name w:val="Title"/>
    <w:basedOn w:val="Normal"/>
    <w:next w:val="Normal"/>
    <w:link w:val="TtuloCar"/>
    <w:uiPriority w:val="10"/>
    <w:qFormat/>
    <w:rsid w:val="00B67F17"/>
    <w:pPr>
      <w:pBdr>
        <w:bottom w:val="single" w:sz="8" w:space="4" w:color="2DA2BF"/>
      </w:pBdr>
      <w:spacing w:after="300"/>
      <w:contextualSpacing/>
    </w:pPr>
    <w:rPr>
      <w:rFonts w:ascii="Cambria" w:hAnsi="Cambria"/>
      <w:color w:val="343434"/>
      <w:spacing w:val="5"/>
      <w:kern w:val="28"/>
      <w:sz w:val="52"/>
      <w:szCs w:val="52"/>
      <w:lang w:val="x-none" w:eastAsia="x-none"/>
    </w:rPr>
  </w:style>
  <w:style w:type="paragraph" w:styleId="Textoindependiente">
    <w:name w:val="Body Text"/>
    <w:aliases w:val="Body Text Char1,block Char,Tempo Body Text Char,Body Text - Level 2 Char,bd Char,bt Char,NCDOT Body Text Char,Starbucks Body Text Char,3 indent Char,heading31 Char,body text1 Char,3 indent1 Char,heading32 Char,body text2 Char,b"/>
    <w:basedOn w:val="Normal"/>
    <w:link w:val="TextoindependienteCar"/>
    <w:semiHidden/>
    <w:rsid w:val="00183A04"/>
    <w:rPr>
      <w:b/>
      <w:szCs w:val="20"/>
      <w:lang w:val="en-US"/>
    </w:rPr>
  </w:style>
  <w:style w:type="character" w:styleId="Hipervnculo">
    <w:name w:val="Hyperlink"/>
    <w:uiPriority w:val="99"/>
    <w:rsid w:val="00183A04"/>
    <w:rPr>
      <w:rFonts w:cs="Times New Roman"/>
      <w:color w:val="0000FF"/>
      <w:u w:val="single"/>
    </w:rPr>
  </w:style>
  <w:style w:type="character" w:styleId="Nmerodepgina">
    <w:name w:val="page number"/>
    <w:semiHidden/>
    <w:rsid w:val="00183A04"/>
    <w:rPr>
      <w:rFonts w:cs="Times New Roman"/>
    </w:rPr>
  </w:style>
  <w:style w:type="table" w:styleId="Tablaconcuadrcula">
    <w:name w:val="Table Grid"/>
    <w:basedOn w:val="Tablanormal"/>
    <w:uiPriority w:val="59"/>
    <w:rsid w:val="00183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APG-AnnexTitle">
    <w:name w:val="IPA PG - Annex Title"/>
    <w:basedOn w:val="Normal"/>
    <w:rsid w:val="00183A04"/>
    <w:pPr>
      <w:pBdr>
        <w:top w:val="single" w:sz="4" w:space="1" w:color="auto"/>
        <w:left w:val="single" w:sz="4" w:space="4" w:color="auto"/>
        <w:bottom w:val="single" w:sz="4" w:space="1" w:color="auto"/>
        <w:right w:val="single" w:sz="4" w:space="4" w:color="auto"/>
      </w:pBdr>
      <w:shd w:val="clear" w:color="auto" w:fill="D9D9D9"/>
      <w:spacing w:after="240"/>
    </w:pPr>
    <w:rPr>
      <w:rFonts w:ascii="Times New Roman Bold" w:hAnsi="Times New Roman Bold"/>
      <w:sz w:val="32"/>
      <w:szCs w:val="32"/>
    </w:rPr>
  </w:style>
  <w:style w:type="character" w:customStyle="1" w:styleId="TextoindependienteCar">
    <w:name w:val="Texto independiente Car"/>
    <w:aliases w:val="Body Text Char1 Car,block Char Car,Tempo Body Text Char Car,Body Text - Level 2 Char Car,bd Char Car,bt Char Car,NCDOT Body Text Char Car,Starbucks Body Text Char Car,3 indent Char Car,heading31 Char Car,body text1 Char Car,b Car"/>
    <w:link w:val="Textoindependiente"/>
    <w:locked/>
    <w:rsid w:val="00183A04"/>
    <w:rPr>
      <w:b/>
      <w:sz w:val="24"/>
      <w:lang w:val="en-US" w:eastAsia="en-GB" w:bidi="ar-SA"/>
    </w:rPr>
  </w:style>
  <w:style w:type="paragraph" w:customStyle="1" w:styleId="Char2CharCharCharCharCharCharCharCharChar">
    <w:name w:val="Char2 Char Char Char Char Char Char Char Char Char"/>
    <w:basedOn w:val="Normal"/>
    <w:rsid w:val="00183A04"/>
    <w:pPr>
      <w:spacing w:after="160" w:line="240" w:lineRule="exact"/>
    </w:pPr>
    <w:rPr>
      <w:rFonts w:ascii="Tahoma" w:hAnsi="Tahoma"/>
      <w:sz w:val="20"/>
      <w:szCs w:val="20"/>
      <w:lang w:val="en-US" w:eastAsia="en-US"/>
    </w:rPr>
  </w:style>
  <w:style w:type="paragraph" w:styleId="Sangranormal">
    <w:name w:val="Normal Indent"/>
    <w:basedOn w:val="Normal"/>
    <w:rsid w:val="00183A04"/>
    <w:pPr>
      <w:ind w:left="720"/>
    </w:pPr>
  </w:style>
  <w:style w:type="character" w:customStyle="1" w:styleId="title2">
    <w:name w:val="title2"/>
    <w:basedOn w:val="Fuentedeprrafopredeter"/>
    <w:rsid w:val="00932961"/>
  </w:style>
  <w:style w:type="character" w:customStyle="1" w:styleId="title1">
    <w:name w:val="title1"/>
    <w:basedOn w:val="Fuentedeprrafopredeter"/>
    <w:rsid w:val="00932961"/>
  </w:style>
  <w:style w:type="character" w:styleId="nfasis">
    <w:name w:val="Emphasis"/>
    <w:aliases w:val="Declaration,Emphasis Draftl Law"/>
    <w:uiPriority w:val="99"/>
    <w:qFormat/>
    <w:rsid w:val="00B67F17"/>
    <w:rPr>
      <w:i/>
      <w:iCs/>
    </w:rPr>
  </w:style>
  <w:style w:type="character" w:styleId="Refdecomentario">
    <w:name w:val="annotation reference"/>
    <w:uiPriority w:val="99"/>
    <w:rsid w:val="001F2F9D"/>
    <w:rPr>
      <w:sz w:val="16"/>
      <w:szCs w:val="16"/>
    </w:rPr>
  </w:style>
  <w:style w:type="paragraph" w:styleId="Textocomentario">
    <w:name w:val="annotation text"/>
    <w:aliases w:val="Char Char"/>
    <w:basedOn w:val="Normal"/>
    <w:link w:val="TextocomentarioCar"/>
    <w:uiPriority w:val="99"/>
    <w:rsid w:val="001F2F9D"/>
    <w:rPr>
      <w:sz w:val="20"/>
      <w:szCs w:val="20"/>
    </w:rPr>
  </w:style>
  <w:style w:type="paragraph" w:styleId="Asuntodelcomentario">
    <w:name w:val="annotation subject"/>
    <w:basedOn w:val="Textocomentario"/>
    <w:next w:val="Textocomentario"/>
    <w:semiHidden/>
    <w:rsid w:val="001F2F9D"/>
    <w:rPr>
      <w:b/>
      <w:bCs/>
    </w:rPr>
  </w:style>
  <w:style w:type="paragraph" w:styleId="Textodeglobo">
    <w:name w:val="Balloon Text"/>
    <w:basedOn w:val="Normal"/>
    <w:semiHidden/>
    <w:rsid w:val="001F2F9D"/>
    <w:rPr>
      <w:rFonts w:ascii="Tahoma" w:hAnsi="Tahoma" w:cs="Tahoma"/>
      <w:sz w:val="16"/>
      <w:szCs w:val="16"/>
    </w:rPr>
  </w:style>
  <w:style w:type="paragraph" w:customStyle="1" w:styleId="Liststycke">
    <w:name w:val="Liststycke"/>
    <w:basedOn w:val="Normal"/>
    <w:rsid w:val="00AC722C"/>
    <w:pPr>
      <w:ind w:left="720"/>
      <w:contextualSpacing/>
    </w:pPr>
    <w:rPr>
      <w:rFonts w:eastAsia="Calibri" w:cs="Arial"/>
      <w:lang w:val="sv-SE" w:eastAsia="en-US" w:bidi="he-IL"/>
    </w:rPr>
  </w:style>
  <w:style w:type="character" w:styleId="Textoennegrita">
    <w:name w:val="Strong"/>
    <w:uiPriority w:val="99"/>
    <w:qFormat/>
    <w:rsid w:val="00B67F17"/>
    <w:rPr>
      <w:b/>
      <w:bCs/>
    </w:rPr>
  </w:style>
  <w:style w:type="paragraph" w:customStyle="1" w:styleId="1">
    <w:name w:val="1"/>
    <w:basedOn w:val="Normal"/>
    <w:semiHidden/>
    <w:rsid w:val="00611B97"/>
    <w:pPr>
      <w:spacing w:after="160" w:line="240" w:lineRule="exact"/>
    </w:pPr>
    <w:rPr>
      <w:rFonts w:ascii="Tahoma" w:hAnsi="Tahoma"/>
      <w:sz w:val="20"/>
      <w:szCs w:val="20"/>
      <w:lang w:val="en-US" w:eastAsia="en-US"/>
    </w:rPr>
  </w:style>
  <w:style w:type="paragraph" w:styleId="Subttulo">
    <w:name w:val="Subtitle"/>
    <w:basedOn w:val="Normal"/>
    <w:next w:val="Normal"/>
    <w:link w:val="SubttuloCar"/>
    <w:uiPriority w:val="11"/>
    <w:qFormat/>
    <w:rsid w:val="00B67F17"/>
    <w:pPr>
      <w:numPr>
        <w:ilvl w:val="1"/>
      </w:numPr>
    </w:pPr>
    <w:rPr>
      <w:rFonts w:ascii="Cambria" w:hAnsi="Cambria"/>
      <w:i/>
      <w:iCs/>
      <w:color w:val="2DA2BF"/>
      <w:spacing w:val="15"/>
      <w:lang w:val="x-none" w:eastAsia="x-none"/>
    </w:rPr>
  </w:style>
  <w:style w:type="paragraph" w:styleId="NormalWeb">
    <w:name w:val="Normal (Web)"/>
    <w:basedOn w:val="Normal"/>
    <w:uiPriority w:val="99"/>
    <w:rsid w:val="00FF10BE"/>
    <w:pPr>
      <w:spacing w:before="100" w:beforeAutospacing="1" w:after="100" w:afterAutospacing="1"/>
    </w:pPr>
  </w:style>
  <w:style w:type="character" w:customStyle="1" w:styleId="PiedepginaCar">
    <w:name w:val="Pie de página Car"/>
    <w:link w:val="Piedepgina"/>
    <w:uiPriority w:val="99"/>
    <w:rsid w:val="00F8666A"/>
    <w:rPr>
      <w:rFonts w:ascii="Tunga" w:eastAsia="Arial Unicode MS" w:hAnsi="Tunga" w:cs="Tunga"/>
      <w:sz w:val="22"/>
      <w:szCs w:val="22"/>
      <w:lang w:eastAsia="de-DE"/>
    </w:rPr>
  </w:style>
  <w:style w:type="paragraph" w:customStyle="1" w:styleId="Style1">
    <w:name w:val="Style1"/>
    <w:basedOn w:val="Ttulo"/>
    <w:next w:val="Ttulo1"/>
    <w:link w:val="Style1Char"/>
    <w:qFormat/>
    <w:rsid w:val="00754F33"/>
    <w:pPr>
      <w:jc w:val="both"/>
    </w:pPr>
    <w:rPr>
      <w:rFonts w:ascii="Arial" w:hAnsi="Arial"/>
      <w:b/>
      <w:color w:val="auto"/>
      <w:sz w:val="28"/>
      <w:szCs w:val="28"/>
    </w:rPr>
  </w:style>
  <w:style w:type="paragraph" w:customStyle="1" w:styleId="Style2">
    <w:name w:val="Style2"/>
    <w:basedOn w:val="Normal"/>
    <w:link w:val="Style2Char"/>
    <w:qFormat/>
    <w:rsid w:val="00B67F17"/>
    <w:pPr>
      <w:keepNext/>
      <w:autoSpaceDE w:val="0"/>
      <w:autoSpaceDN w:val="0"/>
      <w:adjustRightInd w:val="0"/>
      <w:ind w:left="360" w:hanging="360"/>
    </w:pPr>
    <w:rPr>
      <w:rFonts w:ascii="Arial" w:hAnsi="Arial"/>
      <w:b/>
      <w:bCs/>
      <w:caps/>
      <w:lang w:val="x-none" w:eastAsia="x-none"/>
    </w:rPr>
  </w:style>
  <w:style w:type="character" w:customStyle="1" w:styleId="TtuloCar">
    <w:name w:val="Título Car"/>
    <w:link w:val="Ttulo"/>
    <w:uiPriority w:val="10"/>
    <w:rsid w:val="00B67F17"/>
    <w:rPr>
      <w:rFonts w:ascii="Cambria" w:eastAsia="Times New Roman" w:hAnsi="Cambria" w:cs="Times New Roman"/>
      <w:color w:val="343434"/>
      <w:spacing w:val="5"/>
      <w:kern w:val="28"/>
      <w:sz w:val="52"/>
      <w:szCs w:val="52"/>
    </w:rPr>
  </w:style>
  <w:style w:type="character" w:customStyle="1" w:styleId="Style1Char">
    <w:name w:val="Style1 Char"/>
    <w:link w:val="Style1"/>
    <w:rsid w:val="00754F33"/>
    <w:rPr>
      <w:rFonts w:ascii="Arial" w:hAnsi="Arial" w:cs="Arial"/>
      <w:b/>
      <w:spacing w:val="5"/>
      <w:kern w:val="28"/>
      <w:sz w:val="28"/>
      <w:szCs w:val="28"/>
    </w:rPr>
  </w:style>
  <w:style w:type="paragraph" w:customStyle="1" w:styleId="Style3">
    <w:name w:val="Style3"/>
    <w:basedOn w:val="Normal"/>
    <w:link w:val="Style3Char"/>
    <w:qFormat/>
    <w:rsid w:val="00CA725E"/>
    <w:pPr>
      <w:autoSpaceDE w:val="0"/>
      <w:autoSpaceDN w:val="0"/>
      <w:adjustRightInd w:val="0"/>
      <w:spacing w:before="240"/>
      <w:ind w:left="578" w:hanging="578"/>
    </w:pPr>
    <w:rPr>
      <w:rFonts w:ascii="Arial" w:eastAsia="Arial Unicode MS" w:hAnsi="Arial"/>
      <w:b/>
      <w:bCs/>
      <w:smallCaps/>
      <w:lang w:val="x-none" w:eastAsia="de-DE"/>
    </w:rPr>
  </w:style>
  <w:style w:type="character" w:customStyle="1" w:styleId="Style2Char">
    <w:name w:val="Style2 Char"/>
    <w:link w:val="Style2"/>
    <w:rsid w:val="00B67F17"/>
    <w:rPr>
      <w:rFonts w:ascii="Arial" w:hAnsi="Arial" w:cs="Arial"/>
      <w:b/>
      <w:bCs/>
      <w:caps/>
      <w:sz w:val="24"/>
      <w:szCs w:val="24"/>
    </w:rPr>
  </w:style>
  <w:style w:type="paragraph" w:customStyle="1" w:styleId="Style4">
    <w:name w:val="Style4"/>
    <w:basedOn w:val="Normal"/>
    <w:next w:val="Ttulo4"/>
    <w:link w:val="Style4Char"/>
    <w:qFormat/>
    <w:rsid w:val="00CA725E"/>
    <w:pPr>
      <w:autoSpaceDE w:val="0"/>
      <w:autoSpaceDN w:val="0"/>
      <w:adjustRightInd w:val="0"/>
      <w:spacing w:before="240"/>
      <w:ind w:left="720" w:hanging="720"/>
    </w:pPr>
    <w:rPr>
      <w:rFonts w:ascii="Arial" w:eastAsia="Arial Unicode MS" w:hAnsi="Arial"/>
      <w:b/>
      <w:i/>
      <w:color w:val="000000"/>
      <w:lang w:val="x-none" w:eastAsia="de-DE"/>
    </w:rPr>
  </w:style>
  <w:style w:type="character" w:customStyle="1" w:styleId="Style3Char">
    <w:name w:val="Style3 Char"/>
    <w:link w:val="Style3"/>
    <w:rsid w:val="00CA725E"/>
    <w:rPr>
      <w:rFonts w:ascii="Arial" w:eastAsia="Arial Unicode MS" w:hAnsi="Arial" w:cs="Arial"/>
      <w:b/>
      <w:bCs/>
      <w:smallCaps/>
      <w:sz w:val="24"/>
      <w:szCs w:val="24"/>
      <w:lang w:eastAsia="de-DE"/>
    </w:rPr>
  </w:style>
  <w:style w:type="character" w:customStyle="1" w:styleId="Ttulo1Car">
    <w:name w:val="Título 1 Car"/>
    <w:link w:val="Ttulo1"/>
    <w:uiPriority w:val="9"/>
    <w:rsid w:val="00B67F17"/>
    <w:rPr>
      <w:rFonts w:ascii="Cambria" w:eastAsia="Times New Roman" w:hAnsi="Cambria" w:cs="Times New Roman"/>
      <w:b/>
      <w:bCs/>
      <w:caps/>
      <w:color w:val="21798E"/>
      <w:sz w:val="28"/>
      <w:szCs w:val="28"/>
    </w:rPr>
  </w:style>
  <w:style w:type="character" w:customStyle="1" w:styleId="Style4Char">
    <w:name w:val="Style4 Char"/>
    <w:link w:val="Style4"/>
    <w:rsid w:val="00CA725E"/>
    <w:rPr>
      <w:rFonts w:ascii="Arial" w:eastAsia="Arial Unicode MS" w:hAnsi="Arial" w:cs="Arial"/>
      <w:b/>
      <w:i/>
      <w:color w:val="000000"/>
      <w:sz w:val="22"/>
      <w:szCs w:val="22"/>
      <w:lang w:eastAsia="de-DE"/>
    </w:rPr>
  </w:style>
  <w:style w:type="character" w:customStyle="1" w:styleId="Ttulo2Car">
    <w:name w:val="Título 2 Car"/>
    <w:link w:val="Ttulo2"/>
    <w:uiPriority w:val="9"/>
    <w:rsid w:val="00B67F17"/>
    <w:rPr>
      <w:rFonts w:ascii="Cambria" w:eastAsia="Times New Roman" w:hAnsi="Cambria" w:cs="Times New Roman"/>
      <w:b/>
      <w:bCs/>
      <w:color w:val="2DA2BF"/>
      <w:sz w:val="26"/>
      <w:szCs w:val="26"/>
    </w:rPr>
  </w:style>
  <w:style w:type="character" w:customStyle="1" w:styleId="Ttulo3Car">
    <w:name w:val="Título 3 Car"/>
    <w:link w:val="Ttulo3"/>
    <w:uiPriority w:val="9"/>
    <w:rsid w:val="00B67F17"/>
    <w:rPr>
      <w:rFonts w:ascii="Cambria" w:eastAsia="Times New Roman" w:hAnsi="Cambria" w:cs="Times New Roman"/>
      <w:b/>
      <w:bCs/>
      <w:color w:val="2DA2BF"/>
    </w:rPr>
  </w:style>
  <w:style w:type="character" w:customStyle="1" w:styleId="Ttulo4Car">
    <w:name w:val="Título 4 Car"/>
    <w:link w:val="Ttulo4"/>
    <w:uiPriority w:val="9"/>
    <w:rsid w:val="00B67F17"/>
    <w:rPr>
      <w:rFonts w:ascii="Cambria" w:eastAsia="Times New Roman" w:hAnsi="Cambria" w:cs="Times New Roman"/>
      <w:b/>
      <w:bCs/>
      <w:i/>
      <w:iCs/>
      <w:color w:val="2DA2BF"/>
    </w:rPr>
  </w:style>
  <w:style w:type="character" w:customStyle="1" w:styleId="Ttulo5Car">
    <w:name w:val="Título 5 Car"/>
    <w:link w:val="Ttulo5"/>
    <w:uiPriority w:val="9"/>
    <w:semiHidden/>
    <w:rsid w:val="00B67F17"/>
    <w:rPr>
      <w:rFonts w:ascii="Cambria" w:eastAsia="Times New Roman" w:hAnsi="Cambria" w:cs="Times New Roman"/>
      <w:color w:val="16505E"/>
    </w:rPr>
  </w:style>
  <w:style w:type="character" w:customStyle="1" w:styleId="Ttulo6Car">
    <w:name w:val="Título 6 Car"/>
    <w:link w:val="Ttulo6"/>
    <w:uiPriority w:val="9"/>
    <w:semiHidden/>
    <w:rsid w:val="00B67F17"/>
    <w:rPr>
      <w:rFonts w:ascii="Cambria" w:eastAsia="Times New Roman" w:hAnsi="Cambria" w:cs="Times New Roman"/>
      <w:i/>
      <w:iCs/>
      <w:color w:val="16505E"/>
    </w:rPr>
  </w:style>
  <w:style w:type="character" w:customStyle="1" w:styleId="Ttulo7Car">
    <w:name w:val="Título 7 Car"/>
    <w:link w:val="Ttulo7"/>
    <w:uiPriority w:val="9"/>
    <w:semiHidden/>
    <w:rsid w:val="00B67F17"/>
    <w:rPr>
      <w:rFonts w:ascii="Cambria" w:eastAsia="Times New Roman" w:hAnsi="Cambria" w:cs="Times New Roman"/>
      <w:i/>
      <w:iCs/>
      <w:color w:val="404040"/>
    </w:rPr>
  </w:style>
  <w:style w:type="character" w:customStyle="1" w:styleId="Ttulo8Car">
    <w:name w:val="Título 8 Car"/>
    <w:link w:val="Ttulo8"/>
    <w:uiPriority w:val="9"/>
    <w:semiHidden/>
    <w:rsid w:val="00B67F17"/>
    <w:rPr>
      <w:rFonts w:ascii="Cambria" w:eastAsia="Times New Roman" w:hAnsi="Cambria" w:cs="Times New Roman"/>
      <w:color w:val="2DA2BF"/>
      <w:sz w:val="20"/>
      <w:szCs w:val="20"/>
    </w:rPr>
  </w:style>
  <w:style w:type="character" w:customStyle="1" w:styleId="Ttulo9Car">
    <w:name w:val="Título 9 Car"/>
    <w:link w:val="Ttulo9"/>
    <w:uiPriority w:val="9"/>
    <w:semiHidden/>
    <w:rsid w:val="00B67F17"/>
    <w:rPr>
      <w:rFonts w:ascii="Cambria" w:eastAsia="Times New Roman" w:hAnsi="Cambria" w:cs="Times New Roman"/>
      <w:i/>
      <w:iCs/>
      <w:color w:val="404040"/>
      <w:sz w:val="20"/>
      <w:szCs w:val="20"/>
    </w:rPr>
  </w:style>
  <w:style w:type="paragraph" w:styleId="Descripcin">
    <w:name w:val="caption"/>
    <w:basedOn w:val="Normal"/>
    <w:next w:val="Normal"/>
    <w:uiPriority w:val="35"/>
    <w:semiHidden/>
    <w:unhideWhenUsed/>
    <w:qFormat/>
    <w:rsid w:val="00B67F17"/>
    <w:rPr>
      <w:b/>
      <w:bCs/>
      <w:color w:val="2DA2BF"/>
      <w:sz w:val="18"/>
      <w:szCs w:val="18"/>
    </w:rPr>
  </w:style>
  <w:style w:type="character" w:customStyle="1" w:styleId="SubttuloCar">
    <w:name w:val="Subtítulo Car"/>
    <w:link w:val="Subttulo"/>
    <w:uiPriority w:val="11"/>
    <w:rsid w:val="00B67F17"/>
    <w:rPr>
      <w:rFonts w:ascii="Cambria" w:eastAsia="Times New Roman" w:hAnsi="Cambria" w:cs="Times New Roman"/>
      <w:i/>
      <w:iCs/>
      <w:color w:val="2DA2BF"/>
      <w:spacing w:val="15"/>
      <w:sz w:val="24"/>
      <w:szCs w:val="24"/>
    </w:rPr>
  </w:style>
  <w:style w:type="paragraph" w:styleId="Sinespaciado">
    <w:name w:val="No Spacing"/>
    <w:uiPriority w:val="1"/>
    <w:qFormat/>
    <w:rsid w:val="00B67F17"/>
    <w:rPr>
      <w:sz w:val="22"/>
      <w:szCs w:val="22"/>
    </w:rPr>
  </w:style>
  <w:style w:type="paragraph" w:styleId="Prrafodelista">
    <w:name w:val="List Paragraph"/>
    <w:aliases w:val="Bullet point,Table of contents numbered,Colorful List - Accent 11,List Paragraph2,Light Grid - Accent 31,Akapit z listą BS,Bullet1,List Paragraph in table,PROVERE 1,Table/Figure Heading,Dot pt,F5 List Paragraph,List Paragraph1"/>
    <w:basedOn w:val="Normal"/>
    <w:link w:val="PrrafodelistaCar"/>
    <w:uiPriority w:val="34"/>
    <w:qFormat/>
    <w:rsid w:val="00B67F17"/>
    <w:pPr>
      <w:ind w:left="720"/>
      <w:contextualSpacing/>
    </w:pPr>
  </w:style>
  <w:style w:type="paragraph" w:styleId="Cita">
    <w:name w:val="Quote"/>
    <w:basedOn w:val="Normal"/>
    <w:next w:val="Normal"/>
    <w:link w:val="CitaCar"/>
    <w:uiPriority w:val="29"/>
    <w:qFormat/>
    <w:rsid w:val="00B67F17"/>
    <w:rPr>
      <w:i/>
      <w:iCs/>
      <w:color w:val="000000"/>
      <w:sz w:val="20"/>
      <w:szCs w:val="20"/>
      <w:lang w:val="x-none" w:eastAsia="x-none"/>
    </w:rPr>
  </w:style>
  <w:style w:type="character" w:customStyle="1" w:styleId="CitaCar">
    <w:name w:val="Cita Car"/>
    <w:link w:val="Cita"/>
    <w:uiPriority w:val="29"/>
    <w:rsid w:val="00B67F17"/>
    <w:rPr>
      <w:i/>
      <w:iCs/>
      <w:color w:val="000000"/>
    </w:rPr>
  </w:style>
  <w:style w:type="paragraph" w:styleId="Citadestacada">
    <w:name w:val="Intense Quote"/>
    <w:basedOn w:val="Normal"/>
    <w:next w:val="Normal"/>
    <w:link w:val="CitadestacadaCar"/>
    <w:uiPriority w:val="30"/>
    <w:qFormat/>
    <w:rsid w:val="00B67F17"/>
    <w:pPr>
      <w:pBdr>
        <w:bottom w:val="single" w:sz="4" w:space="4" w:color="2DA2BF"/>
      </w:pBdr>
      <w:spacing w:before="200" w:after="280"/>
      <w:ind w:left="936" w:right="936"/>
    </w:pPr>
    <w:rPr>
      <w:b/>
      <w:bCs/>
      <w:i/>
      <w:iCs/>
      <w:color w:val="2DA2BF"/>
      <w:sz w:val="20"/>
      <w:szCs w:val="20"/>
      <w:lang w:val="x-none" w:eastAsia="x-none"/>
    </w:rPr>
  </w:style>
  <w:style w:type="character" w:customStyle="1" w:styleId="CitadestacadaCar">
    <w:name w:val="Cita destacada Car"/>
    <w:link w:val="Citadestacada"/>
    <w:uiPriority w:val="30"/>
    <w:rsid w:val="00B67F17"/>
    <w:rPr>
      <w:b/>
      <w:bCs/>
      <w:i/>
      <w:iCs/>
      <w:color w:val="2DA2BF"/>
    </w:rPr>
  </w:style>
  <w:style w:type="character" w:styleId="nfasissutil">
    <w:name w:val="Subtle Emphasis"/>
    <w:uiPriority w:val="19"/>
    <w:qFormat/>
    <w:rsid w:val="00B67F17"/>
    <w:rPr>
      <w:i/>
      <w:iCs/>
      <w:color w:val="808080"/>
    </w:rPr>
  </w:style>
  <w:style w:type="character" w:styleId="nfasisintenso">
    <w:name w:val="Intense Emphasis"/>
    <w:uiPriority w:val="21"/>
    <w:qFormat/>
    <w:rsid w:val="00B67F17"/>
    <w:rPr>
      <w:b/>
      <w:bCs/>
      <w:i/>
      <w:iCs/>
      <w:color w:val="2DA2BF"/>
    </w:rPr>
  </w:style>
  <w:style w:type="character" w:styleId="Referenciasutil">
    <w:name w:val="Subtle Reference"/>
    <w:uiPriority w:val="31"/>
    <w:qFormat/>
    <w:rsid w:val="00B67F17"/>
    <w:rPr>
      <w:smallCaps/>
      <w:color w:val="DA1F28"/>
      <w:u w:val="single"/>
    </w:rPr>
  </w:style>
  <w:style w:type="character" w:styleId="Referenciaintensa">
    <w:name w:val="Intense Reference"/>
    <w:uiPriority w:val="32"/>
    <w:qFormat/>
    <w:rsid w:val="00B67F17"/>
    <w:rPr>
      <w:b/>
      <w:bCs/>
      <w:smallCaps/>
      <w:color w:val="DA1F28"/>
      <w:spacing w:val="5"/>
      <w:u w:val="single"/>
    </w:rPr>
  </w:style>
  <w:style w:type="character" w:styleId="Ttulodellibro">
    <w:name w:val="Book Title"/>
    <w:uiPriority w:val="33"/>
    <w:qFormat/>
    <w:rsid w:val="00B67F17"/>
    <w:rPr>
      <w:b/>
      <w:bCs/>
      <w:smallCaps/>
      <w:spacing w:val="5"/>
    </w:rPr>
  </w:style>
  <w:style w:type="paragraph" w:styleId="Revisin">
    <w:name w:val="Revision"/>
    <w:hidden/>
    <w:uiPriority w:val="99"/>
    <w:semiHidden/>
    <w:rsid w:val="00D778CA"/>
    <w:rPr>
      <w:sz w:val="22"/>
      <w:szCs w:val="22"/>
    </w:rPr>
  </w:style>
  <w:style w:type="character" w:customStyle="1" w:styleId="TextonotapieCar">
    <w:name w:val="Texto nota pie Car"/>
    <w:aliases w:val="Footnote Text Char Car,Footnote Text Char Char Char Car,Footnote Text Char Char Car,Fußnote Car,Footnote Car,Footnote Text Char1 Char Car,Footnote Text Char1 Char Char Char Car,Footnote Text Char Char Char Char Char Car, Char Car"/>
    <w:link w:val="Textonotapie"/>
    <w:uiPriority w:val="99"/>
    <w:rsid w:val="008E7FD9"/>
    <w:rPr>
      <w:lang w:val="en-GB" w:eastAsia="en-GB"/>
    </w:rPr>
  </w:style>
  <w:style w:type="character" w:customStyle="1" w:styleId="TextocomentarioCar">
    <w:name w:val="Texto comentario Car"/>
    <w:aliases w:val="Char Char Car"/>
    <w:link w:val="Textocomentario"/>
    <w:uiPriority w:val="99"/>
    <w:rsid w:val="008E7FD9"/>
    <w:rPr>
      <w:lang w:val="en-GB" w:eastAsia="en-GB"/>
    </w:rPr>
  </w:style>
  <w:style w:type="paragraph" w:customStyle="1" w:styleId="BVIfnrChar1CharCharChar">
    <w:name w:val="BVI fnr Char1 Char Char Char"/>
    <w:aliases w:val="BVI fnr Car Car Char1 Char Char Char,BVI fnr Car Char1 Char Char Char,BVI fnr Car Car Car Car Char Char1 Char Char"/>
    <w:basedOn w:val="Normal"/>
    <w:link w:val="Refdenotaalpie"/>
    <w:rsid w:val="008E7FD9"/>
    <w:pPr>
      <w:spacing w:before="120" w:after="160" w:line="240" w:lineRule="exact"/>
      <w:jc w:val="both"/>
    </w:pPr>
    <w:rPr>
      <w:sz w:val="20"/>
      <w:szCs w:val="20"/>
      <w:vertAlign w:val="superscript"/>
      <w:lang w:val="x-none" w:eastAsia="x-none"/>
    </w:rPr>
  </w:style>
  <w:style w:type="character" w:customStyle="1" w:styleId="PrrafodelistaCar">
    <w:name w:val="Párrafo de lista Car"/>
    <w:aliases w:val="Bullet point Car,Table of contents numbered Car,Colorful List - Accent 11 Car,List Paragraph2 Car,Light Grid - Accent 31 Car,Akapit z listą BS Car,Bullet1 Car,List Paragraph in table Car,PROVERE 1 Car,Table/Figure Heading Car"/>
    <w:link w:val="Prrafodelista"/>
    <w:uiPriority w:val="34"/>
    <w:qFormat/>
    <w:locked/>
    <w:rsid w:val="008E7FD9"/>
    <w:rPr>
      <w:sz w:val="22"/>
      <w:szCs w:val="22"/>
      <w:lang w:val="en-GB" w:eastAsia="en-GB"/>
    </w:rPr>
  </w:style>
  <w:style w:type="paragraph" w:customStyle="1" w:styleId="Char2">
    <w:name w:val="Char2"/>
    <w:basedOn w:val="Normal"/>
    <w:uiPriority w:val="99"/>
    <w:rsid w:val="00EE27C2"/>
    <w:pPr>
      <w:spacing w:after="160" w:line="240" w:lineRule="exact"/>
    </w:pPr>
    <w:rPr>
      <w:rFonts w:eastAsia="Calibri"/>
      <w:vertAlign w:val="superscript"/>
      <w:lang w:val="en-US" w:eastAsia="en-US"/>
    </w:rPr>
  </w:style>
  <w:style w:type="paragraph" w:styleId="Textonotaalfinal">
    <w:name w:val="endnote text"/>
    <w:basedOn w:val="Normal"/>
    <w:link w:val="TextonotaalfinalCar"/>
    <w:rsid w:val="00EE02FA"/>
    <w:rPr>
      <w:sz w:val="20"/>
      <w:szCs w:val="20"/>
    </w:rPr>
  </w:style>
  <w:style w:type="character" w:customStyle="1" w:styleId="TextonotaalfinalCar">
    <w:name w:val="Texto nota al final Car"/>
    <w:link w:val="Textonotaalfinal"/>
    <w:rsid w:val="00EE02FA"/>
    <w:rPr>
      <w:lang w:val="en-GB" w:eastAsia="en-GB"/>
    </w:rPr>
  </w:style>
  <w:style w:type="character" w:styleId="Refdenotaalfinal">
    <w:name w:val="endnote reference"/>
    <w:rsid w:val="00EE02FA"/>
    <w:rPr>
      <w:vertAlign w:val="superscript"/>
    </w:rPr>
  </w:style>
  <w:style w:type="character" w:customStyle="1" w:styleId="hps">
    <w:name w:val="hps"/>
    <w:rsid w:val="009A749E"/>
  </w:style>
  <w:style w:type="character" w:customStyle="1" w:styleId="apple-converted-space">
    <w:name w:val="apple-converted-space"/>
    <w:uiPriority w:val="99"/>
    <w:rsid w:val="003544A3"/>
  </w:style>
  <w:style w:type="paragraph" w:customStyle="1" w:styleId="block-right">
    <w:name w:val="block-right"/>
    <w:basedOn w:val="Normal"/>
    <w:rsid w:val="00580F77"/>
    <w:pPr>
      <w:spacing w:before="100" w:beforeAutospacing="1" w:after="100" w:afterAutospacing="1"/>
    </w:pPr>
    <w:rPr>
      <w:lang w:val="en-US" w:eastAsia="en-US"/>
    </w:rPr>
  </w:style>
  <w:style w:type="paragraph" w:customStyle="1" w:styleId="Default">
    <w:name w:val="Default"/>
    <w:rsid w:val="005C4DB5"/>
    <w:pPr>
      <w:autoSpaceDE w:val="0"/>
      <w:autoSpaceDN w:val="0"/>
      <w:adjustRightInd w:val="0"/>
    </w:pPr>
    <w:rPr>
      <w:rFonts w:ascii="Arial" w:eastAsia="Calibri" w:hAnsi="Arial" w:cs="Arial"/>
      <w:color w:val="000000"/>
      <w:sz w:val="24"/>
      <w:szCs w:val="24"/>
      <w:lang w:val="bs-Latn-BA" w:eastAsia="en-US"/>
    </w:rPr>
  </w:style>
  <w:style w:type="character" w:customStyle="1" w:styleId="hpsatn">
    <w:name w:val="hps atn"/>
    <w:rsid w:val="00A11DEB"/>
  </w:style>
  <w:style w:type="paragraph" w:customStyle="1" w:styleId="BVIfnrCharChar">
    <w:name w:val="BVI fnr Char Char"/>
    <w:aliases w:val="Footnotes refss Char Char,ftref Char Char,16 Point Char Char,Superscript 6 Point Char Char,Footnote Reference Number Char Char,nota pié di pagina Char Char,Times 10 Point Char Char,Exposant 3 Point Char Char"/>
    <w:basedOn w:val="Normal"/>
    <w:uiPriority w:val="99"/>
    <w:rsid w:val="00D67135"/>
    <w:pPr>
      <w:spacing w:before="120" w:after="160" w:line="240" w:lineRule="exact"/>
      <w:jc w:val="both"/>
    </w:pPr>
    <w:rPr>
      <w:rFonts w:eastAsia="Calibri"/>
      <w:sz w:val="20"/>
      <w:szCs w:val="20"/>
      <w:vertAlign w:val="superscript"/>
      <w:lang w:val="bs-Latn-BA" w:eastAsia="bs-Latn-BA"/>
    </w:rPr>
  </w:style>
  <w:style w:type="paragraph" w:styleId="Tabladeilustraciones">
    <w:name w:val="table of figures"/>
    <w:basedOn w:val="Normal"/>
    <w:next w:val="Normal"/>
    <w:uiPriority w:val="99"/>
    <w:rsid w:val="00E03EF1"/>
  </w:style>
  <w:style w:type="paragraph" w:customStyle="1" w:styleId="Reference">
    <w:name w:val="Reference"/>
    <w:basedOn w:val="Textonotapie"/>
    <w:link w:val="ReferenceChar"/>
    <w:qFormat/>
    <w:rsid w:val="00077B03"/>
    <w:pPr>
      <w:ind w:left="0" w:firstLine="0"/>
    </w:pPr>
    <w:rPr>
      <w:rFonts w:ascii="Arial Narrow" w:eastAsia="Calibri" w:hAnsi="Arial Narrow"/>
      <w:sz w:val="18"/>
    </w:rPr>
  </w:style>
  <w:style w:type="character" w:customStyle="1" w:styleId="ReferenceChar">
    <w:name w:val="Reference Char"/>
    <w:link w:val="Reference"/>
    <w:locked/>
    <w:rsid w:val="00077B03"/>
    <w:rPr>
      <w:rFonts w:ascii="Arial Narrow" w:eastAsia="Calibri" w:hAnsi="Arial Narrow"/>
      <w:sz w:val="18"/>
      <w:lang w:val="en-GB" w:eastAsia="en-GB"/>
    </w:rPr>
  </w:style>
  <w:style w:type="paragraph" w:customStyle="1" w:styleId="table0020normal">
    <w:name w:val="table_0020normal"/>
    <w:basedOn w:val="Normal"/>
    <w:rsid w:val="00077B03"/>
    <w:pPr>
      <w:spacing w:before="100" w:beforeAutospacing="1" w:after="100" w:afterAutospacing="1"/>
    </w:pPr>
    <w:rPr>
      <w:lang w:val="bs-Latn-BA" w:eastAsia="bs-Latn-BA"/>
    </w:rPr>
  </w:style>
  <w:style w:type="paragraph" w:customStyle="1" w:styleId="Maintitle">
    <w:name w:val="Main title"/>
    <w:basedOn w:val="Ttulo"/>
    <w:link w:val="MaintitleChar"/>
    <w:uiPriority w:val="99"/>
    <w:rsid w:val="000D1899"/>
    <w:pPr>
      <w:spacing w:before="120"/>
      <w:contextualSpacing w:val="0"/>
      <w:jc w:val="both"/>
    </w:pPr>
    <w:rPr>
      <w:rFonts w:ascii="Arial Narrow" w:eastAsia="Calibri" w:hAnsi="Arial Narrow"/>
      <w:b/>
      <w:color w:val="auto"/>
      <w:sz w:val="28"/>
      <w:szCs w:val="20"/>
      <w:lang w:val="en-GB" w:eastAsia="zh-TW"/>
    </w:rPr>
  </w:style>
  <w:style w:type="character" w:customStyle="1" w:styleId="MaintitleChar">
    <w:name w:val="Main title Char"/>
    <w:link w:val="Maintitle"/>
    <w:uiPriority w:val="99"/>
    <w:locked/>
    <w:rsid w:val="000D1899"/>
    <w:rPr>
      <w:rFonts w:ascii="Arial Narrow" w:eastAsia="Calibri" w:hAnsi="Arial Narrow"/>
      <w:b/>
      <w:spacing w:val="5"/>
      <w:kern w:val="28"/>
      <w:sz w:val="28"/>
      <w:lang w:val="en-GB" w:eastAsia="zh-TW"/>
    </w:rPr>
  </w:style>
  <w:style w:type="character" w:styleId="Hipervnculovisitado">
    <w:name w:val="FollowedHyperlink"/>
    <w:basedOn w:val="Fuentedeprrafopredeter"/>
    <w:semiHidden/>
    <w:unhideWhenUsed/>
    <w:rsid w:val="00537968"/>
    <w:rPr>
      <w:color w:val="800080" w:themeColor="followedHyperlink"/>
      <w:u w:val="single"/>
    </w:rPr>
  </w:style>
  <w:style w:type="paragraph" w:customStyle="1" w:styleId="BVIfnrChar">
    <w:name w:val="BVI fnr Char"/>
    <w:aliases w:val="Appel note de bas de p.;BVI fnr Car Car Car Car, BVI fnr Car Car,BVI fnr Car, BVI fnr Car Car Car Car, BVI fnr Car Car Car Car Char,Appel note de bas de p..BVI fnr Car Car Car Car"/>
    <w:basedOn w:val="Normal"/>
    <w:uiPriority w:val="99"/>
    <w:rsid w:val="006364D7"/>
    <w:pPr>
      <w:spacing w:after="160" w:line="240" w:lineRule="exact"/>
    </w:pPr>
    <w:rPr>
      <w:sz w:val="20"/>
      <w:szCs w:val="20"/>
      <w:vertAlign w:val="superscript"/>
    </w:rPr>
  </w:style>
  <w:style w:type="character" w:customStyle="1" w:styleId="EncabezadoCar">
    <w:name w:val="Encabezado Car"/>
    <w:basedOn w:val="Fuentedeprrafopredeter"/>
    <w:link w:val="Encabezado"/>
    <w:uiPriority w:val="99"/>
    <w:rsid w:val="006249A2"/>
    <w:rPr>
      <w:sz w:val="22"/>
      <w:szCs w:val="22"/>
    </w:rPr>
  </w:style>
  <w:style w:type="character" w:customStyle="1" w:styleId="Text1Car">
    <w:name w:val="Text 1 Car"/>
    <w:link w:val="Text1"/>
    <w:rsid w:val="0006316B"/>
    <w:rPr>
      <w:sz w:val="22"/>
      <w:szCs w:val="22"/>
    </w:rPr>
  </w:style>
  <w:style w:type="paragraph" w:customStyle="1" w:styleId="v1msolistparagraph">
    <w:name w:val="v1msolistparagraph"/>
    <w:basedOn w:val="Normal"/>
    <w:rsid w:val="00A85C40"/>
    <w:pPr>
      <w:spacing w:before="100" w:beforeAutospacing="1" w:after="100" w:afterAutospacing="1"/>
    </w:pPr>
  </w:style>
  <w:style w:type="paragraph" w:customStyle="1" w:styleId="TableParagraph">
    <w:name w:val="Table Paragraph"/>
    <w:basedOn w:val="Normal"/>
    <w:uiPriority w:val="1"/>
    <w:qFormat/>
    <w:rsid w:val="00AD125E"/>
    <w:rPr>
      <w:rFonts w:eastAsiaTheme="minorHAnsi"/>
      <w:lang w:val="en-US" w:eastAsia="en-US"/>
    </w:rPr>
  </w:style>
  <w:style w:type="character" w:customStyle="1" w:styleId="wtoffscreen">
    <w:name w:val="wtoffscreen"/>
    <w:basedOn w:val="Fuentedeprrafopredeter"/>
    <w:rsid w:val="00880F92"/>
  </w:style>
  <w:style w:type="paragraph" w:customStyle="1" w:styleId="a">
    <w:name w:val="바탕글"/>
    <w:basedOn w:val="Normal"/>
    <w:rsid w:val="00B30966"/>
    <w:pPr>
      <w:widowControl w:val="0"/>
      <w:wordWrap w:val="0"/>
      <w:autoSpaceDE w:val="0"/>
      <w:autoSpaceDN w:val="0"/>
      <w:spacing w:line="384" w:lineRule="auto"/>
      <w:jc w:val="both"/>
      <w:textAlignment w:val="baseline"/>
    </w:pPr>
    <w:rPr>
      <w:rFonts w:ascii="Gulim" w:eastAsia="Gulim" w:hAnsi="Gulim" w:cs="Gulim"/>
      <w:color w:val="000000"/>
      <w:sz w:val="20"/>
      <w:szCs w:val="20"/>
      <w:lang w:val="en-US" w:eastAsia="ko-KR"/>
    </w:rPr>
  </w:style>
  <w:style w:type="paragraph" w:customStyle="1" w:styleId="v1msonormal">
    <w:name w:val="v1msonormal"/>
    <w:basedOn w:val="Normal"/>
    <w:rsid w:val="0058264F"/>
    <w:pPr>
      <w:spacing w:before="100" w:beforeAutospacing="1" w:after="100" w:afterAutospacing="1"/>
    </w:pPr>
  </w:style>
  <w:style w:type="paragraph" w:customStyle="1" w:styleId="Fichedinformationtitre">
    <w:name w:val="Fiche d'information titre"/>
    <w:basedOn w:val="Normal"/>
    <w:next w:val="Normal"/>
    <w:rsid w:val="00E7341E"/>
    <w:pPr>
      <w:spacing w:before="120" w:after="120"/>
      <w:jc w:val="center"/>
    </w:pPr>
    <w:rPr>
      <w:b/>
      <w:u w:val="single"/>
      <w:lang w:eastAsia="en-US"/>
    </w:rPr>
  </w:style>
  <w:style w:type="character" w:customStyle="1" w:styleId="y2iqfc">
    <w:name w:val="y2iqfc"/>
    <w:basedOn w:val="Fuentedeprrafopredeter"/>
    <w:uiPriority w:val="99"/>
    <w:rsid w:val="00BA7CAB"/>
    <w:rPr>
      <w:rFonts w:cs="Times New Roman"/>
    </w:rPr>
  </w:style>
  <w:style w:type="character" w:customStyle="1" w:styleId="UnresolvedMention1">
    <w:name w:val="Unresolved Mention1"/>
    <w:basedOn w:val="Fuentedeprrafopredeter"/>
    <w:uiPriority w:val="99"/>
    <w:semiHidden/>
    <w:unhideWhenUsed/>
    <w:rsid w:val="00ED0583"/>
    <w:rPr>
      <w:color w:val="605E5C"/>
      <w:shd w:val="clear" w:color="auto" w:fill="E1DFDD"/>
    </w:rPr>
  </w:style>
  <w:style w:type="paragraph" w:customStyle="1" w:styleId="xmsonormal">
    <w:name w:val="x_msonormal"/>
    <w:basedOn w:val="Normal"/>
    <w:rsid w:val="00977734"/>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9928">
      <w:bodyDiv w:val="1"/>
      <w:marLeft w:val="0"/>
      <w:marRight w:val="0"/>
      <w:marTop w:val="0"/>
      <w:marBottom w:val="0"/>
      <w:divBdr>
        <w:top w:val="none" w:sz="0" w:space="0" w:color="auto"/>
        <w:left w:val="none" w:sz="0" w:space="0" w:color="auto"/>
        <w:bottom w:val="none" w:sz="0" w:space="0" w:color="auto"/>
        <w:right w:val="none" w:sz="0" w:space="0" w:color="auto"/>
      </w:divBdr>
      <w:divsChild>
        <w:div w:id="63307813">
          <w:marLeft w:val="0"/>
          <w:marRight w:val="0"/>
          <w:marTop w:val="0"/>
          <w:marBottom w:val="0"/>
          <w:divBdr>
            <w:top w:val="none" w:sz="0" w:space="0" w:color="auto"/>
            <w:left w:val="none" w:sz="0" w:space="0" w:color="auto"/>
            <w:bottom w:val="none" w:sz="0" w:space="0" w:color="auto"/>
            <w:right w:val="none" w:sz="0" w:space="0" w:color="auto"/>
          </w:divBdr>
        </w:div>
      </w:divsChild>
    </w:div>
    <w:div w:id="42874044">
      <w:bodyDiv w:val="1"/>
      <w:marLeft w:val="0"/>
      <w:marRight w:val="0"/>
      <w:marTop w:val="0"/>
      <w:marBottom w:val="0"/>
      <w:divBdr>
        <w:top w:val="none" w:sz="0" w:space="0" w:color="auto"/>
        <w:left w:val="none" w:sz="0" w:space="0" w:color="auto"/>
        <w:bottom w:val="none" w:sz="0" w:space="0" w:color="auto"/>
        <w:right w:val="none" w:sz="0" w:space="0" w:color="auto"/>
      </w:divBdr>
    </w:div>
    <w:div w:id="80177728">
      <w:bodyDiv w:val="1"/>
      <w:marLeft w:val="0"/>
      <w:marRight w:val="0"/>
      <w:marTop w:val="0"/>
      <w:marBottom w:val="0"/>
      <w:divBdr>
        <w:top w:val="none" w:sz="0" w:space="0" w:color="auto"/>
        <w:left w:val="none" w:sz="0" w:space="0" w:color="auto"/>
        <w:bottom w:val="none" w:sz="0" w:space="0" w:color="auto"/>
        <w:right w:val="none" w:sz="0" w:space="0" w:color="auto"/>
      </w:divBdr>
    </w:div>
    <w:div w:id="95101366">
      <w:bodyDiv w:val="1"/>
      <w:marLeft w:val="0"/>
      <w:marRight w:val="0"/>
      <w:marTop w:val="0"/>
      <w:marBottom w:val="0"/>
      <w:divBdr>
        <w:top w:val="none" w:sz="0" w:space="0" w:color="auto"/>
        <w:left w:val="none" w:sz="0" w:space="0" w:color="auto"/>
        <w:bottom w:val="none" w:sz="0" w:space="0" w:color="auto"/>
        <w:right w:val="none" w:sz="0" w:space="0" w:color="auto"/>
      </w:divBdr>
    </w:div>
    <w:div w:id="134762152">
      <w:bodyDiv w:val="1"/>
      <w:marLeft w:val="0"/>
      <w:marRight w:val="0"/>
      <w:marTop w:val="0"/>
      <w:marBottom w:val="0"/>
      <w:divBdr>
        <w:top w:val="none" w:sz="0" w:space="0" w:color="auto"/>
        <w:left w:val="none" w:sz="0" w:space="0" w:color="auto"/>
        <w:bottom w:val="none" w:sz="0" w:space="0" w:color="auto"/>
        <w:right w:val="none" w:sz="0" w:space="0" w:color="auto"/>
      </w:divBdr>
    </w:div>
    <w:div w:id="137499002">
      <w:bodyDiv w:val="1"/>
      <w:marLeft w:val="0"/>
      <w:marRight w:val="0"/>
      <w:marTop w:val="0"/>
      <w:marBottom w:val="0"/>
      <w:divBdr>
        <w:top w:val="none" w:sz="0" w:space="0" w:color="auto"/>
        <w:left w:val="none" w:sz="0" w:space="0" w:color="auto"/>
        <w:bottom w:val="none" w:sz="0" w:space="0" w:color="auto"/>
        <w:right w:val="none" w:sz="0" w:space="0" w:color="auto"/>
      </w:divBdr>
    </w:div>
    <w:div w:id="156771012">
      <w:bodyDiv w:val="1"/>
      <w:marLeft w:val="0"/>
      <w:marRight w:val="0"/>
      <w:marTop w:val="0"/>
      <w:marBottom w:val="0"/>
      <w:divBdr>
        <w:top w:val="none" w:sz="0" w:space="0" w:color="auto"/>
        <w:left w:val="none" w:sz="0" w:space="0" w:color="auto"/>
        <w:bottom w:val="none" w:sz="0" w:space="0" w:color="auto"/>
        <w:right w:val="none" w:sz="0" w:space="0" w:color="auto"/>
      </w:divBdr>
      <w:divsChild>
        <w:div w:id="1395935948">
          <w:marLeft w:val="0"/>
          <w:marRight w:val="0"/>
          <w:marTop w:val="0"/>
          <w:marBottom w:val="150"/>
          <w:divBdr>
            <w:top w:val="none" w:sz="0" w:space="0" w:color="auto"/>
            <w:left w:val="none" w:sz="0" w:space="0" w:color="auto"/>
            <w:bottom w:val="none" w:sz="0" w:space="0" w:color="auto"/>
            <w:right w:val="none" w:sz="0" w:space="0" w:color="auto"/>
          </w:divBdr>
        </w:div>
      </w:divsChild>
    </w:div>
    <w:div w:id="220481032">
      <w:bodyDiv w:val="1"/>
      <w:marLeft w:val="0"/>
      <w:marRight w:val="0"/>
      <w:marTop w:val="0"/>
      <w:marBottom w:val="0"/>
      <w:divBdr>
        <w:top w:val="none" w:sz="0" w:space="0" w:color="auto"/>
        <w:left w:val="none" w:sz="0" w:space="0" w:color="auto"/>
        <w:bottom w:val="none" w:sz="0" w:space="0" w:color="auto"/>
        <w:right w:val="none" w:sz="0" w:space="0" w:color="auto"/>
      </w:divBdr>
    </w:div>
    <w:div w:id="223025926">
      <w:bodyDiv w:val="1"/>
      <w:marLeft w:val="0"/>
      <w:marRight w:val="0"/>
      <w:marTop w:val="0"/>
      <w:marBottom w:val="0"/>
      <w:divBdr>
        <w:top w:val="none" w:sz="0" w:space="0" w:color="auto"/>
        <w:left w:val="none" w:sz="0" w:space="0" w:color="auto"/>
        <w:bottom w:val="none" w:sz="0" w:space="0" w:color="auto"/>
        <w:right w:val="none" w:sz="0" w:space="0" w:color="auto"/>
      </w:divBdr>
      <w:divsChild>
        <w:div w:id="285504183">
          <w:marLeft w:val="0"/>
          <w:marRight w:val="0"/>
          <w:marTop w:val="360"/>
          <w:marBottom w:val="0"/>
          <w:divBdr>
            <w:top w:val="none" w:sz="0" w:space="0" w:color="auto"/>
            <w:left w:val="none" w:sz="0" w:space="0" w:color="auto"/>
            <w:bottom w:val="none" w:sz="0" w:space="0" w:color="auto"/>
            <w:right w:val="none" w:sz="0" w:space="0" w:color="auto"/>
          </w:divBdr>
          <w:divsChild>
            <w:div w:id="1922059707">
              <w:marLeft w:val="0"/>
              <w:marRight w:val="96"/>
              <w:marTop w:val="0"/>
              <w:marBottom w:val="0"/>
              <w:divBdr>
                <w:top w:val="none" w:sz="0" w:space="0" w:color="auto"/>
                <w:left w:val="none" w:sz="0" w:space="0" w:color="auto"/>
                <w:bottom w:val="none" w:sz="0" w:space="0" w:color="auto"/>
                <w:right w:val="none" w:sz="0" w:space="0" w:color="auto"/>
              </w:divBdr>
            </w:div>
          </w:divsChild>
        </w:div>
        <w:div w:id="434639286">
          <w:marLeft w:val="0"/>
          <w:marRight w:val="0"/>
          <w:marTop w:val="360"/>
          <w:marBottom w:val="0"/>
          <w:divBdr>
            <w:top w:val="none" w:sz="0" w:space="0" w:color="auto"/>
            <w:left w:val="none" w:sz="0" w:space="0" w:color="auto"/>
            <w:bottom w:val="none" w:sz="0" w:space="0" w:color="auto"/>
            <w:right w:val="none" w:sz="0" w:space="0" w:color="auto"/>
          </w:divBdr>
          <w:divsChild>
            <w:div w:id="1936014764">
              <w:marLeft w:val="0"/>
              <w:marRight w:val="96"/>
              <w:marTop w:val="0"/>
              <w:marBottom w:val="0"/>
              <w:divBdr>
                <w:top w:val="none" w:sz="0" w:space="0" w:color="auto"/>
                <w:left w:val="none" w:sz="0" w:space="0" w:color="auto"/>
                <w:bottom w:val="none" w:sz="0" w:space="0" w:color="auto"/>
                <w:right w:val="none" w:sz="0" w:space="0" w:color="auto"/>
              </w:divBdr>
            </w:div>
          </w:divsChild>
        </w:div>
        <w:div w:id="1014260626">
          <w:marLeft w:val="0"/>
          <w:marRight w:val="0"/>
          <w:marTop w:val="360"/>
          <w:marBottom w:val="0"/>
          <w:divBdr>
            <w:top w:val="none" w:sz="0" w:space="0" w:color="auto"/>
            <w:left w:val="none" w:sz="0" w:space="0" w:color="auto"/>
            <w:bottom w:val="none" w:sz="0" w:space="0" w:color="auto"/>
            <w:right w:val="none" w:sz="0" w:space="0" w:color="auto"/>
          </w:divBdr>
          <w:divsChild>
            <w:div w:id="1195659191">
              <w:marLeft w:val="0"/>
              <w:marRight w:val="96"/>
              <w:marTop w:val="0"/>
              <w:marBottom w:val="0"/>
              <w:divBdr>
                <w:top w:val="none" w:sz="0" w:space="0" w:color="auto"/>
                <w:left w:val="none" w:sz="0" w:space="0" w:color="auto"/>
                <w:bottom w:val="none" w:sz="0" w:space="0" w:color="auto"/>
                <w:right w:val="none" w:sz="0" w:space="0" w:color="auto"/>
              </w:divBdr>
            </w:div>
          </w:divsChild>
        </w:div>
        <w:div w:id="1996764512">
          <w:marLeft w:val="0"/>
          <w:marRight w:val="0"/>
          <w:marTop w:val="360"/>
          <w:marBottom w:val="0"/>
          <w:divBdr>
            <w:top w:val="none" w:sz="0" w:space="0" w:color="auto"/>
            <w:left w:val="none" w:sz="0" w:space="0" w:color="auto"/>
            <w:bottom w:val="none" w:sz="0" w:space="0" w:color="auto"/>
            <w:right w:val="none" w:sz="0" w:space="0" w:color="auto"/>
          </w:divBdr>
          <w:divsChild>
            <w:div w:id="2063022417">
              <w:marLeft w:val="0"/>
              <w:marRight w:val="96"/>
              <w:marTop w:val="0"/>
              <w:marBottom w:val="0"/>
              <w:divBdr>
                <w:top w:val="none" w:sz="0" w:space="0" w:color="auto"/>
                <w:left w:val="none" w:sz="0" w:space="0" w:color="auto"/>
                <w:bottom w:val="none" w:sz="0" w:space="0" w:color="auto"/>
                <w:right w:val="none" w:sz="0" w:space="0" w:color="auto"/>
              </w:divBdr>
            </w:div>
          </w:divsChild>
        </w:div>
      </w:divsChild>
    </w:div>
    <w:div w:id="232354367">
      <w:bodyDiv w:val="1"/>
      <w:marLeft w:val="0"/>
      <w:marRight w:val="0"/>
      <w:marTop w:val="0"/>
      <w:marBottom w:val="0"/>
      <w:divBdr>
        <w:top w:val="none" w:sz="0" w:space="0" w:color="auto"/>
        <w:left w:val="none" w:sz="0" w:space="0" w:color="auto"/>
        <w:bottom w:val="none" w:sz="0" w:space="0" w:color="auto"/>
        <w:right w:val="none" w:sz="0" w:space="0" w:color="auto"/>
      </w:divBdr>
    </w:div>
    <w:div w:id="341664903">
      <w:bodyDiv w:val="1"/>
      <w:marLeft w:val="0"/>
      <w:marRight w:val="0"/>
      <w:marTop w:val="0"/>
      <w:marBottom w:val="0"/>
      <w:divBdr>
        <w:top w:val="none" w:sz="0" w:space="0" w:color="auto"/>
        <w:left w:val="none" w:sz="0" w:space="0" w:color="auto"/>
        <w:bottom w:val="none" w:sz="0" w:space="0" w:color="auto"/>
        <w:right w:val="none" w:sz="0" w:space="0" w:color="auto"/>
      </w:divBdr>
      <w:divsChild>
        <w:div w:id="848297989">
          <w:marLeft w:val="0"/>
          <w:marRight w:val="0"/>
          <w:marTop w:val="0"/>
          <w:marBottom w:val="0"/>
          <w:divBdr>
            <w:top w:val="none" w:sz="0" w:space="0" w:color="auto"/>
            <w:left w:val="none" w:sz="0" w:space="0" w:color="auto"/>
            <w:bottom w:val="none" w:sz="0" w:space="0" w:color="auto"/>
            <w:right w:val="none" w:sz="0" w:space="0" w:color="auto"/>
          </w:divBdr>
        </w:div>
        <w:div w:id="902526480">
          <w:marLeft w:val="0"/>
          <w:marRight w:val="0"/>
          <w:marTop w:val="0"/>
          <w:marBottom w:val="0"/>
          <w:divBdr>
            <w:top w:val="none" w:sz="0" w:space="0" w:color="auto"/>
            <w:left w:val="none" w:sz="0" w:space="0" w:color="auto"/>
            <w:bottom w:val="none" w:sz="0" w:space="0" w:color="auto"/>
            <w:right w:val="none" w:sz="0" w:space="0" w:color="auto"/>
          </w:divBdr>
        </w:div>
        <w:div w:id="1882936627">
          <w:marLeft w:val="0"/>
          <w:marRight w:val="0"/>
          <w:marTop w:val="0"/>
          <w:marBottom w:val="0"/>
          <w:divBdr>
            <w:top w:val="none" w:sz="0" w:space="0" w:color="auto"/>
            <w:left w:val="none" w:sz="0" w:space="0" w:color="auto"/>
            <w:bottom w:val="none" w:sz="0" w:space="0" w:color="auto"/>
            <w:right w:val="none" w:sz="0" w:space="0" w:color="auto"/>
          </w:divBdr>
        </w:div>
      </w:divsChild>
    </w:div>
    <w:div w:id="379135006">
      <w:bodyDiv w:val="1"/>
      <w:marLeft w:val="0"/>
      <w:marRight w:val="0"/>
      <w:marTop w:val="0"/>
      <w:marBottom w:val="0"/>
      <w:divBdr>
        <w:top w:val="none" w:sz="0" w:space="0" w:color="auto"/>
        <w:left w:val="none" w:sz="0" w:space="0" w:color="auto"/>
        <w:bottom w:val="none" w:sz="0" w:space="0" w:color="auto"/>
        <w:right w:val="none" w:sz="0" w:space="0" w:color="auto"/>
      </w:divBdr>
    </w:div>
    <w:div w:id="416291856">
      <w:bodyDiv w:val="1"/>
      <w:marLeft w:val="0"/>
      <w:marRight w:val="0"/>
      <w:marTop w:val="0"/>
      <w:marBottom w:val="0"/>
      <w:divBdr>
        <w:top w:val="none" w:sz="0" w:space="0" w:color="auto"/>
        <w:left w:val="none" w:sz="0" w:space="0" w:color="auto"/>
        <w:bottom w:val="none" w:sz="0" w:space="0" w:color="auto"/>
        <w:right w:val="none" w:sz="0" w:space="0" w:color="auto"/>
      </w:divBdr>
    </w:div>
    <w:div w:id="420875727">
      <w:bodyDiv w:val="1"/>
      <w:marLeft w:val="0"/>
      <w:marRight w:val="0"/>
      <w:marTop w:val="0"/>
      <w:marBottom w:val="0"/>
      <w:divBdr>
        <w:top w:val="none" w:sz="0" w:space="0" w:color="auto"/>
        <w:left w:val="none" w:sz="0" w:space="0" w:color="auto"/>
        <w:bottom w:val="none" w:sz="0" w:space="0" w:color="auto"/>
        <w:right w:val="none" w:sz="0" w:space="0" w:color="auto"/>
      </w:divBdr>
      <w:divsChild>
        <w:div w:id="395130144">
          <w:marLeft w:val="0"/>
          <w:marRight w:val="0"/>
          <w:marTop w:val="0"/>
          <w:marBottom w:val="0"/>
          <w:divBdr>
            <w:top w:val="none" w:sz="0" w:space="0" w:color="auto"/>
            <w:left w:val="none" w:sz="0" w:space="0" w:color="auto"/>
            <w:bottom w:val="none" w:sz="0" w:space="0" w:color="auto"/>
            <w:right w:val="none" w:sz="0" w:space="0" w:color="auto"/>
          </w:divBdr>
        </w:div>
      </w:divsChild>
    </w:div>
    <w:div w:id="423960497">
      <w:bodyDiv w:val="1"/>
      <w:marLeft w:val="0"/>
      <w:marRight w:val="0"/>
      <w:marTop w:val="0"/>
      <w:marBottom w:val="0"/>
      <w:divBdr>
        <w:top w:val="none" w:sz="0" w:space="0" w:color="auto"/>
        <w:left w:val="none" w:sz="0" w:space="0" w:color="auto"/>
        <w:bottom w:val="none" w:sz="0" w:space="0" w:color="auto"/>
        <w:right w:val="none" w:sz="0" w:space="0" w:color="auto"/>
      </w:divBdr>
    </w:div>
    <w:div w:id="452333270">
      <w:bodyDiv w:val="1"/>
      <w:marLeft w:val="0"/>
      <w:marRight w:val="0"/>
      <w:marTop w:val="0"/>
      <w:marBottom w:val="0"/>
      <w:divBdr>
        <w:top w:val="none" w:sz="0" w:space="0" w:color="auto"/>
        <w:left w:val="none" w:sz="0" w:space="0" w:color="auto"/>
        <w:bottom w:val="none" w:sz="0" w:space="0" w:color="auto"/>
        <w:right w:val="none" w:sz="0" w:space="0" w:color="auto"/>
      </w:divBdr>
    </w:div>
    <w:div w:id="482354413">
      <w:bodyDiv w:val="1"/>
      <w:marLeft w:val="0"/>
      <w:marRight w:val="0"/>
      <w:marTop w:val="0"/>
      <w:marBottom w:val="0"/>
      <w:divBdr>
        <w:top w:val="none" w:sz="0" w:space="0" w:color="auto"/>
        <w:left w:val="none" w:sz="0" w:space="0" w:color="auto"/>
        <w:bottom w:val="none" w:sz="0" w:space="0" w:color="auto"/>
        <w:right w:val="none" w:sz="0" w:space="0" w:color="auto"/>
      </w:divBdr>
    </w:div>
    <w:div w:id="560293775">
      <w:bodyDiv w:val="1"/>
      <w:marLeft w:val="0"/>
      <w:marRight w:val="0"/>
      <w:marTop w:val="0"/>
      <w:marBottom w:val="0"/>
      <w:divBdr>
        <w:top w:val="none" w:sz="0" w:space="0" w:color="auto"/>
        <w:left w:val="none" w:sz="0" w:space="0" w:color="auto"/>
        <w:bottom w:val="none" w:sz="0" w:space="0" w:color="auto"/>
        <w:right w:val="none" w:sz="0" w:space="0" w:color="auto"/>
      </w:divBdr>
    </w:div>
    <w:div w:id="626930338">
      <w:bodyDiv w:val="1"/>
      <w:marLeft w:val="0"/>
      <w:marRight w:val="0"/>
      <w:marTop w:val="0"/>
      <w:marBottom w:val="0"/>
      <w:divBdr>
        <w:top w:val="none" w:sz="0" w:space="0" w:color="auto"/>
        <w:left w:val="none" w:sz="0" w:space="0" w:color="auto"/>
        <w:bottom w:val="none" w:sz="0" w:space="0" w:color="auto"/>
        <w:right w:val="none" w:sz="0" w:space="0" w:color="auto"/>
      </w:divBdr>
    </w:div>
    <w:div w:id="652368502">
      <w:bodyDiv w:val="1"/>
      <w:marLeft w:val="0"/>
      <w:marRight w:val="0"/>
      <w:marTop w:val="0"/>
      <w:marBottom w:val="0"/>
      <w:divBdr>
        <w:top w:val="none" w:sz="0" w:space="0" w:color="auto"/>
        <w:left w:val="none" w:sz="0" w:space="0" w:color="auto"/>
        <w:bottom w:val="none" w:sz="0" w:space="0" w:color="auto"/>
        <w:right w:val="none" w:sz="0" w:space="0" w:color="auto"/>
      </w:divBdr>
    </w:div>
    <w:div w:id="707922694">
      <w:bodyDiv w:val="1"/>
      <w:marLeft w:val="0"/>
      <w:marRight w:val="0"/>
      <w:marTop w:val="0"/>
      <w:marBottom w:val="0"/>
      <w:divBdr>
        <w:top w:val="none" w:sz="0" w:space="0" w:color="auto"/>
        <w:left w:val="none" w:sz="0" w:space="0" w:color="auto"/>
        <w:bottom w:val="none" w:sz="0" w:space="0" w:color="auto"/>
        <w:right w:val="none" w:sz="0" w:space="0" w:color="auto"/>
      </w:divBdr>
    </w:div>
    <w:div w:id="724328790">
      <w:bodyDiv w:val="1"/>
      <w:marLeft w:val="0"/>
      <w:marRight w:val="0"/>
      <w:marTop w:val="0"/>
      <w:marBottom w:val="0"/>
      <w:divBdr>
        <w:top w:val="none" w:sz="0" w:space="0" w:color="auto"/>
        <w:left w:val="none" w:sz="0" w:space="0" w:color="auto"/>
        <w:bottom w:val="none" w:sz="0" w:space="0" w:color="auto"/>
        <w:right w:val="none" w:sz="0" w:space="0" w:color="auto"/>
      </w:divBdr>
    </w:div>
    <w:div w:id="761073361">
      <w:bodyDiv w:val="1"/>
      <w:marLeft w:val="0"/>
      <w:marRight w:val="0"/>
      <w:marTop w:val="0"/>
      <w:marBottom w:val="0"/>
      <w:divBdr>
        <w:top w:val="none" w:sz="0" w:space="0" w:color="auto"/>
        <w:left w:val="none" w:sz="0" w:space="0" w:color="auto"/>
        <w:bottom w:val="none" w:sz="0" w:space="0" w:color="auto"/>
        <w:right w:val="none" w:sz="0" w:space="0" w:color="auto"/>
      </w:divBdr>
      <w:divsChild>
        <w:div w:id="178933214">
          <w:marLeft w:val="0"/>
          <w:marRight w:val="0"/>
          <w:marTop w:val="0"/>
          <w:marBottom w:val="0"/>
          <w:divBdr>
            <w:top w:val="none" w:sz="0" w:space="0" w:color="auto"/>
            <w:left w:val="none" w:sz="0" w:space="0" w:color="auto"/>
            <w:bottom w:val="none" w:sz="0" w:space="0" w:color="auto"/>
            <w:right w:val="none" w:sz="0" w:space="0" w:color="auto"/>
          </w:divBdr>
        </w:div>
        <w:div w:id="539439301">
          <w:marLeft w:val="0"/>
          <w:marRight w:val="0"/>
          <w:marTop w:val="0"/>
          <w:marBottom w:val="0"/>
          <w:divBdr>
            <w:top w:val="none" w:sz="0" w:space="0" w:color="auto"/>
            <w:left w:val="none" w:sz="0" w:space="0" w:color="auto"/>
            <w:bottom w:val="none" w:sz="0" w:space="0" w:color="auto"/>
            <w:right w:val="none" w:sz="0" w:space="0" w:color="auto"/>
          </w:divBdr>
        </w:div>
        <w:div w:id="1428312894">
          <w:marLeft w:val="0"/>
          <w:marRight w:val="0"/>
          <w:marTop w:val="0"/>
          <w:marBottom w:val="0"/>
          <w:divBdr>
            <w:top w:val="none" w:sz="0" w:space="0" w:color="auto"/>
            <w:left w:val="none" w:sz="0" w:space="0" w:color="auto"/>
            <w:bottom w:val="none" w:sz="0" w:space="0" w:color="auto"/>
            <w:right w:val="none" w:sz="0" w:space="0" w:color="auto"/>
          </w:divBdr>
        </w:div>
        <w:div w:id="1483152731">
          <w:marLeft w:val="0"/>
          <w:marRight w:val="0"/>
          <w:marTop w:val="0"/>
          <w:marBottom w:val="0"/>
          <w:divBdr>
            <w:top w:val="none" w:sz="0" w:space="0" w:color="auto"/>
            <w:left w:val="none" w:sz="0" w:space="0" w:color="auto"/>
            <w:bottom w:val="none" w:sz="0" w:space="0" w:color="auto"/>
            <w:right w:val="none" w:sz="0" w:space="0" w:color="auto"/>
          </w:divBdr>
        </w:div>
      </w:divsChild>
    </w:div>
    <w:div w:id="787625619">
      <w:bodyDiv w:val="1"/>
      <w:marLeft w:val="0"/>
      <w:marRight w:val="0"/>
      <w:marTop w:val="0"/>
      <w:marBottom w:val="0"/>
      <w:divBdr>
        <w:top w:val="none" w:sz="0" w:space="0" w:color="auto"/>
        <w:left w:val="none" w:sz="0" w:space="0" w:color="auto"/>
        <w:bottom w:val="none" w:sz="0" w:space="0" w:color="auto"/>
        <w:right w:val="none" w:sz="0" w:space="0" w:color="auto"/>
      </w:divBdr>
    </w:div>
    <w:div w:id="861826451">
      <w:bodyDiv w:val="1"/>
      <w:marLeft w:val="0"/>
      <w:marRight w:val="0"/>
      <w:marTop w:val="0"/>
      <w:marBottom w:val="0"/>
      <w:divBdr>
        <w:top w:val="none" w:sz="0" w:space="0" w:color="auto"/>
        <w:left w:val="none" w:sz="0" w:space="0" w:color="auto"/>
        <w:bottom w:val="none" w:sz="0" w:space="0" w:color="auto"/>
        <w:right w:val="none" w:sz="0" w:space="0" w:color="auto"/>
      </w:divBdr>
    </w:div>
    <w:div w:id="867111119">
      <w:bodyDiv w:val="1"/>
      <w:marLeft w:val="0"/>
      <w:marRight w:val="0"/>
      <w:marTop w:val="0"/>
      <w:marBottom w:val="0"/>
      <w:divBdr>
        <w:top w:val="none" w:sz="0" w:space="0" w:color="auto"/>
        <w:left w:val="none" w:sz="0" w:space="0" w:color="auto"/>
        <w:bottom w:val="none" w:sz="0" w:space="0" w:color="auto"/>
        <w:right w:val="none" w:sz="0" w:space="0" w:color="auto"/>
      </w:divBdr>
    </w:div>
    <w:div w:id="876888936">
      <w:bodyDiv w:val="1"/>
      <w:marLeft w:val="0"/>
      <w:marRight w:val="0"/>
      <w:marTop w:val="0"/>
      <w:marBottom w:val="0"/>
      <w:divBdr>
        <w:top w:val="none" w:sz="0" w:space="0" w:color="auto"/>
        <w:left w:val="none" w:sz="0" w:space="0" w:color="auto"/>
        <w:bottom w:val="none" w:sz="0" w:space="0" w:color="auto"/>
        <w:right w:val="none" w:sz="0" w:space="0" w:color="auto"/>
      </w:divBdr>
    </w:div>
    <w:div w:id="890195650">
      <w:bodyDiv w:val="1"/>
      <w:marLeft w:val="0"/>
      <w:marRight w:val="0"/>
      <w:marTop w:val="0"/>
      <w:marBottom w:val="0"/>
      <w:divBdr>
        <w:top w:val="none" w:sz="0" w:space="0" w:color="auto"/>
        <w:left w:val="none" w:sz="0" w:space="0" w:color="auto"/>
        <w:bottom w:val="none" w:sz="0" w:space="0" w:color="auto"/>
        <w:right w:val="none" w:sz="0" w:space="0" w:color="auto"/>
      </w:divBdr>
    </w:div>
    <w:div w:id="896819502">
      <w:bodyDiv w:val="1"/>
      <w:marLeft w:val="0"/>
      <w:marRight w:val="0"/>
      <w:marTop w:val="0"/>
      <w:marBottom w:val="0"/>
      <w:divBdr>
        <w:top w:val="none" w:sz="0" w:space="0" w:color="auto"/>
        <w:left w:val="none" w:sz="0" w:space="0" w:color="auto"/>
        <w:bottom w:val="none" w:sz="0" w:space="0" w:color="auto"/>
        <w:right w:val="none" w:sz="0" w:space="0" w:color="auto"/>
      </w:divBdr>
    </w:div>
    <w:div w:id="925308726">
      <w:bodyDiv w:val="1"/>
      <w:marLeft w:val="0"/>
      <w:marRight w:val="0"/>
      <w:marTop w:val="0"/>
      <w:marBottom w:val="0"/>
      <w:divBdr>
        <w:top w:val="none" w:sz="0" w:space="0" w:color="auto"/>
        <w:left w:val="none" w:sz="0" w:space="0" w:color="auto"/>
        <w:bottom w:val="none" w:sz="0" w:space="0" w:color="auto"/>
        <w:right w:val="none" w:sz="0" w:space="0" w:color="auto"/>
      </w:divBdr>
      <w:divsChild>
        <w:div w:id="219366209">
          <w:marLeft w:val="0"/>
          <w:marRight w:val="0"/>
          <w:marTop w:val="0"/>
          <w:marBottom w:val="0"/>
          <w:divBdr>
            <w:top w:val="none" w:sz="0" w:space="0" w:color="auto"/>
            <w:left w:val="none" w:sz="0" w:space="0" w:color="auto"/>
            <w:bottom w:val="none" w:sz="0" w:space="0" w:color="auto"/>
            <w:right w:val="none" w:sz="0" w:space="0" w:color="auto"/>
          </w:divBdr>
          <w:divsChild>
            <w:div w:id="1503738180">
              <w:marLeft w:val="0"/>
              <w:marRight w:val="0"/>
              <w:marTop w:val="0"/>
              <w:marBottom w:val="0"/>
              <w:divBdr>
                <w:top w:val="none" w:sz="0" w:space="0" w:color="auto"/>
                <w:left w:val="none" w:sz="0" w:space="0" w:color="auto"/>
                <w:bottom w:val="none" w:sz="0" w:space="0" w:color="auto"/>
                <w:right w:val="none" w:sz="0" w:space="0" w:color="auto"/>
              </w:divBdr>
              <w:divsChild>
                <w:div w:id="1113550778">
                  <w:marLeft w:val="0"/>
                  <w:marRight w:val="0"/>
                  <w:marTop w:val="0"/>
                  <w:marBottom w:val="0"/>
                  <w:divBdr>
                    <w:top w:val="none" w:sz="0" w:space="0" w:color="auto"/>
                    <w:left w:val="none" w:sz="0" w:space="0" w:color="auto"/>
                    <w:bottom w:val="none" w:sz="0" w:space="0" w:color="auto"/>
                    <w:right w:val="none" w:sz="0" w:space="0" w:color="auto"/>
                  </w:divBdr>
                  <w:divsChild>
                    <w:div w:id="1944730563">
                      <w:marLeft w:val="0"/>
                      <w:marRight w:val="0"/>
                      <w:marTop w:val="0"/>
                      <w:marBottom w:val="0"/>
                      <w:divBdr>
                        <w:top w:val="none" w:sz="0" w:space="0" w:color="auto"/>
                        <w:left w:val="none" w:sz="0" w:space="0" w:color="auto"/>
                        <w:bottom w:val="none" w:sz="0" w:space="0" w:color="auto"/>
                        <w:right w:val="none" w:sz="0" w:space="0" w:color="auto"/>
                      </w:divBdr>
                      <w:divsChild>
                        <w:div w:id="662784835">
                          <w:marLeft w:val="0"/>
                          <w:marRight w:val="0"/>
                          <w:marTop w:val="0"/>
                          <w:marBottom w:val="0"/>
                          <w:divBdr>
                            <w:top w:val="none" w:sz="0" w:space="0" w:color="auto"/>
                            <w:left w:val="none" w:sz="0" w:space="0" w:color="auto"/>
                            <w:bottom w:val="none" w:sz="0" w:space="0" w:color="auto"/>
                            <w:right w:val="none" w:sz="0" w:space="0" w:color="auto"/>
                          </w:divBdr>
                          <w:divsChild>
                            <w:div w:id="503594333">
                              <w:marLeft w:val="0"/>
                              <w:marRight w:val="0"/>
                              <w:marTop w:val="0"/>
                              <w:marBottom w:val="0"/>
                              <w:divBdr>
                                <w:top w:val="none" w:sz="0" w:space="0" w:color="auto"/>
                                <w:left w:val="none" w:sz="0" w:space="0" w:color="auto"/>
                                <w:bottom w:val="none" w:sz="0" w:space="0" w:color="auto"/>
                                <w:right w:val="none" w:sz="0" w:space="0" w:color="auto"/>
                              </w:divBdr>
                              <w:divsChild>
                                <w:div w:id="1697386671">
                                  <w:marLeft w:val="0"/>
                                  <w:marRight w:val="0"/>
                                  <w:marTop w:val="0"/>
                                  <w:marBottom w:val="0"/>
                                  <w:divBdr>
                                    <w:top w:val="none" w:sz="0" w:space="0" w:color="auto"/>
                                    <w:left w:val="none" w:sz="0" w:space="0" w:color="auto"/>
                                    <w:bottom w:val="none" w:sz="0" w:space="0" w:color="auto"/>
                                    <w:right w:val="none" w:sz="0" w:space="0" w:color="auto"/>
                                  </w:divBdr>
                                  <w:divsChild>
                                    <w:div w:id="2039619142">
                                      <w:marLeft w:val="0"/>
                                      <w:marRight w:val="0"/>
                                      <w:marTop w:val="0"/>
                                      <w:marBottom w:val="0"/>
                                      <w:divBdr>
                                        <w:top w:val="none" w:sz="0" w:space="0" w:color="auto"/>
                                        <w:left w:val="none" w:sz="0" w:space="0" w:color="auto"/>
                                        <w:bottom w:val="none" w:sz="0" w:space="0" w:color="auto"/>
                                        <w:right w:val="none" w:sz="0" w:space="0" w:color="auto"/>
                                      </w:divBdr>
                                      <w:divsChild>
                                        <w:div w:id="550504932">
                                          <w:marLeft w:val="0"/>
                                          <w:marRight w:val="0"/>
                                          <w:marTop w:val="0"/>
                                          <w:marBottom w:val="0"/>
                                          <w:divBdr>
                                            <w:top w:val="none" w:sz="0" w:space="0" w:color="auto"/>
                                            <w:left w:val="none" w:sz="0" w:space="0" w:color="auto"/>
                                            <w:bottom w:val="none" w:sz="0" w:space="0" w:color="auto"/>
                                            <w:right w:val="none" w:sz="0" w:space="0" w:color="auto"/>
                                          </w:divBdr>
                                          <w:divsChild>
                                            <w:div w:id="663162268">
                                              <w:marLeft w:val="0"/>
                                              <w:marRight w:val="0"/>
                                              <w:marTop w:val="0"/>
                                              <w:marBottom w:val="0"/>
                                              <w:divBdr>
                                                <w:top w:val="none" w:sz="0" w:space="0" w:color="auto"/>
                                                <w:left w:val="none" w:sz="0" w:space="0" w:color="auto"/>
                                                <w:bottom w:val="none" w:sz="0" w:space="0" w:color="auto"/>
                                                <w:right w:val="none" w:sz="0" w:space="0" w:color="auto"/>
                                              </w:divBdr>
                                              <w:divsChild>
                                                <w:div w:id="648830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543018">
      <w:bodyDiv w:val="1"/>
      <w:marLeft w:val="0"/>
      <w:marRight w:val="0"/>
      <w:marTop w:val="0"/>
      <w:marBottom w:val="0"/>
      <w:divBdr>
        <w:top w:val="none" w:sz="0" w:space="0" w:color="auto"/>
        <w:left w:val="none" w:sz="0" w:space="0" w:color="auto"/>
        <w:bottom w:val="none" w:sz="0" w:space="0" w:color="auto"/>
        <w:right w:val="none" w:sz="0" w:space="0" w:color="auto"/>
      </w:divBdr>
    </w:div>
    <w:div w:id="953555920">
      <w:bodyDiv w:val="1"/>
      <w:marLeft w:val="0"/>
      <w:marRight w:val="0"/>
      <w:marTop w:val="0"/>
      <w:marBottom w:val="0"/>
      <w:divBdr>
        <w:top w:val="none" w:sz="0" w:space="0" w:color="auto"/>
        <w:left w:val="none" w:sz="0" w:space="0" w:color="auto"/>
        <w:bottom w:val="none" w:sz="0" w:space="0" w:color="auto"/>
        <w:right w:val="none" w:sz="0" w:space="0" w:color="auto"/>
      </w:divBdr>
    </w:div>
    <w:div w:id="1055201140">
      <w:bodyDiv w:val="1"/>
      <w:marLeft w:val="0"/>
      <w:marRight w:val="0"/>
      <w:marTop w:val="0"/>
      <w:marBottom w:val="0"/>
      <w:divBdr>
        <w:top w:val="none" w:sz="0" w:space="0" w:color="auto"/>
        <w:left w:val="none" w:sz="0" w:space="0" w:color="auto"/>
        <w:bottom w:val="none" w:sz="0" w:space="0" w:color="auto"/>
        <w:right w:val="none" w:sz="0" w:space="0" w:color="auto"/>
      </w:divBdr>
      <w:divsChild>
        <w:div w:id="1647467384">
          <w:marLeft w:val="0"/>
          <w:marRight w:val="0"/>
          <w:marTop w:val="0"/>
          <w:marBottom w:val="0"/>
          <w:divBdr>
            <w:top w:val="none" w:sz="0" w:space="0" w:color="auto"/>
            <w:left w:val="none" w:sz="0" w:space="0" w:color="auto"/>
            <w:bottom w:val="none" w:sz="0" w:space="0" w:color="auto"/>
            <w:right w:val="none" w:sz="0" w:space="0" w:color="auto"/>
          </w:divBdr>
        </w:div>
      </w:divsChild>
    </w:div>
    <w:div w:id="1073089039">
      <w:bodyDiv w:val="1"/>
      <w:marLeft w:val="0"/>
      <w:marRight w:val="0"/>
      <w:marTop w:val="0"/>
      <w:marBottom w:val="0"/>
      <w:divBdr>
        <w:top w:val="none" w:sz="0" w:space="0" w:color="auto"/>
        <w:left w:val="none" w:sz="0" w:space="0" w:color="auto"/>
        <w:bottom w:val="none" w:sz="0" w:space="0" w:color="auto"/>
        <w:right w:val="none" w:sz="0" w:space="0" w:color="auto"/>
      </w:divBdr>
      <w:divsChild>
        <w:div w:id="1541939397">
          <w:marLeft w:val="0"/>
          <w:marRight w:val="0"/>
          <w:marTop w:val="0"/>
          <w:marBottom w:val="0"/>
          <w:divBdr>
            <w:top w:val="none" w:sz="0" w:space="0" w:color="auto"/>
            <w:left w:val="none" w:sz="0" w:space="0" w:color="auto"/>
            <w:bottom w:val="none" w:sz="0" w:space="0" w:color="auto"/>
            <w:right w:val="none" w:sz="0" w:space="0" w:color="auto"/>
          </w:divBdr>
        </w:div>
      </w:divsChild>
    </w:div>
    <w:div w:id="1110978694">
      <w:bodyDiv w:val="1"/>
      <w:marLeft w:val="0"/>
      <w:marRight w:val="0"/>
      <w:marTop w:val="0"/>
      <w:marBottom w:val="0"/>
      <w:divBdr>
        <w:top w:val="none" w:sz="0" w:space="0" w:color="auto"/>
        <w:left w:val="none" w:sz="0" w:space="0" w:color="auto"/>
        <w:bottom w:val="none" w:sz="0" w:space="0" w:color="auto"/>
        <w:right w:val="none" w:sz="0" w:space="0" w:color="auto"/>
      </w:divBdr>
    </w:div>
    <w:div w:id="1139227857">
      <w:bodyDiv w:val="1"/>
      <w:marLeft w:val="0"/>
      <w:marRight w:val="0"/>
      <w:marTop w:val="0"/>
      <w:marBottom w:val="0"/>
      <w:divBdr>
        <w:top w:val="none" w:sz="0" w:space="0" w:color="auto"/>
        <w:left w:val="none" w:sz="0" w:space="0" w:color="auto"/>
        <w:bottom w:val="none" w:sz="0" w:space="0" w:color="auto"/>
        <w:right w:val="none" w:sz="0" w:space="0" w:color="auto"/>
      </w:divBdr>
      <w:divsChild>
        <w:div w:id="1585067977">
          <w:marLeft w:val="0"/>
          <w:marRight w:val="0"/>
          <w:marTop w:val="0"/>
          <w:marBottom w:val="0"/>
          <w:divBdr>
            <w:top w:val="none" w:sz="0" w:space="0" w:color="auto"/>
            <w:left w:val="none" w:sz="0" w:space="0" w:color="auto"/>
            <w:bottom w:val="none" w:sz="0" w:space="0" w:color="auto"/>
            <w:right w:val="none" w:sz="0" w:space="0" w:color="auto"/>
          </w:divBdr>
          <w:divsChild>
            <w:div w:id="431514373">
              <w:marLeft w:val="0"/>
              <w:marRight w:val="0"/>
              <w:marTop w:val="0"/>
              <w:marBottom w:val="0"/>
              <w:divBdr>
                <w:top w:val="none" w:sz="0" w:space="0" w:color="auto"/>
                <w:left w:val="none" w:sz="0" w:space="0" w:color="auto"/>
                <w:bottom w:val="none" w:sz="0" w:space="0" w:color="auto"/>
                <w:right w:val="none" w:sz="0" w:space="0" w:color="auto"/>
              </w:divBdr>
              <w:divsChild>
                <w:div w:id="1525943678">
                  <w:marLeft w:val="0"/>
                  <w:marRight w:val="0"/>
                  <w:marTop w:val="0"/>
                  <w:marBottom w:val="0"/>
                  <w:divBdr>
                    <w:top w:val="none" w:sz="0" w:space="0" w:color="auto"/>
                    <w:left w:val="none" w:sz="0" w:space="0" w:color="auto"/>
                    <w:bottom w:val="none" w:sz="0" w:space="0" w:color="auto"/>
                    <w:right w:val="none" w:sz="0" w:space="0" w:color="auto"/>
                  </w:divBdr>
                  <w:divsChild>
                    <w:div w:id="1121649076">
                      <w:marLeft w:val="0"/>
                      <w:marRight w:val="0"/>
                      <w:marTop w:val="0"/>
                      <w:marBottom w:val="0"/>
                      <w:divBdr>
                        <w:top w:val="none" w:sz="0" w:space="0" w:color="auto"/>
                        <w:left w:val="none" w:sz="0" w:space="0" w:color="auto"/>
                        <w:bottom w:val="none" w:sz="0" w:space="0" w:color="auto"/>
                        <w:right w:val="none" w:sz="0" w:space="0" w:color="auto"/>
                      </w:divBdr>
                      <w:divsChild>
                        <w:div w:id="1042944820">
                          <w:marLeft w:val="0"/>
                          <w:marRight w:val="0"/>
                          <w:marTop w:val="0"/>
                          <w:marBottom w:val="0"/>
                          <w:divBdr>
                            <w:top w:val="none" w:sz="0" w:space="0" w:color="auto"/>
                            <w:left w:val="none" w:sz="0" w:space="0" w:color="auto"/>
                            <w:bottom w:val="none" w:sz="0" w:space="0" w:color="auto"/>
                            <w:right w:val="none" w:sz="0" w:space="0" w:color="auto"/>
                          </w:divBdr>
                          <w:divsChild>
                            <w:div w:id="1345279510">
                              <w:marLeft w:val="0"/>
                              <w:marRight w:val="0"/>
                              <w:marTop w:val="0"/>
                              <w:marBottom w:val="0"/>
                              <w:divBdr>
                                <w:top w:val="none" w:sz="0" w:space="0" w:color="auto"/>
                                <w:left w:val="none" w:sz="0" w:space="0" w:color="auto"/>
                                <w:bottom w:val="none" w:sz="0" w:space="0" w:color="auto"/>
                                <w:right w:val="none" w:sz="0" w:space="0" w:color="auto"/>
                              </w:divBdr>
                              <w:divsChild>
                                <w:div w:id="1190878310">
                                  <w:marLeft w:val="0"/>
                                  <w:marRight w:val="0"/>
                                  <w:marTop w:val="0"/>
                                  <w:marBottom w:val="0"/>
                                  <w:divBdr>
                                    <w:top w:val="none" w:sz="0" w:space="0" w:color="auto"/>
                                    <w:left w:val="none" w:sz="0" w:space="0" w:color="auto"/>
                                    <w:bottom w:val="none" w:sz="0" w:space="0" w:color="auto"/>
                                    <w:right w:val="none" w:sz="0" w:space="0" w:color="auto"/>
                                  </w:divBdr>
                                  <w:divsChild>
                                    <w:div w:id="1442917437">
                                      <w:marLeft w:val="0"/>
                                      <w:marRight w:val="0"/>
                                      <w:marTop w:val="0"/>
                                      <w:marBottom w:val="0"/>
                                      <w:divBdr>
                                        <w:top w:val="none" w:sz="0" w:space="0" w:color="auto"/>
                                        <w:left w:val="none" w:sz="0" w:space="0" w:color="auto"/>
                                        <w:bottom w:val="none" w:sz="0" w:space="0" w:color="auto"/>
                                        <w:right w:val="none" w:sz="0" w:space="0" w:color="auto"/>
                                      </w:divBdr>
                                      <w:divsChild>
                                        <w:div w:id="1802261525">
                                          <w:marLeft w:val="0"/>
                                          <w:marRight w:val="0"/>
                                          <w:marTop w:val="0"/>
                                          <w:marBottom w:val="0"/>
                                          <w:divBdr>
                                            <w:top w:val="none" w:sz="0" w:space="0" w:color="auto"/>
                                            <w:left w:val="none" w:sz="0" w:space="0" w:color="auto"/>
                                            <w:bottom w:val="none" w:sz="0" w:space="0" w:color="auto"/>
                                            <w:right w:val="none" w:sz="0" w:space="0" w:color="auto"/>
                                          </w:divBdr>
                                          <w:divsChild>
                                            <w:div w:id="1734083070">
                                              <w:marLeft w:val="0"/>
                                              <w:marRight w:val="0"/>
                                              <w:marTop w:val="0"/>
                                              <w:marBottom w:val="0"/>
                                              <w:divBdr>
                                                <w:top w:val="none" w:sz="0" w:space="0" w:color="auto"/>
                                                <w:left w:val="none" w:sz="0" w:space="0" w:color="auto"/>
                                                <w:bottom w:val="none" w:sz="0" w:space="0" w:color="auto"/>
                                                <w:right w:val="none" w:sz="0" w:space="0" w:color="auto"/>
                                              </w:divBdr>
                                              <w:divsChild>
                                                <w:div w:id="289364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173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204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0902360">
      <w:bodyDiv w:val="1"/>
      <w:marLeft w:val="0"/>
      <w:marRight w:val="0"/>
      <w:marTop w:val="0"/>
      <w:marBottom w:val="0"/>
      <w:divBdr>
        <w:top w:val="none" w:sz="0" w:space="0" w:color="auto"/>
        <w:left w:val="none" w:sz="0" w:space="0" w:color="auto"/>
        <w:bottom w:val="none" w:sz="0" w:space="0" w:color="auto"/>
        <w:right w:val="none" w:sz="0" w:space="0" w:color="auto"/>
      </w:divBdr>
      <w:divsChild>
        <w:div w:id="492724336">
          <w:marLeft w:val="0"/>
          <w:marRight w:val="0"/>
          <w:marTop w:val="0"/>
          <w:marBottom w:val="0"/>
          <w:divBdr>
            <w:top w:val="none" w:sz="0" w:space="0" w:color="auto"/>
            <w:left w:val="none" w:sz="0" w:space="0" w:color="auto"/>
            <w:bottom w:val="none" w:sz="0" w:space="0" w:color="auto"/>
            <w:right w:val="none" w:sz="0" w:space="0" w:color="auto"/>
          </w:divBdr>
          <w:divsChild>
            <w:div w:id="1067605626">
              <w:marLeft w:val="0"/>
              <w:marRight w:val="0"/>
              <w:marTop w:val="0"/>
              <w:marBottom w:val="0"/>
              <w:divBdr>
                <w:top w:val="none" w:sz="0" w:space="0" w:color="auto"/>
                <w:left w:val="none" w:sz="0" w:space="0" w:color="auto"/>
                <w:bottom w:val="none" w:sz="0" w:space="0" w:color="auto"/>
                <w:right w:val="none" w:sz="0" w:space="0" w:color="auto"/>
              </w:divBdr>
              <w:divsChild>
                <w:div w:id="1880774544">
                  <w:marLeft w:val="0"/>
                  <w:marRight w:val="0"/>
                  <w:marTop w:val="0"/>
                  <w:marBottom w:val="0"/>
                  <w:divBdr>
                    <w:top w:val="none" w:sz="0" w:space="0" w:color="auto"/>
                    <w:left w:val="none" w:sz="0" w:space="0" w:color="auto"/>
                    <w:bottom w:val="none" w:sz="0" w:space="0" w:color="auto"/>
                    <w:right w:val="none" w:sz="0" w:space="0" w:color="auto"/>
                  </w:divBdr>
                  <w:divsChild>
                    <w:div w:id="140582757">
                      <w:marLeft w:val="0"/>
                      <w:marRight w:val="0"/>
                      <w:marTop w:val="0"/>
                      <w:marBottom w:val="0"/>
                      <w:divBdr>
                        <w:top w:val="none" w:sz="0" w:space="0" w:color="auto"/>
                        <w:left w:val="none" w:sz="0" w:space="0" w:color="auto"/>
                        <w:bottom w:val="none" w:sz="0" w:space="0" w:color="auto"/>
                        <w:right w:val="none" w:sz="0" w:space="0" w:color="auto"/>
                      </w:divBdr>
                      <w:divsChild>
                        <w:div w:id="1538858220">
                          <w:marLeft w:val="0"/>
                          <w:marRight w:val="0"/>
                          <w:marTop w:val="0"/>
                          <w:marBottom w:val="0"/>
                          <w:divBdr>
                            <w:top w:val="none" w:sz="0" w:space="0" w:color="auto"/>
                            <w:left w:val="none" w:sz="0" w:space="0" w:color="auto"/>
                            <w:bottom w:val="none" w:sz="0" w:space="0" w:color="auto"/>
                            <w:right w:val="none" w:sz="0" w:space="0" w:color="auto"/>
                          </w:divBdr>
                          <w:divsChild>
                            <w:div w:id="1160265708">
                              <w:marLeft w:val="0"/>
                              <w:marRight w:val="0"/>
                              <w:marTop w:val="0"/>
                              <w:marBottom w:val="0"/>
                              <w:divBdr>
                                <w:top w:val="none" w:sz="0" w:space="0" w:color="auto"/>
                                <w:left w:val="none" w:sz="0" w:space="0" w:color="auto"/>
                                <w:bottom w:val="none" w:sz="0" w:space="0" w:color="auto"/>
                                <w:right w:val="none" w:sz="0" w:space="0" w:color="auto"/>
                              </w:divBdr>
                              <w:divsChild>
                                <w:div w:id="353921430">
                                  <w:marLeft w:val="0"/>
                                  <w:marRight w:val="0"/>
                                  <w:marTop w:val="0"/>
                                  <w:marBottom w:val="0"/>
                                  <w:divBdr>
                                    <w:top w:val="none" w:sz="0" w:space="0" w:color="auto"/>
                                    <w:left w:val="none" w:sz="0" w:space="0" w:color="auto"/>
                                    <w:bottom w:val="none" w:sz="0" w:space="0" w:color="auto"/>
                                    <w:right w:val="none" w:sz="0" w:space="0" w:color="auto"/>
                                  </w:divBdr>
                                  <w:divsChild>
                                    <w:div w:id="698120554">
                                      <w:marLeft w:val="0"/>
                                      <w:marRight w:val="0"/>
                                      <w:marTop w:val="0"/>
                                      <w:marBottom w:val="0"/>
                                      <w:divBdr>
                                        <w:top w:val="none" w:sz="0" w:space="0" w:color="auto"/>
                                        <w:left w:val="none" w:sz="0" w:space="0" w:color="auto"/>
                                        <w:bottom w:val="none" w:sz="0" w:space="0" w:color="auto"/>
                                        <w:right w:val="none" w:sz="0" w:space="0" w:color="auto"/>
                                      </w:divBdr>
                                      <w:divsChild>
                                        <w:div w:id="1369909072">
                                          <w:marLeft w:val="0"/>
                                          <w:marRight w:val="0"/>
                                          <w:marTop w:val="0"/>
                                          <w:marBottom w:val="0"/>
                                          <w:divBdr>
                                            <w:top w:val="none" w:sz="0" w:space="0" w:color="auto"/>
                                            <w:left w:val="none" w:sz="0" w:space="0" w:color="auto"/>
                                            <w:bottom w:val="none" w:sz="0" w:space="0" w:color="auto"/>
                                            <w:right w:val="none" w:sz="0" w:space="0" w:color="auto"/>
                                          </w:divBdr>
                                          <w:divsChild>
                                            <w:div w:id="3283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035922">
      <w:bodyDiv w:val="1"/>
      <w:marLeft w:val="0"/>
      <w:marRight w:val="0"/>
      <w:marTop w:val="0"/>
      <w:marBottom w:val="0"/>
      <w:divBdr>
        <w:top w:val="none" w:sz="0" w:space="0" w:color="auto"/>
        <w:left w:val="none" w:sz="0" w:space="0" w:color="auto"/>
        <w:bottom w:val="none" w:sz="0" w:space="0" w:color="auto"/>
        <w:right w:val="none" w:sz="0" w:space="0" w:color="auto"/>
      </w:divBdr>
    </w:div>
    <w:div w:id="1205563169">
      <w:bodyDiv w:val="1"/>
      <w:marLeft w:val="0"/>
      <w:marRight w:val="0"/>
      <w:marTop w:val="0"/>
      <w:marBottom w:val="0"/>
      <w:divBdr>
        <w:top w:val="none" w:sz="0" w:space="0" w:color="auto"/>
        <w:left w:val="none" w:sz="0" w:space="0" w:color="auto"/>
        <w:bottom w:val="none" w:sz="0" w:space="0" w:color="auto"/>
        <w:right w:val="none" w:sz="0" w:space="0" w:color="auto"/>
      </w:divBdr>
    </w:div>
    <w:div w:id="1206869788">
      <w:bodyDiv w:val="1"/>
      <w:marLeft w:val="0"/>
      <w:marRight w:val="0"/>
      <w:marTop w:val="0"/>
      <w:marBottom w:val="0"/>
      <w:divBdr>
        <w:top w:val="none" w:sz="0" w:space="0" w:color="auto"/>
        <w:left w:val="none" w:sz="0" w:space="0" w:color="auto"/>
        <w:bottom w:val="none" w:sz="0" w:space="0" w:color="auto"/>
        <w:right w:val="none" w:sz="0" w:space="0" w:color="auto"/>
      </w:divBdr>
    </w:div>
    <w:div w:id="1278027819">
      <w:bodyDiv w:val="1"/>
      <w:marLeft w:val="0"/>
      <w:marRight w:val="0"/>
      <w:marTop w:val="0"/>
      <w:marBottom w:val="0"/>
      <w:divBdr>
        <w:top w:val="none" w:sz="0" w:space="0" w:color="auto"/>
        <w:left w:val="none" w:sz="0" w:space="0" w:color="auto"/>
        <w:bottom w:val="none" w:sz="0" w:space="0" w:color="auto"/>
        <w:right w:val="none" w:sz="0" w:space="0" w:color="auto"/>
      </w:divBdr>
    </w:div>
    <w:div w:id="1335187225">
      <w:bodyDiv w:val="1"/>
      <w:marLeft w:val="0"/>
      <w:marRight w:val="0"/>
      <w:marTop w:val="0"/>
      <w:marBottom w:val="0"/>
      <w:divBdr>
        <w:top w:val="none" w:sz="0" w:space="0" w:color="auto"/>
        <w:left w:val="none" w:sz="0" w:space="0" w:color="auto"/>
        <w:bottom w:val="none" w:sz="0" w:space="0" w:color="auto"/>
        <w:right w:val="none" w:sz="0" w:space="0" w:color="auto"/>
      </w:divBdr>
    </w:div>
    <w:div w:id="1472017183">
      <w:bodyDiv w:val="1"/>
      <w:marLeft w:val="0"/>
      <w:marRight w:val="0"/>
      <w:marTop w:val="0"/>
      <w:marBottom w:val="0"/>
      <w:divBdr>
        <w:top w:val="none" w:sz="0" w:space="0" w:color="auto"/>
        <w:left w:val="none" w:sz="0" w:space="0" w:color="auto"/>
        <w:bottom w:val="none" w:sz="0" w:space="0" w:color="auto"/>
        <w:right w:val="none" w:sz="0" w:space="0" w:color="auto"/>
      </w:divBdr>
    </w:div>
    <w:div w:id="1556427566">
      <w:bodyDiv w:val="1"/>
      <w:marLeft w:val="0"/>
      <w:marRight w:val="0"/>
      <w:marTop w:val="0"/>
      <w:marBottom w:val="0"/>
      <w:divBdr>
        <w:top w:val="none" w:sz="0" w:space="0" w:color="auto"/>
        <w:left w:val="none" w:sz="0" w:space="0" w:color="auto"/>
        <w:bottom w:val="none" w:sz="0" w:space="0" w:color="auto"/>
        <w:right w:val="none" w:sz="0" w:space="0" w:color="auto"/>
      </w:divBdr>
    </w:div>
    <w:div w:id="1558398806">
      <w:bodyDiv w:val="1"/>
      <w:marLeft w:val="0"/>
      <w:marRight w:val="0"/>
      <w:marTop w:val="0"/>
      <w:marBottom w:val="0"/>
      <w:divBdr>
        <w:top w:val="none" w:sz="0" w:space="0" w:color="auto"/>
        <w:left w:val="none" w:sz="0" w:space="0" w:color="auto"/>
        <w:bottom w:val="none" w:sz="0" w:space="0" w:color="auto"/>
        <w:right w:val="none" w:sz="0" w:space="0" w:color="auto"/>
      </w:divBdr>
    </w:div>
    <w:div w:id="1598709393">
      <w:bodyDiv w:val="1"/>
      <w:marLeft w:val="0"/>
      <w:marRight w:val="0"/>
      <w:marTop w:val="0"/>
      <w:marBottom w:val="0"/>
      <w:divBdr>
        <w:top w:val="none" w:sz="0" w:space="0" w:color="auto"/>
        <w:left w:val="none" w:sz="0" w:space="0" w:color="auto"/>
        <w:bottom w:val="none" w:sz="0" w:space="0" w:color="auto"/>
        <w:right w:val="none" w:sz="0" w:space="0" w:color="auto"/>
      </w:divBdr>
    </w:div>
    <w:div w:id="1612710577">
      <w:bodyDiv w:val="1"/>
      <w:marLeft w:val="0"/>
      <w:marRight w:val="0"/>
      <w:marTop w:val="0"/>
      <w:marBottom w:val="0"/>
      <w:divBdr>
        <w:top w:val="none" w:sz="0" w:space="0" w:color="auto"/>
        <w:left w:val="none" w:sz="0" w:space="0" w:color="auto"/>
        <w:bottom w:val="none" w:sz="0" w:space="0" w:color="auto"/>
        <w:right w:val="none" w:sz="0" w:space="0" w:color="auto"/>
      </w:divBdr>
    </w:div>
    <w:div w:id="1645115808">
      <w:bodyDiv w:val="1"/>
      <w:marLeft w:val="0"/>
      <w:marRight w:val="0"/>
      <w:marTop w:val="0"/>
      <w:marBottom w:val="0"/>
      <w:divBdr>
        <w:top w:val="none" w:sz="0" w:space="0" w:color="auto"/>
        <w:left w:val="none" w:sz="0" w:space="0" w:color="auto"/>
        <w:bottom w:val="none" w:sz="0" w:space="0" w:color="auto"/>
        <w:right w:val="none" w:sz="0" w:space="0" w:color="auto"/>
      </w:divBdr>
    </w:div>
    <w:div w:id="1679848692">
      <w:bodyDiv w:val="1"/>
      <w:marLeft w:val="0"/>
      <w:marRight w:val="0"/>
      <w:marTop w:val="0"/>
      <w:marBottom w:val="0"/>
      <w:divBdr>
        <w:top w:val="none" w:sz="0" w:space="0" w:color="auto"/>
        <w:left w:val="none" w:sz="0" w:space="0" w:color="auto"/>
        <w:bottom w:val="none" w:sz="0" w:space="0" w:color="auto"/>
        <w:right w:val="none" w:sz="0" w:space="0" w:color="auto"/>
      </w:divBdr>
    </w:div>
    <w:div w:id="1743407955">
      <w:bodyDiv w:val="1"/>
      <w:marLeft w:val="0"/>
      <w:marRight w:val="0"/>
      <w:marTop w:val="0"/>
      <w:marBottom w:val="0"/>
      <w:divBdr>
        <w:top w:val="none" w:sz="0" w:space="0" w:color="auto"/>
        <w:left w:val="none" w:sz="0" w:space="0" w:color="auto"/>
        <w:bottom w:val="none" w:sz="0" w:space="0" w:color="auto"/>
        <w:right w:val="none" w:sz="0" w:space="0" w:color="auto"/>
      </w:divBdr>
      <w:divsChild>
        <w:div w:id="17393640">
          <w:marLeft w:val="0"/>
          <w:marRight w:val="0"/>
          <w:marTop w:val="0"/>
          <w:marBottom w:val="0"/>
          <w:divBdr>
            <w:top w:val="none" w:sz="0" w:space="0" w:color="auto"/>
            <w:left w:val="none" w:sz="0" w:space="0" w:color="auto"/>
            <w:bottom w:val="none" w:sz="0" w:space="0" w:color="auto"/>
            <w:right w:val="none" w:sz="0" w:space="0" w:color="auto"/>
          </w:divBdr>
        </w:div>
        <w:div w:id="80875791">
          <w:marLeft w:val="0"/>
          <w:marRight w:val="0"/>
          <w:marTop w:val="0"/>
          <w:marBottom w:val="0"/>
          <w:divBdr>
            <w:top w:val="none" w:sz="0" w:space="0" w:color="auto"/>
            <w:left w:val="none" w:sz="0" w:space="0" w:color="auto"/>
            <w:bottom w:val="none" w:sz="0" w:space="0" w:color="auto"/>
            <w:right w:val="none" w:sz="0" w:space="0" w:color="auto"/>
          </w:divBdr>
        </w:div>
        <w:div w:id="198593168">
          <w:marLeft w:val="0"/>
          <w:marRight w:val="0"/>
          <w:marTop w:val="0"/>
          <w:marBottom w:val="0"/>
          <w:divBdr>
            <w:top w:val="none" w:sz="0" w:space="0" w:color="auto"/>
            <w:left w:val="none" w:sz="0" w:space="0" w:color="auto"/>
            <w:bottom w:val="none" w:sz="0" w:space="0" w:color="auto"/>
            <w:right w:val="none" w:sz="0" w:space="0" w:color="auto"/>
          </w:divBdr>
        </w:div>
        <w:div w:id="220748449">
          <w:marLeft w:val="0"/>
          <w:marRight w:val="0"/>
          <w:marTop w:val="0"/>
          <w:marBottom w:val="0"/>
          <w:divBdr>
            <w:top w:val="none" w:sz="0" w:space="0" w:color="auto"/>
            <w:left w:val="none" w:sz="0" w:space="0" w:color="auto"/>
            <w:bottom w:val="none" w:sz="0" w:space="0" w:color="auto"/>
            <w:right w:val="none" w:sz="0" w:space="0" w:color="auto"/>
          </w:divBdr>
        </w:div>
        <w:div w:id="322785183">
          <w:marLeft w:val="0"/>
          <w:marRight w:val="0"/>
          <w:marTop w:val="0"/>
          <w:marBottom w:val="0"/>
          <w:divBdr>
            <w:top w:val="none" w:sz="0" w:space="0" w:color="auto"/>
            <w:left w:val="none" w:sz="0" w:space="0" w:color="auto"/>
            <w:bottom w:val="none" w:sz="0" w:space="0" w:color="auto"/>
            <w:right w:val="none" w:sz="0" w:space="0" w:color="auto"/>
          </w:divBdr>
        </w:div>
        <w:div w:id="378280996">
          <w:marLeft w:val="0"/>
          <w:marRight w:val="0"/>
          <w:marTop w:val="0"/>
          <w:marBottom w:val="0"/>
          <w:divBdr>
            <w:top w:val="none" w:sz="0" w:space="0" w:color="auto"/>
            <w:left w:val="none" w:sz="0" w:space="0" w:color="auto"/>
            <w:bottom w:val="none" w:sz="0" w:space="0" w:color="auto"/>
            <w:right w:val="none" w:sz="0" w:space="0" w:color="auto"/>
          </w:divBdr>
        </w:div>
        <w:div w:id="475413220">
          <w:marLeft w:val="0"/>
          <w:marRight w:val="0"/>
          <w:marTop w:val="0"/>
          <w:marBottom w:val="0"/>
          <w:divBdr>
            <w:top w:val="none" w:sz="0" w:space="0" w:color="auto"/>
            <w:left w:val="none" w:sz="0" w:space="0" w:color="auto"/>
            <w:bottom w:val="none" w:sz="0" w:space="0" w:color="auto"/>
            <w:right w:val="none" w:sz="0" w:space="0" w:color="auto"/>
          </w:divBdr>
        </w:div>
        <w:div w:id="489369653">
          <w:marLeft w:val="0"/>
          <w:marRight w:val="0"/>
          <w:marTop w:val="0"/>
          <w:marBottom w:val="0"/>
          <w:divBdr>
            <w:top w:val="none" w:sz="0" w:space="0" w:color="auto"/>
            <w:left w:val="none" w:sz="0" w:space="0" w:color="auto"/>
            <w:bottom w:val="none" w:sz="0" w:space="0" w:color="auto"/>
            <w:right w:val="none" w:sz="0" w:space="0" w:color="auto"/>
          </w:divBdr>
        </w:div>
        <w:div w:id="512182174">
          <w:marLeft w:val="0"/>
          <w:marRight w:val="0"/>
          <w:marTop w:val="0"/>
          <w:marBottom w:val="0"/>
          <w:divBdr>
            <w:top w:val="none" w:sz="0" w:space="0" w:color="auto"/>
            <w:left w:val="none" w:sz="0" w:space="0" w:color="auto"/>
            <w:bottom w:val="none" w:sz="0" w:space="0" w:color="auto"/>
            <w:right w:val="none" w:sz="0" w:space="0" w:color="auto"/>
          </w:divBdr>
        </w:div>
        <w:div w:id="558440588">
          <w:marLeft w:val="0"/>
          <w:marRight w:val="0"/>
          <w:marTop w:val="0"/>
          <w:marBottom w:val="0"/>
          <w:divBdr>
            <w:top w:val="none" w:sz="0" w:space="0" w:color="auto"/>
            <w:left w:val="none" w:sz="0" w:space="0" w:color="auto"/>
            <w:bottom w:val="none" w:sz="0" w:space="0" w:color="auto"/>
            <w:right w:val="none" w:sz="0" w:space="0" w:color="auto"/>
          </w:divBdr>
        </w:div>
        <w:div w:id="604576338">
          <w:marLeft w:val="0"/>
          <w:marRight w:val="0"/>
          <w:marTop w:val="0"/>
          <w:marBottom w:val="0"/>
          <w:divBdr>
            <w:top w:val="none" w:sz="0" w:space="0" w:color="auto"/>
            <w:left w:val="none" w:sz="0" w:space="0" w:color="auto"/>
            <w:bottom w:val="none" w:sz="0" w:space="0" w:color="auto"/>
            <w:right w:val="none" w:sz="0" w:space="0" w:color="auto"/>
          </w:divBdr>
        </w:div>
        <w:div w:id="670179192">
          <w:marLeft w:val="0"/>
          <w:marRight w:val="0"/>
          <w:marTop w:val="0"/>
          <w:marBottom w:val="0"/>
          <w:divBdr>
            <w:top w:val="none" w:sz="0" w:space="0" w:color="auto"/>
            <w:left w:val="none" w:sz="0" w:space="0" w:color="auto"/>
            <w:bottom w:val="none" w:sz="0" w:space="0" w:color="auto"/>
            <w:right w:val="none" w:sz="0" w:space="0" w:color="auto"/>
          </w:divBdr>
        </w:div>
        <w:div w:id="722145177">
          <w:marLeft w:val="0"/>
          <w:marRight w:val="0"/>
          <w:marTop w:val="0"/>
          <w:marBottom w:val="0"/>
          <w:divBdr>
            <w:top w:val="none" w:sz="0" w:space="0" w:color="auto"/>
            <w:left w:val="none" w:sz="0" w:space="0" w:color="auto"/>
            <w:bottom w:val="none" w:sz="0" w:space="0" w:color="auto"/>
            <w:right w:val="none" w:sz="0" w:space="0" w:color="auto"/>
          </w:divBdr>
        </w:div>
        <w:div w:id="786199560">
          <w:marLeft w:val="0"/>
          <w:marRight w:val="0"/>
          <w:marTop w:val="0"/>
          <w:marBottom w:val="0"/>
          <w:divBdr>
            <w:top w:val="none" w:sz="0" w:space="0" w:color="auto"/>
            <w:left w:val="none" w:sz="0" w:space="0" w:color="auto"/>
            <w:bottom w:val="none" w:sz="0" w:space="0" w:color="auto"/>
            <w:right w:val="none" w:sz="0" w:space="0" w:color="auto"/>
          </w:divBdr>
        </w:div>
        <w:div w:id="1055205696">
          <w:marLeft w:val="0"/>
          <w:marRight w:val="0"/>
          <w:marTop w:val="0"/>
          <w:marBottom w:val="0"/>
          <w:divBdr>
            <w:top w:val="none" w:sz="0" w:space="0" w:color="auto"/>
            <w:left w:val="none" w:sz="0" w:space="0" w:color="auto"/>
            <w:bottom w:val="none" w:sz="0" w:space="0" w:color="auto"/>
            <w:right w:val="none" w:sz="0" w:space="0" w:color="auto"/>
          </w:divBdr>
        </w:div>
        <w:div w:id="1250308537">
          <w:marLeft w:val="0"/>
          <w:marRight w:val="0"/>
          <w:marTop w:val="0"/>
          <w:marBottom w:val="0"/>
          <w:divBdr>
            <w:top w:val="none" w:sz="0" w:space="0" w:color="auto"/>
            <w:left w:val="none" w:sz="0" w:space="0" w:color="auto"/>
            <w:bottom w:val="none" w:sz="0" w:space="0" w:color="auto"/>
            <w:right w:val="none" w:sz="0" w:space="0" w:color="auto"/>
          </w:divBdr>
        </w:div>
        <w:div w:id="1290822805">
          <w:marLeft w:val="0"/>
          <w:marRight w:val="0"/>
          <w:marTop w:val="0"/>
          <w:marBottom w:val="0"/>
          <w:divBdr>
            <w:top w:val="none" w:sz="0" w:space="0" w:color="auto"/>
            <w:left w:val="none" w:sz="0" w:space="0" w:color="auto"/>
            <w:bottom w:val="none" w:sz="0" w:space="0" w:color="auto"/>
            <w:right w:val="none" w:sz="0" w:space="0" w:color="auto"/>
          </w:divBdr>
        </w:div>
        <w:div w:id="1310331366">
          <w:marLeft w:val="0"/>
          <w:marRight w:val="0"/>
          <w:marTop w:val="0"/>
          <w:marBottom w:val="0"/>
          <w:divBdr>
            <w:top w:val="none" w:sz="0" w:space="0" w:color="auto"/>
            <w:left w:val="none" w:sz="0" w:space="0" w:color="auto"/>
            <w:bottom w:val="none" w:sz="0" w:space="0" w:color="auto"/>
            <w:right w:val="none" w:sz="0" w:space="0" w:color="auto"/>
          </w:divBdr>
        </w:div>
        <w:div w:id="1381586832">
          <w:marLeft w:val="0"/>
          <w:marRight w:val="0"/>
          <w:marTop w:val="0"/>
          <w:marBottom w:val="0"/>
          <w:divBdr>
            <w:top w:val="none" w:sz="0" w:space="0" w:color="auto"/>
            <w:left w:val="none" w:sz="0" w:space="0" w:color="auto"/>
            <w:bottom w:val="none" w:sz="0" w:space="0" w:color="auto"/>
            <w:right w:val="none" w:sz="0" w:space="0" w:color="auto"/>
          </w:divBdr>
        </w:div>
        <w:div w:id="1466119759">
          <w:marLeft w:val="0"/>
          <w:marRight w:val="0"/>
          <w:marTop w:val="0"/>
          <w:marBottom w:val="0"/>
          <w:divBdr>
            <w:top w:val="none" w:sz="0" w:space="0" w:color="auto"/>
            <w:left w:val="none" w:sz="0" w:space="0" w:color="auto"/>
            <w:bottom w:val="none" w:sz="0" w:space="0" w:color="auto"/>
            <w:right w:val="none" w:sz="0" w:space="0" w:color="auto"/>
          </w:divBdr>
        </w:div>
        <w:div w:id="1476724212">
          <w:marLeft w:val="0"/>
          <w:marRight w:val="0"/>
          <w:marTop w:val="0"/>
          <w:marBottom w:val="0"/>
          <w:divBdr>
            <w:top w:val="none" w:sz="0" w:space="0" w:color="auto"/>
            <w:left w:val="none" w:sz="0" w:space="0" w:color="auto"/>
            <w:bottom w:val="none" w:sz="0" w:space="0" w:color="auto"/>
            <w:right w:val="none" w:sz="0" w:space="0" w:color="auto"/>
          </w:divBdr>
        </w:div>
        <w:div w:id="1515025988">
          <w:marLeft w:val="0"/>
          <w:marRight w:val="0"/>
          <w:marTop w:val="0"/>
          <w:marBottom w:val="0"/>
          <w:divBdr>
            <w:top w:val="none" w:sz="0" w:space="0" w:color="auto"/>
            <w:left w:val="none" w:sz="0" w:space="0" w:color="auto"/>
            <w:bottom w:val="none" w:sz="0" w:space="0" w:color="auto"/>
            <w:right w:val="none" w:sz="0" w:space="0" w:color="auto"/>
          </w:divBdr>
        </w:div>
        <w:div w:id="1520854856">
          <w:marLeft w:val="0"/>
          <w:marRight w:val="0"/>
          <w:marTop w:val="0"/>
          <w:marBottom w:val="0"/>
          <w:divBdr>
            <w:top w:val="none" w:sz="0" w:space="0" w:color="auto"/>
            <w:left w:val="none" w:sz="0" w:space="0" w:color="auto"/>
            <w:bottom w:val="none" w:sz="0" w:space="0" w:color="auto"/>
            <w:right w:val="none" w:sz="0" w:space="0" w:color="auto"/>
          </w:divBdr>
        </w:div>
        <w:div w:id="1527719025">
          <w:marLeft w:val="0"/>
          <w:marRight w:val="0"/>
          <w:marTop w:val="0"/>
          <w:marBottom w:val="0"/>
          <w:divBdr>
            <w:top w:val="none" w:sz="0" w:space="0" w:color="auto"/>
            <w:left w:val="none" w:sz="0" w:space="0" w:color="auto"/>
            <w:bottom w:val="none" w:sz="0" w:space="0" w:color="auto"/>
            <w:right w:val="none" w:sz="0" w:space="0" w:color="auto"/>
          </w:divBdr>
        </w:div>
        <w:div w:id="1543402415">
          <w:marLeft w:val="0"/>
          <w:marRight w:val="0"/>
          <w:marTop w:val="0"/>
          <w:marBottom w:val="0"/>
          <w:divBdr>
            <w:top w:val="none" w:sz="0" w:space="0" w:color="auto"/>
            <w:left w:val="none" w:sz="0" w:space="0" w:color="auto"/>
            <w:bottom w:val="none" w:sz="0" w:space="0" w:color="auto"/>
            <w:right w:val="none" w:sz="0" w:space="0" w:color="auto"/>
          </w:divBdr>
        </w:div>
        <w:div w:id="1579365956">
          <w:marLeft w:val="0"/>
          <w:marRight w:val="0"/>
          <w:marTop w:val="0"/>
          <w:marBottom w:val="0"/>
          <w:divBdr>
            <w:top w:val="none" w:sz="0" w:space="0" w:color="auto"/>
            <w:left w:val="none" w:sz="0" w:space="0" w:color="auto"/>
            <w:bottom w:val="none" w:sz="0" w:space="0" w:color="auto"/>
            <w:right w:val="none" w:sz="0" w:space="0" w:color="auto"/>
          </w:divBdr>
        </w:div>
        <w:div w:id="2038695587">
          <w:marLeft w:val="0"/>
          <w:marRight w:val="0"/>
          <w:marTop w:val="0"/>
          <w:marBottom w:val="0"/>
          <w:divBdr>
            <w:top w:val="none" w:sz="0" w:space="0" w:color="auto"/>
            <w:left w:val="none" w:sz="0" w:space="0" w:color="auto"/>
            <w:bottom w:val="none" w:sz="0" w:space="0" w:color="auto"/>
            <w:right w:val="none" w:sz="0" w:space="0" w:color="auto"/>
          </w:divBdr>
        </w:div>
        <w:div w:id="2130077152">
          <w:marLeft w:val="0"/>
          <w:marRight w:val="0"/>
          <w:marTop w:val="0"/>
          <w:marBottom w:val="0"/>
          <w:divBdr>
            <w:top w:val="none" w:sz="0" w:space="0" w:color="auto"/>
            <w:left w:val="none" w:sz="0" w:space="0" w:color="auto"/>
            <w:bottom w:val="none" w:sz="0" w:space="0" w:color="auto"/>
            <w:right w:val="none" w:sz="0" w:space="0" w:color="auto"/>
          </w:divBdr>
        </w:div>
      </w:divsChild>
    </w:div>
    <w:div w:id="1790276008">
      <w:bodyDiv w:val="1"/>
      <w:marLeft w:val="0"/>
      <w:marRight w:val="0"/>
      <w:marTop w:val="0"/>
      <w:marBottom w:val="0"/>
      <w:divBdr>
        <w:top w:val="none" w:sz="0" w:space="0" w:color="auto"/>
        <w:left w:val="none" w:sz="0" w:space="0" w:color="auto"/>
        <w:bottom w:val="none" w:sz="0" w:space="0" w:color="auto"/>
        <w:right w:val="none" w:sz="0" w:space="0" w:color="auto"/>
      </w:divBdr>
    </w:div>
    <w:div w:id="1838223278">
      <w:bodyDiv w:val="1"/>
      <w:marLeft w:val="0"/>
      <w:marRight w:val="0"/>
      <w:marTop w:val="0"/>
      <w:marBottom w:val="0"/>
      <w:divBdr>
        <w:top w:val="none" w:sz="0" w:space="0" w:color="auto"/>
        <w:left w:val="none" w:sz="0" w:space="0" w:color="auto"/>
        <w:bottom w:val="none" w:sz="0" w:space="0" w:color="auto"/>
        <w:right w:val="none" w:sz="0" w:space="0" w:color="auto"/>
      </w:divBdr>
    </w:div>
    <w:div w:id="1847819807">
      <w:bodyDiv w:val="1"/>
      <w:marLeft w:val="0"/>
      <w:marRight w:val="0"/>
      <w:marTop w:val="0"/>
      <w:marBottom w:val="0"/>
      <w:divBdr>
        <w:top w:val="none" w:sz="0" w:space="0" w:color="auto"/>
        <w:left w:val="none" w:sz="0" w:space="0" w:color="auto"/>
        <w:bottom w:val="none" w:sz="0" w:space="0" w:color="auto"/>
        <w:right w:val="none" w:sz="0" w:space="0" w:color="auto"/>
      </w:divBdr>
    </w:div>
    <w:div w:id="1891721497">
      <w:bodyDiv w:val="1"/>
      <w:marLeft w:val="0"/>
      <w:marRight w:val="0"/>
      <w:marTop w:val="0"/>
      <w:marBottom w:val="0"/>
      <w:divBdr>
        <w:top w:val="none" w:sz="0" w:space="0" w:color="auto"/>
        <w:left w:val="none" w:sz="0" w:space="0" w:color="auto"/>
        <w:bottom w:val="none" w:sz="0" w:space="0" w:color="auto"/>
        <w:right w:val="none" w:sz="0" w:space="0" w:color="auto"/>
      </w:divBdr>
    </w:div>
    <w:div w:id="1904412607">
      <w:bodyDiv w:val="1"/>
      <w:marLeft w:val="0"/>
      <w:marRight w:val="0"/>
      <w:marTop w:val="0"/>
      <w:marBottom w:val="0"/>
      <w:divBdr>
        <w:top w:val="none" w:sz="0" w:space="0" w:color="auto"/>
        <w:left w:val="none" w:sz="0" w:space="0" w:color="auto"/>
        <w:bottom w:val="none" w:sz="0" w:space="0" w:color="auto"/>
        <w:right w:val="none" w:sz="0" w:space="0" w:color="auto"/>
      </w:divBdr>
    </w:div>
    <w:div w:id="1925458453">
      <w:bodyDiv w:val="1"/>
      <w:marLeft w:val="0"/>
      <w:marRight w:val="0"/>
      <w:marTop w:val="0"/>
      <w:marBottom w:val="0"/>
      <w:divBdr>
        <w:top w:val="none" w:sz="0" w:space="0" w:color="auto"/>
        <w:left w:val="none" w:sz="0" w:space="0" w:color="auto"/>
        <w:bottom w:val="none" w:sz="0" w:space="0" w:color="auto"/>
        <w:right w:val="none" w:sz="0" w:space="0" w:color="auto"/>
      </w:divBdr>
    </w:div>
    <w:div w:id="1938370769">
      <w:bodyDiv w:val="1"/>
      <w:marLeft w:val="0"/>
      <w:marRight w:val="0"/>
      <w:marTop w:val="0"/>
      <w:marBottom w:val="0"/>
      <w:divBdr>
        <w:top w:val="none" w:sz="0" w:space="0" w:color="auto"/>
        <w:left w:val="none" w:sz="0" w:space="0" w:color="auto"/>
        <w:bottom w:val="none" w:sz="0" w:space="0" w:color="auto"/>
        <w:right w:val="none" w:sz="0" w:space="0" w:color="auto"/>
      </w:divBdr>
    </w:div>
    <w:div w:id="2061637017">
      <w:bodyDiv w:val="1"/>
      <w:marLeft w:val="0"/>
      <w:marRight w:val="0"/>
      <w:marTop w:val="0"/>
      <w:marBottom w:val="0"/>
      <w:divBdr>
        <w:top w:val="none" w:sz="0" w:space="0" w:color="auto"/>
        <w:left w:val="none" w:sz="0" w:space="0" w:color="auto"/>
        <w:bottom w:val="none" w:sz="0" w:space="0" w:color="auto"/>
        <w:right w:val="none" w:sz="0" w:space="0" w:color="auto"/>
      </w:divBdr>
    </w:div>
    <w:div w:id="2085029073">
      <w:bodyDiv w:val="1"/>
      <w:marLeft w:val="0"/>
      <w:marRight w:val="0"/>
      <w:marTop w:val="0"/>
      <w:marBottom w:val="0"/>
      <w:divBdr>
        <w:top w:val="none" w:sz="0" w:space="0" w:color="auto"/>
        <w:left w:val="none" w:sz="0" w:space="0" w:color="auto"/>
        <w:bottom w:val="none" w:sz="0" w:space="0" w:color="auto"/>
        <w:right w:val="none" w:sz="0" w:space="0" w:color="auto"/>
      </w:divBdr>
      <w:divsChild>
        <w:div w:id="781146775">
          <w:marLeft w:val="0"/>
          <w:marRight w:val="0"/>
          <w:marTop w:val="0"/>
          <w:marBottom w:val="0"/>
          <w:divBdr>
            <w:top w:val="none" w:sz="0" w:space="0" w:color="auto"/>
            <w:left w:val="none" w:sz="0" w:space="0" w:color="auto"/>
            <w:bottom w:val="none" w:sz="0" w:space="0" w:color="auto"/>
            <w:right w:val="none" w:sz="0" w:space="0" w:color="auto"/>
          </w:divBdr>
          <w:divsChild>
            <w:div w:id="1541671324">
              <w:marLeft w:val="0"/>
              <w:marRight w:val="0"/>
              <w:marTop w:val="0"/>
              <w:marBottom w:val="0"/>
              <w:divBdr>
                <w:top w:val="none" w:sz="0" w:space="0" w:color="auto"/>
                <w:left w:val="none" w:sz="0" w:space="0" w:color="auto"/>
                <w:bottom w:val="none" w:sz="0" w:space="0" w:color="auto"/>
                <w:right w:val="none" w:sz="0" w:space="0" w:color="auto"/>
              </w:divBdr>
              <w:divsChild>
                <w:div w:id="437722780">
                  <w:marLeft w:val="0"/>
                  <w:marRight w:val="0"/>
                  <w:marTop w:val="0"/>
                  <w:marBottom w:val="0"/>
                  <w:divBdr>
                    <w:top w:val="none" w:sz="0" w:space="0" w:color="auto"/>
                    <w:left w:val="none" w:sz="0" w:space="0" w:color="auto"/>
                    <w:bottom w:val="none" w:sz="0" w:space="0" w:color="auto"/>
                    <w:right w:val="none" w:sz="0" w:space="0" w:color="auto"/>
                  </w:divBdr>
                  <w:divsChild>
                    <w:div w:id="427388429">
                      <w:marLeft w:val="0"/>
                      <w:marRight w:val="0"/>
                      <w:marTop w:val="0"/>
                      <w:marBottom w:val="0"/>
                      <w:divBdr>
                        <w:top w:val="none" w:sz="0" w:space="0" w:color="auto"/>
                        <w:left w:val="none" w:sz="0" w:space="0" w:color="auto"/>
                        <w:bottom w:val="none" w:sz="0" w:space="0" w:color="auto"/>
                        <w:right w:val="none" w:sz="0" w:space="0" w:color="auto"/>
                      </w:divBdr>
                      <w:divsChild>
                        <w:div w:id="295456641">
                          <w:marLeft w:val="0"/>
                          <w:marRight w:val="0"/>
                          <w:marTop w:val="0"/>
                          <w:marBottom w:val="0"/>
                          <w:divBdr>
                            <w:top w:val="none" w:sz="0" w:space="0" w:color="auto"/>
                            <w:left w:val="none" w:sz="0" w:space="0" w:color="auto"/>
                            <w:bottom w:val="none" w:sz="0" w:space="0" w:color="auto"/>
                            <w:right w:val="none" w:sz="0" w:space="0" w:color="auto"/>
                          </w:divBdr>
                          <w:divsChild>
                            <w:div w:id="1826704596">
                              <w:marLeft w:val="0"/>
                              <w:marRight w:val="0"/>
                              <w:marTop w:val="0"/>
                              <w:marBottom w:val="0"/>
                              <w:divBdr>
                                <w:top w:val="none" w:sz="0" w:space="0" w:color="auto"/>
                                <w:left w:val="none" w:sz="0" w:space="0" w:color="auto"/>
                                <w:bottom w:val="none" w:sz="0" w:space="0" w:color="auto"/>
                                <w:right w:val="none" w:sz="0" w:space="0" w:color="auto"/>
                              </w:divBdr>
                              <w:divsChild>
                                <w:div w:id="1709447072">
                                  <w:marLeft w:val="0"/>
                                  <w:marRight w:val="0"/>
                                  <w:marTop w:val="0"/>
                                  <w:marBottom w:val="0"/>
                                  <w:divBdr>
                                    <w:top w:val="none" w:sz="0" w:space="0" w:color="auto"/>
                                    <w:left w:val="none" w:sz="0" w:space="0" w:color="auto"/>
                                    <w:bottom w:val="none" w:sz="0" w:space="0" w:color="auto"/>
                                    <w:right w:val="none" w:sz="0" w:space="0" w:color="auto"/>
                                  </w:divBdr>
                                  <w:divsChild>
                                    <w:div w:id="229969119">
                                      <w:marLeft w:val="0"/>
                                      <w:marRight w:val="0"/>
                                      <w:marTop w:val="0"/>
                                      <w:marBottom w:val="0"/>
                                      <w:divBdr>
                                        <w:top w:val="none" w:sz="0" w:space="0" w:color="auto"/>
                                        <w:left w:val="none" w:sz="0" w:space="0" w:color="auto"/>
                                        <w:bottom w:val="none" w:sz="0" w:space="0" w:color="auto"/>
                                        <w:right w:val="none" w:sz="0" w:space="0" w:color="auto"/>
                                      </w:divBdr>
                                      <w:divsChild>
                                        <w:div w:id="1263415620">
                                          <w:marLeft w:val="0"/>
                                          <w:marRight w:val="0"/>
                                          <w:marTop w:val="0"/>
                                          <w:marBottom w:val="0"/>
                                          <w:divBdr>
                                            <w:top w:val="none" w:sz="0" w:space="0" w:color="auto"/>
                                            <w:left w:val="none" w:sz="0" w:space="0" w:color="auto"/>
                                            <w:bottom w:val="none" w:sz="0" w:space="0" w:color="auto"/>
                                            <w:right w:val="none" w:sz="0" w:space="0" w:color="auto"/>
                                          </w:divBdr>
                                          <w:divsChild>
                                            <w:div w:id="3080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675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tsp.gov.mk/content/pdf/2022/Strategy%20for%20inclusion%20of%20Roma%202022-2030%20final%20version.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fnorthmacedonia.mk/PA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social/BlobServlet%3FdocId%3D16464%26langId%3Den&amp;sa=U&amp;ved=2ahUKEwjK1uHBr_31AhWxy4sBHX9WD2YQFnoECAkQAg&amp;usg=AOvVaw38EzLTx8PeU3TfzJ6sI21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bd14717b-6af6-475a-ac4a-f840235f7feb" xsi:nil="true"/>
    <EC_Collab_Status xmlns="bd14717b-6af6-475a-ac4a-f840235f7feb">Not Started</EC_Collab_Status>
    <_Status xmlns="http://schemas.microsoft.com/sharepoint/v3/fields">Not Started</_Status>
    <EC_Collab_DocumentLanguage xmlns="bd14717b-6af6-475a-ac4a-f840235f7feb">EN</EC_Collab_DocumentLanguag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8E04E150BB1B34DBDFCC77E662BEABB" ma:contentTypeVersion="2" ma:contentTypeDescription="Create a new document in this library." ma:contentTypeScope="" ma:versionID="986b5c1bf6d52ab512229a5b6a23fa16">
  <xsd:schema xmlns:xsd="http://www.w3.org/2001/XMLSchema" xmlns:xs="http://www.w3.org/2001/XMLSchema" xmlns:p="http://schemas.microsoft.com/office/2006/metadata/properties" xmlns:ns2="http://schemas.microsoft.com/sharepoint/v3/fields" xmlns:ns3="bd14717b-6af6-475a-ac4a-f840235f7feb" xmlns:ns4="4d969a5e-2535-45f3-9be3-185c0096b7aa" targetNamespace="http://schemas.microsoft.com/office/2006/metadata/properties" ma:root="true" ma:fieldsID="f81316fff1fbcc5eba7279e8efded1af" ns2:_="" ns3:_="" ns4:_="">
    <xsd:import namespace="http://schemas.microsoft.com/sharepoint/v3/fields"/>
    <xsd:import namespace="bd14717b-6af6-475a-ac4a-f840235f7feb"/>
    <xsd:import namespace="4d969a5e-2535-45f3-9be3-185c0096b7aa"/>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d14717b-6af6-475a-ac4a-f840235f7fe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4d969a5e-2535-45f3-9be3-185c0096b7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36F16-6560-45A4-A14E-59BB3B83806B}">
  <ds:schemaRefs>
    <ds:schemaRef ds:uri="http://schemas.microsoft.com/sharepoint/v3/contenttype/forms"/>
  </ds:schemaRefs>
</ds:datastoreItem>
</file>

<file path=customXml/itemProps2.xml><?xml version="1.0" encoding="utf-8"?>
<ds:datastoreItem xmlns:ds="http://schemas.openxmlformats.org/officeDocument/2006/customXml" ds:itemID="{E95B9F3E-AE28-4BAB-9CB3-48CFB1632060}">
  <ds:schemaRefs>
    <ds:schemaRef ds:uri="http://schemas.microsoft.com/office/2006/metadata/properties"/>
    <ds:schemaRef ds:uri="http://schemas.microsoft.com/office/infopath/2007/PartnerControls"/>
    <ds:schemaRef ds:uri="bd14717b-6af6-475a-ac4a-f840235f7feb"/>
    <ds:schemaRef ds:uri="http://schemas.microsoft.com/sharepoint/v3/fields"/>
  </ds:schemaRefs>
</ds:datastoreItem>
</file>

<file path=customXml/itemProps3.xml><?xml version="1.0" encoding="utf-8"?>
<ds:datastoreItem xmlns:ds="http://schemas.openxmlformats.org/officeDocument/2006/customXml" ds:itemID="{DA5303E7-9CB6-4CDC-BAC1-275A392C063A}">
  <ds:schemaRefs>
    <ds:schemaRef ds:uri="http://schemas.openxmlformats.org/officeDocument/2006/bibliography"/>
  </ds:schemaRefs>
</ds:datastoreItem>
</file>

<file path=customXml/itemProps4.xml><?xml version="1.0" encoding="utf-8"?>
<ds:datastoreItem xmlns:ds="http://schemas.openxmlformats.org/officeDocument/2006/customXml" ds:itemID="{F53BFB02-4002-488B-8C2B-D049EAC9F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d14717b-6af6-475a-ac4a-f840235f7feb"/>
    <ds:schemaRef ds:uri="4d969a5e-2535-45f3-9be3-185c0096b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6587</Words>
  <Characters>36232</Characters>
  <Application>Microsoft Office Word</Application>
  <DocSecurity>0</DocSecurity>
  <Lines>301</Lines>
  <Paragraphs>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42734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Slavkoska</dc:creator>
  <cp:keywords/>
  <dc:description/>
  <cp:lastModifiedBy>Miguel Lucena</cp:lastModifiedBy>
  <cp:revision>4</cp:revision>
  <cp:lastPrinted>2022-03-11T13:16:00Z</cp:lastPrinted>
  <dcterms:created xsi:type="dcterms:W3CDTF">2023-03-31T07:15:00Z</dcterms:created>
  <dcterms:modified xsi:type="dcterms:W3CDTF">2023-04-03T09:06:00Z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0x010100258AA79CEB83498886A3A086811232500008E04E150BB1B34DBDFCC77E662BEABB</vt:lpwstr>
  </property>
  <property fmtid="{D5CDD505-2E9C-101B-9397-08002B2CF9AE}" pid="3" name="IsMyDocuments">
    <vt:bool>true</vt:bool>
  </property>
</Properties>
</file>