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647C" w14:textId="77777777" w:rsidR="00D92F6C" w:rsidRPr="00D124D9" w:rsidRDefault="00B10991" w:rsidP="00A40EC1">
      <w:pPr>
        <w:pStyle w:val="Ttulo2"/>
        <w:rPr>
          <w:rFonts w:ascii="Times New Roman" w:hAnsi="Times New Roman"/>
          <w:b w:val="0"/>
          <w:bCs w:val="0"/>
          <w:smallCaps/>
          <w:color w:val="auto"/>
          <w:sz w:val="24"/>
          <w:szCs w:val="24"/>
          <w:lang w:val="it-IT"/>
        </w:rPr>
      </w:pPr>
      <w:bookmarkStart w:id="0" w:name="_Toc33714665"/>
      <w:r w:rsidRPr="00D124D9">
        <w:rPr>
          <w:rFonts w:ascii="Times New Roman" w:hAnsi="Times New Roman"/>
          <w:smallCaps/>
          <w:color w:val="auto"/>
          <w:sz w:val="24"/>
          <w:szCs w:val="24"/>
          <w:lang w:val="it-IT"/>
        </w:rPr>
        <w:t xml:space="preserve">ANNEX I –IPA III </w:t>
      </w:r>
      <w:r w:rsidR="00D92F6C" w:rsidRPr="00D124D9">
        <w:rPr>
          <w:rFonts w:ascii="Times New Roman" w:hAnsi="Times New Roman"/>
          <w:smallCaps/>
          <w:color w:val="auto"/>
          <w:sz w:val="24"/>
          <w:szCs w:val="24"/>
          <w:lang w:val="it-IT"/>
        </w:rPr>
        <w:t>A</w:t>
      </w:r>
      <w:r w:rsidRPr="00D124D9">
        <w:rPr>
          <w:rFonts w:ascii="Times New Roman" w:hAnsi="Times New Roman"/>
          <w:smallCaps/>
          <w:color w:val="auto"/>
          <w:sz w:val="24"/>
          <w:szCs w:val="24"/>
          <w:lang w:val="it-IT"/>
        </w:rPr>
        <w:t xml:space="preserve">ction Fiche </w:t>
      </w:r>
      <w:bookmarkEnd w:id="0"/>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79"/>
        <w:gridCol w:w="7118"/>
      </w:tblGrid>
      <w:tr w:rsidR="000F3006" w:rsidRPr="00386DE4" w14:paraId="4F2BF873" w14:textId="77777777" w:rsidTr="004262E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6B8F611" w14:textId="77777777" w:rsidR="00D92F6C" w:rsidRPr="00D124D9" w:rsidRDefault="00D92F6C" w:rsidP="004C6FFC">
            <w:pPr>
              <w:spacing w:after="0" w:line="240" w:lineRule="auto"/>
              <w:jc w:val="center"/>
              <w:rPr>
                <w:rFonts w:ascii="Times New Roman" w:hAnsi="Times New Roman"/>
                <w:b/>
                <w:sz w:val="24"/>
                <w:szCs w:val="24"/>
                <w:lang w:val="it-IT"/>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50C497F5" w14:textId="77777777" w:rsidR="00D92F6C" w:rsidRPr="00D124D9" w:rsidRDefault="00D92F6C" w:rsidP="00935D04">
            <w:pPr>
              <w:spacing w:after="0" w:line="240" w:lineRule="auto"/>
              <w:rPr>
                <w:rFonts w:ascii="Times New Roman" w:hAnsi="Times New Roman"/>
                <w:sz w:val="24"/>
                <w:szCs w:val="24"/>
              </w:rPr>
            </w:pPr>
            <w:r w:rsidRPr="00D124D9">
              <w:rPr>
                <w:rFonts w:ascii="Times New Roman" w:hAnsi="Times New Roman"/>
                <w:sz w:val="24"/>
                <w:szCs w:val="24"/>
              </w:rPr>
              <w:t>Indicative title of the Action</w:t>
            </w:r>
          </w:p>
        </w:tc>
        <w:tc>
          <w:tcPr>
            <w:tcW w:w="7118" w:type="dxa"/>
            <w:tcBorders>
              <w:top w:val="single" w:sz="4" w:space="0" w:color="auto"/>
              <w:left w:val="single" w:sz="4" w:space="0" w:color="auto"/>
              <w:bottom w:val="single" w:sz="4" w:space="0" w:color="auto"/>
              <w:right w:val="single" w:sz="4" w:space="0" w:color="auto"/>
            </w:tcBorders>
            <w:shd w:val="clear" w:color="auto" w:fill="auto"/>
            <w:vAlign w:val="center"/>
          </w:tcPr>
          <w:p w14:paraId="0E4A304F" w14:textId="71FDD35B" w:rsidR="00012297" w:rsidRPr="00D124D9" w:rsidRDefault="00935D04" w:rsidP="000B7906">
            <w:pPr>
              <w:spacing w:after="0" w:line="240" w:lineRule="auto"/>
              <w:jc w:val="center"/>
              <w:rPr>
                <w:rFonts w:ascii="Times New Roman" w:hAnsi="Times New Roman"/>
                <w:b/>
                <w:bCs/>
                <w:sz w:val="24"/>
                <w:szCs w:val="24"/>
              </w:rPr>
            </w:pPr>
            <w:r w:rsidRPr="00D124D9">
              <w:rPr>
                <w:rFonts w:ascii="Times New Roman" w:hAnsi="Times New Roman"/>
                <w:b/>
                <w:bCs/>
                <w:sz w:val="24"/>
                <w:szCs w:val="24"/>
              </w:rPr>
              <w:t xml:space="preserve">EU FOR AN </w:t>
            </w:r>
            <w:r w:rsidR="000B7906" w:rsidRPr="00D124D9">
              <w:rPr>
                <w:rFonts w:ascii="Times New Roman" w:hAnsi="Times New Roman"/>
                <w:b/>
                <w:bCs/>
                <w:sz w:val="24"/>
                <w:szCs w:val="24"/>
              </w:rPr>
              <w:t>IMPROVED HEALTH CARE SYSTEM</w:t>
            </w:r>
          </w:p>
        </w:tc>
      </w:tr>
      <w:tr w:rsidR="000F3006" w:rsidRPr="00386DE4" w14:paraId="7BDF849E" w14:textId="77777777" w:rsidTr="004262E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41DEF77" w14:textId="77777777" w:rsidR="004262E0" w:rsidRPr="00D124D9" w:rsidRDefault="004262E0" w:rsidP="004C6FFC">
            <w:pPr>
              <w:spacing w:after="0" w:line="240" w:lineRule="auto"/>
              <w:jc w:val="center"/>
              <w:rPr>
                <w:rFonts w:ascii="Times New Roman" w:hAnsi="Times New Roman"/>
                <w:b/>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3B789D92" w14:textId="6CE90E8C" w:rsidR="004262E0" w:rsidRPr="00D124D9" w:rsidRDefault="004262E0" w:rsidP="00935D04">
            <w:pPr>
              <w:spacing w:after="0" w:line="240" w:lineRule="auto"/>
              <w:rPr>
                <w:rFonts w:ascii="Times New Roman" w:hAnsi="Times New Roman"/>
                <w:sz w:val="24"/>
                <w:szCs w:val="24"/>
              </w:rPr>
            </w:pPr>
            <w:r w:rsidRPr="00D124D9">
              <w:rPr>
                <w:rFonts w:ascii="Times New Roman" w:hAnsi="Times New Roman"/>
                <w:sz w:val="24"/>
                <w:szCs w:val="24"/>
              </w:rPr>
              <w:t>Programming year</w:t>
            </w:r>
          </w:p>
        </w:tc>
        <w:tc>
          <w:tcPr>
            <w:tcW w:w="7118" w:type="dxa"/>
            <w:tcBorders>
              <w:top w:val="single" w:sz="4" w:space="0" w:color="auto"/>
              <w:left w:val="single" w:sz="4" w:space="0" w:color="auto"/>
              <w:bottom w:val="single" w:sz="4" w:space="0" w:color="auto"/>
              <w:right w:val="single" w:sz="4" w:space="0" w:color="auto"/>
            </w:tcBorders>
            <w:shd w:val="clear" w:color="auto" w:fill="auto"/>
            <w:vAlign w:val="center"/>
          </w:tcPr>
          <w:p w14:paraId="1D41AEE7" w14:textId="2EB43B0C" w:rsidR="004262E0" w:rsidRPr="00D124D9" w:rsidRDefault="00FF324C" w:rsidP="000B7906">
            <w:pPr>
              <w:spacing w:after="0" w:line="240" w:lineRule="auto"/>
              <w:jc w:val="center"/>
              <w:rPr>
                <w:rFonts w:ascii="Times New Roman" w:hAnsi="Times New Roman"/>
                <w:b/>
                <w:bCs/>
                <w:sz w:val="24"/>
                <w:szCs w:val="24"/>
              </w:rPr>
            </w:pPr>
            <w:r w:rsidRPr="00D124D9">
              <w:rPr>
                <w:rFonts w:ascii="Times New Roman" w:hAnsi="Times New Roman"/>
                <w:b/>
                <w:bCs/>
                <w:sz w:val="24"/>
                <w:szCs w:val="24"/>
              </w:rPr>
              <w:t>2023</w:t>
            </w:r>
          </w:p>
        </w:tc>
      </w:tr>
      <w:tr w:rsidR="000F3006" w:rsidRPr="00386DE4" w14:paraId="77D9ECCF" w14:textId="77777777" w:rsidTr="004262E0">
        <w:trPr>
          <w:trHeight w:val="357"/>
          <w:jc w:val="center"/>
        </w:trPr>
        <w:tc>
          <w:tcPr>
            <w:tcW w:w="534" w:type="dxa"/>
            <w:vMerge w:val="restart"/>
            <w:tcBorders>
              <w:top w:val="single" w:sz="4" w:space="0" w:color="auto"/>
              <w:left w:val="single" w:sz="4" w:space="0" w:color="auto"/>
              <w:right w:val="single" w:sz="4" w:space="0" w:color="auto"/>
            </w:tcBorders>
            <w:textDirection w:val="btLr"/>
          </w:tcPr>
          <w:p w14:paraId="64E744FE" w14:textId="77777777" w:rsidR="00D92F6C" w:rsidRPr="00D124D9" w:rsidRDefault="00D92F6C" w:rsidP="00935D04">
            <w:pPr>
              <w:spacing w:after="0" w:line="240" w:lineRule="auto"/>
              <w:ind w:left="113" w:right="113"/>
              <w:jc w:val="center"/>
              <w:rPr>
                <w:rFonts w:ascii="Times New Roman" w:hAnsi="Times New Roman"/>
                <w:sz w:val="24"/>
                <w:szCs w:val="24"/>
              </w:rPr>
            </w:pPr>
            <w:r w:rsidRPr="00D124D9">
              <w:rPr>
                <w:rFonts w:ascii="Times New Roman" w:hAnsi="Times New Roman"/>
                <w:sz w:val="24"/>
                <w:szCs w:val="24"/>
              </w:rPr>
              <w:t>CRITERIA FOR RELEVANCE ASSESSMENT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174EAFB9" w14:textId="7F70582E" w:rsidR="00D92F6C" w:rsidRPr="00D124D9" w:rsidRDefault="004262E0" w:rsidP="00935D04">
            <w:pPr>
              <w:spacing w:after="0" w:line="240" w:lineRule="auto"/>
              <w:rPr>
                <w:rFonts w:ascii="Times New Roman" w:hAnsi="Times New Roman"/>
                <w:sz w:val="24"/>
                <w:szCs w:val="24"/>
              </w:rPr>
            </w:pPr>
            <w:r w:rsidRPr="00D124D9">
              <w:rPr>
                <w:rFonts w:ascii="Times New Roman" w:hAnsi="Times New Roman"/>
                <w:sz w:val="24"/>
                <w:szCs w:val="24"/>
              </w:rPr>
              <w:t xml:space="preserve">IPA III Window and thematic </w:t>
            </w:r>
            <w:proofErr w:type="spellStart"/>
            <w:r w:rsidRPr="00D124D9">
              <w:rPr>
                <w:rFonts w:ascii="Times New Roman" w:hAnsi="Times New Roman"/>
                <w:sz w:val="24"/>
                <w:szCs w:val="24"/>
              </w:rPr>
              <w:t>priorit</w:t>
            </w:r>
            <w:proofErr w:type="spellEnd"/>
            <w:r w:rsidRPr="00D124D9">
              <w:rPr>
                <w:rFonts w:ascii="Times New Roman" w:hAnsi="Times New Roman"/>
                <w:sz w:val="24"/>
                <w:szCs w:val="24"/>
              </w:rPr>
              <w:t>(y)/(</w:t>
            </w:r>
            <w:proofErr w:type="spellStart"/>
            <w:r w:rsidRPr="00D124D9">
              <w:rPr>
                <w:rFonts w:ascii="Times New Roman" w:hAnsi="Times New Roman"/>
                <w:sz w:val="24"/>
                <w:szCs w:val="24"/>
              </w:rPr>
              <w:t>ies</w:t>
            </w:r>
            <w:proofErr w:type="spellEnd"/>
            <w:r w:rsidRPr="00D124D9">
              <w:rPr>
                <w:rFonts w:ascii="Times New Roman" w:hAnsi="Times New Roman"/>
                <w:sz w:val="24"/>
                <w:szCs w:val="24"/>
              </w:rPr>
              <w:t>)</w:t>
            </w:r>
          </w:p>
        </w:tc>
        <w:tc>
          <w:tcPr>
            <w:tcW w:w="7118" w:type="dxa"/>
            <w:tcBorders>
              <w:top w:val="single" w:sz="4" w:space="0" w:color="auto"/>
              <w:left w:val="single" w:sz="4" w:space="0" w:color="auto"/>
              <w:bottom w:val="single" w:sz="4" w:space="0" w:color="auto"/>
              <w:right w:val="single" w:sz="4" w:space="0" w:color="auto"/>
            </w:tcBorders>
            <w:shd w:val="clear" w:color="auto" w:fill="auto"/>
            <w:vAlign w:val="center"/>
          </w:tcPr>
          <w:p w14:paraId="40B811D1" w14:textId="04B10AAB" w:rsidR="00BC759C" w:rsidRPr="00D124D9" w:rsidRDefault="00BC759C" w:rsidP="00012297">
            <w:pPr>
              <w:spacing w:after="0" w:line="240" w:lineRule="auto"/>
              <w:rPr>
                <w:rFonts w:ascii="Times New Roman" w:hAnsi="Times New Roman"/>
                <w:b/>
                <w:iCs/>
                <w:sz w:val="24"/>
                <w:szCs w:val="24"/>
              </w:rPr>
            </w:pPr>
            <w:r w:rsidRPr="00D124D9">
              <w:rPr>
                <w:rFonts w:ascii="Times New Roman" w:hAnsi="Times New Roman"/>
                <w:b/>
                <w:iCs/>
                <w:sz w:val="24"/>
                <w:szCs w:val="24"/>
              </w:rPr>
              <w:t xml:space="preserve">WINDOW </w:t>
            </w:r>
            <w:r w:rsidR="000B7906" w:rsidRPr="00D124D9">
              <w:rPr>
                <w:rFonts w:ascii="Times New Roman" w:hAnsi="Times New Roman"/>
                <w:b/>
                <w:iCs/>
                <w:sz w:val="24"/>
                <w:szCs w:val="24"/>
              </w:rPr>
              <w:t>4</w:t>
            </w:r>
            <w:r w:rsidRPr="00D124D9">
              <w:rPr>
                <w:rFonts w:ascii="Times New Roman" w:hAnsi="Times New Roman"/>
                <w:b/>
                <w:iCs/>
                <w:sz w:val="24"/>
                <w:szCs w:val="24"/>
              </w:rPr>
              <w:t>-</w:t>
            </w:r>
            <w:r w:rsidR="000B7906" w:rsidRPr="00D124D9">
              <w:rPr>
                <w:rFonts w:ascii="Times New Roman" w:hAnsi="Times New Roman"/>
                <w:b/>
                <w:iCs/>
                <w:sz w:val="24"/>
                <w:szCs w:val="24"/>
              </w:rPr>
              <w:t>COMPETITIVENESS AND INCLUSIVE GROWTH</w:t>
            </w:r>
          </w:p>
          <w:p w14:paraId="70904EF2" w14:textId="77777777" w:rsidR="00335A5E" w:rsidRPr="00D124D9" w:rsidRDefault="00335A5E" w:rsidP="00012297">
            <w:pPr>
              <w:spacing w:after="0" w:line="240" w:lineRule="auto"/>
              <w:ind w:left="1416"/>
              <w:rPr>
                <w:rFonts w:ascii="Times New Roman" w:hAnsi="Times New Roman"/>
                <w:b/>
                <w:i/>
                <w:iCs/>
                <w:sz w:val="24"/>
                <w:szCs w:val="24"/>
              </w:rPr>
            </w:pPr>
          </w:p>
          <w:p w14:paraId="68E6C329" w14:textId="16F2F48D" w:rsidR="00DB4733" w:rsidRPr="00D124D9" w:rsidRDefault="00D31BB7" w:rsidP="000B7906">
            <w:pPr>
              <w:spacing w:after="0" w:line="240" w:lineRule="auto"/>
              <w:rPr>
                <w:rFonts w:ascii="Times New Roman" w:hAnsi="Times New Roman"/>
                <w:b/>
                <w:i/>
                <w:iCs/>
                <w:sz w:val="24"/>
                <w:szCs w:val="24"/>
              </w:rPr>
            </w:pPr>
            <w:r w:rsidRPr="00D124D9">
              <w:rPr>
                <w:rFonts w:ascii="Times New Roman" w:hAnsi="Times New Roman"/>
                <w:b/>
                <w:i/>
                <w:iCs/>
                <w:sz w:val="24"/>
                <w:szCs w:val="24"/>
              </w:rPr>
              <w:t>Thematic Priority 1</w:t>
            </w:r>
            <w:r w:rsidR="00E523C4" w:rsidRPr="00D124D9">
              <w:rPr>
                <w:rFonts w:ascii="Times New Roman" w:hAnsi="Times New Roman"/>
                <w:b/>
                <w:i/>
                <w:iCs/>
                <w:sz w:val="24"/>
                <w:szCs w:val="24"/>
              </w:rPr>
              <w:t xml:space="preserve">: </w:t>
            </w:r>
            <w:r w:rsidR="000B7906" w:rsidRPr="00D124D9">
              <w:rPr>
                <w:rFonts w:ascii="Times New Roman" w:hAnsi="Times New Roman"/>
                <w:b/>
                <w:i/>
                <w:iCs/>
                <w:sz w:val="24"/>
                <w:szCs w:val="24"/>
              </w:rPr>
              <w:t>Education, employment, social protection and inclusion, and health</w:t>
            </w:r>
          </w:p>
        </w:tc>
      </w:tr>
      <w:tr w:rsidR="000F3006" w:rsidRPr="00386DE4" w14:paraId="2DC3AA04" w14:textId="77777777" w:rsidTr="004262E0">
        <w:trPr>
          <w:trHeight w:val="557"/>
          <w:jc w:val="center"/>
        </w:trPr>
        <w:tc>
          <w:tcPr>
            <w:tcW w:w="534" w:type="dxa"/>
            <w:vMerge/>
            <w:tcBorders>
              <w:left w:val="single" w:sz="4" w:space="0" w:color="auto"/>
              <w:right w:val="single" w:sz="4" w:space="0" w:color="auto"/>
            </w:tcBorders>
          </w:tcPr>
          <w:p w14:paraId="7E5EB722" w14:textId="77777777" w:rsidR="00D92F6C" w:rsidRPr="00B97331" w:rsidRDefault="00D92F6C" w:rsidP="00476031">
            <w:pPr>
              <w:spacing w:after="0"/>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12A48FF6" w14:textId="77777777" w:rsidR="00D92F6C" w:rsidRPr="00B97331" w:rsidRDefault="00D92F6C" w:rsidP="00F57944">
            <w:pPr>
              <w:spacing w:after="0" w:line="240" w:lineRule="auto"/>
              <w:rPr>
                <w:rFonts w:ascii="Times New Roman" w:hAnsi="Times New Roman"/>
                <w:sz w:val="24"/>
                <w:szCs w:val="24"/>
              </w:rPr>
            </w:pPr>
            <w:r w:rsidRPr="00B97331">
              <w:rPr>
                <w:rFonts w:ascii="Times New Roman" w:hAnsi="Times New Roman"/>
                <w:sz w:val="24"/>
                <w:szCs w:val="24"/>
              </w:rPr>
              <w:t>Links with specific policy instruments of the enlargement process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7644190A" w14:textId="5D9901BA" w:rsidR="00B57431" w:rsidRPr="00D124D9" w:rsidRDefault="00EA0ABF" w:rsidP="00B57431">
            <w:pPr>
              <w:spacing w:before="120" w:after="0" w:line="240" w:lineRule="auto"/>
              <w:jc w:val="both"/>
              <w:rPr>
                <w:rFonts w:ascii="Times New Roman" w:hAnsi="Times New Roman"/>
                <w:bCs/>
                <w:sz w:val="24"/>
                <w:szCs w:val="24"/>
              </w:rPr>
            </w:pPr>
            <w:r w:rsidRPr="00B97331">
              <w:rPr>
                <w:rFonts w:ascii="Times New Roman" w:hAnsi="Times New Roman"/>
                <w:b/>
                <w:bCs/>
                <w:sz w:val="24"/>
                <w:szCs w:val="24"/>
              </w:rPr>
              <w:t>The objective of the action is to improve the health and well-being of the</w:t>
            </w:r>
            <w:r w:rsidR="00981AF7" w:rsidRPr="00B97331">
              <w:rPr>
                <w:rFonts w:ascii="Times New Roman" w:hAnsi="Times New Roman"/>
                <w:b/>
                <w:bCs/>
                <w:sz w:val="24"/>
                <w:szCs w:val="24"/>
              </w:rPr>
              <w:t xml:space="preserve"> population of North Macedonia </w:t>
            </w:r>
            <w:r w:rsidR="00981AF7" w:rsidRPr="00D124D9">
              <w:rPr>
                <w:rFonts w:ascii="Times New Roman" w:hAnsi="Times New Roman"/>
                <w:bCs/>
                <w:sz w:val="24"/>
                <w:szCs w:val="24"/>
              </w:rPr>
              <w:t>through</w:t>
            </w:r>
            <w:r w:rsidR="00B57431" w:rsidRPr="00D124D9">
              <w:rPr>
                <w:rFonts w:ascii="Times New Roman" w:hAnsi="Times New Roman"/>
                <w:bCs/>
                <w:sz w:val="24"/>
                <w:szCs w:val="24"/>
              </w:rPr>
              <w:t xml:space="preserve"> </w:t>
            </w:r>
            <w:r w:rsidR="00E86407">
              <w:rPr>
                <w:rFonts w:ascii="Times New Roman" w:hAnsi="Times New Roman"/>
                <w:bCs/>
                <w:sz w:val="24"/>
                <w:szCs w:val="24"/>
              </w:rPr>
              <w:t xml:space="preserve">the </w:t>
            </w:r>
            <w:r w:rsidR="00B57431" w:rsidRPr="00D124D9">
              <w:rPr>
                <w:rFonts w:ascii="Times New Roman" w:hAnsi="Times New Roman"/>
                <w:bCs/>
                <w:sz w:val="24"/>
                <w:szCs w:val="24"/>
              </w:rPr>
              <w:t>optimisa</w:t>
            </w:r>
            <w:r w:rsidR="00F75648" w:rsidRPr="00D124D9">
              <w:rPr>
                <w:rFonts w:ascii="Times New Roman" w:hAnsi="Times New Roman"/>
                <w:bCs/>
                <w:sz w:val="24"/>
                <w:szCs w:val="24"/>
              </w:rPr>
              <w:t>tion of the health care service</w:t>
            </w:r>
            <w:r w:rsidR="00B57431" w:rsidRPr="00D124D9">
              <w:rPr>
                <w:rFonts w:ascii="Times New Roman" w:hAnsi="Times New Roman"/>
                <w:bCs/>
                <w:sz w:val="24"/>
                <w:szCs w:val="24"/>
              </w:rPr>
              <w:t xml:space="preserve"> in North Macedonia.</w:t>
            </w:r>
          </w:p>
          <w:p w14:paraId="4CDC94EC" w14:textId="68DC1595" w:rsidR="00EA0ABF" w:rsidRPr="00D124D9" w:rsidRDefault="00B57431" w:rsidP="00B57431">
            <w:pPr>
              <w:spacing w:before="120" w:after="0" w:line="240" w:lineRule="auto"/>
              <w:jc w:val="both"/>
              <w:rPr>
                <w:rFonts w:ascii="Times New Roman" w:hAnsi="Times New Roman"/>
                <w:b/>
                <w:bCs/>
                <w:sz w:val="24"/>
                <w:szCs w:val="24"/>
              </w:rPr>
            </w:pPr>
            <w:r w:rsidRPr="00D124D9">
              <w:rPr>
                <w:rFonts w:ascii="Times New Roman" w:hAnsi="Times New Roman"/>
                <w:bCs/>
                <w:sz w:val="24"/>
                <w:szCs w:val="24"/>
              </w:rPr>
              <w:t xml:space="preserve">The </w:t>
            </w:r>
            <w:r w:rsidR="00F75648" w:rsidRPr="00D124D9">
              <w:rPr>
                <w:rFonts w:ascii="Times New Roman" w:hAnsi="Times New Roman"/>
                <w:bCs/>
                <w:sz w:val="24"/>
                <w:szCs w:val="24"/>
              </w:rPr>
              <w:t xml:space="preserve">Action </w:t>
            </w:r>
            <w:r w:rsidRPr="00D124D9">
              <w:rPr>
                <w:rFonts w:ascii="Times New Roman" w:hAnsi="Times New Roman"/>
                <w:bCs/>
                <w:sz w:val="24"/>
                <w:szCs w:val="24"/>
              </w:rPr>
              <w:t>aims at</w:t>
            </w:r>
            <w:r w:rsidR="00981AF7" w:rsidRPr="00D124D9">
              <w:rPr>
                <w:rFonts w:ascii="Times New Roman" w:hAnsi="Times New Roman"/>
                <w:b/>
                <w:bCs/>
                <w:sz w:val="24"/>
                <w:szCs w:val="24"/>
              </w:rPr>
              <w:t>:</w:t>
            </w:r>
          </w:p>
          <w:p w14:paraId="05BB427F" w14:textId="5A0395AB" w:rsidR="00B57431" w:rsidRPr="00D124D9" w:rsidRDefault="00FD462F" w:rsidP="00D124D9">
            <w:pPr>
              <w:pStyle w:val="Prrafodelista"/>
              <w:numPr>
                <w:ilvl w:val="0"/>
                <w:numId w:val="49"/>
              </w:numPr>
              <w:spacing w:before="120" w:after="0" w:line="240" w:lineRule="auto"/>
              <w:ind w:left="373"/>
              <w:contextualSpacing w:val="0"/>
              <w:jc w:val="both"/>
              <w:rPr>
                <w:rFonts w:ascii="Times New Roman" w:hAnsi="Times New Roman"/>
                <w:sz w:val="24"/>
                <w:szCs w:val="24"/>
              </w:rPr>
            </w:pPr>
            <w:r w:rsidRPr="00D124D9">
              <w:rPr>
                <w:rFonts w:ascii="Times New Roman" w:hAnsi="Times New Roman"/>
                <w:sz w:val="24"/>
                <w:szCs w:val="24"/>
              </w:rPr>
              <w:t>improv</w:t>
            </w:r>
            <w:r w:rsidR="00F75648" w:rsidRPr="00D124D9">
              <w:rPr>
                <w:rFonts w:ascii="Times New Roman" w:hAnsi="Times New Roman"/>
                <w:sz w:val="24"/>
                <w:szCs w:val="24"/>
              </w:rPr>
              <w:t>ing</w:t>
            </w:r>
            <w:r w:rsidR="00981AF7" w:rsidRPr="00D124D9">
              <w:rPr>
                <w:rFonts w:ascii="Times New Roman" w:hAnsi="Times New Roman"/>
                <w:sz w:val="24"/>
                <w:szCs w:val="24"/>
              </w:rPr>
              <w:t xml:space="preserve"> the</w:t>
            </w:r>
            <w:r w:rsidRPr="00D124D9">
              <w:rPr>
                <w:rFonts w:ascii="Times New Roman" w:hAnsi="Times New Roman"/>
                <w:sz w:val="24"/>
                <w:szCs w:val="24"/>
              </w:rPr>
              <w:t xml:space="preserve"> emergency medical service </w:t>
            </w:r>
            <w:r w:rsidR="00B57431" w:rsidRPr="00D124D9">
              <w:rPr>
                <w:rFonts w:ascii="Times New Roman" w:hAnsi="Times New Roman"/>
                <w:sz w:val="24"/>
                <w:szCs w:val="24"/>
              </w:rPr>
              <w:t xml:space="preserve">and </w:t>
            </w:r>
            <w:r w:rsidRPr="00D124D9">
              <w:rPr>
                <w:rFonts w:ascii="Times New Roman" w:hAnsi="Times New Roman"/>
                <w:sz w:val="24"/>
                <w:szCs w:val="24"/>
              </w:rPr>
              <w:t xml:space="preserve">strengthening the emergency </w:t>
            </w:r>
            <w:proofErr w:type="gramStart"/>
            <w:r w:rsidRPr="00D124D9">
              <w:rPr>
                <w:rFonts w:ascii="Times New Roman" w:hAnsi="Times New Roman"/>
                <w:sz w:val="24"/>
                <w:szCs w:val="24"/>
              </w:rPr>
              <w:t>response</w:t>
            </w:r>
            <w:r w:rsidR="00B57431" w:rsidRPr="00D124D9">
              <w:rPr>
                <w:rFonts w:ascii="Times New Roman" w:hAnsi="Times New Roman"/>
                <w:sz w:val="24"/>
                <w:szCs w:val="24"/>
              </w:rPr>
              <w:t>;</w:t>
            </w:r>
            <w:proofErr w:type="gramEnd"/>
          </w:p>
          <w:p w14:paraId="4ABF7116" w14:textId="1F95DD8F" w:rsidR="00B57431" w:rsidRPr="00D124D9" w:rsidRDefault="00B57431" w:rsidP="00D124D9">
            <w:pPr>
              <w:pStyle w:val="Prrafodelista"/>
              <w:numPr>
                <w:ilvl w:val="0"/>
                <w:numId w:val="48"/>
              </w:numPr>
              <w:spacing w:before="120" w:after="0" w:line="240" w:lineRule="auto"/>
              <w:ind w:left="373" w:hanging="357"/>
              <w:contextualSpacing w:val="0"/>
              <w:jc w:val="both"/>
              <w:rPr>
                <w:rFonts w:ascii="Times New Roman" w:hAnsi="Times New Roman"/>
                <w:sz w:val="24"/>
                <w:szCs w:val="24"/>
              </w:rPr>
            </w:pPr>
            <w:r w:rsidRPr="00D124D9">
              <w:rPr>
                <w:rFonts w:ascii="Times New Roman" w:hAnsi="Times New Roman"/>
                <w:sz w:val="24"/>
                <w:szCs w:val="24"/>
              </w:rPr>
              <w:t>upscaling the</w:t>
            </w:r>
            <w:r w:rsidR="00FD462F" w:rsidRPr="00D124D9">
              <w:rPr>
                <w:rFonts w:ascii="Times New Roman" w:hAnsi="Times New Roman"/>
                <w:sz w:val="24"/>
                <w:szCs w:val="24"/>
              </w:rPr>
              <w:t xml:space="preserve"> prevent</w:t>
            </w:r>
            <w:r w:rsidRPr="00D124D9">
              <w:rPr>
                <w:rFonts w:ascii="Times New Roman" w:hAnsi="Times New Roman"/>
                <w:sz w:val="24"/>
                <w:szCs w:val="24"/>
              </w:rPr>
              <w:t xml:space="preserve">ion of </w:t>
            </w:r>
            <w:r w:rsidR="005648D2" w:rsidRPr="00B97331">
              <w:rPr>
                <w:rFonts w:ascii="Times New Roman" w:hAnsi="Times New Roman"/>
                <w:sz w:val="24"/>
                <w:szCs w:val="24"/>
              </w:rPr>
              <w:t>colorectal</w:t>
            </w:r>
            <w:r w:rsidRPr="00D124D9">
              <w:rPr>
                <w:rFonts w:ascii="Times New Roman" w:hAnsi="Times New Roman"/>
                <w:sz w:val="24"/>
                <w:szCs w:val="24"/>
              </w:rPr>
              <w:t xml:space="preserve"> and</w:t>
            </w:r>
            <w:r w:rsidR="00FD462F" w:rsidRPr="00B97331">
              <w:rPr>
                <w:rFonts w:ascii="Times New Roman" w:hAnsi="Times New Roman"/>
                <w:sz w:val="24"/>
                <w:szCs w:val="24"/>
              </w:rPr>
              <w:t xml:space="preserve"> </w:t>
            </w:r>
            <w:r w:rsidR="00F12C46" w:rsidRPr="00B97331">
              <w:rPr>
                <w:rFonts w:ascii="Times New Roman" w:hAnsi="Times New Roman"/>
                <w:sz w:val="24"/>
                <w:szCs w:val="24"/>
              </w:rPr>
              <w:t xml:space="preserve">lung cancer </w:t>
            </w:r>
            <w:r w:rsidR="00390753" w:rsidRPr="00B97331">
              <w:rPr>
                <w:rFonts w:ascii="Times New Roman" w:hAnsi="Times New Roman"/>
                <w:sz w:val="24"/>
                <w:szCs w:val="24"/>
              </w:rPr>
              <w:t xml:space="preserve">and </w:t>
            </w:r>
            <w:r w:rsidRPr="00D124D9">
              <w:rPr>
                <w:rFonts w:ascii="Times New Roman" w:hAnsi="Times New Roman"/>
                <w:sz w:val="24"/>
                <w:szCs w:val="24"/>
              </w:rPr>
              <w:t xml:space="preserve">the use of </w:t>
            </w:r>
            <w:r w:rsidR="00E86407">
              <w:rPr>
                <w:rFonts w:ascii="Times New Roman" w:hAnsi="Times New Roman"/>
                <w:sz w:val="24"/>
                <w:szCs w:val="24"/>
              </w:rPr>
              <w:t>teleradiology</w:t>
            </w:r>
            <w:r w:rsidRPr="00D124D9">
              <w:rPr>
                <w:rFonts w:ascii="Times New Roman" w:hAnsi="Times New Roman"/>
                <w:sz w:val="24"/>
                <w:szCs w:val="24"/>
              </w:rPr>
              <w:t xml:space="preserve"> in diagnostic and treatment of non-communicable </w:t>
            </w:r>
            <w:proofErr w:type="gramStart"/>
            <w:r w:rsidRPr="00D124D9">
              <w:rPr>
                <w:rFonts w:ascii="Times New Roman" w:hAnsi="Times New Roman"/>
                <w:sz w:val="24"/>
                <w:szCs w:val="24"/>
              </w:rPr>
              <w:t>diseases;</w:t>
            </w:r>
            <w:proofErr w:type="gramEnd"/>
            <w:r w:rsidR="00FD462F" w:rsidRPr="00D124D9">
              <w:rPr>
                <w:rFonts w:ascii="Times New Roman" w:hAnsi="Times New Roman"/>
                <w:sz w:val="24"/>
                <w:szCs w:val="24"/>
              </w:rPr>
              <w:t xml:space="preserve"> </w:t>
            </w:r>
          </w:p>
          <w:p w14:paraId="3864D42E" w14:textId="536177FC" w:rsidR="00FD462F" w:rsidRPr="00D124D9" w:rsidRDefault="0003650D" w:rsidP="00D124D9">
            <w:pPr>
              <w:pStyle w:val="Prrafodelista"/>
              <w:numPr>
                <w:ilvl w:val="0"/>
                <w:numId w:val="48"/>
              </w:numPr>
              <w:spacing w:before="120" w:after="0" w:line="240" w:lineRule="auto"/>
              <w:ind w:left="373" w:hanging="357"/>
              <w:contextualSpacing w:val="0"/>
              <w:jc w:val="both"/>
              <w:rPr>
                <w:rFonts w:ascii="Times New Roman" w:hAnsi="Times New Roman"/>
                <w:sz w:val="24"/>
                <w:szCs w:val="24"/>
              </w:rPr>
            </w:pPr>
            <w:r w:rsidRPr="00D124D9">
              <w:rPr>
                <w:rFonts w:ascii="Times New Roman" w:hAnsi="Times New Roman"/>
                <w:sz w:val="24"/>
                <w:szCs w:val="24"/>
              </w:rPr>
              <w:t>improving</w:t>
            </w:r>
            <w:r w:rsidR="00FD462F" w:rsidRPr="00D124D9">
              <w:rPr>
                <w:rFonts w:ascii="Times New Roman" w:hAnsi="Times New Roman"/>
                <w:sz w:val="24"/>
                <w:szCs w:val="24"/>
              </w:rPr>
              <w:t xml:space="preserve"> the electronic health system (E-Health) at all levels of the health system</w:t>
            </w:r>
            <w:r w:rsidR="00390753" w:rsidRPr="00D124D9">
              <w:rPr>
                <w:rFonts w:ascii="Times New Roman" w:hAnsi="Times New Roman"/>
                <w:sz w:val="24"/>
                <w:szCs w:val="24"/>
              </w:rPr>
              <w:t xml:space="preserve">. </w:t>
            </w:r>
          </w:p>
          <w:p w14:paraId="4E33868A" w14:textId="5D44F1DC" w:rsidR="007C490A" w:rsidRPr="00D124D9" w:rsidRDefault="00FD462F" w:rsidP="0046680D">
            <w:pPr>
              <w:spacing w:before="120" w:after="0" w:line="240" w:lineRule="auto"/>
              <w:jc w:val="both"/>
              <w:rPr>
                <w:rFonts w:ascii="Times New Roman" w:hAnsi="Times New Roman"/>
                <w:sz w:val="24"/>
                <w:szCs w:val="24"/>
              </w:rPr>
            </w:pPr>
            <w:r w:rsidRPr="00D124D9">
              <w:rPr>
                <w:rFonts w:ascii="Times New Roman" w:hAnsi="Times New Roman"/>
                <w:sz w:val="24"/>
                <w:szCs w:val="24"/>
              </w:rPr>
              <w:t>The Action</w:t>
            </w:r>
            <w:r w:rsidR="00386F32" w:rsidRPr="00D124D9">
              <w:rPr>
                <w:rFonts w:ascii="Times New Roman" w:hAnsi="Times New Roman"/>
                <w:sz w:val="24"/>
                <w:szCs w:val="24"/>
              </w:rPr>
              <w:t xml:space="preserve"> encompasses three components</w:t>
            </w:r>
            <w:r w:rsidR="0003650D" w:rsidRPr="00D124D9">
              <w:rPr>
                <w:rFonts w:ascii="Times New Roman" w:hAnsi="Times New Roman"/>
                <w:sz w:val="24"/>
                <w:szCs w:val="24"/>
              </w:rPr>
              <w:t>:</w:t>
            </w:r>
          </w:p>
          <w:p w14:paraId="6E8AE5AA" w14:textId="4E62B4AE" w:rsidR="00386F32" w:rsidRPr="00E86407" w:rsidRDefault="00386F32" w:rsidP="00E86407">
            <w:pPr>
              <w:spacing w:before="240" w:after="0" w:line="240" w:lineRule="auto"/>
              <w:jc w:val="both"/>
              <w:rPr>
                <w:rFonts w:ascii="Times New Roman" w:hAnsi="Times New Roman"/>
                <w:b/>
                <w:bCs/>
                <w:sz w:val="24"/>
                <w:szCs w:val="24"/>
              </w:rPr>
            </w:pPr>
            <w:r w:rsidRPr="00E86407">
              <w:rPr>
                <w:rFonts w:ascii="Times New Roman" w:hAnsi="Times New Roman"/>
                <w:b/>
                <w:bCs/>
                <w:sz w:val="24"/>
                <w:szCs w:val="24"/>
              </w:rPr>
              <w:t xml:space="preserve">Component 1: </w:t>
            </w:r>
            <w:r w:rsidR="002055E5" w:rsidRPr="00386DE4">
              <w:rPr>
                <w:rFonts w:ascii="Times New Roman" w:hAnsi="Times New Roman"/>
                <w:b/>
                <w:bCs/>
                <w:sz w:val="24"/>
                <w:szCs w:val="24"/>
              </w:rPr>
              <w:t>Modernised</w:t>
            </w:r>
            <w:r w:rsidRPr="00E86407">
              <w:rPr>
                <w:rFonts w:ascii="Times New Roman" w:hAnsi="Times New Roman"/>
                <w:b/>
                <w:bCs/>
                <w:sz w:val="24"/>
                <w:szCs w:val="24"/>
              </w:rPr>
              <w:t xml:space="preserve"> Emergency Medical Service (EMS) </w:t>
            </w:r>
          </w:p>
          <w:p w14:paraId="3A48E487" w14:textId="36AD9A68" w:rsidR="005A2D22" w:rsidRPr="00276DFD" w:rsidRDefault="00F75648" w:rsidP="00D124D9">
            <w:pPr>
              <w:spacing w:before="120" w:after="0" w:line="240" w:lineRule="auto"/>
              <w:jc w:val="both"/>
              <w:rPr>
                <w:rFonts w:ascii="Times New Roman" w:hAnsi="Times New Roman"/>
                <w:sz w:val="24"/>
                <w:szCs w:val="24"/>
              </w:rPr>
            </w:pPr>
            <w:r w:rsidRPr="00D124D9">
              <w:rPr>
                <w:rFonts w:ascii="Times New Roman" w:hAnsi="Times New Roman"/>
                <w:bCs/>
                <w:sz w:val="24"/>
                <w:szCs w:val="24"/>
              </w:rPr>
              <w:t>The</w:t>
            </w:r>
            <w:r w:rsidR="00C27572" w:rsidRPr="00D124D9">
              <w:rPr>
                <w:rFonts w:ascii="Times New Roman" w:hAnsi="Times New Roman"/>
                <w:bCs/>
                <w:sz w:val="24"/>
                <w:szCs w:val="24"/>
              </w:rPr>
              <w:t xml:space="preserve"> network </w:t>
            </w:r>
            <w:r w:rsidRPr="00D124D9">
              <w:rPr>
                <w:rFonts w:ascii="Times New Roman" w:hAnsi="Times New Roman"/>
                <w:bCs/>
                <w:sz w:val="24"/>
                <w:szCs w:val="24"/>
              </w:rPr>
              <w:t xml:space="preserve">of </w:t>
            </w:r>
            <w:r w:rsidR="00C27572" w:rsidRPr="00D124D9">
              <w:rPr>
                <w:rFonts w:ascii="Times New Roman" w:hAnsi="Times New Roman"/>
                <w:bCs/>
                <w:sz w:val="24"/>
                <w:szCs w:val="24"/>
              </w:rPr>
              <w:t xml:space="preserve">Emergency Medical Service (EMS) </w:t>
            </w:r>
            <w:r w:rsidRPr="00D124D9">
              <w:rPr>
                <w:rFonts w:ascii="Times New Roman" w:hAnsi="Times New Roman"/>
                <w:bCs/>
                <w:sz w:val="24"/>
                <w:szCs w:val="24"/>
              </w:rPr>
              <w:t xml:space="preserve">is based on </w:t>
            </w:r>
            <w:r w:rsidR="00C27572" w:rsidRPr="00D124D9">
              <w:rPr>
                <w:rFonts w:ascii="Times New Roman" w:hAnsi="Times New Roman"/>
                <w:bCs/>
                <w:sz w:val="24"/>
                <w:szCs w:val="24"/>
              </w:rPr>
              <w:t xml:space="preserve">thirty-three (33) </w:t>
            </w:r>
            <w:r w:rsidR="00572E1E" w:rsidRPr="00D124D9">
              <w:rPr>
                <w:rFonts w:ascii="Times New Roman" w:hAnsi="Times New Roman"/>
                <w:bCs/>
                <w:sz w:val="24"/>
                <w:szCs w:val="24"/>
              </w:rPr>
              <w:t xml:space="preserve">primary level </w:t>
            </w:r>
            <w:r w:rsidR="00C27572" w:rsidRPr="00D124D9">
              <w:rPr>
                <w:rFonts w:ascii="Times New Roman" w:hAnsi="Times New Roman"/>
                <w:bCs/>
                <w:sz w:val="24"/>
                <w:szCs w:val="24"/>
              </w:rPr>
              <w:t xml:space="preserve">Health </w:t>
            </w:r>
            <w:r w:rsidR="00291A0B" w:rsidRPr="00D124D9">
              <w:rPr>
                <w:rFonts w:ascii="Times New Roman" w:hAnsi="Times New Roman"/>
                <w:bCs/>
                <w:sz w:val="24"/>
                <w:szCs w:val="24"/>
              </w:rPr>
              <w:t>centres</w:t>
            </w:r>
            <w:r w:rsidR="00C27572" w:rsidRPr="00D124D9">
              <w:rPr>
                <w:rFonts w:ascii="Times New Roman" w:hAnsi="Times New Roman"/>
                <w:bCs/>
                <w:sz w:val="24"/>
                <w:szCs w:val="24"/>
              </w:rPr>
              <w:t xml:space="preserve"> </w:t>
            </w:r>
            <w:r w:rsidRPr="00D124D9">
              <w:rPr>
                <w:rFonts w:ascii="Times New Roman" w:hAnsi="Times New Roman"/>
                <w:bCs/>
                <w:sz w:val="24"/>
                <w:szCs w:val="24"/>
              </w:rPr>
              <w:t xml:space="preserve">covering the full </w:t>
            </w:r>
            <w:r w:rsidR="00C27572" w:rsidRPr="00D124D9">
              <w:rPr>
                <w:rFonts w:ascii="Times New Roman" w:hAnsi="Times New Roman"/>
                <w:bCs/>
                <w:sz w:val="24"/>
                <w:szCs w:val="24"/>
              </w:rPr>
              <w:t>territory of the country</w:t>
            </w:r>
            <w:r w:rsidR="00BC35E6" w:rsidRPr="00D124D9">
              <w:rPr>
                <w:rFonts w:ascii="Times New Roman" w:hAnsi="Times New Roman"/>
                <w:bCs/>
                <w:sz w:val="24"/>
                <w:szCs w:val="24"/>
              </w:rPr>
              <w:t>. Each EMS</w:t>
            </w:r>
            <w:r w:rsidR="00C27572" w:rsidRPr="00D124D9">
              <w:rPr>
                <w:rFonts w:ascii="Times New Roman" w:hAnsi="Times New Roman"/>
                <w:bCs/>
                <w:sz w:val="24"/>
                <w:szCs w:val="24"/>
              </w:rPr>
              <w:t xml:space="preserve"> provides diagnos</w:t>
            </w:r>
            <w:r w:rsidRPr="00D124D9">
              <w:rPr>
                <w:rFonts w:ascii="Times New Roman" w:hAnsi="Times New Roman"/>
                <w:bCs/>
                <w:sz w:val="24"/>
                <w:szCs w:val="24"/>
              </w:rPr>
              <w:t xml:space="preserve">tic </w:t>
            </w:r>
            <w:r w:rsidR="00C27572" w:rsidRPr="00D124D9">
              <w:rPr>
                <w:rFonts w:ascii="Times New Roman" w:hAnsi="Times New Roman"/>
                <w:bCs/>
                <w:sz w:val="24"/>
                <w:szCs w:val="24"/>
              </w:rPr>
              <w:t xml:space="preserve">and therapeutic </w:t>
            </w:r>
            <w:r w:rsidR="001D2721" w:rsidRPr="00D124D9">
              <w:rPr>
                <w:rFonts w:ascii="Times New Roman" w:hAnsi="Times New Roman"/>
                <w:bCs/>
                <w:sz w:val="24"/>
                <w:szCs w:val="24"/>
              </w:rPr>
              <w:t>services</w:t>
            </w:r>
            <w:r w:rsidR="00C27572" w:rsidRPr="00D124D9">
              <w:rPr>
                <w:rFonts w:ascii="Times New Roman" w:hAnsi="Times New Roman"/>
                <w:bCs/>
                <w:sz w:val="24"/>
                <w:szCs w:val="24"/>
              </w:rPr>
              <w:t xml:space="preserve"> </w:t>
            </w:r>
            <w:r w:rsidR="001D2721" w:rsidRPr="00D124D9">
              <w:rPr>
                <w:rFonts w:ascii="Times New Roman" w:hAnsi="Times New Roman"/>
                <w:bCs/>
                <w:sz w:val="24"/>
                <w:szCs w:val="24"/>
              </w:rPr>
              <w:t>for</w:t>
            </w:r>
            <w:r w:rsidR="005648D2" w:rsidRPr="00D124D9">
              <w:rPr>
                <w:rFonts w:ascii="Times New Roman" w:hAnsi="Times New Roman"/>
                <w:bCs/>
                <w:sz w:val="24"/>
                <w:szCs w:val="24"/>
              </w:rPr>
              <w:t xml:space="preserve"> life-threatening emergencies and urgent intervention</w:t>
            </w:r>
            <w:r w:rsidR="001D2721" w:rsidRPr="00D124D9">
              <w:rPr>
                <w:rFonts w:ascii="Times New Roman" w:hAnsi="Times New Roman"/>
                <w:bCs/>
                <w:sz w:val="24"/>
                <w:szCs w:val="24"/>
              </w:rPr>
              <w:t xml:space="preserve"> </w:t>
            </w:r>
            <w:proofErr w:type="gramStart"/>
            <w:r w:rsidR="001D2721" w:rsidRPr="00D124D9">
              <w:rPr>
                <w:rFonts w:ascii="Times New Roman" w:hAnsi="Times New Roman"/>
                <w:bCs/>
                <w:sz w:val="24"/>
                <w:szCs w:val="24"/>
              </w:rPr>
              <w:t>cases</w:t>
            </w:r>
            <w:r w:rsidR="006D6DEE" w:rsidRPr="00D124D9">
              <w:rPr>
                <w:rFonts w:ascii="Times New Roman" w:hAnsi="Times New Roman"/>
                <w:bCs/>
                <w:sz w:val="24"/>
                <w:szCs w:val="24"/>
              </w:rPr>
              <w:t>, and</w:t>
            </w:r>
            <w:proofErr w:type="gramEnd"/>
            <w:r w:rsidR="006D6DEE" w:rsidRPr="00D124D9">
              <w:rPr>
                <w:rFonts w:ascii="Times New Roman" w:hAnsi="Times New Roman"/>
                <w:bCs/>
                <w:sz w:val="24"/>
                <w:szCs w:val="24"/>
              </w:rPr>
              <w:t xml:space="preserve"> </w:t>
            </w:r>
            <w:r w:rsidR="00E86407">
              <w:rPr>
                <w:rFonts w:ascii="Times New Roman" w:hAnsi="Times New Roman"/>
                <w:bCs/>
                <w:sz w:val="24"/>
                <w:szCs w:val="24"/>
              </w:rPr>
              <w:t>is</w:t>
            </w:r>
            <w:r w:rsidR="006D6DEE" w:rsidRPr="002B2999">
              <w:rPr>
                <w:rFonts w:ascii="Times New Roman" w:hAnsi="Times New Roman"/>
                <w:bCs/>
                <w:sz w:val="24"/>
                <w:szCs w:val="24"/>
              </w:rPr>
              <w:t xml:space="preserve"> on the front line in </w:t>
            </w:r>
            <w:r w:rsidR="00E86407">
              <w:rPr>
                <w:rFonts w:ascii="Times New Roman" w:hAnsi="Times New Roman"/>
                <w:bCs/>
                <w:sz w:val="24"/>
                <w:szCs w:val="24"/>
              </w:rPr>
              <w:t>crises</w:t>
            </w:r>
            <w:r w:rsidR="006D6DEE" w:rsidRPr="00D124D9">
              <w:rPr>
                <w:rFonts w:ascii="Times New Roman" w:hAnsi="Times New Roman"/>
                <w:bCs/>
                <w:sz w:val="24"/>
                <w:szCs w:val="24"/>
              </w:rPr>
              <w:t xml:space="preserve"> and emergencies</w:t>
            </w:r>
            <w:r w:rsidR="00C27572" w:rsidRPr="00D124D9">
              <w:rPr>
                <w:rFonts w:ascii="Times New Roman" w:hAnsi="Times New Roman"/>
                <w:bCs/>
                <w:sz w:val="24"/>
                <w:szCs w:val="24"/>
              </w:rPr>
              <w:t xml:space="preserve">. The </w:t>
            </w:r>
            <w:proofErr w:type="gramStart"/>
            <w:r w:rsidR="00C27572" w:rsidRPr="00D124D9">
              <w:rPr>
                <w:rFonts w:ascii="Times New Roman" w:hAnsi="Times New Roman"/>
                <w:bCs/>
                <w:sz w:val="24"/>
                <w:szCs w:val="24"/>
              </w:rPr>
              <w:t>EMS</w:t>
            </w:r>
            <w:r w:rsidR="00593142" w:rsidRPr="00276DFD">
              <w:rPr>
                <w:rFonts w:ascii="Times New Roman" w:hAnsi="Times New Roman"/>
                <w:bCs/>
                <w:sz w:val="24"/>
                <w:szCs w:val="24"/>
              </w:rPr>
              <w:t>’</w:t>
            </w:r>
            <w:proofErr w:type="gramEnd"/>
            <w:r w:rsidR="00C27572" w:rsidRPr="00B97331">
              <w:rPr>
                <w:rFonts w:ascii="Times New Roman" w:hAnsi="Times New Roman"/>
                <w:bCs/>
                <w:sz w:val="24"/>
                <w:szCs w:val="24"/>
              </w:rPr>
              <w:t xml:space="preserve"> undertak</w:t>
            </w:r>
            <w:r w:rsidR="00593142" w:rsidRPr="00276DFD">
              <w:rPr>
                <w:rFonts w:ascii="Times New Roman" w:hAnsi="Times New Roman"/>
                <w:bCs/>
                <w:sz w:val="24"/>
                <w:szCs w:val="24"/>
              </w:rPr>
              <w:t xml:space="preserve">es </w:t>
            </w:r>
            <w:r w:rsidR="00E86407">
              <w:rPr>
                <w:rFonts w:ascii="Times New Roman" w:hAnsi="Times New Roman"/>
                <w:bCs/>
                <w:sz w:val="24"/>
                <w:szCs w:val="24"/>
              </w:rPr>
              <w:t>on-the-spot</w:t>
            </w:r>
            <w:r w:rsidR="00C27572" w:rsidRPr="00D124D9">
              <w:rPr>
                <w:rFonts w:ascii="Times New Roman" w:hAnsi="Times New Roman"/>
                <w:bCs/>
                <w:sz w:val="24"/>
                <w:szCs w:val="24"/>
              </w:rPr>
              <w:t xml:space="preserve"> measures for resuscitation</w:t>
            </w:r>
            <w:r w:rsidR="00593142" w:rsidRPr="00276DFD">
              <w:rPr>
                <w:rFonts w:ascii="Times New Roman" w:hAnsi="Times New Roman"/>
                <w:bCs/>
                <w:sz w:val="24"/>
                <w:szCs w:val="24"/>
              </w:rPr>
              <w:t xml:space="preserve"> and</w:t>
            </w:r>
            <w:r w:rsidR="001D2721" w:rsidRPr="00D124D9">
              <w:rPr>
                <w:rFonts w:ascii="Times New Roman" w:hAnsi="Times New Roman"/>
                <w:bCs/>
                <w:sz w:val="24"/>
                <w:szCs w:val="24"/>
              </w:rPr>
              <w:t xml:space="preserve"> </w:t>
            </w:r>
            <w:r w:rsidR="00C27572" w:rsidRPr="00D124D9">
              <w:rPr>
                <w:rFonts w:ascii="Times New Roman" w:hAnsi="Times New Roman"/>
                <w:bCs/>
                <w:sz w:val="24"/>
                <w:szCs w:val="24"/>
              </w:rPr>
              <w:t>intensive care</w:t>
            </w:r>
            <w:r w:rsidR="001D2721" w:rsidRPr="00D124D9">
              <w:rPr>
                <w:rFonts w:ascii="Times New Roman" w:hAnsi="Times New Roman"/>
                <w:bCs/>
                <w:sz w:val="24"/>
                <w:szCs w:val="24"/>
              </w:rPr>
              <w:t xml:space="preserve"> </w:t>
            </w:r>
            <w:r w:rsidR="00646696" w:rsidRPr="00D124D9">
              <w:rPr>
                <w:rFonts w:ascii="Times New Roman" w:hAnsi="Times New Roman"/>
                <w:bCs/>
                <w:sz w:val="24"/>
                <w:szCs w:val="24"/>
              </w:rPr>
              <w:t xml:space="preserve">and </w:t>
            </w:r>
            <w:r w:rsidR="00593142" w:rsidRPr="00276DFD">
              <w:rPr>
                <w:rFonts w:ascii="Times New Roman" w:hAnsi="Times New Roman"/>
                <w:bCs/>
                <w:sz w:val="24"/>
                <w:szCs w:val="24"/>
              </w:rPr>
              <w:t xml:space="preserve">ensures the </w:t>
            </w:r>
            <w:r w:rsidR="00C27572" w:rsidRPr="00B97331">
              <w:rPr>
                <w:rFonts w:ascii="Times New Roman" w:hAnsi="Times New Roman"/>
                <w:bCs/>
                <w:sz w:val="24"/>
                <w:szCs w:val="24"/>
              </w:rPr>
              <w:t xml:space="preserve">transport to the nearest health care institution for the </w:t>
            </w:r>
            <w:r w:rsidR="00BC35E6" w:rsidRPr="00B97331">
              <w:rPr>
                <w:rFonts w:ascii="Times New Roman" w:hAnsi="Times New Roman"/>
                <w:bCs/>
                <w:sz w:val="24"/>
                <w:szCs w:val="24"/>
              </w:rPr>
              <w:t xml:space="preserve">necessary </w:t>
            </w:r>
            <w:r w:rsidR="00C27572" w:rsidRPr="00B97331">
              <w:rPr>
                <w:rFonts w:ascii="Times New Roman" w:hAnsi="Times New Roman"/>
                <w:bCs/>
                <w:sz w:val="24"/>
                <w:szCs w:val="24"/>
              </w:rPr>
              <w:t>treatment</w:t>
            </w:r>
            <w:r w:rsidR="00BC35E6" w:rsidRPr="00B97331">
              <w:rPr>
                <w:rFonts w:ascii="Times New Roman" w:hAnsi="Times New Roman"/>
                <w:bCs/>
                <w:sz w:val="24"/>
                <w:szCs w:val="24"/>
              </w:rPr>
              <w:t xml:space="preserve">, </w:t>
            </w:r>
            <w:r w:rsidR="00C27572" w:rsidRPr="00B97331">
              <w:rPr>
                <w:rFonts w:ascii="Times New Roman" w:hAnsi="Times New Roman"/>
                <w:bCs/>
                <w:sz w:val="24"/>
                <w:szCs w:val="24"/>
              </w:rPr>
              <w:t xml:space="preserve">rehabilitation and reintegration.  </w:t>
            </w:r>
          </w:p>
          <w:p w14:paraId="43C3B444" w14:textId="03A430EC" w:rsidR="00844C9A" w:rsidRPr="00276DFD" w:rsidRDefault="00C27572" w:rsidP="00D124D9">
            <w:pPr>
              <w:spacing w:before="120" w:after="0" w:line="240" w:lineRule="auto"/>
              <w:jc w:val="both"/>
              <w:rPr>
                <w:rFonts w:ascii="Times New Roman" w:hAnsi="Times New Roman"/>
                <w:sz w:val="24"/>
                <w:szCs w:val="24"/>
              </w:rPr>
            </w:pPr>
            <w:r w:rsidRPr="00D124D9">
              <w:rPr>
                <w:rFonts w:ascii="Times New Roman" w:hAnsi="Times New Roman"/>
                <w:bCs/>
                <w:sz w:val="24"/>
                <w:szCs w:val="24"/>
              </w:rPr>
              <w:t xml:space="preserve">Currently, the EMSs have a fleet of </w:t>
            </w:r>
            <w:r w:rsidR="00471ED6" w:rsidRPr="00D124D9">
              <w:rPr>
                <w:rFonts w:ascii="Times New Roman" w:hAnsi="Times New Roman"/>
                <w:bCs/>
                <w:sz w:val="24"/>
                <w:szCs w:val="24"/>
              </w:rPr>
              <w:t>160</w:t>
            </w:r>
            <w:r w:rsidRPr="00D124D9">
              <w:rPr>
                <w:rFonts w:ascii="Times New Roman" w:hAnsi="Times New Roman"/>
                <w:bCs/>
                <w:sz w:val="24"/>
                <w:szCs w:val="24"/>
              </w:rPr>
              <w:t xml:space="preserve"> </w:t>
            </w:r>
            <w:r w:rsidR="00E86407">
              <w:rPr>
                <w:rFonts w:ascii="Times New Roman" w:hAnsi="Times New Roman"/>
                <w:bCs/>
                <w:sz w:val="24"/>
                <w:szCs w:val="24"/>
              </w:rPr>
              <w:t>vehicles</w:t>
            </w:r>
            <w:r w:rsidR="006D6DEE" w:rsidRPr="00D124D9">
              <w:rPr>
                <w:rFonts w:ascii="Times New Roman" w:hAnsi="Times New Roman"/>
                <w:bCs/>
                <w:sz w:val="24"/>
                <w:szCs w:val="24"/>
              </w:rPr>
              <w:t>, of which</w:t>
            </w:r>
            <w:r w:rsidR="00671BC0" w:rsidRPr="00D124D9">
              <w:rPr>
                <w:rFonts w:ascii="Times New Roman" w:hAnsi="Times New Roman"/>
                <w:bCs/>
                <w:sz w:val="24"/>
                <w:szCs w:val="24"/>
              </w:rPr>
              <w:t xml:space="preserve"> </w:t>
            </w:r>
            <w:r w:rsidR="00471ED6" w:rsidRPr="00D124D9">
              <w:rPr>
                <w:rFonts w:ascii="Times New Roman" w:hAnsi="Times New Roman"/>
                <w:bCs/>
                <w:sz w:val="24"/>
                <w:szCs w:val="24"/>
              </w:rPr>
              <w:t>90</w:t>
            </w:r>
            <w:r w:rsidRPr="00D124D9">
              <w:rPr>
                <w:rFonts w:ascii="Times New Roman" w:hAnsi="Times New Roman"/>
                <w:bCs/>
                <w:sz w:val="24"/>
                <w:szCs w:val="24"/>
              </w:rPr>
              <w:t>%</w:t>
            </w:r>
            <w:r w:rsidR="00671BC0" w:rsidRPr="00D124D9">
              <w:rPr>
                <w:rFonts w:ascii="Times New Roman" w:hAnsi="Times New Roman"/>
                <w:bCs/>
                <w:sz w:val="24"/>
                <w:szCs w:val="24"/>
              </w:rPr>
              <w:t xml:space="preserve"> have been in use for more than 10 years</w:t>
            </w:r>
            <w:r w:rsidRPr="00D124D9">
              <w:rPr>
                <w:rFonts w:ascii="Times New Roman" w:hAnsi="Times New Roman"/>
                <w:bCs/>
                <w:sz w:val="24"/>
                <w:szCs w:val="24"/>
              </w:rPr>
              <w:t xml:space="preserve"> </w:t>
            </w:r>
            <w:r w:rsidR="005648D2" w:rsidRPr="00D124D9">
              <w:rPr>
                <w:rFonts w:ascii="Times New Roman" w:hAnsi="Times New Roman"/>
                <w:bCs/>
                <w:sz w:val="24"/>
                <w:szCs w:val="24"/>
              </w:rPr>
              <w:t>and</w:t>
            </w:r>
            <w:r w:rsidRPr="00D124D9">
              <w:rPr>
                <w:rFonts w:ascii="Times New Roman" w:hAnsi="Times New Roman"/>
                <w:bCs/>
                <w:sz w:val="24"/>
                <w:szCs w:val="24"/>
              </w:rPr>
              <w:t xml:space="preserve"> </w:t>
            </w:r>
            <w:r w:rsidR="00471ED6" w:rsidRPr="00D124D9">
              <w:rPr>
                <w:rFonts w:ascii="Times New Roman" w:hAnsi="Times New Roman"/>
                <w:bCs/>
                <w:sz w:val="24"/>
                <w:szCs w:val="24"/>
              </w:rPr>
              <w:t xml:space="preserve">50% </w:t>
            </w:r>
            <w:r w:rsidR="006D6DEE" w:rsidRPr="00D124D9">
              <w:rPr>
                <w:rFonts w:ascii="Times New Roman" w:hAnsi="Times New Roman"/>
                <w:bCs/>
                <w:sz w:val="24"/>
                <w:szCs w:val="24"/>
              </w:rPr>
              <w:t xml:space="preserve">- </w:t>
            </w:r>
            <w:r w:rsidR="00671BC0" w:rsidRPr="00D124D9">
              <w:rPr>
                <w:rFonts w:ascii="Times New Roman" w:hAnsi="Times New Roman"/>
                <w:bCs/>
                <w:sz w:val="24"/>
                <w:szCs w:val="24"/>
              </w:rPr>
              <w:t>for more than 15 years</w:t>
            </w:r>
            <w:r w:rsidRPr="00D124D9">
              <w:rPr>
                <w:rFonts w:ascii="Times New Roman" w:hAnsi="Times New Roman"/>
                <w:bCs/>
                <w:sz w:val="24"/>
                <w:szCs w:val="24"/>
              </w:rPr>
              <w:t>.</w:t>
            </w:r>
            <w:r w:rsidR="0046680D" w:rsidRPr="00276DFD">
              <w:rPr>
                <w:rFonts w:ascii="Times New Roman" w:hAnsi="Times New Roman"/>
                <w:bCs/>
                <w:sz w:val="24"/>
                <w:szCs w:val="24"/>
              </w:rPr>
              <w:t xml:space="preserve"> </w:t>
            </w:r>
            <w:proofErr w:type="gramStart"/>
            <w:r w:rsidR="0046680D" w:rsidRPr="00276DFD">
              <w:rPr>
                <w:rFonts w:ascii="Times New Roman" w:hAnsi="Times New Roman"/>
                <w:bCs/>
                <w:sz w:val="24"/>
                <w:szCs w:val="24"/>
              </w:rPr>
              <w:t xml:space="preserve">The majority </w:t>
            </w:r>
            <w:r w:rsidR="00844C9A" w:rsidRPr="00276DFD">
              <w:rPr>
                <w:rFonts w:ascii="Times New Roman" w:hAnsi="Times New Roman"/>
                <w:bCs/>
                <w:sz w:val="24"/>
                <w:szCs w:val="24"/>
              </w:rPr>
              <w:t>of</w:t>
            </w:r>
            <w:proofErr w:type="gramEnd"/>
            <w:r w:rsidR="00844C9A" w:rsidRPr="00276DFD">
              <w:rPr>
                <w:rFonts w:ascii="Times New Roman" w:hAnsi="Times New Roman"/>
                <w:bCs/>
                <w:sz w:val="24"/>
                <w:szCs w:val="24"/>
              </w:rPr>
              <w:t xml:space="preserve"> the vehicles </w:t>
            </w:r>
            <w:r w:rsidR="0046680D" w:rsidRPr="00956720">
              <w:rPr>
                <w:rFonts w:ascii="Times New Roman" w:hAnsi="Times New Roman"/>
                <w:bCs/>
                <w:sz w:val="24"/>
                <w:szCs w:val="24"/>
              </w:rPr>
              <w:t>are not</w:t>
            </w:r>
            <w:r w:rsidR="006D6DEE" w:rsidRPr="00D124D9">
              <w:rPr>
                <w:rFonts w:ascii="Times New Roman" w:hAnsi="Times New Roman"/>
                <w:bCs/>
                <w:sz w:val="24"/>
                <w:szCs w:val="24"/>
              </w:rPr>
              <w:t xml:space="preserve"> </w:t>
            </w:r>
            <w:r w:rsidR="0046680D" w:rsidRPr="00276DFD">
              <w:rPr>
                <w:rFonts w:ascii="Times New Roman" w:hAnsi="Times New Roman"/>
                <w:bCs/>
                <w:sz w:val="24"/>
                <w:szCs w:val="24"/>
              </w:rPr>
              <w:t xml:space="preserve">equipped up to the </w:t>
            </w:r>
            <w:r w:rsidR="00844C9A" w:rsidRPr="00276DFD">
              <w:rPr>
                <w:rFonts w:ascii="Times New Roman" w:hAnsi="Times New Roman"/>
                <w:bCs/>
                <w:sz w:val="24"/>
                <w:szCs w:val="24"/>
              </w:rPr>
              <w:t xml:space="preserve">EU </w:t>
            </w:r>
            <w:r w:rsidR="0046680D" w:rsidRPr="00956720">
              <w:rPr>
                <w:rFonts w:ascii="Times New Roman" w:hAnsi="Times New Roman"/>
                <w:bCs/>
                <w:sz w:val="24"/>
                <w:szCs w:val="24"/>
              </w:rPr>
              <w:t>standards</w:t>
            </w:r>
            <w:r w:rsidR="00844C9A" w:rsidRPr="00956720">
              <w:rPr>
                <w:rFonts w:ascii="Times New Roman" w:hAnsi="Times New Roman"/>
                <w:bCs/>
                <w:sz w:val="24"/>
                <w:szCs w:val="24"/>
              </w:rPr>
              <w:t xml:space="preserve"> (</w:t>
            </w:r>
            <w:r w:rsidR="00844C9A" w:rsidRPr="000B6EC3">
              <w:rPr>
                <w:rStyle w:val="Textoennegrita"/>
                <w:rFonts w:ascii="Times New Roman" w:hAnsi="Times New Roman"/>
                <w:b w:val="0"/>
                <w:sz w:val="24"/>
                <w:szCs w:val="24"/>
              </w:rPr>
              <w:t xml:space="preserve">CEN </w:t>
            </w:r>
            <w:r w:rsidR="00844C9A" w:rsidRPr="00276DFD">
              <w:rPr>
                <w:rStyle w:val="Textoennegrita"/>
                <w:rFonts w:ascii="Times New Roman" w:hAnsi="Times New Roman"/>
                <w:b w:val="0"/>
                <w:sz w:val="24"/>
                <w:szCs w:val="24"/>
              </w:rPr>
              <w:t xml:space="preserve">standard </w:t>
            </w:r>
            <w:r w:rsidR="00844C9A" w:rsidRPr="00276DFD">
              <w:rPr>
                <w:rFonts w:ascii="Times New Roman" w:hAnsi="Times New Roman"/>
                <w:sz w:val="24"/>
                <w:szCs w:val="24"/>
              </w:rPr>
              <w:t>1789:2020</w:t>
            </w:r>
            <w:r w:rsidR="00844C9A" w:rsidRPr="00956720">
              <w:rPr>
                <w:rFonts w:ascii="Times New Roman" w:hAnsi="Times New Roman"/>
                <w:sz w:val="24"/>
                <w:szCs w:val="24"/>
              </w:rPr>
              <w:t>)</w:t>
            </w:r>
            <w:r w:rsidR="00844C9A" w:rsidRPr="00956720">
              <w:rPr>
                <w:rFonts w:ascii="Times New Roman" w:hAnsi="Times New Roman"/>
                <w:bCs/>
                <w:sz w:val="24"/>
                <w:szCs w:val="24"/>
              </w:rPr>
              <w:t>, are h</w:t>
            </w:r>
            <w:r w:rsidR="0046680D" w:rsidRPr="000B6EC3">
              <w:rPr>
                <w:rFonts w:ascii="Times New Roman" w:hAnsi="Times New Roman"/>
                <w:bCs/>
                <w:sz w:val="24"/>
                <w:szCs w:val="24"/>
              </w:rPr>
              <w:t>igh-energy intensive</w:t>
            </w:r>
            <w:r w:rsidR="00844C9A" w:rsidRPr="00195B43">
              <w:rPr>
                <w:rFonts w:ascii="Times New Roman" w:hAnsi="Times New Roman"/>
                <w:bCs/>
                <w:sz w:val="24"/>
                <w:szCs w:val="24"/>
              </w:rPr>
              <w:t xml:space="preserve"> a</w:t>
            </w:r>
            <w:r w:rsidR="00844C9A" w:rsidRPr="002608B2">
              <w:rPr>
                <w:rFonts w:ascii="Times New Roman" w:hAnsi="Times New Roman"/>
                <w:bCs/>
                <w:sz w:val="24"/>
                <w:szCs w:val="24"/>
              </w:rPr>
              <w:t>nd</w:t>
            </w:r>
            <w:r w:rsidR="0046680D" w:rsidRPr="008C4039">
              <w:rPr>
                <w:rFonts w:ascii="Times New Roman" w:hAnsi="Times New Roman"/>
                <w:bCs/>
                <w:sz w:val="24"/>
                <w:szCs w:val="24"/>
              </w:rPr>
              <w:t xml:space="preserve"> </w:t>
            </w:r>
            <w:r w:rsidR="0046680D" w:rsidRPr="00990A85">
              <w:rPr>
                <w:rFonts w:ascii="Times New Roman" w:hAnsi="Times New Roman"/>
                <w:bCs/>
                <w:sz w:val="24"/>
                <w:szCs w:val="24"/>
              </w:rPr>
              <w:t xml:space="preserve">in poor technical </w:t>
            </w:r>
            <w:r w:rsidR="00844C9A" w:rsidRPr="00B40D48">
              <w:rPr>
                <w:rFonts w:ascii="Times New Roman" w:hAnsi="Times New Roman"/>
                <w:bCs/>
                <w:sz w:val="24"/>
                <w:szCs w:val="24"/>
              </w:rPr>
              <w:t>status. T</w:t>
            </w:r>
            <w:r w:rsidR="0046680D" w:rsidRPr="00B40D48">
              <w:rPr>
                <w:rFonts w:ascii="Times New Roman" w:hAnsi="Times New Roman"/>
                <w:bCs/>
                <w:sz w:val="24"/>
                <w:szCs w:val="24"/>
              </w:rPr>
              <w:t xml:space="preserve">heir use and maintenance </w:t>
            </w:r>
            <w:r w:rsidR="00E86407">
              <w:rPr>
                <w:rFonts w:ascii="Times New Roman" w:hAnsi="Times New Roman"/>
                <w:bCs/>
                <w:sz w:val="24"/>
                <w:szCs w:val="24"/>
              </w:rPr>
              <w:t>are</w:t>
            </w:r>
            <w:r w:rsidR="0046680D" w:rsidRPr="00B40D48">
              <w:rPr>
                <w:rFonts w:ascii="Times New Roman" w:hAnsi="Times New Roman"/>
                <w:bCs/>
                <w:sz w:val="24"/>
                <w:szCs w:val="24"/>
              </w:rPr>
              <w:t xml:space="preserve"> expensive and ineffective. </w:t>
            </w:r>
            <w:r w:rsidR="00844C9A" w:rsidRPr="00B40D48">
              <w:rPr>
                <w:rFonts w:ascii="Times New Roman" w:hAnsi="Times New Roman"/>
                <w:bCs/>
                <w:sz w:val="24"/>
                <w:szCs w:val="24"/>
              </w:rPr>
              <w:t>Moreover, North Macedonia does not dispose</w:t>
            </w:r>
            <w:r w:rsidR="00E86407">
              <w:rPr>
                <w:rFonts w:ascii="Times New Roman" w:hAnsi="Times New Roman"/>
                <w:bCs/>
                <w:sz w:val="24"/>
                <w:szCs w:val="24"/>
              </w:rPr>
              <w:t xml:space="preserve"> of</w:t>
            </w:r>
            <w:r w:rsidR="00844C9A" w:rsidRPr="00B40D48">
              <w:rPr>
                <w:rFonts w:ascii="Times New Roman" w:hAnsi="Times New Roman"/>
                <w:bCs/>
                <w:sz w:val="24"/>
                <w:szCs w:val="24"/>
              </w:rPr>
              <w:t xml:space="preserve"> a</w:t>
            </w:r>
            <w:r w:rsidR="0046680D" w:rsidRPr="00CF42C5">
              <w:rPr>
                <w:rFonts w:ascii="Times New Roman" w:hAnsi="Times New Roman"/>
                <w:bCs/>
                <w:sz w:val="24"/>
                <w:szCs w:val="24"/>
              </w:rPr>
              <w:t>n adequate system to manage and monitor the full fleet of ambula</w:t>
            </w:r>
            <w:r w:rsidR="00844C9A" w:rsidRPr="00313B67">
              <w:rPr>
                <w:rFonts w:ascii="Times New Roman" w:hAnsi="Times New Roman"/>
                <w:bCs/>
                <w:sz w:val="24"/>
                <w:szCs w:val="24"/>
              </w:rPr>
              <w:t xml:space="preserve">nce vehicles across the country. </w:t>
            </w:r>
          </w:p>
          <w:p w14:paraId="12990B4D" w14:textId="0678E2F8" w:rsidR="000345C9" w:rsidRPr="00386DE4" w:rsidRDefault="006B798F" w:rsidP="00B97331">
            <w:pPr>
              <w:spacing w:before="120" w:after="0" w:line="240" w:lineRule="auto"/>
              <w:jc w:val="both"/>
              <w:rPr>
                <w:rFonts w:ascii="Times New Roman" w:hAnsi="Times New Roman"/>
                <w:sz w:val="24"/>
                <w:szCs w:val="24"/>
              </w:rPr>
            </w:pPr>
            <w:r w:rsidRPr="00B97331">
              <w:rPr>
                <w:rFonts w:ascii="Times New Roman" w:hAnsi="Times New Roman"/>
                <w:sz w:val="24"/>
                <w:szCs w:val="24"/>
              </w:rPr>
              <w:t xml:space="preserve">The action will </w:t>
            </w:r>
            <w:r w:rsidR="00844C9A" w:rsidRPr="00386DE4">
              <w:rPr>
                <w:rFonts w:ascii="Times New Roman" w:hAnsi="Times New Roman"/>
                <w:sz w:val="24"/>
                <w:szCs w:val="24"/>
              </w:rPr>
              <w:t>address these needs by strengthening</w:t>
            </w:r>
            <w:r w:rsidR="002B2999">
              <w:rPr>
                <w:rFonts w:ascii="Times New Roman" w:hAnsi="Times New Roman"/>
                <w:sz w:val="24"/>
                <w:szCs w:val="24"/>
              </w:rPr>
              <w:t xml:space="preserve"> </w:t>
            </w:r>
            <w:r w:rsidR="00844C9A" w:rsidRPr="00386DE4">
              <w:rPr>
                <w:rFonts w:ascii="Times New Roman" w:hAnsi="Times New Roman"/>
                <w:sz w:val="24"/>
                <w:szCs w:val="24"/>
              </w:rPr>
              <w:t>the</w:t>
            </w:r>
            <w:r w:rsidRPr="00D124D9">
              <w:rPr>
                <w:rFonts w:ascii="Times New Roman" w:hAnsi="Times New Roman"/>
                <w:sz w:val="24"/>
                <w:szCs w:val="24"/>
              </w:rPr>
              <w:t xml:space="preserve"> pre-hospital and hospital response to emergency medical, surgical and trauma situations in line with international and European standards</w:t>
            </w:r>
            <w:r w:rsidR="004C50FF" w:rsidRPr="00386DE4">
              <w:rPr>
                <w:rFonts w:ascii="Times New Roman" w:hAnsi="Times New Roman"/>
                <w:sz w:val="24"/>
                <w:szCs w:val="24"/>
              </w:rPr>
              <w:t xml:space="preserve">. This objective will be achieved through </w:t>
            </w:r>
            <w:r w:rsidR="002055E5" w:rsidRPr="00386DE4">
              <w:rPr>
                <w:rFonts w:ascii="Times New Roman" w:hAnsi="Times New Roman"/>
                <w:sz w:val="24"/>
                <w:szCs w:val="24"/>
              </w:rPr>
              <w:t xml:space="preserve">the </w:t>
            </w:r>
            <w:r w:rsidR="000345C9" w:rsidRPr="00D124D9">
              <w:rPr>
                <w:rFonts w:ascii="Times New Roman" w:hAnsi="Times New Roman"/>
                <w:sz w:val="24"/>
                <w:szCs w:val="24"/>
              </w:rPr>
              <w:t xml:space="preserve">following </w:t>
            </w:r>
            <w:r w:rsidR="002055E5" w:rsidRPr="00386DE4">
              <w:rPr>
                <w:rFonts w:ascii="Times New Roman" w:hAnsi="Times New Roman"/>
                <w:sz w:val="24"/>
                <w:szCs w:val="24"/>
              </w:rPr>
              <w:t>outputs</w:t>
            </w:r>
            <w:r w:rsidR="000345C9" w:rsidRPr="00D124D9">
              <w:rPr>
                <w:rFonts w:ascii="Times New Roman" w:hAnsi="Times New Roman"/>
                <w:sz w:val="24"/>
                <w:szCs w:val="24"/>
              </w:rPr>
              <w:t>:</w:t>
            </w:r>
          </w:p>
          <w:p w14:paraId="67BA4697" w14:textId="77777777" w:rsidR="002055E5" w:rsidRPr="00D124D9" w:rsidRDefault="002055E5" w:rsidP="00B97331">
            <w:pPr>
              <w:spacing w:before="120" w:after="0" w:line="240" w:lineRule="auto"/>
              <w:jc w:val="both"/>
              <w:rPr>
                <w:rFonts w:ascii="Times New Roman" w:hAnsi="Times New Roman"/>
                <w:sz w:val="24"/>
                <w:szCs w:val="24"/>
              </w:rPr>
            </w:pPr>
          </w:p>
          <w:p w14:paraId="2B02C880" w14:textId="3C918B47" w:rsidR="009B4893" w:rsidRPr="00B97331" w:rsidRDefault="002055E5" w:rsidP="00D124D9">
            <w:pPr>
              <w:rPr>
                <w:rFonts w:ascii="Times New Roman" w:hAnsi="Times New Roman"/>
                <w:i/>
                <w:iCs/>
                <w:sz w:val="24"/>
                <w:szCs w:val="24"/>
              </w:rPr>
            </w:pPr>
            <w:r w:rsidRPr="00D124D9">
              <w:rPr>
                <w:rFonts w:ascii="Times New Roman" w:hAnsi="Times New Roman"/>
                <w:i/>
                <w:sz w:val="24"/>
                <w:szCs w:val="24"/>
              </w:rPr>
              <w:t xml:space="preserve">Output 1.1. </w:t>
            </w:r>
            <w:r w:rsidR="004C50FF" w:rsidRPr="00386DE4">
              <w:rPr>
                <w:rFonts w:ascii="Times New Roman" w:hAnsi="Times New Roman"/>
                <w:i/>
                <w:iCs/>
                <w:sz w:val="24"/>
                <w:szCs w:val="24"/>
              </w:rPr>
              <w:t xml:space="preserve">New piloted </w:t>
            </w:r>
            <w:r w:rsidR="00E15463" w:rsidRPr="00D124D9">
              <w:rPr>
                <w:rFonts w:ascii="Times New Roman" w:hAnsi="Times New Roman"/>
                <w:i/>
                <w:iCs/>
                <w:sz w:val="24"/>
                <w:szCs w:val="24"/>
              </w:rPr>
              <w:t>EMS model</w:t>
            </w:r>
            <w:r w:rsidR="006C5AE8" w:rsidRPr="00D124D9">
              <w:rPr>
                <w:rFonts w:ascii="Times New Roman" w:hAnsi="Times New Roman"/>
                <w:b/>
                <w:i/>
                <w:iCs/>
                <w:sz w:val="24"/>
                <w:szCs w:val="24"/>
              </w:rPr>
              <w:t xml:space="preserve"> </w:t>
            </w:r>
          </w:p>
          <w:p w14:paraId="3C4B51F6" w14:textId="574E2A24" w:rsidR="005E7201" w:rsidRPr="00B97331" w:rsidRDefault="00E15463" w:rsidP="002B2999">
            <w:pPr>
              <w:pStyle w:val="Prrafodelista"/>
              <w:spacing w:before="120" w:after="0" w:line="240" w:lineRule="auto"/>
              <w:ind w:left="360"/>
              <w:contextualSpacing w:val="0"/>
              <w:jc w:val="both"/>
              <w:rPr>
                <w:rFonts w:ascii="Times New Roman" w:hAnsi="Times New Roman"/>
                <w:sz w:val="24"/>
                <w:szCs w:val="24"/>
              </w:rPr>
            </w:pPr>
            <w:r w:rsidRPr="00386DE4">
              <w:rPr>
                <w:rFonts w:ascii="Times New Roman" w:hAnsi="Times New Roman"/>
                <w:sz w:val="24"/>
                <w:szCs w:val="24"/>
              </w:rPr>
              <w:lastRenderedPageBreak/>
              <w:t>The Action will support North Macedonia to develop and pilot a new</w:t>
            </w:r>
            <w:r w:rsidR="00944BA9" w:rsidRPr="002B2999">
              <w:rPr>
                <w:rFonts w:ascii="Times New Roman" w:hAnsi="Times New Roman"/>
                <w:sz w:val="24"/>
                <w:szCs w:val="24"/>
              </w:rPr>
              <w:t xml:space="preserve"> </w:t>
            </w:r>
            <w:r w:rsidR="005E7201" w:rsidRPr="002B2999">
              <w:rPr>
                <w:rFonts w:ascii="Times New Roman" w:hAnsi="Times New Roman"/>
                <w:sz w:val="24"/>
                <w:szCs w:val="24"/>
              </w:rPr>
              <w:t>EMS model includ</w:t>
            </w:r>
            <w:r w:rsidRPr="00386DE4">
              <w:rPr>
                <w:rFonts w:ascii="Times New Roman" w:hAnsi="Times New Roman"/>
                <w:sz w:val="24"/>
                <w:szCs w:val="24"/>
              </w:rPr>
              <w:t>ing</w:t>
            </w:r>
            <w:r w:rsidR="005E7201" w:rsidRPr="00B97331">
              <w:rPr>
                <w:rFonts w:ascii="Times New Roman" w:hAnsi="Times New Roman"/>
                <w:sz w:val="24"/>
                <w:szCs w:val="24"/>
              </w:rPr>
              <w:t xml:space="preserve"> paramedics in the emergency medical response</w:t>
            </w:r>
            <w:r w:rsidR="00944BA9" w:rsidRPr="00B97331">
              <w:rPr>
                <w:rFonts w:ascii="Times New Roman" w:hAnsi="Times New Roman"/>
                <w:sz w:val="24"/>
                <w:szCs w:val="24"/>
              </w:rPr>
              <w:t>, including curricula</w:t>
            </w:r>
            <w:r w:rsidR="00D2243F" w:rsidRPr="00B97331">
              <w:rPr>
                <w:rFonts w:ascii="Times New Roman" w:hAnsi="Times New Roman"/>
                <w:sz w:val="24"/>
                <w:szCs w:val="24"/>
              </w:rPr>
              <w:t xml:space="preserve"> </w:t>
            </w:r>
            <w:r w:rsidR="002A5085" w:rsidRPr="00B97331">
              <w:rPr>
                <w:rFonts w:ascii="Times New Roman" w:hAnsi="Times New Roman"/>
                <w:sz w:val="24"/>
                <w:szCs w:val="24"/>
              </w:rPr>
              <w:t>for</w:t>
            </w:r>
            <w:r w:rsidR="00D2243F" w:rsidRPr="00B97331">
              <w:rPr>
                <w:rFonts w:ascii="Times New Roman" w:hAnsi="Times New Roman"/>
                <w:sz w:val="24"/>
                <w:szCs w:val="24"/>
              </w:rPr>
              <w:t xml:space="preserve"> training </w:t>
            </w:r>
            <w:r w:rsidR="00DF2EF4" w:rsidRPr="00B97331">
              <w:rPr>
                <w:rFonts w:ascii="Times New Roman" w:hAnsi="Times New Roman"/>
                <w:sz w:val="24"/>
                <w:szCs w:val="24"/>
              </w:rPr>
              <w:t>of</w:t>
            </w:r>
            <w:r w:rsidR="00D2243F" w:rsidRPr="00B97331">
              <w:rPr>
                <w:rFonts w:ascii="Times New Roman" w:hAnsi="Times New Roman"/>
                <w:sz w:val="24"/>
                <w:szCs w:val="24"/>
              </w:rPr>
              <w:t xml:space="preserve"> paramedics.</w:t>
            </w:r>
          </w:p>
          <w:p w14:paraId="02F4B738" w14:textId="01A3C1CF" w:rsidR="00D2243F" w:rsidRPr="002B2999" w:rsidRDefault="00E15463" w:rsidP="002B2999">
            <w:pPr>
              <w:spacing w:before="120" w:after="0" w:line="240" w:lineRule="auto"/>
              <w:jc w:val="both"/>
              <w:rPr>
                <w:rFonts w:ascii="Times New Roman" w:hAnsi="Times New Roman"/>
                <w:i/>
                <w:sz w:val="24"/>
                <w:szCs w:val="24"/>
              </w:rPr>
            </w:pPr>
            <w:r w:rsidRPr="002B2999">
              <w:rPr>
                <w:rFonts w:ascii="Times New Roman" w:hAnsi="Times New Roman"/>
                <w:i/>
                <w:sz w:val="24"/>
                <w:szCs w:val="24"/>
              </w:rPr>
              <w:t xml:space="preserve">Output 1.2. </w:t>
            </w:r>
            <w:r w:rsidRPr="00386DE4">
              <w:rPr>
                <w:rFonts w:ascii="Times New Roman" w:hAnsi="Times New Roman"/>
                <w:i/>
                <w:sz w:val="24"/>
                <w:szCs w:val="24"/>
              </w:rPr>
              <w:t>Modernis</w:t>
            </w:r>
            <w:r w:rsidR="004C50FF" w:rsidRPr="00386DE4">
              <w:rPr>
                <w:rFonts w:ascii="Times New Roman" w:hAnsi="Times New Roman"/>
                <w:i/>
                <w:sz w:val="24"/>
                <w:szCs w:val="24"/>
              </w:rPr>
              <w:t>ed</w:t>
            </w:r>
            <w:r w:rsidRPr="00386DE4">
              <w:rPr>
                <w:rFonts w:ascii="Times New Roman" w:hAnsi="Times New Roman"/>
                <w:i/>
                <w:sz w:val="24"/>
                <w:szCs w:val="24"/>
              </w:rPr>
              <w:t xml:space="preserve"> fleet of ambulances</w:t>
            </w:r>
          </w:p>
          <w:p w14:paraId="55257424" w14:textId="36186EFD" w:rsidR="009415F4" w:rsidRPr="00386DE4" w:rsidRDefault="006C5AE8" w:rsidP="002B2999">
            <w:pPr>
              <w:pStyle w:val="Prrafodelista"/>
              <w:spacing w:before="120" w:after="0" w:line="240" w:lineRule="auto"/>
              <w:ind w:left="360"/>
              <w:contextualSpacing w:val="0"/>
              <w:jc w:val="both"/>
              <w:rPr>
                <w:rFonts w:ascii="Times New Roman" w:hAnsi="Times New Roman"/>
                <w:sz w:val="24"/>
                <w:szCs w:val="24"/>
              </w:rPr>
            </w:pPr>
            <w:r w:rsidRPr="002B2999">
              <w:rPr>
                <w:rFonts w:ascii="Times New Roman" w:hAnsi="Times New Roman"/>
                <w:sz w:val="24"/>
                <w:szCs w:val="24"/>
              </w:rPr>
              <w:t>R</w:t>
            </w:r>
            <w:r w:rsidR="009F6D57" w:rsidRPr="002B2999">
              <w:rPr>
                <w:rFonts w:ascii="Times New Roman" w:hAnsi="Times New Roman"/>
                <w:sz w:val="24"/>
                <w:szCs w:val="24"/>
              </w:rPr>
              <w:t xml:space="preserve">eplacement of </w:t>
            </w:r>
            <w:r w:rsidR="004D2139" w:rsidRPr="00386DE4">
              <w:rPr>
                <w:rFonts w:ascii="Times New Roman" w:hAnsi="Times New Roman"/>
                <w:sz w:val="24"/>
                <w:szCs w:val="24"/>
              </w:rPr>
              <w:t xml:space="preserve">50 technologically old and far from the standards </w:t>
            </w:r>
            <w:r w:rsidR="009F6D57" w:rsidRPr="002B2999">
              <w:rPr>
                <w:rFonts w:ascii="Times New Roman" w:hAnsi="Times New Roman"/>
                <w:sz w:val="24"/>
                <w:szCs w:val="24"/>
              </w:rPr>
              <w:t xml:space="preserve">emergency health care vehicles </w:t>
            </w:r>
            <w:r w:rsidRPr="002B2999">
              <w:rPr>
                <w:rFonts w:ascii="Times New Roman" w:hAnsi="Times New Roman"/>
                <w:sz w:val="24"/>
                <w:szCs w:val="24"/>
              </w:rPr>
              <w:t>to</w:t>
            </w:r>
            <w:r w:rsidR="009F6D57" w:rsidRPr="002B2999">
              <w:rPr>
                <w:rFonts w:ascii="Times New Roman" w:hAnsi="Times New Roman"/>
                <w:sz w:val="24"/>
                <w:szCs w:val="24"/>
              </w:rPr>
              <w:t xml:space="preserve"> </w:t>
            </w:r>
            <w:r w:rsidR="005A2D22" w:rsidRPr="00386DE4">
              <w:rPr>
                <w:rFonts w:ascii="Times New Roman" w:hAnsi="Times New Roman"/>
                <w:sz w:val="24"/>
                <w:szCs w:val="24"/>
              </w:rPr>
              <w:t xml:space="preserve">strengthen the </w:t>
            </w:r>
            <w:r w:rsidR="009F6D57" w:rsidRPr="00B97331">
              <w:rPr>
                <w:rFonts w:ascii="Times New Roman" w:hAnsi="Times New Roman"/>
                <w:sz w:val="24"/>
                <w:szCs w:val="24"/>
              </w:rPr>
              <w:t xml:space="preserve">emergency </w:t>
            </w:r>
            <w:r w:rsidR="005A2D22" w:rsidRPr="00386DE4">
              <w:rPr>
                <w:rFonts w:ascii="Times New Roman" w:hAnsi="Times New Roman"/>
                <w:sz w:val="24"/>
                <w:szCs w:val="24"/>
              </w:rPr>
              <w:t>response</w:t>
            </w:r>
            <w:r w:rsidR="005A2D22" w:rsidRPr="002B2999">
              <w:rPr>
                <w:rFonts w:ascii="Times New Roman" w:hAnsi="Times New Roman"/>
                <w:sz w:val="24"/>
                <w:szCs w:val="24"/>
              </w:rPr>
              <w:t xml:space="preserve"> </w:t>
            </w:r>
            <w:r w:rsidR="009F6D57" w:rsidRPr="002B2999">
              <w:rPr>
                <w:rFonts w:ascii="Times New Roman" w:hAnsi="Times New Roman"/>
                <w:sz w:val="24"/>
                <w:szCs w:val="24"/>
              </w:rPr>
              <w:t>at the site of events/accidents and in transit.</w:t>
            </w:r>
          </w:p>
          <w:p w14:paraId="54DA894E" w14:textId="0822C33B" w:rsidR="00F97749" w:rsidRPr="002B2999" w:rsidRDefault="00E15463" w:rsidP="00B97331">
            <w:pPr>
              <w:spacing w:before="240"/>
              <w:rPr>
                <w:rFonts w:ascii="Times New Roman" w:hAnsi="Times New Roman"/>
                <w:i/>
                <w:iCs/>
                <w:sz w:val="24"/>
                <w:szCs w:val="24"/>
              </w:rPr>
            </w:pPr>
            <w:r w:rsidRPr="00B97331">
              <w:rPr>
                <w:rFonts w:ascii="Times New Roman" w:hAnsi="Times New Roman"/>
                <w:i/>
                <w:sz w:val="24"/>
                <w:szCs w:val="24"/>
              </w:rPr>
              <w:t>Output 1.3.</w:t>
            </w:r>
            <w:r w:rsidRPr="00386DE4">
              <w:rPr>
                <w:rFonts w:ascii="Times New Roman" w:hAnsi="Times New Roman"/>
                <w:sz w:val="24"/>
                <w:szCs w:val="24"/>
              </w:rPr>
              <w:t xml:space="preserve"> </w:t>
            </w:r>
            <w:r w:rsidR="004C50FF" w:rsidRPr="002B2999">
              <w:rPr>
                <w:rFonts w:ascii="Times New Roman" w:hAnsi="Times New Roman"/>
                <w:i/>
                <w:sz w:val="24"/>
                <w:szCs w:val="24"/>
              </w:rPr>
              <w:t xml:space="preserve">Upgraded EMS </w:t>
            </w:r>
            <w:r w:rsidR="0061610E" w:rsidRPr="00386DE4">
              <w:rPr>
                <w:rFonts w:ascii="Times New Roman" w:hAnsi="Times New Roman"/>
                <w:i/>
                <w:iCs/>
                <w:sz w:val="24"/>
                <w:szCs w:val="24"/>
              </w:rPr>
              <w:t>ICT</w:t>
            </w:r>
            <w:r w:rsidR="00F97749" w:rsidRPr="002B2999">
              <w:rPr>
                <w:rFonts w:ascii="Times New Roman" w:hAnsi="Times New Roman"/>
                <w:i/>
                <w:iCs/>
                <w:sz w:val="24"/>
                <w:szCs w:val="24"/>
              </w:rPr>
              <w:t xml:space="preserve"> technologies</w:t>
            </w:r>
            <w:r w:rsidR="00724454" w:rsidRPr="002B2999">
              <w:rPr>
                <w:rFonts w:ascii="Times New Roman" w:hAnsi="Times New Roman"/>
                <w:i/>
                <w:iCs/>
                <w:sz w:val="24"/>
                <w:szCs w:val="24"/>
              </w:rPr>
              <w:t xml:space="preserve"> </w:t>
            </w:r>
          </w:p>
          <w:p w14:paraId="5E466857" w14:textId="5D62A857" w:rsidR="00615DA2" w:rsidRPr="002B2999" w:rsidRDefault="0061610E" w:rsidP="002B2999">
            <w:pPr>
              <w:pStyle w:val="Prrafodelista"/>
              <w:spacing w:before="120" w:after="0" w:line="240" w:lineRule="auto"/>
              <w:ind w:left="360"/>
              <w:contextualSpacing w:val="0"/>
              <w:jc w:val="both"/>
              <w:rPr>
                <w:rFonts w:ascii="Times New Roman" w:hAnsi="Times New Roman"/>
                <w:sz w:val="24"/>
                <w:szCs w:val="24"/>
              </w:rPr>
            </w:pPr>
            <w:r w:rsidRPr="00386DE4">
              <w:rPr>
                <w:rFonts w:ascii="Times New Roman" w:hAnsi="Times New Roman"/>
                <w:sz w:val="24"/>
                <w:szCs w:val="24"/>
              </w:rPr>
              <w:t xml:space="preserve">The Action will establish </w:t>
            </w:r>
            <w:proofErr w:type="gramStart"/>
            <w:r w:rsidRPr="00386DE4">
              <w:rPr>
                <w:rFonts w:ascii="Times New Roman" w:hAnsi="Times New Roman"/>
                <w:sz w:val="24"/>
                <w:szCs w:val="24"/>
              </w:rPr>
              <w:t>fully-functional</w:t>
            </w:r>
            <w:proofErr w:type="gramEnd"/>
            <w:r w:rsidRPr="00386DE4">
              <w:rPr>
                <w:rFonts w:ascii="Times New Roman" w:hAnsi="Times New Roman"/>
                <w:sz w:val="24"/>
                <w:szCs w:val="24"/>
              </w:rPr>
              <w:t xml:space="preserve"> dispatch centres and will connect them with</w:t>
            </w:r>
            <w:r w:rsidR="005A2D22" w:rsidRPr="00386DE4">
              <w:rPr>
                <w:rFonts w:ascii="Times New Roman" w:hAnsi="Times New Roman"/>
                <w:sz w:val="24"/>
                <w:szCs w:val="24"/>
              </w:rPr>
              <w:t xml:space="preserve"> a new </w:t>
            </w:r>
            <w:r w:rsidR="004C50FF" w:rsidRPr="00386DE4">
              <w:rPr>
                <w:rFonts w:ascii="Times New Roman" w:hAnsi="Times New Roman"/>
                <w:sz w:val="24"/>
                <w:szCs w:val="24"/>
              </w:rPr>
              <w:t xml:space="preserve">ITC </w:t>
            </w:r>
            <w:r w:rsidR="006C5AE8" w:rsidRPr="00B97331">
              <w:rPr>
                <w:rFonts w:ascii="Times New Roman" w:hAnsi="Times New Roman"/>
                <w:sz w:val="24"/>
                <w:szCs w:val="24"/>
              </w:rPr>
              <w:t xml:space="preserve">system for </w:t>
            </w:r>
            <w:r w:rsidR="005A2D22" w:rsidRPr="00386DE4">
              <w:rPr>
                <w:rFonts w:ascii="Times New Roman" w:hAnsi="Times New Roman"/>
                <w:sz w:val="24"/>
                <w:szCs w:val="24"/>
              </w:rPr>
              <w:t xml:space="preserve">managing the </w:t>
            </w:r>
            <w:r w:rsidR="006C5AE8" w:rsidRPr="00B97331">
              <w:rPr>
                <w:rFonts w:ascii="Times New Roman" w:hAnsi="Times New Roman"/>
                <w:sz w:val="24"/>
                <w:szCs w:val="24"/>
              </w:rPr>
              <w:t>EMS</w:t>
            </w:r>
            <w:r w:rsidRPr="00386DE4">
              <w:rPr>
                <w:rFonts w:ascii="Times New Roman" w:hAnsi="Times New Roman"/>
                <w:sz w:val="24"/>
                <w:szCs w:val="24"/>
              </w:rPr>
              <w:t>. The new system</w:t>
            </w:r>
            <w:r w:rsidR="00E86407">
              <w:rPr>
                <w:rFonts w:ascii="Times New Roman" w:hAnsi="Times New Roman"/>
                <w:sz w:val="24"/>
                <w:szCs w:val="24"/>
              </w:rPr>
              <w:t xml:space="preserve"> </w:t>
            </w:r>
            <w:r w:rsidRPr="00386DE4">
              <w:rPr>
                <w:rFonts w:ascii="Times New Roman" w:hAnsi="Times New Roman"/>
                <w:sz w:val="24"/>
                <w:szCs w:val="24"/>
              </w:rPr>
              <w:t>will allow</w:t>
            </w:r>
            <w:r w:rsidR="004C50FF" w:rsidRPr="00386DE4">
              <w:rPr>
                <w:rFonts w:ascii="Times New Roman" w:hAnsi="Times New Roman"/>
                <w:sz w:val="24"/>
                <w:szCs w:val="24"/>
              </w:rPr>
              <w:t xml:space="preserve"> </w:t>
            </w:r>
            <w:r w:rsidRPr="00386DE4">
              <w:rPr>
                <w:rFonts w:ascii="Times New Roman" w:hAnsi="Times New Roman"/>
                <w:sz w:val="24"/>
                <w:szCs w:val="24"/>
              </w:rPr>
              <w:t xml:space="preserve">the EMS to </w:t>
            </w:r>
            <w:r w:rsidR="004C50FF" w:rsidRPr="00386DE4">
              <w:rPr>
                <w:rFonts w:ascii="Times New Roman" w:hAnsi="Times New Roman"/>
                <w:sz w:val="24"/>
                <w:szCs w:val="24"/>
              </w:rPr>
              <w:t>collect, track and</w:t>
            </w:r>
            <w:r w:rsidR="00060152" w:rsidRPr="002B2999">
              <w:rPr>
                <w:rFonts w:ascii="Times New Roman" w:hAnsi="Times New Roman"/>
                <w:sz w:val="24"/>
                <w:szCs w:val="24"/>
              </w:rPr>
              <w:t xml:space="preserve"> dispatch </w:t>
            </w:r>
            <w:r w:rsidRPr="00386DE4">
              <w:rPr>
                <w:rFonts w:ascii="Times New Roman" w:hAnsi="Times New Roman"/>
                <w:sz w:val="24"/>
                <w:szCs w:val="24"/>
              </w:rPr>
              <w:t xml:space="preserve">emergency and accidents-related information and </w:t>
            </w:r>
            <w:r w:rsidR="00060152" w:rsidRPr="002B2999">
              <w:rPr>
                <w:rFonts w:ascii="Times New Roman" w:hAnsi="Times New Roman"/>
                <w:sz w:val="24"/>
                <w:szCs w:val="24"/>
              </w:rPr>
              <w:t>crew report data</w:t>
            </w:r>
            <w:r w:rsidRPr="00386DE4">
              <w:rPr>
                <w:rFonts w:ascii="Times New Roman" w:hAnsi="Times New Roman"/>
                <w:sz w:val="24"/>
                <w:szCs w:val="24"/>
              </w:rPr>
              <w:t xml:space="preserve">. </w:t>
            </w:r>
            <w:r w:rsidR="00F320AB" w:rsidRPr="00386DE4">
              <w:rPr>
                <w:rFonts w:ascii="Times New Roman" w:hAnsi="Times New Roman"/>
                <w:sz w:val="24"/>
                <w:szCs w:val="24"/>
              </w:rPr>
              <w:t xml:space="preserve">Interoperability and data traceability will be achieved with the </w:t>
            </w:r>
            <w:r w:rsidRPr="00386DE4">
              <w:rPr>
                <w:rFonts w:ascii="Times New Roman" w:hAnsi="Times New Roman"/>
                <w:sz w:val="24"/>
                <w:szCs w:val="24"/>
              </w:rPr>
              <w:t xml:space="preserve">112 Emergency Centre, </w:t>
            </w:r>
            <w:r w:rsidR="00060152" w:rsidRPr="002B2999">
              <w:rPr>
                <w:rFonts w:ascii="Times New Roman" w:hAnsi="Times New Roman"/>
                <w:sz w:val="24"/>
                <w:szCs w:val="24"/>
              </w:rPr>
              <w:t>hospital emergency departments</w:t>
            </w:r>
            <w:r w:rsidR="00F12C46" w:rsidRPr="002B2999">
              <w:rPr>
                <w:rFonts w:ascii="Times New Roman" w:hAnsi="Times New Roman"/>
                <w:sz w:val="24"/>
                <w:szCs w:val="24"/>
              </w:rPr>
              <w:t xml:space="preserve"> </w:t>
            </w:r>
            <w:r w:rsidRPr="00386DE4">
              <w:rPr>
                <w:rFonts w:ascii="Times New Roman" w:hAnsi="Times New Roman"/>
                <w:sz w:val="24"/>
                <w:szCs w:val="24"/>
              </w:rPr>
              <w:t>and the</w:t>
            </w:r>
            <w:r w:rsidR="00060152" w:rsidRPr="002B2999">
              <w:rPr>
                <w:rFonts w:ascii="Times New Roman" w:hAnsi="Times New Roman"/>
                <w:sz w:val="24"/>
                <w:szCs w:val="24"/>
              </w:rPr>
              <w:t xml:space="preserve"> digital health system.</w:t>
            </w:r>
            <w:r w:rsidR="00F320AB" w:rsidRPr="00386DE4">
              <w:rPr>
                <w:rFonts w:ascii="Times New Roman" w:hAnsi="Times New Roman"/>
                <w:sz w:val="24"/>
                <w:szCs w:val="24"/>
              </w:rPr>
              <w:t xml:space="preserve"> The action will i</w:t>
            </w:r>
            <w:r w:rsidR="00615DA2" w:rsidRPr="002B2999">
              <w:rPr>
                <w:rFonts w:ascii="Times New Roman" w:hAnsi="Times New Roman"/>
                <w:sz w:val="24"/>
                <w:szCs w:val="24"/>
              </w:rPr>
              <w:t xml:space="preserve">mprove </w:t>
            </w:r>
            <w:r w:rsidR="00F320AB" w:rsidRPr="00386DE4">
              <w:rPr>
                <w:rFonts w:ascii="Times New Roman" w:hAnsi="Times New Roman"/>
                <w:sz w:val="24"/>
                <w:szCs w:val="24"/>
              </w:rPr>
              <w:t>the management of EMS resources</w:t>
            </w:r>
            <w:r w:rsidR="00F320AB" w:rsidRPr="00386DE4" w:rsidDel="00F320AB">
              <w:rPr>
                <w:rFonts w:ascii="Times New Roman" w:hAnsi="Times New Roman"/>
                <w:sz w:val="24"/>
                <w:szCs w:val="24"/>
              </w:rPr>
              <w:t xml:space="preserve"> </w:t>
            </w:r>
            <w:r w:rsidR="00F320AB" w:rsidRPr="00386DE4">
              <w:rPr>
                <w:rFonts w:ascii="Times New Roman" w:hAnsi="Times New Roman"/>
                <w:sz w:val="24"/>
                <w:szCs w:val="24"/>
              </w:rPr>
              <w:t>will contribute to</w:t>
            </w:r>
            <w:r w:rsidR="00615DA2" w:rsidRPr="002B2999">
              <w:rPr>
                <w:rFonts w:ascii="Times New Roman" w:hAnsi="Times New Roman"/>
                <w:sz w:val="24"/>
                <w:szCs w:val="24"/>
              </w:rPr>
              <w:t xml:space="preserve"> </w:t>
            </w:r>
            <w:r w:rsidR="00F320AB" w:rsidRPr="00386DE4">
              <w:rPr>
                <w:rFonts w:ascii="Times New Roman" w:hAnsi="Times New Roman"/>
                <w:sz w:val="24"/>
                <w:szCs w:val="24"/>
              </w:rPr>
              <w:t xml:space="preserve">a </w:t>
            </w:r>
            <w:r w:rsidR="00615DA2" w:rsidRPr="002B2999">
              <w:rPr>
                <w:rFonts w:ascii="Times New Roman" w:hAnsi="Times New Roman"/>
                <w:sz w:val="24"/>
                <w:szCs w:val="24"/>
              </w:rPr>
              <w:t>faster</w:t>
            </w:r>
            <w:r w:rsidR="00F320AB" w:rsidRPr="00386DE4">
              <w:rPr>
                <w:rFonts w:ascii="Times New Roman" w:hAnsi="Times New Roman"/>
                <w:sz w:val="24"/>
                <w:szCs w:val="24"/>
              </w:rPr>
              <w:t xml:space="preserve"> emergency</w:t>
            </w:r>
            <w:r w:rsidR="00615DA2" w:rsidRPr="002B2999">
              <w:rPr>
                <w:rFonts w:ascii="Times New Roman" w:hAnsi="Times New Roman"/>
                <w:sz w:val="24"/>
                <w:szCs w:val="24"/>
              </w:rPr>
              <w:t xml:space="preserve"> response.</w:t>
            </w:r>
          </w:p>
          <w:p w14:paraId="5197A61E" w14:textId="4BD7C489" w:rsidR="000345C9" w:rsidRPr="00B97331" w:rsidRDefault="000345C9" w:rsidP="00B97331">
            <w:pPr>
              <w:spacing w:before="240" w:after="0" w:line="240" w:lineRule="auto"/>
              <w:jc w:val="both"/>
              <w:rPr>
                <w:rFonts w:ascii="Times New Roman" w:hAnsi="Times New Roman"/>
                <w:b/>
                <w:bCs/>
                <w:sz w:val="24"/>
                <w:szCs w:val="24"/>
              </w:rPr>
            </w:pPr>
            <w:r w:rsidRPr="002B2999">
              <w:rPr>
                <w:rFonts w:ascii="Times New Roman" w:hAnsi="Times New Roman"/>
                <w:b/>
                <w:bCs/>
                <w:sz w:val="24"/>
                <w:szCs w:val="24"/>
              </w:rPr>
              <w:t xml:space="preserve">Component 2:  </w:t>
            </w:r>
            <w:r w:rsidR="002055E5" w:rsidRPr="00386DE4">
              <w:rPr>
                <w:rFonts w:ascii="Times New Roman" w:hAnsi="Times New Roman"/>
                <w:b/>
                <w:sz w:val="24"/>
                <w:szCs w:val="24"/>
              </w:rPr>
              <w:t xml:space="preserve">Reduce Mortality due to Cancer </w:t>
            </w:r>
          </w:p>
          <w:p w14:paraId="1E49648F" w14:textId="7F703CEE" w:rsidR="00BA7D85" w:rsidRPr="002B2999" w:rsidRDefault="000345C9" w:rsidP="002B2999">
            <w:pPr>
              <w:spacing w:before="120" w:after="0" w:line="240" w:lineRule="auto"/>
              <w:jc w:val="both"/>
              <w:rPr>
                <w:rFonts w:ascii="Times New Roman" w:hAnsi="Times New Roman"/>
                <w:sz w:val="24"/>
                <w:szCs w:val="24"/>
              </w:rPr>
            </w:pPr>
            <w:r w:rsidRPr="002B2999">
              <w:rPr>
                <w:rFonts w:ascii="Times New Roman" w:hAnsi="Times New Roman"/>
                <w:sz w:val="24"/>
                <w:szCs w:val="24"/>
              </w:rPr>
              <w:t>This</w:t>
            </w:r>
            <w:r w:rsidRPr="002B2999">
              <w:rPr>
                <w:rFonts w:ascii="Times New Roman" w:hAnsi="Times New Roman"/>
                <w:b/>
                <w:sz w:val="24"/>
                <w:szCs w:val="24"/>
              </w:rPr>
              <w:t xml:space="preserve"> </w:t>
            </w:r>
            <w:r w:rsidRPr="002B2999">
              <w:rPr>
                <w:rFonts w:ascii="Times New Roman" w:hAnsi="Times New Roman"/>
                <w:sz w:val="24"/>
                <w:szCs w:val="24"/>
              </w:rPr>
              <w:t xml:space="preserve">Component </w:t>
            </w:r>
            <w:r w:rsidR="00255714" w:rsidRPr="00386DE4">
              <w:rPr>
                <w:rFonts w:ascii="Times New Roman" w:hAnsi="Times New Roman"/>
                <w:sz w:val="24"/>
                <w:szCs w:val="24"/>
              </w:rPr>
              <w:t>aims at</w:t>
            </w:r>
            <w:r w:rsidR="006B0C08" w:rsidRPr="002B2999">
              <w:rPr>
                <w:rFonts w:ascii="Times New Roman" w:hAnsi="Times New Roman"/>
                <w:sz w:val="24"/>
                <w:szCs w:val="24"/>
              </w:rPr>
              <w:t xml:space="preserve"> strengthening of the radiology services </w:t>
            </w:r>
            <w:r w:rsidR="00255714" w:rsidRPr="00386DE4">
              <w:rPr>
                <w:rFonts w:ascii="Times New Roman" w:hAnsi="Times New Roman"/>
                <w:sz w:val="24"/>
                <w:szCs w:val="24"/>
              </w:rPr>
              <w:t>and</w:t>
            </w:r>
            <w:r w:rsidR="00255714" w:rsidRPr="002B2999">
              <w:rPr>
                <w:rFonts w:ascii="Times New Roman" w:hAnsi="Times New Roman"/>
                <w:sz w:val="24"/>
                <w:szCs w:val="24"/>
              </w:rPr>
              <w:t xml:space="preserve"> </w:t>
            </w:r>
            <w:r w:rsidR="000B71ED" w:rsidRPr="00386DE4">
              <w:rPr>
                <w:rFonts w:ascii="Times New Roman" w:hAnsi="Times New Roman"/>
                <w:sz w:val="24"/>
                <w:szCs w:val="24"/>
              </w:rPr>
              <w:t xml:space="preserve">the </w:t>
            </w:r>
            <w:r w:rsidR="006B0C08" w:rsidRPr="002B2999">
              <w:rPr>
                <w:rFonts w:ascii="Times New Roman" w:hAnsi="Times New Roman"/>
                <w:sz w:val="24"/>
                <w:szCs w:val="24"/>
              </w:rPr>
              <w:t>early diagnosis of non-communicable diseases</w:t>
            </w:r>
            <w:r w:rsidRPr="002B2999">
              <w:rPr>
                <w:rFonts w:ascii="Times New Roman" w:hAnsi="Times New Roman"/>
                <w:sz w:val="24"/>
                <w:szCs w:val="24"/>
              </w:rPr>
              <w:t xml:space="preserve">, </w:t>
            </w:r>
            <w:r w:rsidR="00B8139E" w:rsidRPr="00386DE4">
              <w:rPr>
                <w:rFonts w:ascii="Times New Roman" w:hAnsi="Times New Roman"/>
                <w:sz w:val="24"/>
                <w:szCs w:val="24"/>
              </w:rPr>
              <w:t>in particular</w:t>
            </w:r>
            <w:r w:rsidR="009D28F3" w:rsidRPr="002B2999">
              <w:rPr>
                <w:rFonts w:ascii="Times New Roman" w:hAnsi="Times New Roman"/>
                <w:sz w:val="24"/>
                <w:szCs w:val="24"/>
              </w:rPr>
              <w:t xml:space="preserve"> lung </w:t>
            </w:r>
            <w:r w:rsidR="00B8139E" w:rsidRPr="00386DE4">
              <w:rPr>
                <w:rFonts w:ascii="Times New Roman" w:hAnsi="Times New Roman"/>
                <w:sz w:val="24"/>
                <w:szCs w:val="24"/>
              </w:rPr>
              <w:t xml:space="preserve">and colorectal </w:t>
            </w:r>
            <w:r w:rsidRPr="002B2999">
              <w:rPr>
                <w:rFonts w:ascii="Times New Roman" w:hAnsi="Times New Roman"/>
                <w:sz w:val="24"/>
                <w:szCs w:val="24"/>
              </w:rPr>
              <w:t xml:space="preserve">cancer. </w:t>
            </w:r>
            <w:r w:rsidR="000B71ED" w:rsidRPr="00386DE4">
              <w:rPr>
                <w:rFonts w:ascii="Times New Roman" w:hAnsi="Times New Roman"/>
                <w:sz w:val="24"/>
                <w:szCs w:val="24"/>
              </w:rPr>
              <w:t xml:space="preserve">It </w:t>
            </w:r>
            <w:r w:rsidR="00255714" w:rsidRPr="00386DE4">
              <w:rPr>
                <w:rFonts w:ascii="Times New Roman" w:hAnsi="Times New Roman"/>
                <w:sz w:val="24"/>
                <w:szCs w:val="24"/>
              </w:rPr>
              <w:t>is complementary to the IPA 2022</w:t>
            </w:r>
            <w:r w:rsidR="000B71ED" w:rsidRPr="00386DE4">
              <w:rPr>
                <w:rFonts w:ascii="Times New Roman" w:hAnsi="Times New Roman"/>
                <w:sz w:val="24"/>
                <w:szCs w:val="24"/>
              </w:rPr>
              <w:t xml:space="preserve"> Action “EU for Health, Social Protection and Gender Equality”, which focuses on strengthening the screening programmes</w:t>
            </w:r>
            <w:r w:rsidR="0043727A" w:rsidRPr="00386DE4">
              <w:rPr>
                <w:rFonts w:ascii="Times New Roman" w:hAnsi="Times New Roman"/>
                <w:sz w:val="24"/>
                <w:szCs w:val="24"/>
              </w:rPr>
              <w:t xml:space="preserve"> and methodology for oncological diseases,</w:t>
            </w:r>
            <w:r w:rsidR="00DD00DE" w:rsidRPr="00386DE4">
              <w:rPr>
                <w:rFonts w:ascii="Times New Roman" w:hAnsi="Times New Roman"/>
                <w:sz w:val="24"/>
                <w:szCs w:val="24"/>
              </w:rPr>
              <w:t xml:space="preserve"> </w:t>
            </w:r>
            <w:r w:rsidR="00D02E0F" w:rsidRPr="00386DE4">
              <w:rPr>
                <w:rFonts w:ascii="Times New Roman" w:hAnsi="Times New Roman"/>
                <w:sz w:val="24"/>
                <w:szCs w:val="24"/>
              </w:rPr>
              <w:t>improving</w:t>
            </w:r>
            <w:r w:rsidR="0043727A" w:rsidRPr="00386DE4">
              <w:rPr>
                <w:rFonts w:ascii="Times New Roman" w:hAnsi="Times New Roman"/>
                <w:sz w:val="24"/>
                <w:szCs w:val="24"/>
              </w:rPr>
              <w:t xml:space="preserve"> the medical skills</w:t>
            </w:r>
            <w:r w:rsidR="00DD00DE" w:rsidRPr="00386DE4">
              <w:rPr>
                <w:rFonts w:ascii="Times New Roman" w:hAnsi="Times New Roman"/>
                <w:sz w:val="24"/>
                <w:szCs w:val="24"/>
              </w:rPr>
              <w:t xml:space="preserve">, </w:t>
            </w:r>
            <w:r w:rsidR="00D02E0F" w:rsidRPr="00386DE4">
              <w:rPr>
                <w:rFonts w:ascii="Times New Roman" w:hAnsi="Times New Roman"/>
                <w:sz w:val="24"/>
                <w:szCs w:val="24"/>
              </w:rPr>
              <w:t xml:space="preserve">and upgrading the </w:t>
            </w:r>
            <w:r w:rsidR="00DD00DE" w:rsidRPr="00386DE4">
              <w:rPr>
                <w:rFonts w:ascii="Times New Roman" w:hAnsi="Times New Roman"/>
                <w:sz w:val="24"/>
                <w:szCs w:val="24"/>
              </w:rPr>
              <w:t>equipment</w:t>
            </w:r>
            <w:r w:rsidR="0043727A" w:rsidRPr="00386DE4">
              <w:rPr>
                <w:rFonts w:ascii="Times New Roman" w:hAnsi="Times New Roman"/>
                <w:sz w:val="24"/>
                <w:szCs w:val="24"/>
              </w:rPr>
              <w:t xml:space="preserve"> and technologies</w:t>
            </w:r>
            <w:r w:rsidR="00222C06" w:rsidRPr="00386DE4">
              <w:rPr>
                <w:rFonts w:ascii="Times New Roman" w:hAnsi="Times New Roman"/>
                <w:sz w:val="24"/>
                <w:szCs w:val="24"/>
              </w:rPr>
              <w:t xml:space="preserve"> related to </w:t>
            </w:r>
            <w:r w:rsidR="008018E4" w:rsidRPr="00386DE4">
              <w:rPr>
                <w:rFonts w:ascii="Times New Roman" w:hAnsi="Times New Roman"/>
                <w:sz w:val="24"/>
                <w:szCs w:val="24"/>
              </w:rPr>
              <w:t>breast and cervical cancers</w:t>
            </w:r>
            <w:r w:rsidR="0043727A" w:rsidRPr="00386DE4">
              <w:rPr>
                <w:rFonts w:ascii="Times New Roman" w:hAnsi="Times New Roman"/>
                <w:sz w:val="24"/>
                <w:szCs w:val="24"/>
              </w:rPr>
              <w:t xml:space="preserve">. The IPA 2023 Action will extend the coverage of the screening programmes by including the lung cancer, </w:t>
            </w:r>
            <w:r w:rsidR="00DD00DE" w:rsidRPr="00386DE4">
              <w:rPr>
                <w:rFonts w:ascii="Times New Roman" w:hAnsi="Times New Roman"/>
                <w:sz w:val="24"/>
                <w:szCs w:val="24"/>
              </w:rPr>
              <w:t xml:space="preserve">will </w:t>
            </w:r>
            <w:r w:rsidR="0043727A" w:rsidRPr="00386DE4">
              <w:rPr>
                <w:rFonts w:ascii="Times New Roman" w:hAnsi="Times New Roman"/>
                <w:sz w:val="24"/>
                <w:szCs w:val="24"/>
              </w:rPr>
              <w:t>upscal</w:t>
            </w:r>
            <w:r w:rsidR="00DD00DE" w:rsidRPr="00386DE4">
              <w:rPr>
                <w:rFonts w:ascii="Times New Roman" w:hAnsi="Times New Roman"/>
                <w:sz w:val="24"/>
                <w:szCs w:val="24"/>
              </w:rPr>
              <w:t>e</w:t>
            </w:r>
            <w:r w:rsidR="0043727A" w:rsidRPr="00386DE4">
              <w:rPr>
                <w:rFonts w:ascii="Times New Roman" w:hAnsi="Times New Roman"/>
                <w:sz w:val="24"/>
                <w:szCs w:val="24"/>
              </w:rPr>
              <w:t xml:space="preserve"> the activities for prevention of colorectal cancer and </w:t>
            </w:r>
            <w:r w:rsidR="00DD00DE" w:rsidRPr="00386DE4">
              <w:rPr>
                <w:rFonts w:ascii="Times New Roman" w:hAnsi="Times New Roman"/>
                <w:sz w:val="24"/>
                <w:szCs w:val="24"/>
              </w:rPr>
              <w:t xml:space="preserve">will boost the tele-radiology. </w:t>
            </w:r>
            <w:r w:rsidR="00B8139E" w:rsidRPr="00386DE4">
              <w:rPr>
                <w:rFonts w:ascii="Times New Roman" w:hAnsi="Times New Roman"/>
                <w:sz w:val="24"/>
                <w:szCs w:val="24"/>
              </w:rPr>
              <w:t xml:space="preserve">It is expected to </w:t>
            </w:r>
            <w:proofErr w:type="gramStart"/>
            <w:r w:rsidR="00BA7D85" w:rsidRPr="00B97331">
              <w:rPr>
                <w:rFonts w:ascii="Times New Roman" w:hAnsi="Times New Roman"/>
                <w:sz w:val="24"/>
                <w:szCs w:val="24"/>
              </w:rPr>
              <w:t>achieving</w:t>
            </w:r>
            <w:proofErr w:type="gramEnd"/>
            <w:r w:rsidR="00BA7D85" w:rsidRPr="00B97331">
              <w:rPr>
                <w:rFonts w:ascii="Times New Roman" w:hAnsi="Times New Roman"/>
                <w:sz w:val="24"/>
                <w:szCs w:val="24"/>
              </w:rPr>
              <w:t xml:space="preserve"> the following </w:t>
            </w:r>
            <w:r w:rsidR="00B8139E" w:rsidRPr="00386DE4">
              <w:rPr>
                <w:rFonts w:ascii="Times New Roman" w:hAnsi="Times New Roman"/>
                <w:sz w:val="24"/>
                <w:szCs w:val="24"/>
              </w:rPr>
              <w:t>outputs</w:t>
            </w:r>
            <w:r w:rsidR="00BA7D85" w:rsidRPr="002B2999">
              <w:rPr>
                <w:rFonts w:ascii="Times New Roman" w:hAnsi="Times New Roman"/>
                <w:sz w:val="24"/>
                <w:szCs w:val="24"/>
              </w:rPr>
              <w:t>:</w:t>
            </w:r>
          </w:p>
          <w:p w14:paraId="549462FE" w14:textId="64A41809" w:rsidR="009E6DC7" w:rsidRPr="00386DE4" w:rsidRDefault="000B71ED" w:rsidP="00B97331">
            <w:pPr>
              <w:spacing w:before="120" w:after="0"/>
              <w:rPr>
                <w:rFonts w:ascii="Times New Roman" w:hAnsi="Times New Roman"/>
                <w:i/>
                <w:iCs/>
                <w:sz w:val="24"/>
                <w:szCs w:val="24"/>
              </w:rPr>
            </w:pPr>
            <w:r w:rsidRPr="00386DE4">
              <w:rPr>
                <w:rFonts w:ascii="Times New Roman" w:hAnsi="Times New Roman"/>
                <w:i/>
                <w:sz w:val="24"/>
                <w:szCs w:val="24"/>
              </w:rPr>
              <w:t>Output 2.1.</w:t>
            </w:r>
            <w:r w:rsidR="009E6DC7" w:rsidRPr="002B2999">
              <w:rPr>
                <w:rFonts w:ascii="Times New Roman" w:hAnsi="Times New Roman"/>
                <w:i/>
                <w:sz w:val="24"/>
                <w:szCs w:val="24"/>
              </w:rPr>
              <w:t xml:space="preserve"> </w:t>
            </w:r>
            <w:r w:rsidR="009E6DC7" w:rsidRPr="002B2999">
              <w:rPr>
                <w:rFonts w:ascii="Times New Roman" w:hAnsi="Times New Roman"/>
                <w:i/>
                <w:iCs/>
                <w:sz w:val="24"/>
                <w:szCs w:val="24"/>
              </w:rPr>
              <w:t xml:space="preserve">Improved National Teleradiology System to allow remote </w:t>
            </w:r>
            <w:r w:rsidR="00B8139E" w:rsidRPr="00386DE4">
              <w:rPr>
                <w:rFonts w:ascii="Times New Roman" w:hAnsi="Times New Roman"/>
                <w:i/>
                <w:iCs/>
                <w:sz w:val="24"/>
                <w:szCs w:val="24"/>
              </w:rPr>
              <w:t>use</w:t>
            </w:r>
            <w:r w:rsidR="00B8139E" w:rsidRPr="002B2999">
              <w:rPr>
                <w:rFonts w:ascii="Times New Roman" w:hAnsi="Times New Roman"/>
                <w:i/>
                <w:iCs/>
                <w:sz w:val="24"/>
                <w:szCs w:val="24"/>
              </w:rPr>
              <w:t xml:space="preserve"> </w:t>
            </w:r>
            <w:r w:rsidR="009E6DC7" w:rsidRPr="002B2999">
              <w:rPr>
                <w:rFonts w:ascii="Times New Roman" w:hAnsi="Times New Roman"/>
                <w:i/>
                <w:iCs/>
                <w:sz w:val="24"/>
                <w:szCs w:val="24"/>
              </w:rPr>
              <w:t>of radiologi</w:t>
            </w:r>
            <w:r w:rsidR="00B8139E" w:rsidRPr="00386DE4">
              <w:rPr>
                <w:rFonts w:ascii="Times New Roman" w:hAnsi="Times New Roman"/>
                <w:i/>
                <w:iCs/>
                <w:sz w:val="24"/>
                <w:szCs w:val="24"/>
              </w:rPr>
              <w:t>c data</w:t>
            </w:r>
          </w:p>
          <w:p w14:paraId="64E29F9E" w14:textId="0E1C4AD9" w:rsidR="00DD00DE" w:rsidRPr="00386DE4" w:rsidRDefault="00B8139E" w:rsidP="00DD00DE">
            <w:pPr>
              <w:spacing w:before="120" w:after="0" w:line="240" w:lineRule="auto"/>
              <w:jc w:val="both"/>
              <w:rPr>
                <w:rFonts w:ascii="Times New Roman" w:hAnsi="Times New Roman"/>
                <w:bCs/>
                <w:sz w:val="24"/>
                <w:szCs w:val="24"/>
              </w:rPr>
            </w:pPr>
            <w:r w:rsidRPr="00386DE4">
              <w:rPr>
                <w:rFonts w:ascii="Times New Roman" w:hAnsi="Times New Roman"/>
                <w:bCs/>
                <w:sz w:val="24"/>
                <w:szCs w:val="24"/>
              </w:rPr>
              <w:t xml:space="preserve">North Macedonia needs to address the challenge of a decreasing </w:t>
            </w:r>
            <w:r w:rsidR="00DD00DE" w:rsidRPr="00386DE4">
              <w:rPr>
                <w:rFonts w:ascii="Times New Roman" w:hAnsi="Times New Roman"/>
                <w:bCs/>
                <w:sz w:val="24"/>
                <w:szCs w:val="24"/>
              </w:rPr>
              <w:t>number of radiologists</w:t>
            </w:r>
            <w:r w:rsidRPr="00386DE4">
              <w:rPr>
                <w:rFonts w:ascii="Times New Roman" w:hAnsi="Times New Roman"/>
                <w:bCs/>
                <w:sz w:val="24"/>
                <w:szCs w:val="24"/>
              </w:rPr>
              <w:t xml:space="preserve"> and increasing number of rural and peripheral areas without adequate medical diagnostic and treatment service</w:t>
            </w:r>
            <w:r w:rsidR="00DD00DE" w:rsidRPr="00386DE4">
              <w:rPr>
                <w:rFonts w:ascii="Times New Roman" w:hAnsi="Times New Roman"/>
                <w:bCs/>
                <w:sz w:val="24"/>
                <w:szCs w:val="24"/>
              </w:rPr>
              <w:t>.</w:t>
            </w:r>
            <w:r w:rsidRPr="00386DE4">
              <w:rPr>
                <w:rFonts w:ascii="Times New Roman" w:hAnsi="Times New Roman"/>
                <w:bCs/>
                <w:sz w:val="24"/>
                <w:szCs w:val="24"/>
              </w:rPr>
              <w:t xml:space="preserve"> The Action will support the country in:</w:t>
            </w:r>
          </w:p>
          <w:p w14:paraId="176CC715" w14:textId="3947AFED" w:rsidR="00767620" w:rsidRPr="00386DE4" w:rsidRDefault="00767620" w:rsidP="00767620">
            <w:pPr>
              <w:pStyle w:val="Prrafodelista"/>
              <w:numPr>
                <w:ilvl w:val="0"/>
                <w:numId w:val="32"/>
              </w:numPr>
              <w:spacing w:before="120" w:after="0" w:line="240" w:lineRule="auto"/>
              <w:contextualSpacing w:val="0"/>
              <w:jc w:val="both"/>
              <w:rPr>
                <w:rFonts w:ascii="Times New Roman" w:hAnsi="Times New Roman"/>
                <w:sz w:val="24"/>
                <w:szCs w:val="24"/>
              </w:rPr>
            </w:pPr>
            <w:r w:rsidRPr="00386DE4">
              <w:rPr>
                <w:rFonts w:ascii="Times New Roman" w:hAnsi="Times New Roman"/>
                <w:sz w:val="24"/>
                <w:szCs w:val="24"/>
              </w:rPr>
              <w:t>establishing a national database of medical image recordings from various diagnostics (tomography, magnetic resonance imaging and mammography) reliable for scientific and professional analysis.</w:t>
            </w:r>
          </w:p>
          <w:p w14:paraId="5BA683A9" w14:textId="11EF6EF1" w:rsidR="009E6DC7" w:rsidRPr="002B2999" w:rsidRDefault="009E6DC7" w:rsidP="00B97331">
            <w:pPr>
              <w:pStyle w:val="Prrafodelista"/>
              <w:numPr>
                <w:ilvl w:val="0"/>
                <w:numId w:val="32"/>
              </w:numPr>
              <w:spacing w:before="120" w:after="0" w:line="240" w:lineRule="auto"/>
              <w:contextualSpacing w:val="0"/>
              <w:jc w:val="both"/>
              <w:rPr>
                <w:rFonts w:ascii="Times New Roman" w:hAnsi="Times New Roman"/>
                <w:sz w:val="24"/>
                <w:szCs w:val="24"/>
              </w:rPr>
            </w:pPr>
            <w:r w:rsidRPr="00B97331">
              <w:rPr>
                <w:rFonts w:ascii="Times New Roman" w:hAnsi="Times New Roman"/>
                <w:sz w:val="24"/>
                <w:szCs w:val="24"/>
              </w:rPr>
              <w:t>simplify</w:t>
            </w:r>
            <w:r w:rsidR="00B8139E" w:rsidRPr="00386DE4">
              <w:rPr>
                <w:rFonts w:ascii="Times New Roman" w:hAnsi="Times New Roman"/>
                <w:sz w:val="24"/>
                <w:szCs w:val="24"/>
              </w:rPr>
              <w:t>ing the</w:t>
            </w:r>
            <w:r w:rsidRPr="002B2999">
              <w:rPr>
                <w:rFonts w:ascii="Times New Roman" w:hAnsi="Times New Roman"/>
                <w:sz w:val="24"/>
                <w:szCs w:val="24"/>
              </w:rPr>
              <w:t xml:space="preserve"> implementing procedures for quality control of </w:t>
            </w:r>
            <w:r w:rsidR="00767620" w:rsidRPr="00386DE4">
              <w:rPr>
                <w:rFonts w:ascii="Times New Roman" w:hAnsi="Times New Roman"/>
                <w:sz w:val="24"/>
                <w:szCs w:val="24"/>
              </w:rPr>
              <w:t>the</w:t>
            </w:r>
            <w:r w:rsidRPr="002B2999">
              <w:rPr>
                <w:rFonts w:ascii="Times New Roman" w:hAnsi="Times New Roman"/>
                <w:sz w:val="24"/>
                <w:szCs w:val="24"/>
              </w:rPr>
              <w:t xml:space="preserve"> operation of radio diagnostic cabinet</w:t>
            </w:r>
            <w:r w:rsidR="00767620" w:rsidRPr="00386DE4">
              <w:rPr>
                <w:rFonts w:ascii="Times New Roman" w:hAnsi="Times New Roman"/>
                <w:sz w:val="24"/>
                <w:szCs w:val="24"/>
              </w:rPr>
              <w:t>s across the country</w:t>
            </w:r>
            <w:r w:rsidRPr="002B2999">
              <w:rPr>
                <w:rFonts w:ascii="Times New Roman" w:hAnsi="Times New Roman"/>
                <w:sz w:val="24"/>
                <w:szCs w:val="24"/>
              </w:rPr>
              <w:t>.</w:t>
            </w:r>
          </w:p>
          <w:p w14:paraId="14C8C92A" w14:textId="4714803E" w:rsidR="009E6DC7" w:rsidRPr="002B2999" w:rsidRDefault="00767620" w:rsidP="00B97331">
            <w:pPr>
              <w:pStyle w:val="Prrafodelista"/>
              <w:numPr>
                <w:ilvl w:val="0"/>
                <w:numId w:val="32"/>
              </w:numPr>
              <w:spacing w:before="120" w:after="0" w:line="240" w:lineRule="auto"/>
              <w:contextualSpacing w:val="0"/>
              <w:jc w:val="both"/>
              <w:rPr>
                <w:rFonts w:ascii="Times New Roman" w:hAnsi="Times New Roman"/>
                <w:sz w:val="24"/>
                <w:szCs w:val="24"/>
              </w:rPr>
            </w:pPr>
            <w:r w:rsidRPr="00386DE4">
              <w:rPr>
                <w:rFonts w:ascii="Times New Roman" w:hAnsi="Times New Roman"/>
                <w:sz w:val="24"/>
                <w:szCs w:val="24"/>
              </w:rPr>
              <w:t>putting in place of the needed ICT</w:t>
            </w:r>
            <w:r w:rsidR="009E6DC7" w:rsidRPr="00B97331">
              <w:rPr>
                <w:rFonts w:ascii="Times New Roman" w:hAnsi="Times New Roman"/>
                <w:sz w:val="24"/>
                <w:szCs w:val="24"/>
              </w:rPr>
              <w:t xml:space="preserve"> software solutions </w:t>
            </w:r>
            <w:r w:rsidRPr="00386DE4">
              <w:rPr>
                <w:rFonts w:ascii="Times New Roman" w:hAnsi="Times New Roman"/>
                <w:sz w:val="24"/>
                <w:szCs w:val="24"/>
              </w:rPr>
              <w:t xml:space="preserve">connecting the radiological equipment </w:t>
            </w:r>
            <w:r w:rsidR="009E6DC7" w:rsidRPr="00B97331">
              <w:rPr>
                <w:rFonts w:ascii="Times New Roman" w:hAnsi="Times New Roman"/>
                <w:sz w:val="24"/>
                <w:szCs w:val="24"/>
              </w:rPr>
              <w:t>with the National eHealth System</w:t>
            </w:r>
            <w:r w:rsidRPr="00386DE4">
              <w:rPr>
                <w:rFonts w:ascii="Times New Roman" w:hAnsi="Times New Roman"/>
                <w:sz w:val="24"/>
                <w:szCs w:val="24"/>
              </w:rPr>
              <w:t>.</w:t>
            </w:r>
          </w:p>
          <w:p w14:paraId="0D629393" w14:textId="14763858" w:rsidR="00F659B5" w:rsidRPr="00386DE4" w:rsidRDefault="00767620" w:rsidP="002B2999">
            <w:pPr>
              <w:spacing w:before="120" w:after="0"/>
              <w:rPr>
                <w:rFonts w:ascii="Times New Roman" w:hAnsi="Times New Roman"/>
                <w:i/>
                <w:iCs/>
                <w:sz w:val="24"/>
                <w:szCs w:val="24"/>
              </w:rPr>
            </w:pPr>
            <w:r w:rsidRPr="002B2999">
              <w:rPr>
                <w:rFonts w:ascii="Times New Roman" w:hAnsi="Times New Roman"/>
                <w:i/>
                <w:sz w:val="24"/>
                <w:szCs w:val="24"/>
              </w:rPr>
              <w:t xml:space="preserve">Output </w:t>
            </w:r>
            <w:r w:rsidR="00BA7D85" w:rsidRPr="002B2999">
              <w:rPr>
                <w:rFonts w:ascii="Times New Roman" w:hAnsi="Times New Roman"/>
                <w:i/>
                <w:iCs/>
                <w:sz w:val="24"/>
                <w:szCs w:val="24"/>
              </w:rPr>
              <w:t>2.2</w:t>
            </w:r>
            <w:r w:rsidR="000B71ED" w:rsidRPr="00386DE4">
              <w:rPr>
                <w:rFonts w:ascii="Times New Roman" w:hAnsi="Times New Roman"/>
                <w:i/>
                <w:iCs/>
                <w:sz w:val="24"/>
                <w:szCs w:val="24"/>
              </w:rPr>
              <w:t xml:space="preserve"> </w:t>
            </w:r>
            <w:r w:rsidR="00554234" w:rsidRPr="00386DE4">
              <w:rPr>
                <w:rFonts w:ascii="Times New Roman" w:hAnsi="Times New Roman"/>
                <w:i/>
                <w:iCs/>
                <w:sz w:val="24"/>
                <w:szCs w:val="24"/>
              </w:rPr>
              <w:t xml:space="preserve">Improved prevention and control of </w:t>
            </w:r>
            <w:r w:rsidR="00457731" w:rsidRPr="00B97331">
              <w:rPr>
                <w:rFonts w:ascii="Times New Roman" w:hAnsi="Times New Roman"/>
                <w:i/>
                <w:iCs/>
                <w:sz w:val="24"/>
                <w:szCs w:val="24"/>
              </w:rPr>
              <w:t>lung</w:t>
            </w:r>
            <w:r w:rsidR="008018E4" w:rsidRPr="00386DE4">
              <w:rPr>
                <w:rFonts w:ascii="Times New Roman" w:hAnsi="Times New Roman"/>
                <w:i/>
                <w:iCs/>
                <w:sz w:val="24"/>
                <w:szCs w:val="24"/>
              </w:rPr>
              <w:t xml:space="preserve"> and colorectal</w:t>
            </w:r>
            <w:r w:rsidR="00457731" w:rsidRPr="002B2999">
              <w:rPr>
                <w:rFonts w:ascii="Times New Roman" w:hAnsi="Times New Roman"/>
                <w:i/>
                <w:iCs/>
                <w:sz w:val="24"/>
                <w:szCs w:val="24"/>
              </w:rPr>
              <w:t xml:space="preserve"> cancer </w:t>
            </w:r>
          </w:p>
          <w:p w14:paraId="3E23F8F6" w14:textId="64A76CAB" w:rsidR="005418E0" w:rsidRPr="00386DE4" w:rsidRDefault="00554234" w:rsidP="005418E0">
            <w:pPr>
              <w:spacing w:before="120" w:after="0" w:line="240" w:lineRule="auto"/>
              <w:jc w:val="both"/>
              <w:rPr>
                <w:rFonts w:ascii="Times New Roman" w:hAnsi="Times New Roman"/>
                <w:bCs/>
                <w:sz w:val="24"/>
                <w:szCs w:val="24"/>
              </w:rPr>
            </w:pPr>
            <w:r w:rsidRPr="00386DE4">
              <w:rPr>
                <w:rFonts w:ascii="Times New Roman" w:hAnsi="Times New Roman"/>
                <w:bCs/>
                <w:sz w:val="24"/>
                <w:szCs w:val="24"/>
              </w:rPr>
              <w:lastRenderedPageBreak/>
              <w:t xml:space="preserve">Cancer </w:t>
            </w:r>
            <w:r w:rsidR="00DD00DE" w:rsidRPr="00386DE4">
              <w:rPr>
                <w:rFonts w:ascii="Times New Roman" w:hAnsi="Times New Roman"/>
                <w:bCs/>
                <w:sz w:val="24"/>
                <w:szCs w:val="24"/>
              </w:rPr>
              <w:t>is the second most common reason for death</w:t>
            </w:r>
            <w:r w:rsidRPr="00386DE4">
              <w:rPr>
                <w:rFonts w:ascii="Times New Roman" w:hAnsi="Times New Roman"/>
                <w:bCs/>
                <w:sz w:val="24"/>
                <w:szCs w:val="24"/>
              </w:rPr>
              <w:t xml:space="preserve"> in North Macedonia</w:t>
            </w:r>
            <w:r w:rsidR="00DD00DE" w:rsidRPr="00386DE4">
              <w:rPr>
                <w:rFonts w:ascii="Times New Roman" w:hAnsi="Times New Roman"/>
                <w:bCs/>
                <w:sz w:val="24"/>
                <w:szCs w:val="24"/>
              </w:rPr>
              <w:t xml:space="preserve">. </w:t>
            </w:r>
            <w:r w:rsidRPr="00386DE4">
              <w:rPr>
                <w:rFonts w:ascii="Times New Roman" w:hAnsi="Times New Roman"/>
                <w:bCs/>
                <w:sz w:val="24"/>
                <w:szCs w:val="24"/>
              </w:rPr>
              <w:t xml:space="preserve">Lung </w:t>
            </w:r>
            <w:r w:rsidR="00DD00DE" w:rsidRPr="00386DE4">
              <w:rPr>
                <w:rFonts w:ascii="Times New Roman" w:hAnsi="Times New Roman"/>
                <w:bCs/>
                <w:sz w:val="24"/>
                <w:szCs w:val="24"/>
              </w:rPr>
              <w:t xml:space="preserve">cancer </w:t>
            </w:r>
            <w:r w:rsidRPr="00386DE4">
              <w:rPr>
                <w:rFonts w:ascii="Times New Roman" w:hAnsi="Times New Roman"/>
                <w:bCs/>
                <w:sz w:val="24"/>
                <w:szCs w:val="24"/>
              </w:rPr>
              <w:t xml:space="preserve">remains the leading cause of cancer death, </w:t>
            </w:r>
            <w:r w:rsidR="00DD00DE" w:rsidRPr="00386DE4">
              <w:rPr>
                <w:rFonts w:ascii="Times New Roman" w:hAnsi="Times New Roman"/>
                <w:bCs/>
                <w:sz w:val="24"/>
                <w:szCs w:val="24"/>
              </w:rPr>
              <w:t>represent</w:t>
            </w:r>
            <w:r w:rsidRPr="00386DE4">
              <w:rPr>
                <w:rFonts w:ascii="Times New Roman" w:hAnsi="Times New Roman"/>
                <w:bCs/>
                <w:sz w:val="24"/>
                <w:szCs w:val="24"/>
              </w:rPr>
              <w:t>ing 12,9% of all cancer incidents</w:t>
            </w:r>
            <w:r w:rsidR="005418E0" w:rsidRPr="00386DE4">
              <w:rPr>
                <w:rFonts w:ascii="Times New Roman" w:hAnsi="Times New Roman"/>
                <w:bCs/>
                <w:sz w:val="24"/>
                <w:szCs w:val="24"/>
              </w:rPr>
              <w:t xml:space="preserve">. </w:t>
            </w:r>
            <w:r w:rsidR="00D02E0F" w:rsidRPr="00386DE4">
              <w:rPr>
                <w:rFonts w:ascii="Times New Roman" w:hAnsi="Times New Roman"/>
                <w:bCs/>
                <w:sz w:val="24"/>
                <w:szCs w:val="24"/>
              </w:rPr>
              <w:t>It</w:t>
            </w:r>
            <w:r w:rsidR="005418E0" w:rsidRPr="00386DE4">
              <w:rPr>
                <w:rFonts w:ascii="Times New Roman" w:hAnsi="Times New Roman"/>
                <w:bCs/>
                <w:sz w:val="24"/>
                <w:szCs w:val="24"/>
              </w:rPr>
              <w:t xml:space="preserve"> affect</w:t>
            </w:r>
            <w:r w:rsidR="00D02E0F" w:rsidRPr="00386DE4">
              <w:rPr>
                <w:rFonts w:ascii="Times New Roman" w:hAnsi="Times New Roman"/>
                <w:bCs/>
                <w:sz w:val="24"/>
                <w:szCs w:val="24"/>
              </w:rPr>
              <w:t>s primarily</w:t>
            </w:r>
            <w:r w:rsidR="005418E0" w:rsidRPr="00386DE4">
              <w:rPr>
                <w:rFonts w:ascii="Times New Roman" w:hAnsi="Times New Roman"/>
                <w:bCs/>
                <w:sz w:val="24"/>
                <w:szCs w:val="24"/>
              </w:rPr>
              <w:t xml:space="preserve"> men</w:t>
            </w:r>
            <w:r w:rsidR="00D02E0F" w:rsidRPr="00386DE4">
              <w:rPr>
                <w:rFonts w:ascii="Times New Roman" w:hAnsi="Times New Roman"/>
                <w:bCs/>
                <w:sz w:val="24"/>
                <w:szCs w:val="24"/>
              </w:rPr>
              <w:t>; i</w:t>
            </w:r>
            <w:r w:rsidR="005418E0" w:rsidRPr="00386DE4">
              <w:rPr>
                <w:rFonts w:ascii="Times New Roman" w:hAnsi="Times New Roman"/>
                <w:bCs/>
                <w:sz w:val="24"/>
                <w:szCs w:val="24"/>
              </w:rPr>
              <w:t>n the period 2010-2020, the mortality for bronchus and lungs cancer has been increasing ranging from 64.8 in 2010 to 66.9 in 2014 and 67, 6 per 100,000 men in 2020.</w:t>
            </w:r>
          </w:p>
          <w:p w14:paraId="0600C088" w14:textId="7EAF90EC" w:rsidR="008018E4" w:rsidRPr="00386DE4" w:rsidRDefault="00721A5F" w:rsidP="005418E0">
            <w:pPr>
              <w:spacing w:before="120" w:after="0" w:line="240" w:lineRule="auto"/>
              <w:jc w:val="both"/>
              <w:rPr>
                <w:rFonts w:ascii="Times New Roman" w:hAnsi="Times New Roman"/>
                <w:bCs/>
                <w:sz w:val="24"/>
                <w:szCs w:val="24"/>
              </w:rPr>
            </w:pPr>
            <w:r w:rsidRPr="00386DE4">
              <w:rPr>
                <w:rFonts w:ascii="Times New Roman" w:hAnsi="Times New Roman"/>
                <w:bCs/>
                <w:sz w:val="24"/>
                <w:szCs w:val="24"/>
              </w:rPr>
              <w:t xml:space="preserve">Colorectal cancer accounts for 5,8% of all cancer incidents and only 14% of these are discovered at an early stage. </w:t>
            </w:r>
            <w:r w:rsidR="008018E4" w:rsidRPr="00386DE4">
              <w:rPr>
                <w:rFonts w:ascii="Times New Roman" w:hAnsi="Times New Roman"/>
                <w:bCs/>
                <w:sz w:val="24"/>
                <w:szCs w:val="24"/>
              </w:rPr>
              <w:t>North Macedonia has not yet developed a systemic screening of colorectal cancer for the whole territory</w:t>
            </w:r>
            <w:r w:rsidR="007F6A9E" w:rsidRPr="00386DE4">
              <w:rPr>
                <w:rFonts w:ascii="Times New Roman" w:hAnsi="Times New Roman"/>
                <w:bCs/>
                <w:sz w:val="24"/>
                <w:szCs w:val="24"/>
              </w:rPr>
              <w:t xml:space="preserve">. So far, only a screening programme for Skopje </w:t>
            </w:r>
            <w:r w:rsidR="002B1D43" w:rsidRPr="00386DE4">
              <w:rPr>
                <w:rFonts w:ascii="Times New Roman" w:hAnsi="Times New Roman"/>
                <w:bCs/>
                <w:sz w:val="24"/>
                <w:szCs w:val="24"/>
              </w:rPr>
              <w:t>has been put</w:t>
            </w:r>
            <w:r w:rsidR="007F6A9E" w:rsidRPr="00386DE4">
              <w:rPr>
                <w:rFonts w:ascii="Times New Roman" w:hAnsi="Times New Roman"/>
                <w:bCs/>
                <w:sz w:val="24"/>
                <w:szCs w:val="24"/>
              </w:rPr>
              <w:t xml:space="preserve"> in</w:t>
            </w:r>
            <w:r w:rsidRPr="00386DE4">
              <w:rPr>
                <w:rFonts w:ascii="Times New Roman" w:hAnsi="Times New Roman"/>
                <w:bCs/>
                <w:sz w:val="24"/>
                <w:szCs w:val="24"/>
              </w:rPr>
              <w:t xml:space="preserve"> place, and it is </w:t>
            </w:r>
            <w:r w:rsidRPr="00386DE4">
              <w:rPr>
                <w:rFonts w:ascii="Times New Roman" w:hAnsi="Times New Roman"/>
                <w:sz w:val="24"/>
                <w:szCs w:val="24"/>
              </w:rPr>
              <w:t xml:space="preserve">based </w:t>
            </w:r>
            <w:r w:rsidRPr="00386DE4">
              <w:rPr>
                <w:rFonts w:ascii="Times New Roman" w:hAnsi="Times New Roman"/>
                <w:bCs/>
                <w:sz w:val="24"/>
                <w:szCs w:val="24"/>
              </w:rPr>
              <w:t xml:space="preserve">on </w:t>
            </w:r>
            <w:r w:rsidRPr="00386DE4">
              <w:rPr>
                <w:rFonts w:ascii="Times New Roman" w:eastAsia="Calibri" w:hAnsi="Times New Roman"/>
                <w:sz w:val="24"/>
                <w:szCs w:val="24"/>
                <w:lang w:eastAsia="en-US"/>
              </w:rPr>
              <w:t xml:space="preserve">Faecal Occult Blood Test (FOBT), which faces some important accuracy challenges. </w:t>
            </w:r>
          </w:p>
          <w:p w14:paraId="6A9DDFA6" w14:textId="7C285889" w:rsidR="005418E0" w:rsidRPr="00386DE4" w:rsidRDefault="005418E0" w:rsidP="002B2999">
            <w:pPr>
              <w:spacing w:before="120" w:after="0" w:line="240" w:lineRule="auto"/>
              <w:jc w:val="both"/>
              <w:rPr>
                <w:rFonts w:ascii="Times New Roman" w:hAnsi="Times New Roman"/>
                <w:bCs/>
                <w:sz w:val="24"/>
                <w:szCs w:val="24"/>
              </w:rPr>
            </w:pPr>
            <w:r w:rsidRPr="00386DE4">
              <w:rPr>
                <w:rFonts w:ascii="Times New Roman" w:hAnsi="Times New Roman"/>
                <w:bCs/>
                <w:sz w:val="24"/>
                <w:szCs w:val="24"/>
              </w:rPr>
              <w:t>T</w:t>
            </w:r>
            <w:r w:rsidR="00D02E0F" w:rsidRPr="00386DE4">
              <w:rPr>
                <w:rFonts w:ascii="Times New Roman" w:hAnsi="Times New Roman"/>
                <w:bCs/>
                <w:sz w:val="24"/>
                <w:szCs w:val="24"/>
              </w:rPr>
              <w:t>o address these challenges, the EU will support North Macedonia to:</w:t>
            </w:r>
          </w:p>
          <w:p w14:paraId="5C851CAD" w14:textId="79FAC104" w:rsidR="005418E0" w:rsidRPr="00386DE4" w:rsidRDefault="005418E0">
            <w:pPr>
              <w:pStyle w:val="Prrafodelista"/>
              <w:numPr>
                <w:ilvl w:val="0"/>
                <w:numId w:val="32"/>
              </w:numPr>
              <w:spacing w:before="120" w:after="0" w:line="240" w:lineRule="auto"/>
              <w:contextualSpacing w:val="0"/>
              <w:jc w:val="both"/>
              <w:rPr>
                <w:rFonts w:ascii="Times New Roman" w:hAnsi="Times New Roman"/>
                <w:sz w:val="24"/>
                <w:szCs w:val="24"/>
              </w:rPr>
            </w:pPr>
            <w:r w:rsidRPr="00386DE4">
              <w:rPr>
                <w:rFonts w:ascii="Times New Roman" w:hAnsi="Times New Roman"/>
                <w:sz w:val="24"/>
                <w:szCs w:val="24"/>
              </w:rPr>
              <w:t>Put in place a</w:t>
            </w:r>
            <w:r w:rsidRPr="002B2999">
              <w:rPr>
                <w:rFonts w:ascii="Times New Roman" w:hAnsi="Times New Roman"/>
                <w:sz w:val="24"/>
                <w:szCs w:val="24"/>
              </w:rPr>
              <w:t xml:space="preserve"> program for screening of lung cancer</w:t>
            </w:r>
            <w:r w:rsidR="008018E4" w:rsidRPr="00386DE4">
              <w:rPr>
                <w:rFonts w:ascii="Times New Roman" w:hAnsi="Times New Roman"/>
                <w:sz w:val="24"/>
                <w:szCs w:val="24"/>
              </w:rPr>
              <w:t>, which</w:t>
            </w:r>
            <w:r w:rsidRPr="00386DE4">
              <w:rPr>
                <w:rFonts w:ascii="Times New Roman" w:hAnsi="Times New Roman"/>
                <w:sz w:val="24"/>
                <w:szCs w:val="24"/>
              </w:rPr>
              <w:t xml:space="preserve"> </w:t>
            </w:r>
            <w:r w:rsidR="008018E4" w:rsidRPr="00386DE4">
              <w:rPr>
                <w:rFonts w:ascii="Times New Roman" w:hAnsi="Times New Roman"/>
                <w:bCs/>
                <w:sz w:val="24"/>
                <w:szCs w:val="24"/>
              </w:rPr>
              <w:t>will define</w:t>
            </w:r>
            <w:r w:rsidRPr="00386DE4">
              <w:rPr>
                <w:rFonts w:ascii="Times New Roman" w:hAnsi="Times New Roman"/>
                <w:bCs/>
                <w:sz w:val="24"/>
                <w:szCs w:val="24"/>
              </w:rPr>
              <w:t xml:space="preserve"> </w:t>
            </w:r>
            <w:r w:rsidR="008018E4" w:rsidRPr="00386DE4">
              <w:rPr>
                <w:rFonts w:ascii="Times New Roman" w:hAnsi="Times New Roman"/>
                <w:bCs/>
                <w:sz w:val="24"/>
                <w:szCs w:val="24"/>
              </w:rPr>
              <w:t xml:space="preserve">the </w:t>
            </w:r>
            <w:r w:rsidRPr="00386DE4">
              <w:rPr>
                <w:rFonts w:ascii="Times New Roman" w:hAnsi="Times New Roman"/>
                <w:bCs/>
                <w:sz w:val="24"/>
                <w:szCs w:val="24"/>
              </w:rPr>
              <w:t>criteria for enrolment in the screening program</w:t>
            </w:r>
            <w:r w:rsidR="002B1D43" w:rsidRPr="00386DE4">
              <w:rPr>
                <w:rFonts w:ascii="Times New Roman" w:hAnsi="Times New Roman"/>
                <w:bCs/>
                <w:sz w:val="24"/>
                <w:szCs w:val="24"/>
              </w:rPr>
              <w:t>mes</w:t>
            </w:r>
            <w:r w:rsidRPr="00386DE4">
              <w:rPr>
                <w:rFonts w:ascii="Times New Roman" w:hAnsi="Times New Roman"/>
                <w:bCs/>
                <w:sz w:val="24"/>
                <w:szCs w:val="24"/>
              </w:rPr>
              <w:t xml:space="preserve">, qualification and responsibility of the personnel involved, modules for lung cancer screening, quality standards, technical requirements for the imaging. </w:t>
            </w:r>
          </w:p>
          <w:p w14:paraId="7C429426" w14:textId="672F8327" w:rsidR="005418E0" w:rsidRPr="00386DE4" w:rsidRDefault="005418E0">
            <w:pPr>
              <w:pStyle w:val="Prrafodelista"/>
              <w:numPr>
                <w:ilvl w:val="0"/>
                <w:numId w:val="32"/>
              </w:numPr>
              <w:spacing w:before="120" w:after="0" w:line="240" w:lineRule="auto"/>
              <w:contextualSpacing w:val="0"/>
              <w:jc w:val="both"/>
              <w:rPr>
                <w:rFonts w:ascii="Times New Roman" w:hAnsi="Times New Roman"/>
                <w:sz w:val="24"/>
                <w:szCs w:val="24"/>
              </w:rPr>
            </w:pPr>
            <w:r w:rsidRPr="00386DE4">
              <w:rPr>
                <w:rFonts w:ascii="Times New Roman" w:hAnsi="Times New Roman"/>
                <w:sz w:val="24"/>
                <w:szCs w:val="24"/>
              </w:rPr>
              <w:t>Raise the awareness on lung cancer causes, and particularly smoking and air pollution</w:t>
            </w:r>
            <w:r w:rsidR="00D02E0F" w:rsidRPr="00386DE4">
              <w:rPr>
                <w:rFonts w:ascii="Times New Roman" w:hAnsi="Times New Roman"/>
                <w:sz w:val="24"/>
                <w:szCs w:val="24"/>
              </w:rPr>
              <w:t xml:space="preserve">. </w:t>
            </w:r>
          </w:p>
          <w:p w14:paraId="672C0811" w14:textId="771A343B" w:rsidR="002B1D43" w:rsidRPr="00276DFD" w:rsidRDefault="00D02E0F">
            <w:pPr>
              <w:pStyle w:val="Prrafodelista"/>
              <w:numPr>
                <w:ilvl w:val="0"/>
                <w:numId w:val="32"/>
              </w:numPr>
              <w:spacing w:before="120" w:after="0" w:line="240" w:lineRule="auto"/>
              <w:contextualSpacing w:val="0"/>
              <w:jc w:val="both"/>
              <w:rPr>
                <w:rFonts w:ascii="Times New Roman" w:hAnsi="Times New Roman"/>
                <w:sz w:val="24"/>
                <w:szCs w:val="24"/>
              </w:rPr>
            </w:pPr>
            <w:r w:rsidRPr="00386DE4">
              <w:rPr>
                <w:rFonts w:ascii="Times New Roman" w:hAnsi="Times New Roman"/>
                <w:sz w:val="24"/>
                <w:szCs w:val="24"/>
              </w:rPr>
              <w:t>Improve the colorectal cancer screening programme</w:t>
            </w:r>
            <w:r w:rsidR="002B1D43" w:rsidRPr="00386DE4">
              <w:rPr>
                <w:rFonts w:ascii="Times New Roman" w:hAnsi="Times New Roman"/>
                <w:sz w:val="24"/>
                <w:szCs w:val="24"/>
              </w:rPr>
              <w:t xml:space="preserve"> </w:t>
            </w:r>
            <w:r w:rsidR="007F6A9E" w:rsidRPr="00386DE4">
              <w:rPr>
                <w:rFonts w:ascii="Times New Roman" w:eastAsia="Calibri" w:hAnsi="Times New Roman"/>
                <w:sz w:val="24"/>
                <w:szCs w:val="24"/>
                <w:lang w:eastAsia="en-US"/>
              </w:rPr>
              <w:t>by enhancing the use of</w:t>
            </w:r>
            <w:r w:rsidR="00B8139E" w:rsidRPr="00386DE4">
              <w:rPr>
                <w:rFonts w:ascii="Times New Roman" w:hAnsi="Times New Roman"/>
                <w:bCs/>
                <w:sz w:val="24"/>
                <w:szCs w:val="24"/>
              </w:rPr>
              <w:t xml:space="preserve"> colonoscopy.</w:t>
            </w:r>
            <w:r w:rsidR="007F6A9E" w:rsidRPr="00386DE4">
              <w:rPr>
                <w:rFonts w:ascii="Times New Roman" w:hAnsi="Times New Roman"/>
                <w:bCs/>
                <w:sz w:val="24"/>
                <w:szCs w:val="24"/>
              </w:rPr>
              <w:t xml:space="preserve"> For this purpose, EU assistance will be used to purchase colonoscopy equipment and ensur</w:t>
            </w:r>
            <w:r w:rsidR="002B1D43" w:rsidRPr="00386DE4">
              <w:rPr>
                <w:rFonts w:ascii="Times New Roman" w:hAnsi="Times New Roman"/>
                <w:bCs/>
                <w:sz w:val="24"/>
                <w:szCs w:val="24"/>
              </w:rPr>
              <w:t xml:space="preserve">e an </w:t>
            </w:r>
            <w:r w:rsidR="002B1D43" w:rsidRPr="00386DE4">
              <w:rPr>
                <w:rFonts w:ascii="Times New Roman" w:hAnsi="Times New Roman"/>
                <w:sz w:val="24"/>
                <w:szCs w:val="24"/>
              </w:rPr>
              <w:t>integrated IT solution to link all actors in diagnostics and treatment of colorectal cancer (doctors in primary health care, specialists, university clinic, pathology labs, etc.). T</w:t>
            </w:r>
            <w:r w:rsidR="00B8139E" w:rsidRPr="002B2999">
              <w:rPr>
                <w:rFonts w:ascii="Times New Roman" w:hAnsi="Times New Roman"/>
                <w:bCs/>
                <w:sz w:val="24"/>
                <w:szCs w:val="24"/>
              </w:rPr>
              <w:t xml:space="preserve">he </w:t>
            </w:r>
            <w:r w:rsidR="002B1D43" w:rsidRPr="00386DE4">
              <w:rPr>
                <w:rFonts w:ascii="Times New Roman" w:hAnsi="Times New Roman"/>
                <w:bCs/>
                <w:sz w:val="24"/>
                <w:szCs w:val="24"/>
              </w:rPr>
              <w:t xml:space="preserve">improved screening programme </w:t>
            </w:r>
            <w:r w:rsidR="00B8139E" w:rsidRPr="002B2999">
              <w:rPr>
                <w:rFonts w:ascii="Times New Roman" w:hAnsi="Times New Roman"/>
                <w:bCs/>
                <w:sz w:val="24"/>
                <w:szCs w:val="24"/>
              </w:rPr>
              <w:t xml:space="preserve">will be piloted in Skopje </w:t>
            </w:r>
            <w:r w:rsidR="002B1D43" w:rsidRPr="00386DE4">
              <w:rPr>
                <w:rFonts w:ascii="Times New Roman" w:hAnsi="Times New Roman"/>
                <w:bCs/>
                <w:sz w:val="24"/>
                <w:szCs w:val="24"/>
              </w:rPr>
              <w:t>and will cover</w:t>
            </w:r>
            <w:r w:rsidR="00B8139E" w:rsidRPr="002B2999">
              <w:rPr>
                <w:rFonts w:ascii="Times New Roman" w:hAnsi="Times New Roman"/>
                <w:bCs/>
                <w:sz w:val="24"/>
                <w:szCs w:val="24"/>
              </w:rPr>
              <w:t xml:space="preserve"> 5,000 people per year aged 50-74</w:t>
            </w:r>
            <w:r w:rsidR="002B1D43" w:rsidRPr="00386DE4">
              <w:rPr>
                <w:rFonts w:ascii="Times New Roman" w:hAnsi="Times New Roman"/>
                <w:bCs/>
                <w:sz w:val="24"/>
                <w:szCs w:val="24"/>
              </w:rPr>
              <w:t xml:space="preserve">. Multiplication is expected at a later stage on the grounds of </w:t>
            </w:r>
            <w:proofErr w:type="gramStart"/>
            <w:r w:rsidR="002B1D43" w:rsidRPr="00386DE4">
              <w:rPr>
                <w:rFonts w:ascii="Times New Roman" w:hAnsi="Times New Roman"/>
                <w:bCs/>
                <w:sz w:val="24"/>
                <w:szCs w:val="24"/>
              </w:rPr>
              <w:t>lesson-learnt</w:t>
            </w:r>
            <w:proofErr w:type="gramEnd"/>
            <w:r w:rsidR="002B1D43" w:rsidRPr="00386DE4">
              <w:rPr>
                <w:rFonts w:ascii="Times New Roman" w:hAnsi="Times New Roman"/>
                <w:bCs/>
                <w:sz w:val="24"/>
                <w:szCs w:val="24"/>
              </w:rPr>
              <w:t xml:space="preserve">. </w:t>
            </w:r>
          </w:p>
          <w:p w14:paraId="4E7A009C" w14:textId="4125D5C2" w:rsidR="000345C9" w:rsidRPr="00B97331" w:rsidRDefault="000345C9" w:rsidP="0046680D">
            <w:pPr>
              <w:spacing w:before="120" w:after="0" w:line="240" w:lineRule="auto"/>
              <w:jc w:val="both"/>
              <w:rPr>
                <w:rFonts w:ascii="Times New Roman" w:hAnsi="Times New Roman"/>
                <w:b/>
                <w:bCs/>
                <w:sz w:val="24"/>
                <w:szCs w:val="24"/>
              </w:rPr>
            </w:pPr>
            <w:r w:rsidRPr="00B97331">
              <w:rPr>
                <w:rFonts w:ascii="Times New Roman" w:hAnsi="Times New Roman"/>
                <w:b/>
                <w:bCs/>
                <w:sz w:val="24"/>
                <w:szCs w:val="24"/>
              </w:rPr>
              <w:t xml:space="preserve">Component 3:  </w:t>
            </w:r>
            <w:r w:rsidR="002055E5" w:rsidRPr="00386DE4">
              <w:rPr>
                <w:rFonts w:ascii="Times New Roman" w:hAnsi="Times New Roman"/>
                <w:b/>
                <w:sz w:val="24"/>
                <w:szCs w:val="24"/>
              </w:rPr>
              <w:t>Enhanced e-</w:t>
            </w:r>
            <w:r w:rsidRPr="00B97331">
              <w:rPr>
                <w:rFonts w:ascii="Times New Roman" w:hAnsi="Times New Roman"/>
                <w:b/>
                <w:sz w:val="24"/>
                <w:szCs w:val="24"/>
              </w:rPr>
              <w:t>Health system</w:t>
            </w:r>
          </w:p>
          <w:p w14:paraId="085BCBF1" w14:textId="3266131A" w:rsidR="00721A5F" w:rsidRPr="002B2999" w:rsidRDefault="000345C9" w:rsidP="00B97331">
            <w:pPr>
              <w:spacing w:before="120" w:after="0" w:line="240" w:lineRule="auto"/>
              <w:jc w:val="both"/>
              <w:rPr>
                <w:color w:val="0D0D0D" w:themeColor="text1" w:themeTint="F2"/>
                <w:lang w:val="en-IE"/>
              </w:rPr>
            </w:pPr>
            <w:r w:rsidRPr="002B2999">
              <w:rPr>
                <w:rFonts w:ascii="Times New Roman" w:hAnsi="Times New Roman"/>
                <w:bCs/>
                <w:sz w:val="24"/>
                <w:szCs w:val="24"/>
              </w:rPr>
              <w:t xml:space="preserve">This </w:t>
            </w:r>
            <w:r w:rsidR="003F5115" w:rsidRPr="00386DE4">
              <w:rPr>
                <w:rFonts w:ascii="Times New Roman" w:hAnsi="Times New Roman"/>
                <w:bCs/>
                <w:sz w:val="24"/>
                <w:szCs w:val="24"/>
              </w:rPr>
              <w:t xml:space="preserve">component will support further the digitalisation of the health care </w:t>
            </w:r>
            <w:r w:rsidR="0007218E">
              <w:rPr>
                <w:rFonts w:ascii="Times New Roman" w:hAnsi="Times New Roman"/>
                <w:bCs/>
                <w:sz w:val="24"/>
                <w:szCs w:val="24"/>
              </w:rPr>
              <w:t>in North Macedonia</w:t>
            </w:r>
            <w:r w:rsidR="003F5115" w:rsidRPr="00386DE4">
              <w:rPr>
                <w:rFonts w:ascii="Times New Roman" w:hAnsi="Times New Roman"/>
                <w:bCs/>
                <w:sz w:val="24"/>
                <w:szCs w:val="24"/>
              </w:rPr>
              <w:t xml:space="preserve">. It </w:t>
            </w:r>
            <w:r w:rsidRPr="00B97331">
              <w:rPr>
                <w:rFonts w:ascii="Times New Roman" w:hAnsi="Times New Roman"/>
                <w:bCs/>
                <w:sz w:val="24"/>
                <w:szCs w:val="24"/>
              </w:rPr>
              <w:t xml:space="preserve">is complementary to the IPA </w:t>
            </w:r>
            <w:r w:rsidR="00721A5F" w:rsidRPr="00386DE4">
              <w:rPr>
                <w:rFonts w:ascii="Times New Roman" w:hAnsi="Times New Roman"/>
                <w:sz w:val="24"/>
                <w:szCs w:val="24"/>
              </w:rPr>
              <w:t xml:space="preserve">2022 Action “EU for Health, Social Protection and Gender Equality”, </w:t>
            </w:r>
            <w:r w:rsidR="00B34F8C" w:rsidRPr="00386DE4">
              <w:rPr>
                <w:rFonts w:ascii="Times New Roman" w:hAnsi="Times New Roman"/>
                <w:sz w:val="24"/>
                <w:szCs w:val="24"/>
              </w:rPr>
              <w:t>which will defin</w:t>
            </w:r>
            <w:r w:rsidR="003F5115" w:rsidRPr="00386DE4">
              <w:rPr>
                <w:rFonts w:ascii="Times New Roman" w:hAnsi="Times New Roman"/>
                <w:sz w:val="24"/>
                <w:szCs w:val="24"/>
              </w:rPr>
              <w:t>e</w:t>
            </w:r>
            <w:r w:rsidR="00B34F8C" w:rsidRPr="00386DE4">
              <w:rPr>
                <w:rFonts w:ascii="Times New Roman" w:hAnsi="Times New Roman"/>
                <w:sz w:val="24"/>
                <w:szCs w:val="24"/>
              </w:rPr>
              <w:t xml:space="preserve"> the </w:t>
            </w:r>
            <w:r w:rsidR="00721A5F" w:rsidRPr="002B2999">
              <w:rPr>
                <w:rFonts w:ascii="Times New Roman" w:hAnsi="Times New Roman"/>
                <w:sz w:val="24"/>
                <w:szCs w:val="24"/>
              </w:rPr>
              <w:t xml:space="preserve">ERP </w:t>
            </w:r>
            <w:r w:rsidR="00B34F8C" w:rsidRPr="002B2999">
              <w:rPr>
                <w:rFonts w:ascii="Times New Roman" w:hAnsi="Times New Roman"/>
                <w:sz w:val="24"/>
                <w:szCs w:val="24"/>
              </w:rPr>
              <w:t xml:space="preserve">and </w:t>
            </w:r>
            <w:r w:rsidR="00B34F8C" w:rsidRPr="002B2999">
              <w:rPr>
                <w:color w:val="0D0D0D" w:themeColor="text1" w:themeTint="F2"/>
                <w:lang w:val="en-IE"/>
              </w:rPr>
              <w:t xml:space="preserve">LOINC </w:t>
            </w:r>
            <w:r w:rsidR="00721A5F" w:rsidRPr="002B2999">
              <w:rPr>
                <w:color w:val="0D0D0D" w:themeColor="text1" w:themeTint="F2"/>
                <w:lang w:val="en-IE"/>
              </w:rPr>
              <w:t xml:space="preserve">standards </w:t>
            </w:r>
            <w:r w:rsidR="00B34F8C" w:rsidRPr="002B2999">
              <w:rPr>
                <w:color w:val="0D0D0D" w:themeColor="text1" w:themeTint="F2"/>
                <w:lang w:val="en-IE"/>
              </w:rPr>
              <w:t xml:space="preserve">for </w:t>
            </w:r>
            <w:r w:rsidR="003F5115" w:rsidRPr="002B2999">
              <w:rPr>
                <w:color w:val="0D0D0D" w:themeColor="text1" w:themeTint="F2"/>
                <w:lang w:val="en-IE"/>
              </w:rPr>
              <w:t>the</w:t>
            </w:r>
            <w:r w:rsidR="00B34F8C" w:rsidRPr="002B2999">
              <w:rPr>
                <w:color w:val="0D0D0D" w:themeColor="text1" w:themeTint="F2"/>
                <w:lang w:val="en-IE"/>
              </w:rPr>
              <w:t xml:space="preserve"> public health institutions and </w:t>
            </w:r>
            <w:proofErr w:type="gramStart"/>
            <w:r w:rsidR="00B34F8C" w:rsidRPr="002B2999">
              <w:rPr>
                <w:color w:val="0D0D0D" w:themeColor="text1" w:themeTint="F2"/>
                <w:lang w:val="en-IE"/>
              </w:rPr>
              <w:t>laboratories</w:t>
            </w:r>
            <w:r w:rsidR="003F5115" w:rsidRPr="002B2999">
              <w:rPr>
                <w:color w:val="0D0D0D" w:themeColor="text1" w:themeTint="F2"/>
                <w:lang w:val="en-IE"/>
              </w:rPr>
              <w:t>, and</w:t>
            </w:r>
            <w:proofErr w:type="gramEnd"/>
            <w:r w:rsidR="003F5115" w:rsidRPr="002B2999">
              <w:rPr>
                <w:color w:val="0D0D0D" w:themeColor="text1" w:themeTint="F2"/>
                <w:lang w:val="en-IE"/>
              </w:rPr>
              <w:t xml:space="preserve"> will </w:t>
            </w:r>
            <w:r w:rsidR="00721A5F" w:rsidRPr="002B2999">
              <w:rPr>
                <w:color w:val="0D0D0D" w:themeColor="text1" w:themeTint="F2"/>
                <w:lang w:val="en-IE"/>
              </w:rPr>
              <w:t xml:space="preserve">consolidate the IT systems of the Ministry of Health and the Health Insurance Fund. </w:t>
            </w:r>
          </w:p>
          <w:p w14:paraId="7258F016" w14:textId="64022816" w:rsidR="00386DE4" w:rsidRPr="00386DE4" w:rsidRDefault="003F5115" w:rsidP="00B97331">
            <w:pPr>
              <w:spacing w:before="120" w:after="0" w:line="240" w:lineRule="auto"/>
              <w:jc w:val="both"/>
              <w:rPr>
                <w:rFonts w:ascii="Times New Roman" w:hAnsi="Times New Roman"/>
                <w:sz w:val="24"/>
                <w:szCs w:val="24"/>
              </w:rPr>
            </w:pPr>
            <w:r w:rsidRPr="00386DE4">
              <w:rPr>
                <w:rFonts w:ascii="Times New Roman" w:hAnsi="Times New Roman"/>
                <w:sz w:val="24"/>
                <w:szCs w:val="24"/>
              </w:rPr>
              <w:t>In 2011 North Macedonia established the</w:t>
            </w:r>
            <w:r w:rsidR="006D6A4D" w:rsidRPr="002B2999">
              <w:rPr>
                <w:rFonts w:ascii="Times New Roman" w:hAnsi="Times New Roman"/>
                <w:sz w:val="24"/>
                <w:szCs w:val="24"/>
              </w:rPr>
              <w:t xml:space="preserve"> National System for e-Health – </w:t>
            </w:r>
            <w:r w:rsidR="00847802" w:rsidRPr="002B2999">
              <w:rPr>
                <w:rFonts w:ascii="Times New Roman" w:hAnsi="Times New Roman"/>
                <w:sz w:val="24"/>
                <w:szCs w:val="24"/>
                <w:lang w:val="mk-MK"/>
              </w:rPr>
              <w:t>„</w:t>
            </w:r>
            <w:proofErr w:type="spellStart"/>
            <w:r w:rsidR="006D6A4D" w:rsidRPr="002B2999">
              <w:rPr>
                <w:rFonts w:ascii="Times New Roman" w:hAnsi="Times New Roman"/>
                <w:sz w:val="24"/>
                <w:szCs w:val="24"/>
              </w:rPr>
              <w:t>Moj</w:t>
            </w:r>
            <w:proofErr w:type="spellEnd"/>
            <w:r w:rsidR="006D6A4D" w:rsidRPr="002B2999">
              <w:rPr>
                <w:rFonts w:ascii="Times New Roman" w:hAnsi="Times New Roman"/>
                <w:sz w:val="24"/>
                <w:szCs w:val="24"/>
              </w:rPr>
              <w:t xml:space="preserve"> </w:t>
            </w:r>
            <w:proofErr w:type="spellStart"/>
            <w:proofErr w:type="gramStart"/>
            <w:r w:rsidR="006D6A4D" w:rsidRPr="002B2999">
              <w:rPr>
                <w:rFonts w:ascii="Times New Roman" w:hAnsi="Times New Roman"/>
                <w:sz w:val="24"/>
                <w:szCs w:val="24"/>
              </w:rPr>
              <w:t>Termin</w:t>
            </w:r>
            <w:proofErr w:type="spellEnd"/>
            <w:r w:rsidR="00847802" w:rsidRPr="002B2999">
              <w:rPr>
                <w:rFonts w:ascii="Times New Roman" w:hAnsi="Times New Roman"/>
                <w:sz w:val="24"/>
                <w:szCs w:val="24"/>
                <w:lang w:val="mk-MK"/>
              </w:rPr>
              <w:t>“</w:t>
            </w:r>
            <w:proofErr w:type="gramEnd"/>
            <w:r w:rsidR="00386DE4" w:rsidRPr="00386DE4">
              <w:rPr>
                <w:rFonts w:ascii="Times New Roman" w:hAnsi="Times New Roman"/>
                <w:sz w:val="24"/>
                <w:szCs w:val="24"/>
              </w:rPr>
              <w:t xml:space="preserve">, </w:t>
            </w:r>
            <w:r w:rsidRPr="00386DE4">
              <w:rPr>
                <w:rFonts w:ascii="Times New Roman" w:hAnsi="Times New Roman"/>
                <w:sz w:val="24"/>
                <w:szCs w:val="24"/>
              </w:rPr>
              <w:t>proposing only</w:t>
            </w:r>
            <w:r w:rsidR="006D6A4D" w:rsidRPr="002B2999">
              <w:rPr>
                <w:rFonts w:ascii="Times New Roman" w:hAnsi="Times New Roman"/>
                <w:sz w:val="24"/>
                <w:szCs w:val="24"/>
              </w:rPr>
              <w:t xml:space="preserve"> basic functionalities</w:t>
            </w:r>
            <w:r w:rsidR="007B0211" w:rsidRPr="002B2999">
              <w:rPr>
                <w:rFonts w:ascii="Times New Roman" w:hAnsi="Times New Roman"/>
                <w:sz w:val="24"/>
                <w:szCs w:val="24"/>
              </w:rPr>
              <w:t xml:space="preserve">. </w:t>
            </w:r>
            <w:r w:rsidRPr="00386DE4">
              <w:rPr>
                <w:rFonts w:ascii="Times New Roman" w:hAnsi="Times New Roman"/>
                <w:sz w:val="24"/>
                <w:szCs w:val="24"/>
              </w:rPr>
              <w:t xml:space="preserve">The system has </w:t>
            </w:r>
            <w:r w:rsidR="00CB58FA" w:rsidRPr="00B97331">
              <w:rPr>
                <w:rFonts w:ascii="Times New Roman" w:hAnsi="Times New Roman"/>
                <w:sz w:val="24"/>
                <w:szCs w:val="24"/>
              </w:rPr>
              <w:t>been updated several times</w:t>
            </w:r>
            <w:r w:rsidR="0007218E">
              <w:rPr>
                <w:rFonts w:ascii="Times New Roman" w:hAnsi="Times New Roman"/>
                <w:sz w:val="24"/>
                <w:szCs w:val="24"/>
              </w:rPr>
              <w:t>, including in the last 2 years</w:t>
            </w:r>
            <w:r w:rsidR="00386DE4" w:rsidRPr="00386DE4">
              <w:rPr>
                <w:rFonts w:ascii="Times New Roman" w:hAnsi="Times New Roman"/>
                <w:sz w:val="24"/>
                <w:szCs w:val="24"/>
              </w:rPr>
              <w:t xml:space="preserve"> to </w:t>
            </w:r>
            <w:r w:rsidR="0007218E">
              <w:rPr>
                <w:rFonts w:ascii="Times New Roman" w:hAnsi="Times New Roman"/>
                <w:sz w:val="24"/>
                <w:szCs w:val="24"/>
              </w:rPr>
              <w:t>reflect the COVID-related diagnostic and vaccination indicators</w:t>
            </w:r>
            <w:r w:rsidR="00386DE4" w:rsidRPr="00386DE4">
              <w:rPr>
                <w:rFonts w:ascii="Times New Roman" w:hAnsi="Times New Roman"/>
                <w:sz w:val="24"/>
                <w:szCs w:val="24"/>
              </w:rPr>
              <w:t>.</w:t>
            </w:r>
          </w:p>
          <w:p w14:paraId="14F93608" w14:textId="709944BD" w:rsidR="0007218E" w:rsidRPr="00507A28" w:rsidRDefault="007B0211" w:rsidP="0007218E">
            <w:pPr>
              <w:spacing w:before="120" w:after="0" w:line="240" w:lineRule="auto"/>
              <w:jc w:val="both"/>
              <w:rPr>
                <w:rFonts w:ascii="Times New Roman" w:hAnsi="Times New Roman"/>
                <w:sz w:val="24"/>
                <w:szCs w:val="24"/>
              </w:rPr>
            </w:pPr>
            <w:r w:rsidRPr="002B2999">
              <w:rPr>
                <w:rFonts w:ascii="Times New Roman" w:hAnsi="Times New Roman"/>
                <w:sz w:val="24"/>
                <w:szCs w:val="24"/>
              </w:rPr>
              <w:t xml:space="preserve">Today, </w:t>
            </w:r>
            <w:r w:rsidR="00386DE4" w:rsidRPr="00386DE4">
              <w:rPr>
                <w:rFonts w:ascii="Times New Roman" w:hAnsi="Times New Roman"/>
                <w:sz w:val="24"/>
                <w:szCs w:val="24"/>
              </w:rPr>
              <w:t>“</w:t>
            </w:r>
            <w:proofErr w:type="spellStart"/>
            <w:r w:rsidR="00386DE4" w:rsidRPr="00386DE4">
              <w:rPr>
                <w:rFonts w:ascii="Times New Roman" w:hAnsi="Times New Roman"/>
                <w:sz w:val="24"/>
                <w:szCs w:val="24"/>
              </w:rPr>
              <w:t>Moj</w:t>
            </w:r>
            <w:proofErr w:type="spellEnd"/>
            <w:r w:rsidR="00386DE4" w:rsidRPr="00386DE4">
              <w:rPr>
                <w:rFonts w:ascii="Times New Roman" w:hAnsi="Times New Roman"/>
                <w:sz w:val="24"/>
                <w:szCs w:val="24"/>
              </w:rPr>
              <w:t xml:space="preserve"> </w:t>
            </w:r>
            <w:proofErr w:type="spellStart"/>
            <w:r w:rsidR="00386DE4" w:rsidRPr="00386DE4">
              <w:rPr>
                <w:rFonts w:ascii="Times New Roman" w:hAnsi="Times New Roman"/>
                <w:sz w:val="24"/>
                <w:szCs w:val="24"/>
              </w:rPr>
              <w:t>Termin</w:t>
            </w:r>
            <w:proofErr w:type="spellEnd"/>
            <w:r w:rsidR="00386DE4" w:rsidRPr="00386DE4">
              <w:rPr>
                <w:rFonts w:ascii="Times New Roman" w:hAnsi="Times New Roman"/>
                <w:sz w:val="24"/>
                <w:szCs w:val="24"/>
              </w:rPr>
              <w:t>”</w:t>
            </w:r>
            <w:r w:rsidRPr="002B2999">
              <w:rPr>
                <w:rFonts w:ascii="Times New Roman" w:hAnsi="Times New Roman"/>
                <w:sz w:val="24"/>
                <w:szCs w:val="24"/>
              </w:rPr>
              <w:t xml:space="preserve"> is used by approximately 19,000 professional users</w:t>
            </w:r>
            <w:r w:rsidR="003F5115" w:rsidRPr="00386DE4">
              <w:rPr>
                <w:rFonts w:ascii="Times New Roman" w:hAnsi="Times New Roman"/>
                <w:sz w:val="24"/>
                <w:szCs w:val="24"/>
              </w:rPr>
              <w:t xml:space="preserve">, of which over </w:t>
            </w:r>
            <w:r w:rsidRPr="00B97331">
              <w:rPr>
                <w:rFonts w:ascii="Times New Roman" w:hAnsi="Times New Roman"/>
                <w:sz w:val="24"/>
                <w:szCs w:val="24"/>
              </w:rPr>
              <w:t>10,000 are doctors</w:t>
            </w:r>
            <w:r w:rsidR="003F5115" w:rsidRPr="00386DE4">
              <w:rPr>
                <w:rFonts w:ascii="Times New Roman" w:hAnsi="Times New Roman"/>
                <w:sz w:val="24"/>
                <w:szCs w:val="24"/>
              </w:rPr>
              <w:t xml:space="preserve"> (</w:t>
            </w:r>
            <w:r w:rsidRPr="00B97331">
              <w:rPr>
                <w:rFonts w:ascii="Times New Roman" w:hAnsi="Times New Roman"/>
                <w:sz w:val="24"/>
                <w:szCs w:val="24"/>
              </w:rPr>
              <w:t>4,800 doctors from primary, 3,700 from secondary, and 900 doctors from tertiary level of health care</w:t>
            </w:r>
            <w:r w:rsidR="00386DE4" w:rsidRPr="00386DE4">
              <w:rPr>
                <w:rFonts w:ascii="Times New Roman" w:hAnsi="Times New Roman"/>
                <w:sz w:val="24"/>
                <w:szCs w:val="24"/>
              </w:rPr>
              <w:t>)</w:t>
            </w:r>
            <w:r w:rsidRPr="002B2999">
              <w:rPr>
                <w:rFonts w:ascii="Times New Roman" w:hAnsi="Times New Roman"/>
                <w:sz w:val="24"/>
                <w:szCs w:val="24"/>
              </w:rPr>
              <w:t xml:space="preserve">. </w:t>
            </w:r>
            <w:r w:rsidR="0007218E" w:rsidRPr="00507A28">
              <w:rPr>
                <w:rFonts w:ascii="Times New Roman" w:hAnsi="Times New Roman"/>
                <w:sz w:val="24"/>
                <w:szCs w:val="24"/>
              </w:rPr>
              <w:t xml:space="preserve">By </w:t>
            </w:r>
            <w:r w:rsidR="00866C8F">
              <w:rPr>
                <w:rFonts w:ascii="Times New Roman" w:hAnsi="Times New Roman"/>
                <w:sz w:val="24"/>
                <w:szCs w:val="24"/>
              </w:rPr>
              <w:t xml:space="preserve">end of </w:t>
            </w:r>
            <w:r w:rsidR="0007218E" w:rsidRPr="00507A28">
              <w:rPr>
                <w:rFonts w:ascii="Times New Roman" w:hAnsi="Times New Roman"/>
                <w:sz w:val="24"/>
                <w:szCs w:val="24"/>
              </w:rPr>
              <w:t xml:space="preserve">2022, patients </w:t>
            </w:r>
            <w:r w:rsidR="00866C8F">
              <w:rPr>
                <w:rFonts w:ascii="Times New Roman" w:hAnsi="Times New Roman"/>
                <w:sz w:val="24"/>
                <w:szCs w:val="24"/>
              </w:rPr>
              <w:t>will</w:t>
            </w:r>
            <w:r w:rsidR="0007218E" w:rsidRPr="00507A28">
              <w:rPr>
                <w:rFonts w:ascii="Times New Roman" w:hAnsi="Times New Roman"/>
                <w:sz w:val="24"/>
                <w:szCs w:val="24"/>
              </w:rPr>
              <w:t xml:space="preserve"> bec</w:t>
            </w:r>
            <w:r w:rsidR="0007218E">
              <w:rPr>
                <w:rFonts w:ascii="Times New Roman" w:hAnsi="Times New Roman"/>
                <w:sz w:val="24"/>
                <w:szCs w:val="24"/>
              </w:rPr>
              <w:t xml:space="preserve">ome direct users of the system, which is expected to result into the generation of </w:t>
            </w:r>
            <w:r w:rsidR="0007218E" w:rsidRPr="00507A28">
              <w:rPr>
                <w:rFonts w:ascii="Times New Roman" w:hAnsi="Times New Roman"/>
                <w:sz w:val="24"/>
                <w:szCs w:val="24"/>
              </w:rPr>
              <w:t xml:space="preserve">over 1.8 million active patient </w:t>
            </w:r>
            <w:r w:rsidR="0007218E" w:rsidRPr="00507A28">
              <w:rPr>
                <w:rFonts w:ascii="Times New Roman" w:hAnsi="Times New Roman"/>
                <w:sz w:val="24"/>
                <w:szCs w:val="24"/>
              </w:rPr>
              <w:lastRenderedPageBreak/>
              <w:t xml:space="preserve">files. </w:t>
            </w:r>
            <w:r w:rsidR="00866C8F">
              <w:rPr>
                <w:rFonts w:ascii="Times New Roman" w:hAnsi="Times New Roman"/>
                <w:sz w:val="24"/>
                <w:szCs w:val="24"/>
              </w:rPr>
              <w:t xml:space="preserve">Patients </w:t>
            </w:r>
            <w:r w:rsidR="0007218E">
              <w:rPr>
                <w:rFonts w:ascii="Times New Roman" w:hAnsi="Times New Roman"/>
                <w:sz w:val="24"/>
                <w:szCs w:val="24"/>
              </w:rPr>
              <w:t xml:space="preserve">will receive the opportunity to </w:t>
            </w:r>
            <w:r w:rsidR="0007218E" w:rsidRPr="00507A28">
              <w:rPr>
                <w:rFonts w:ascii="Times New Roman" w:hAnsi="Times New Roman"/>
                <w:sz w:val="24"/>
                <w:szCs w:val="24"/>
              </w:rPr>
              <w:t xml:space="preserve">schedule a visit to a family doctor </w:t>
            </w:r>
            <w:r w:rsidR="0007218E">
              <w:rPr>
                <w:rFonts w:ascii="Times New Roman" w:hAnsi="Times New Roman"/>
                <w:sz w:val="24"/>
                <w:szCs w:val="24"/>
              </w:rPr>
              <w:t>or</w:t>
            </w:r>
            <w:r w:rsidR="0007218E" w:rsidRPr="00507A28">
              <w:rPr>
                <w:rFonts w:ascii="Times New Roman" w:hAnsi="Times New Roman"/>
                <w:sz w:val="24"/>
                <w:szCs w:val="24"/>
              </w:rPr>
              <w:t xml:space="preserve"> a vaccination appointment</w:t>
            </w:r>
            <w:r w:rsidR="00866C8F">
              <w:rPr>
                <w:rFonts w:ascii="Times New Roman" w:hAnsi="Times New Roman"/>
                <w:sz w:val="24"/>
                <w:szCs w:val="24"/>
              </w:rPr>
              <w:t xml:space="preserve"> online</w:t>
            </w:r>
            <w:r w:rsidR="0007218E" w:rsidRPr="00507A28">
              <w:rPr>
                <w:rFonts w:ascii="Times New Roman" w:hAnsi="Times New Roman"/>
                <w:sz w:val="24"/>
                <w:szCs w:val="24"/>
              </w:rPr>
              <w:t xml:space="preserve">. </w:t>
            </w:r>
          </w:p>
          <w:p w14:paraId="38FBC473" w14:textId="07D5C352" w:rsidR="00386DE4" w:rsidRPr="00386DE4" w:rsidRDefault="00F35D32" w:rsidP="002B2999">
            <w:pPr>
              <w:spacing w:before="120" w:after="0" w:line="240" w:lineRule="auto"/>
              <w:jc w:val="both"/>
              <w:rPr>
                <w:rFonts w:ascii="Times New Roman" w:hAnsi="Times New Roman"/>
                <w:sz w:val="24"/>
                <w:szCs w:val="24"/>
              </w:rPr>
            </w:pPr>
            <w:r w:rsidRPr="002B2999">
              <w:rPr>
                <w:rFonts w:ascii="Times New Roman" w:hAnsi="Times New Roman"/>
                <w:sz w:val="24"/>
                <w:szCs w:val="24"/>
              </w:rPr>
              <w:t>T</w:t>
            </w:r>
            <w:r w:rsidR="007B0211" w:rsidRPr="002B2999">
              <w:rPr>
                <w:rFonts w:ascii="Times New Roman" w:hAnsi="Times New Roman"/>
                <w:sz w:val="24"/>
                <w:szCs w:val="24"/>
              </w:rPr>
              <w:t>he</w:t>
            </w:r>
            <w:r w:rsidR="00866C8F">
              <w:rPr>
                <w:rFonts w:ascii="Times New Roman" w:hAnsi="Times New Roman"/>
                <w:sz w:val="24"/>
                <w:szCs w:val="24"/>
              </w:rPr>
              <w:t xml:space="preserve">refore, the system must be upgraded to ensure </w:t>
            </w:r>
            <w:r w:rsidR="00866C8F" w:rsidRPr="005D7923">
              <w:rPr>
                <w:rFonts w:ascii="Times New Roman" w:hAnsi="Times New Roman"/>
                <w:sz w:val="24"/>
                <w:szCs w:val="24"/>
              </w:rPr>
              <w:t>security and business continuity</w:t>
            </w:r>
            <w:r w:rsidR="00866C8F" w:rsidRPr="005D7923">
              <w:rPr>
                <w:rStyle w:val="Refdenotaalpie"/>
                <w:rFonts w:ascii="Times New Roman" w:eastAsia="Arial Unicode MS" w:hAnsi="Times New Roman"/>
                <w:sz w:val="24"/>
                <w:szCs w:val="24"/>
              </w:rPr>
              <w:footnoteReference w:id="1"/>
            </w:r>
            <w:r w:rsidR="00866C8F" w:rsidRPr="005D7923">
              <w:rPr>
                <w:rFonts w:ascii="Times New Roman" w:hAnsi="Times New Roman"/>
                <w:sz w:val="24"/>
                <w:szCs w:val="24"/>
              </w:rPr>
              <w:t xml:space="preserve">. </w:t>
            </w:r>
            <w:r w:rsidR="00866C8F">
              <w:rPr>
                <w:rFonts w:ascii="Times New Roman" w:hAnsi="Times New Roman"/>
                <w:sz w:val="24"/>
                <w:szCs w:val="24"/>
              </w:rPr>
              <w:t xml:space="preserve">Full system </w:t>
            </w:r>
            <w:r w:rsidR="007B0211" w:rsidRPr="002B2999">
              <w:rPr>
                <w:rFonts w:ascii="Times New Roman" w:hAnsi="Times New Roman"/>
                <w:sz w:val="24"/>
                <w:szCs w:val="24"/>
              </w:rPr>
              <w:t xml:space="preserve">availability must be </w:t>
            </w:r>
            <w:r w:rsidR="00866C8F">
              <w:rPr>
                <w:rFonts w:ascii="Times New Roman" w:hAnsi="Times New Roman"/>
                <w:sz w:val="24"/>
                <w:szCs w:val="24"/>
              </w:rPr>
              <w:t>guaranteed</w:t>
            </w:r>
            <w:r w:rsidR="00866C8F" w:rsidRPr="002B2999">
              <w:rPr>
                <w:rFonts w:ascii="Times New Roman" w:hAnsi="Times New Roman"/>
                <w:sz w:val="24"/>
                <w:szCs w:val="24"/>
              </w:rPr>
              <w:t xml:space="preserve"> </w:t>
            </w:r>
            <w:r w:rsidR="007B0211" w:rsidRPr="002B2999">
              <w:rPr>
                <w:rFonts w:ascii="Times New Roman" w:hAnsi="Times New Roman"/>
                <w:sz w:val="24"/>
                <w:szCs w:val="24"/>
              </w:rPr>
              <w:t>during the entire working hours</w:t>
            </w:r>
            <w:r w:rsidR="00866C8F">
              <w:rPr>
                <w:rFonts w:ascii="Times New Roman" w:hAnsi="Times New Roman"/>
                <w:sz w:val="24"/>
                <w:szCs w:val="24"/>
              </w:rPr>
              <w:t xml:space="preserve"> - </w:t>
            </w:r>
            <w:r w:rsidR="00866C8F" w:rsidRPr="00443FB5">
              <w:rPr>
                <w:rFonts w:ascii="Times New Roman" w:hAnsi="Times New Roman"/>
                <w:sz w:val="24"/>
                <w:szCs w:val="24"/>
              </w:rPr>
              <w:t>99.95% of the time</w:t>
            </w:r>
            <w:r w:rsidR="00866C8F">
              <w:rPr>
                <w:rFonts w:ascii="Times New Roman" w:hAnsi="Times New Roman"/>
                <w:sz w:val="24"/>
                <w:szCs w:val="24"/>
              </w:rPr>
              <w:t xml:space="preserve">, while </w:t>
            </w:r>
            <w:r w:rsidR="007B0211" w:rsidRPr="00B97331">
              <w:rPr>
                <w:rFonts w:ascii="Times New Roman" w:hAnsi="Times New Roman"/>
                <w:sz w:val="24"/>
                <w:szCs w:val="24"/>
              </w:rPr>
              <w:t xml:space="preserve">the lowest degree of </w:t>
            </w:r>
            <w:r w:rsidRPr="00B97331">
              <w:rPr>
                <w:rFonts w:ascii="Times New Roman" w:hAnsi="Times New Roman"/>
                <w:sz w:val="24"/>
                <w:szCs w:val="24"/>
              </w:rPr>
              <w:t>un</w:t>
            </w:r>
            <w:r w:rsidR="007B0211" w:rsidRPr="00B97331">
              <w:rPr>
                <w:rFonts w:ascii="Times New Roman" w:hAnsi="Times New Roman"/>
                <w:sz w:val="24"/>
                <w:szCs w:val="24"/>
              </w:rPr>
              <w:t xml:space="preserve">availability </w:t>
            </w:r>
            <w:r w:rsidRPr="00B97331">
              <w:rPr>
                <w:rFonts w:ascii="Times New Roman" w:hAnsi="Times New Roman"/>
                <w:sz w:val="24"/>
                <w:szCs w:val="24"/>
              </w:rPr>
              <w:t>should be</w:t>
            </w:r>
            <w:r w:rsidR="007B0211" w:rsidRPr="00B97331">
              <w:rPr>
                <w:rFonts w:ascii="Times New Roman" w:hAnsi="Times New Roman"/>
                <w:sz w:val="24"/>
                <w:szCs w:val="24"/>
              </w:rPr>
              <w:t xml:space="preserve"> less 4.38 hours </w:t>
            </w:r>
            <w:r w:rsidR="00866C8F">
              <w:rPr>
                <w:rFonts w:ascii="Times New Roman" w:hAnsi="Times New Roman"/>
                <w:sz w:val="24"/>
                <w:szCs w:val="24"/>
              </w:rPr>
              <w:t>on</w:t>
            </w:r>
            <w:r w:rsidR="007B0211" w:rsidRPr="002B2999">
              <w:rPr>
                <w:rFonts w:ascii="Times New Roman" w:hAnsi="Times New Roman"/>
                <w:sz w:val="24"/>
                <w:szCs w:val="24"/>
              </w:rPr>
              <w:t xml:space="preserve"> year</w:t>
            </w:r>
            <w:r w:rsidR="00866C8F">
              <w:rPr>
                <w:rFonts w:ascii="Times New Roman" w:hAnsi="Times New Roman"/>
                <w:sz w:val="24"/>
                <w:szCs w:val="24"/>
              </w:rPr>
              <w:t xml:space="preserve"> basis.</w:t>
            </w:r>
          </w:p>
          <w:p w14:paraId="525922E0" w14:textId="5A3E821F" w:rsidR="002D5E19" w:rsidRPr="002B2999" w:rsidRDefault="00866C8F" w:rsidP="002B2999">
            <w:pPr>
              <w:spacing w:before="120" w:after="0" w:line="240" w:lineRule="auto"/>
              <w:jc w:val="both"/>
              <w:rPr>
                <w:rFonts w:ascii="Times New Roman" w:hAnsi="Times New Roman"/>
                <w:sz w:val="24"/>
                <w:szCs w:val="24"/>
              </w:rPr>
            </w:pPr>
            <w:r>
              <w:rPr>
                <w:rFonts w:ascii="Times New Roman" w:hAnsi="Times New Roman"/>
                <w:sz w:val="24"/>
                <w:szCs w:val="24"/>
              </w:rPr>
              <w:t xml:space="preserve">Another important challenge is the mobility of </w:t>
            </w:r>
            <w:r w:rsidR="0007322D">
              <w:rPr>
                <w:rFonts w:ascii="Times New Roman" w:hAnsi="Times New Roman"/>
                <w:sz w:val="24"/>
                <w:szCs w:val="24"/>
              </w:rPr>
              <w:t>some health</w:t>
            </w:r>
            <w:r>
              <w:rPr>
                <w:rFonts w:ascii="Times New Roman" w:hAnsi="Times New Roman"/>
                <w:sz w:val="24"/>
                <w:szCs w:val="24"/>
              </w:rPr>
              <w:t xml:space="preserve"> services</w:t>
            </w:r>
            <w:r w:rsidR="0007322D">
              <w:rPr>
                <w:rFonts w:ascii="Times New Roman" w:hAnsi="Times New Roman"/>
                <w:sz w:val="24"/>
                <w:szCs w:val="24"/>
              </w:rPr>
              <w:t xml:space="preserve">, which do not take place in the </w:t>
            </w:r>
            <w:r w:rsidR="001D6B50" w:rsidRPr="00B97331">
              <w:rPr>
                <w:rFonts w:ascii="Times New Roman" w:hAnsi="Times New Roman"/>
                <w:sz w:val="24"/>
                <w:szCs w:val="24"/>
              </w:rPr>
              <w:t xml:space="preserve">premises of the </w:t>
            </w:r>
            <w:r w:rsidR="0007322D">
              <w:rPr>
                <w:rFonts w:ascii="Times New Roman" w:hAnsi="Times New Roman"/>
                <w:sz w:val="24"/>
                <w:szCs w:val="24"/>
              </w:rPr>
              <w:t xml:space="preserve">health </w:t>
            </w:r>
            <w:proofErr w:type="gramStart"/>
            <w:r w:rsidR="001D6B50" w:rsidRPr="002B2999">
              <w:rPr>
                <w:rFonts w:ascii="Times New Roman" w:hAnsi="Times New Roman"/>
                <w:sz w:val="24"/>
                <w:szCs w:val="24"/>
              </w:rPr>
              <w:t>institution, but</w:t>
            </w:r>
            <w:proofErr w:type="gramEnd"/>
            <w:r w:rsidR="001D6B50" w:rsidRPr="002B2999">
              <w:rPr>
                <w:rFonts w:ascii="Times New Roman" w:hAnsi="Times New Roman"/>
                <w:sz w:val="24"/>
                <w:szCs w:val="24"/>
              </w:rPr>
              <w:t xml:space="preserve"> </w:t>
            </w:r>
            <w:r w:rsidR="0007322D">
              <w:rPr>
                <w:rFonts w:ascii="Times New Roman" w:hAnsi="Times New Roman"/>
                <w:sz w:val="24"/>
                <w:szCs w:val="24"/>
              </w:rPr>
              <w:t>are</w:t>
            </w:r>
            <w:r w:rsidR="0007322D" w:rsidRPr="002B2999">
              <w:rPr>
                <w:rFonts w:ascii="Times New Roman" w:hAnsi="Times New Roman"/>
                <w:sz w:val="24"/>
                <w:szCs w:val="24"/>
              </w:rPr>
              <w:t xml:space="preserve"> </w:t>
            </w:r>
            <w:r w:rsidR="001D6B50" w:rsidRPr="002B2999">
              <w:rPr>
                <w:rFonts w:ascii="Times New Roman" w:hAnsi="Times New Roman"/>
                <w:sz w:val="24"/>
                <w:szCs w:val="24"/>
              </w:rPr>
              <w:t xml:space="preserve">conducted in the field. </w:t>
            </w:r>
            <w:r w:rsidR="00D24734">
              <w:rPr>
                <w:rFonts w:ascii="Times New Roman" w:hAnsi="Times New Roman"/>
                <w:sz w:val="24"/>
                <w:szCs w:val="24"/>
              </w:rPr>
              <w:t xml:space="preserve">While </w:t>
            </w:r>
            <w:r w:rsidR="001D6B50" w:rsidRPr="00B97331">
              <w:rPr>
                <w:rFonts w:ascii="Times New Roman" w:hAnsi="Times New Roman"/>
                <w:sz w:val="24"/>
                <w:szCs w:val="24"/>
              </w:rPr>
              <w:t>support</w:t>
            </w:r>
            <w:r w:rsidR="00D24734">
              <w:rPr>
                <w:rFonts w:ascii="Times New Roman" w:hAnsi="Times New Roman"/>
                <w:sz w:val="24"/>
                <w:szCs w:val="24"/>
              </w:rPr>
              <w:t xml:space="preserve">ing such services in the interest of the patients, there is need to ensure the data </w:t>
            </w:r>
            <w:r w:rsidR="001D6B50" w:rsidRPr="002B2999">
              <w:rPr>
                <w:rFonts w:ascii="Times New Roman" w:hAnsi="Times New Roman"/>
                <w:sz w:val="24"/>
                <w:szCs w:val="24"/>
              </w:rPr>
              <w:t>secur</w:t>
            </w:r>
            <w:r w:rsidR="00D24734">
              <w:rPr>
                <w:rFonts w:ascii="Times New Roman" w:hAnsi="Times New Roman"/>
                <w:sz w:val="24"/>
                <w:szCs w:val="24"/>
              </w:rPr>
              <w:t>ity, the connection to and synchronisation with the</w:t>
            </w:r>
            <w:r w:rsidR="001D6B50" w:rsidRPr="002B2999">
              <w:rPr>
                <w:rFonts w:ascii="Times New Roman" w:hAnsi="Times New Roman"/>
                <w:sz w:val="24"/>
                <w:szCs w:val="24"/>
              </w:rPr>
              <w:t xml:space="preserve"> centralized working environment.</w:t>
            </w:r>
          </w:p>
          <w:p w14:paraId="28CFB9EC" w14:textId="08E575B4" w:rsidR="000345C9" w:rsidRPr="002B2999" w:rsidRDefault="000345C9" w:rsidP="002B2999">
            <w:pPr>
              <w:spacing w:before="120" w:after="0" w:line="240" w:lineRule="auto"/>
              <w:jc w:val="both"/>
              <w:rPr>
                <w:rFonts w:ascii="Times New Roman" w:hAnsi="Times New Roman"/>
                <w:sz w:val="24"/>
                <w:szCs w:val="24"/>
              </w:rPr>
            </w:pPr>
            <w:r w:rsidRPr="002B2999">
              <w:rPr>
                <w:rFonts w:ascii="Times New Roman" w:hAnsi="Times New Roman"/>
                <w:sz w:val="24"/>
                <w:szCs w:val="24"/>
              </w:rPr>
              <w:t>T</w:t>
            </w:r>
            <w:r w:rsidR="00D24734">
              <w:rPr>
                <w:rFonts w:ascii="Times New Roman" w:hAnsi="Times New Roman"/>
                <w:sz w:val="24"/>
                <w:szCs w:val="24"/>
              </w:rPr>
              <w:t xml:space="preserve">o address these challenges, the EU support will be focused at </w:t>
            </w:r>
            <w:r w:rsidRPr="00B97331">
              <w:rPr>
                <w:rFonts w:ascii="Times New Roman" w:hAnsi="Times New Roman"/>
                <w:sz w:val="24"/>
                <w:szCs w:val="24"/>
              </w:rPr>
              <w:t xml:space="preserve">achieving the following </w:t>
            </w:r>
            <w:r w:rsidR="00B34F8C" w:rsidRPr="00386DE4">
              <w:rPr>
                <w:rFonts w:ascii="Times New Roman" w:hAnsi="Times New Roman"/>
                <w:sz w:val="24"/>
                <w:szCs w:val="24"/>
              </w:rPr>
              <w:t>outputs</w:t>
            </w:r>
            <w:r w:rsidRPr="002B2999">
              <w:rPr>
                <w:rFonts w:ascii="Times New Roman" w:hAnsi="Times New Roman"/>
                <w:sz w:val="24"/>
                <w:szCs w:val="24"/>
              </w:rPr>
              <w:t>:</w:t>
            </w:r>
          </w:p>
          <w:p w14:paraId="31DB35B3" w14:textId="09B218B8" w:rsidR="008F7999" w:rsidRPr="002B2999" w:rsidRDefault="00721A5F" w:rsidP="002B2999">
            <w:pPr>
              <w:spacing w:before="120" w:after="0" w:line="240" w:lineRule="auto"/>
              <w:jc w:val="both"/>
              <w:rPr>
                <w:rFonts w:ascii="Times New Roman" w:hAnsi="Times New Roman"/>
                <w:i/>
                <w:iCs/>
                <w:sz w:val="24"/>
                <w:szCs w:val="24"/>
              </w:rPr>
            </w:pPr>
            <w:r w:rsidRPr="00386DE4">
              <w:rPr>
                <w:rFonts w:ascii="Times New Roman" w:hAnsi="Times New Roman"/>
                <w:i/>
                <w:iCs/>
                <w:sz w:val="24"/>
                <w:szCs w:val="24"/>
              </w:rPr>
              <w:t xml:space="preserve">Output 3.1. </w:t>
            </w:r>
            <w:r w:rsidR="008F7999" w:rsidRPr="002B2999">
              <w:rPr>
                <w:rFonts w:ascii="Times New Roman" w:hAnsi="Times New Roman"/>
                <w:i/>
                <w:iCs/>
                <w:sz w:val="24"/>
                <w:szCs w:val="24"/>
              </w:rPr>
              <w:t>Improved health cloud infrastructure</w:t>
            </w:r>
          </w:p>
          <w:p w14:paraId="049E758A" w14:textId="162760C3" w:rsidR="003E6C2D" w:rsidRPr="002B2999" w:rsidRDefault="00CA0D17" w:rsidP="002B2999">
            <w:pPr>
              <w:pStyle w:val="NormalWeb"/>
              <w:numPr>
                <w:ilvl w:val="0"/>
                <w:numId w:val="32"/>
              </w:numPr>
              <w:spacing w:before="120" w:beforeAutospacing="0" w:after="0" w:afterAutospacing="0"/>
              <w:jc w:val="both"/>
              <w:rPr>
                <w:lang w:val="en-GB"/>
              </w:rPr>
            </w:pPr>
            <w:r w:rsidRPr="002B2999">
              <w:rPr>
                <w:lang w:val="en-GB"/>
              </w:rPr>
              <w:t>E</w:t>
            </w:r>
            <w:r w:rsidR="00FE46E9" w:rsidRPr="002B2999">
              <w:rPr>
                <w:lang w:val="en-GB"/>
              </w:rPr>
              <w:t>stablish</w:t>
            </w:r>
            <w:r w:rsidRPr="002B2999">
              <w:rPr>
                <w:lang w:val="en-GB"/>
              </w:rPr>
              <w:t>ment of</w:t>
            </w:r>
            <w:r w:rsidR="00FE46E9" w:rsidRPr="002B2999">
              <w:rPr>
                <w:lang w:val="en-GB"/>
              </w:rPr>
              <w:t xml:space="preserve"> a Cloud Infrastructure</w:t>
            </w:r>
            <w:r w:rsidR="006D5F68" w:rsidRPr="002B2999">
              <w:rPr>
                <w:lang w:val="en-GB"/>
              </w:rPr>
              <w:t xml:space="preserve"> </w:t>
            </w:r>
            <w:r w:rsidR="003E6C2D" w:rsidRPr="002B2999">
              <w:rPr>
                <w:lang w:val="en-GB"/>
              </w:rPr>
              <w:t>able to</w:t>
            </w:r>
            <w:r w:rsidR="00FE46E9" w:rsidRPr="002B2999">
              <w:rPr>
                <w:lang w:val="en-GB"/>
              </w:rPr>
              <w:t xml:space="preserve"> </w:t>
            </w:r>
            <w:r w:rsidR="00CF5612">
              <w:rPr>
                <w:lang w:val="en-GB"/>
              </w:rPr>
              <w:t>support the</w:t>
            </w:r>
            <w:r w:rsidR="00FE46E9" w:rsidRPr="00B97331">
              <w:rPr>
                <w:lang w:val="en-GB"/>
              </w:rPr>
              <w:t xml:space="preserve"> </w:t>
            </w:r>
            <w:r w:rsidR="00CF5612">
              <w:rPr>
                <w:lang w:val="en-GB"/>
              </w:rPr>
              <w:t>e-</w:t>
            </w:r>
            <w:r w:rsidR="00CF5612" w:rsidRPr="00966B48">
              <w:rPr>
                <w:lang w:val="en-GB"/>
              </w:rPr>
              <w:t>Health</w:t>
            </w:r>
            <w:r w:rsidR="00CF5612">
              <w:rPr>
                <w:lang w:val="en-GB"/>
              </w:rPr>
              <w:t xml:space="preserve"> system</w:t>
            </w:r>
            <w:r w:rsidR="00CF5612" w:rsidRPr="00966B48">
              <w:rPr>
                <w:lang w:val="en-GB"/>
              </w:rPr>
              <w:t xml:space="preserve"> </w:t>
            </w:r>
            <w:r w:rsidR="00FE46E9" w:rsidRPr="002B2999">
              <w:rPr>
                <w:lang w:val="en-GB"/>
              </w:rPr>
              <w:t xml:space="preserve">security, business continuity, </w:t>
            </w:r>
            <w:r w:rsidR="00137290">
              <w:rPr>
                <w:lang w:val="en-GB"/>
              </w:rPr>
              <w:t xml:space="preserve">numerous </w:t>
            </w:r>
            <w:r w:rsidR="00FE46E9" w:rsidRPr="002B2999">
              <w:rPr>
                <w:lang w:val="en-GB"/>
              </w:rPr>
              <w:t xml:space="preserve">potential points of </w:t>
            </w:r>
            <w:proofErr w:type="gramStart"/>
            <w:r w:rsidR="00FE46E9" w:rsidRPr="002B2999">
              <w:rPr>
                <w:lang w:val="en-GB"/>
              </w:rPr>
              <w:t>outage;</w:t>
            </w:r>
            <w:proofErr w:type="gramEnd"/>
            <w:r w:rsidR="00FE46E9" w:rsidRPr="002B2999">
              <w:rPr>
                <w:lang w:val="en-GB"/>
              </w:rPr>
              <w:t xml:space="preserve"> </w:t>
            </w:r>
          </w:p>
          <w:p w14:paraId="7C5673CF" w14:textId="7FB7E796" w:rsidR="006D5F68" w:rsidRPr="002B2999" w:rsidRDefault="006D5F68" w:rsidP="002B2999">
            <w:pPr>
              <w:pStyle w:val="NormalWeb"/>
              <w:numPr>
                <w:ilvl w:val="0"/>
                <w:numId w:val="32"/>
              </w:numPr>
              <w:spacing w:before="120" w:beforeAutospacing="0" w:after="0" w:afterAutospacing="0"/>
              <w:jc w:val="both"/>
              <w:rPr>
                <w:lang w:val="en-GB"/>
              </w:rPr>
            </w:pPr>
            <w:r w:rsidRPr="002B2999">
              <w:rPr>
                <w:lang w:val="en-GB"/>
              </w:rPr>
              <w:t>S</w:t>
            </w:r>
            <w:r w:rsidR="00C06AC1" w:rsidRPr="002B2999">
              <w:rPr>
                <w:lang w:val="en-GB"/>
              </w:rPr>
              <w:t>etting up an integrated</w:t>
            </w:r>
            <w:r w:rsidRPr="002B2999">
              <w:rPr>
                <w:lang w:val="en-GB"/>
              </w:rPr>
              <w:t xml:space="preserve"> modular</w:t>
            </w:r>
            <w:r w:rsidR="00C06AC1" w:rsidRPr="002B2999">
              <w:rPr>
                <w:lang w:val="en-GB"/>
              </w:rPr>
              <w:t xml:space="preserve"> security solution that </w:t>
            </w:r>
            <w:proofErr w:type="gramStart"/>
            <w:r w:rsidR="00C06AC1" w:rsidRPr="002B2999">
              <w:rPr>
                <w:lang w:val="en-GB"/>
              </w:rPr>
              <w:t>includes:</w:t>
            </w:r>
            <w:proofErr w:type="gramEnd"/>
            <w:r w:rsidR="00C06AC1" w:rsidRPr="002B2999">
              <w:rPr>
                <w:lang w:val="en-GB"/>
              </w:rPr>
              <w:t xml:space="preserve"> Endpoint, Network and Data </w:t>
            </w:r>
            <w:r w:rsidR="00CF5612" w:rsidRPr="00386DE4">
              <w:rPr>
                <w:lang w:val="en-GB"/>
              </w:rPr>
              <w:t>Centre</w:t>
            </w:r>
            <w:r w:rsidR="00C06AC1" w:rsidRPr="002B2999">
              <w:rPr>
                <w:lang w:val="en-GB"/>
              </w:rPr>
              <w:t xml:space="preserve"> security;</w:t>
            </w:r>
          </w:p>
          <w:p w14:paraId="4167E87D" w14:textId="0970109A" w:rsidR="006D5F68" w:rsidRPr="002B2999" w:rsidRDefault="006D5F68" w:rsidP="002B2999">
            <w:pPr>
              <w:pStyle w:val="NormalWeb"/>
              <w:numPr>
                <w:ilvl w:val="0"/>
                <w:numId w:val="32"/>
              </w:numPr>
              <w:spacing w:before="120" w:beforeAutospacing="0" w:after="0" w:afterAutospacing="0"/>
              <w:jc w:val="both"/>
              <w:rPr>
                <w:lang w:val="en-GB"/>
              </w:rPr>
            </w:pPr>
            <w:r w:rsidRPr="002B2999">
              <w:rPr>
                <w:lang w:val="en-GB"/>
              </w:rPr>
              <w:t xml:space="preserve">Elaboration of </w:t>
            </w:r>
            <w:r w:rsidR="00C06AC1" w:rsidRPr="002B2999">
              <w:rPr>
                <w:lang w:val="en-GB"/>
              </w:rPr>
              <w:t>a model for business continuity</w:t>
            </w:r>
            <w:r w:rsidRPr="002B2999">
              <w:rPr>
                <w:lang w:val="en-GB"/>
              </w:rPr>
              <w:t xml:space="preserve"> with a level of unavailability lower than 43 seconds per day. </w:t>
            </w:r>
          </w:p>
          <w:p w14:paraId="0D11F12E" w14:textId="66BA3A39" w:rsidR="009C0317" w:rsidRPr="002B2999" w:rsidRDefault="006D5F68" w:rsidP="002B2999">
            <w:pPr>
              <w:pStyle w:val="NormalWeb"/>
              <w:numPr>
                <w:ilvl w:val="0"/>
                <w:numId w:val="32"/>
              </w:numPr>
              <w:spacing w:before="120" w:beforeAutospacing="0" w:after="0" w:afterAutospacing="0"/>
              <w:jc w:val="both"/>
              <w:rPr>
                <w:lang w:val="en-GB"/>
              </w:rPr>
            </w:pPr>
            <w:r w:rsidRPr="002B2999">
              <w:rPr>
                <w:lang w:val="en-GB"/>
              </w:rPr>
              <w:t>E</w:t>
            </w:r>
            <w:r w:rsidR="00C06AC1" w:rsidRPr="002B2999">
              <w:rPr>
                <w:lang w:val="en-GB"/>
              </w:rPr>
              <w:t>stablish</w:t>
            </w:r>
            <w:r w:rsidRPr="002B2999">
              <w:rPr>
                <w:lang w:val="en-GB"/>
              </w:rPr>
              <w:t>ment of</w:t>
            </w:r>
            <w:r w:rsidR="00C06AC1" w:rsidRPr="002B2999">
              <w:rPr>
                <w:lang w:val="en-GB"/>
              </w:rPr>
              <w:t xml:space="preserve"> a solution without a Single Point of Failure. </w:t>
            </w:r>
          </w:p>
          <w:p w14:paraId="198C45CE" w14:textId="1BDCE0B1" w:rsidR="00C06AC1" w:rsidRPr="002B2999" w:rsidRDefault="006D5F68" w:rsidP="002B2999">
            <w:pPr>
              <w:pStyle w:val="NormalWeb"/>
              <w:numPr>
                <w:ilvl w:val="0"/>
                <w:numId w:val="32"/>
              </w:numPr>
              <w:spacing w:before="120" w:beforeAutospacing="0" w:after="0" w:afterAutospacing="0"/>
              <w:jc w:val="both"/>
              <w:rPr>
                <w:lang w:val="en-GB"/>
              </w:rPr>
            </w:pPr>
            <w:r w:rsidRPr="002B2999">
              <w:rPr>
                <w:lang w:val="en-GB"/>
              </w:rPr>
              <w:t>P</w:t>
            </w:r>
            <w:r w:rsidR="00C06AC1" w:rsidRPr="002B2999">
              <w:rPr>
                <w:lang w:val="en-GB"/>
              </w:rPr>
              <w:t xml:space="preserve">rovision of the components of the </w:t>
            </w:r>
            <w:proofErr w:type="gramStart"/>
            <w:r w:rsidR="00C06AC1" w:rsidRPr="002B2999">
              <w:rPr>
                <w:lang w:val="en-GB"/>
              </w:rPr>
              <w:t>Health</w:t>
            </w:r>
            <w:proofErr w:type="gramEnd"/>
            <w:r w:rsidR="00C06AC1" w:rsidRPr="002B2999">
              <w:rPr>
                <w:lang w:val="en-GB"/>
              </w:rPr>
              <w:t xml:space="preserve"> cloud infrastructure </w:t>
            </w:r>
            <w:r w:rsidRPr="002B2999">
              <w:rPr>
                <w:lang w:val="en-GB"/>
              </w:rPr>
              <w:t>(</w:t>
            </w:r>
            <w:r w:rsidR="00C06AC1" w:rsidRPr="002B2999">
              <w:rPr>
                <w:lang w:val="en-GB"/>
              </w:rPr>
              <w:t>hardware components</w:t>
            </w:r>
            <w:r w:rsidRPr="002B2999">
              <w:rPr>
                <w:lang w:val="en-GB"/>
              </w:rPr>
              <w:t>,</w:t>
            </w:r>
            <w:r w:rsidR="00C06AC1" w:rsidRPr="002B2999">
              <w:rPr>
                <w:lang w:val="en-GB"/>
              </w:rPr>
              <w:t xml:space="preserve"> system hosting and internet connections</w:t>
            </w:r>
            <w:r w:rsidRPr="002B2999">
              <w:rPr>
                <w:lang w:val="en-GB"/>
              </w:rPr>
              <w:t>,</w:t>
            </w:r>
            <w:r w:rsidR="00C06AC1" w:rsidRPr="002B2999">
              <w:rPr>
                <w:lang w:val="en-GB"/>
              </w:rPr>
              <w:t xml:space="preserve"> Database system licenses</w:t>
            </w:r>
            <w:r w:rsidRPr="002B2999">
              <w:rPr>
                <w:lang w:val="en-GB"/>
              </w:rPr>
              <w:t>,</w:t>
            </w:r>
            <w:r w:rsidR="00C06AC1" w:rsidRPr="002B2999">
              <w:rPr>
                <w:lang w:val="en-GB"/>
              </w:rPr>
              <w:t xml:space="preserve"> migration of the "</w:t>
            </w:r>
            <w:proofErr w:type="spellStart"/>
            <w:r w:rsidR="00C06AC1" w:rsidRPr="002B2999">
              <w:rPr>
                <w:lang w:val="en-GB"/>
              </w:rPr>
              <w:t>Moj</w:t>
            </w:r>
            <w:proofErr w:type="spellEnd"/>
            <w:r w:rsidR="00C06AC1" w:rsidRPr="002B2999">
              <w:rPr>
                <w:lang w:val="en-GB"/>
              </w:rPr>
              <w:t xml:space="preserve"> </w:t>
            </w:r>
            <w:proofErr w:type="spellStart"/>
            <w:r w:rsidR="00C06AC1" w:rsidRPr="002B2999">
              <w:rPr>
                <w:lang w:val="en-GB"/>
              </w:rPr>
              <w:t>Termin</w:t>
            </w:r>
            <w:proofErr w:type="spellEnd"/>
            <w:r w:rsidR="00C06AC1" w:rsidRPr="002B2999">
              <w:rPr>
                <w:lang w:val="en-GB"/>
              </w:rPr>
              <w:t>" system to the new infrastructure</w:t>
            </w:r>
            <w:r w:rsidRPr="002B2999">
              <w:rPr>
                <w:lang w:val="en-GB"/>
              </w:rPr>
              <w:t>)</w:t>
            </w:r>
          </w:p>
          <w:p w14:paraId="3A4ED93F" w14:textId="3375A33D" w:rsidR="00300298" w:rsidRPr="002B2999" w:rsidRDefault="00B34F8C" w:rsidP="002B2999">
            <w:pPr>
              <w:spacing w:before="120" w:after="0"/>
              <w:rPr>
                <w:rFonts w:ascii="Times New Roman" w:hAnsi="Times New Roman"/>
                <w:i/>
                <w:iCs/>
                <w:sz w:val="24"/>
                <w:szCs w:val="24"/>
              </w:rPr>
            </w:pPr>
            <w:r w:rsidRPr="002B2999">
              <w:rPr>
                <w:rFonts w:ascii="Times New Roman" w:hAnsi="Times New Roman"/>
                <w:i/>
                <w:sz w:val="24"/>
                <w:szCs w:val="24"/>
                <w:lang w:eastAsia="en-US"/>
              </w:rPr>
              <w:t>Output 3.2.</w:t>
            </w:r>
            <w:r w:rsidR="00E22238" w:rsidRPr="002B2999">
              <w:rPr>
                <w:rFonts w:ascii="Times New Roman" w:hAnsi="Times New Roman"/>
                <w:sz w:val="24"/>
                <w:szCs w:val="24"/>
                <w:lang w:eastAsia="en-US"/>
              </w:rPr>
              <w:t xml:space="preserve"> </w:t>
            </w:r>
            <w:r w:rsidR="00AF16EB" w:rsidRPr="002B2999">
              <w:rPr>
                <w:rFonts w:ascii="Times New Roman" w:hAnsi="Times New Roman"/>
                <w:i/>
                <w:iCs/>
                <w:sz w:val="24"/>
                <w:szCs w:val="24"/>
              </w:rPr>
              <w:t>Improved mobile primary health care services</w:t>
            </w:r>
            <w:r w:rsidR="00DD7911" w:rsidRPr="002B2999">
              <w:rPr>
                <w:rFonts w:ascii="Times New Roman" w:hAnsi="Times New Roman"/>
                <w:i/>
                <w:iCs/>
                <w:sz w:val="24"/>
                <w:szCs w:val="24"/>
              </w:rPr>
              <w:t xml:space="preserve"> (</w:t>
            </w:r>
            <w:r w:rsidR="000A1863" w:rsidRPr="002B2999">
              <w:rPr>
                <w:rFonts w:ascii="Times New Roman" w:hAnsi="Times New Roman"/>
                <w:i/>
                <w:iCs/>
                <w:sz w:val="24"/>
                <w:szCs w:val="24"/>
              </w:rPr>
              <w:t>EMS</w:t>
            </w:r>
            <w:r w:rsidR="00DD7911" w:rsidRPr="002B2999">
              <w:rPr>
                <w:rFonts w:ascii="Times New Roman" w:hAnsi="Times New Roman"/>
                <w:i/>
                <w:iCs/>
                <w:sz w:val="24"/>
                <w:szCs w:val="24"/>
              </w:rPr>
              <w:t>, patronage, duty service, home treatment, vaccination, rural doctor)</w:t>
            </w:r>
            <w:r w:rsidR="00DD36A6" w:rsidRPr="002B2999">
              <w:rPr>
                <w:rFonts w:ascii="Times New Roman" w:hAnsi="Times New Roman"/>
                <w:i/>
                <w:iCs/>
                <w:sz w:val="24"/>
                <w:szCs w:val="24"/>
              </w:rPr>
              <w:t xml:space="preserve"> </w:t>
            </w:r>
          </w:p>
          <w:p w14:paraId="24B91427" w14:textId="0AED9B3A" w:rsidR="00AF16EB" w:rsidRPr="002B2999" w:rsidRDefault="00DD7911" w:rsidP="002B2999">
            <w:pPr>
              <w:pStyle w:val="Prrafodelista"/>
              <w:numPr>
                <w:ilvl w:val="0"/>
                <w:numId w:val="32"/>
              </w:numPr>
              <w:spacing w:before="120" w:after="0" w:line="240" w:lineRule="auto"/>
              <w:contextualSpacing w:val="0"/>
              <w:jc w:val="both"/>
              <w:rPr>
                <w:rFonts w:ascii="Times New Roman" w:hAnsi="Times New Roman"/>
                <w:sz w:val="24"/>
                <w:szCs w:val="24"/>
              </w:rPr>
            </w:pPr>
            <w:r w:rsidRPr="002B2999">
              <w:rPr>
                <w:rFonts w:ascii="Times New Roman" w:hAnsi="Times New Roman"/>
                <w:sz w:val="24"/>
                <w:szCs w:val="24"/>
              </w:rPr>
              <w:t>Provi</w:t>
            </w:r>
            <w:r w:rsidR="00CA0D17" w:rsidRPr="002B2999">
              <w:rPr>
                <w:rFonts w:ascii="Times New Roman" w:hAnsi="Times New Roman"/>
                <w:sz w:val="24"/>
                <w:szCs w:val="24"/>
              </w:rPr>
              <w:t xml:space="preserve">sion of </w:t>
            </w:r>
            <w:r w:rsidR="00A244A6" w:rsidRPr="002B2999">
              <w:rPr>
                <w:rFonts w:ascii="Times New Roman" w:hAnsi="Times New Roman"/>
                <w:sz w:val="24"/>
                <w:szCs w:val="24"/>
              </w:rPr>
              <w:t>hardware and network infrastructure</w:t>
            </w:r>
            <w:r w:rsidR="00300298" w:rsidRPr="002B2999">
              <w:rPr>
                <w:rFonts w:ascii="Times New Roman" w:hAnsi="Times New Roman"/>
                <w:sz w:val="24"/>
                <w:szCs w:val="24"/>
              </w:rPr>
              <w:t xml:space="preserve"> for virtualisation of operations (servers, storage, networking) installed at the central location.</w:t>
            </w:r>
          </w:p>
          <w:p w14:paraId="18D80261" w14:textId="43042ABC" w:rsidR="00E62ED7" w:rsidRPr="002B2999" w:rsidRDefault="00E62ED7" w:rsidP="002B2999">
            <w:pPr>
              <w:pStyle w:val="Prrafodelista"/>
              <w:numPr>
                <w:ilvl w:val="0"/>
                <w:numId w:val="32"/>
              </w:numPr>
              <w:spacing w:before="120" w:after="0" w:line="240" w:lineRule="auto"/>
              <w:contextualSpacing w:val="0"/>
              <w:jc w:val="both"/>
              <w:rPr>
                <w:rFonts w:ascii="Times New Roman" w:hAnsi="Times New Roman"/>
                <w:sz w:val="24"/>
                <w:szCs w:val="24"/>
              </w:rPr>
            </w:pPr>
            <w:r w:rsidRPr="002B2999">
              <w:rPr>
                <w:rFonts w:ascii="Times New Roman" w:hAnsi="Times New Roman"/>
                <w:sz w:val="24"/>
                <w:szCs w:val="24"/>
              </w:rPr>
              <w:t>Provi</w:t>
            </w:r>
            <w:r w:rsidR="00CA0D17" w:rsidRPr="002B2999">
              <w:rPr>
                <w:rFonts w:ascii="Times New Roman" w:hAnsi="Times New Roman"/>
                <w:sz w:val="24"/>
                <w:szCs w:val="24"/>
              </w:rPr>
              <w:t>sion of</w:t>
            </w:r>
            <w:r w:rsidRPr="002B2999">
              <w:rPr>
                <w:rFonts w:ascii="Times New Roman" w:hAnsi="Times New Roman"/>
                <w:sz w:val="24"/>
                <w:szCs w:val="24"/>
              </w:rPr>
              <w:t xml:space="preserve"> local units with equipment and work devices -static and mobile.</w:t>
            </w:r>
          </w:p>
          <w:p w14:paraId="06EEBFF9" w14:textId="78A754F2" w:rsidR="00E22238" w:rsidRPr="002B2999" w:rsidRDefault="00BE2B80" w:rsidP="002B2999">
            <w:pPr>
              <w:pStyle w:val="Prrafodelista"/>
              <w:numPr>
                <w:ilvl w:val="0"/>
                <w:numId w:val="32"/>
              </w:numPr>
              <w:spacing w:before="120" w:after="0" w:line="240" w:lineRule="auto"/>
              <w:contextualSpacing w:val="0"/>
              <w:jc w:val="both"/>
              <w:rPr>
                <w:rFonts w:ascii="Times New Roman" w:hAnsi="Times New Roman"/>
                <w:sz w:val="24"/>
                <w:szCs w:val="24"/>
              </w:rPr>
            </w:pPr>
            <w:r w:rsidRPr="002B2999">
              <w:rPr>
                <w:rFonts w:ascii="Times New Roman" w:hAnsi="Times New Roman"/>
                <w:sz w:val="24"/>
                <w:szCs w:val="24"/>
              </w:rPr>
              <w:t xml:space="preserve">Provision of an integrated IT solution based </w:t>
            </w:r>
            <w:r w:rsidR="00850187" w:rsidRPr="002B2999">
              <w:rPr>
                <w:rFonts w:ascii="Times New Roman" w:hAnsi="Times New Roman"/>
                <w:sz w:val="24"/>
                <w:szCs w:val="24"/>
              </w:rPr>
              <w:t xml:space="preserve">on </w:t>
            </w:r>
            <w:r w:rsidR="00137290">
              <w:rPr>
                <w:rFonts w:ascii="Times New Roman" w:hAnsi="Times New Roman"/>
                <w:sz w:val="24"/>
                <w:szCs w:val="24"/>
              </w:rPr>
              <w:t>“</w:t>
            </w:r>
            <w:proofErr w:type="spellStart"/>
            <w:r w:rsidRPr="002B2999">
              <w:rPr>
                <w:rFonts w:ascii="Times New Roman" w:hAnsi="Times New Roman"/>
                <w:sz w:val="24"/>
                <w:szCs w:val="24"/>
              </w:rPr>
              <w:t>Moj</w:t>
            </w:r>
            <w:proofErr w:type="spellEnd"/>
            <w:r w:rsidRPr="002B2999">
              <w:rPr>
                <w:rFonts w:ascii="Times New Roman" w:hAnsi="Times New Roman"/>
                <w:sz w:val="24"/>
                <w:szCs w:val="24"/>
              </w:rPr>
              <w:t xml:space="preserve"> </w:t>
            </w:r>
            <w:proofErr w:type="spellStart"/>
            <w:r w:rsidRPr="002B2999">
              <w:rPr>
                <w:rFonts w:ascii="Times New Roman" w:hAnsi="Times New Roman"/>
                <w:sz w:val="24"/>
                <w:szCs w:val="24"/>
              </w:rPr>
              <w:t>Termin</w:t>
            </w:r>
            <w:proofErr w:type="spellEnd"/>
            <w:r w:rsidR="00137290">
              <w:rPr>
                <w:rFonts w:ascii="Times New Roman" w:hAnsi="Times New Roman"/>
                <w:sz w:val="24"/>
                <w:szCs w:val="24"/>
              </w:rPr>
              <w:t>”</w:t>
            </w:r>
            <w:r w:rsidRPr="002B2999">
              <w:rPr>
                <w:rFonts w:ascii="Times New Roman" w:hAnsi="Times New Roman"/>
                <w:sz w:val="24"/>
                <w:szCs w:val="24"/>
              </w:rPr>
              <w:t xml:space="preserve"> as a separated module for the </w:t>
            </w:r>
            <w:r w:rsidR="00DA7A9A">
              <w:rPr>
                <w:rFonts w:ascii="Times New Roman" w:hAnsi="Times New Roman"/>
                <w:sz w:val="24"/>
                <w:szCs w:val="24"/>
              </w:rPr>
              <w:t>mobility</w:t>
            </w:r>
            <w:r w:rsidRPr="002B2999">
              <w:rPr>
                <w:rFonts w:ascii="Times New Roman" w:hAnsi="Times New Roman"/>
                <w:sz w:val="24"/>
                <w:szCs w:val="24"/>
              </w:rPr>
              <w:t xml:space="preserve"> services</w:t>
            </w:r>
            <w:r w:rsidR="002E0E38" w:rsidRPr="002B2999">
              <w:rPr>
                <w:rFonts w:ascii="Times New Roman" w:hAnsi="Times New Roman"/>
                <w:sz w:val="24"/>
                <w:szCs w:val="24"/>
              </w:rPr>
              <w:t xml:space="preserve"> and</w:t>
            </w:r>
            <w:r w:rsidRPr="002B2999">
              <w:rPr>
                <w:rFonts w:ascii="Times New Roman" w:hAnsi="Times New Roman"/>
                <w:sz w:val="24"/>
                <w:szCs w:val="24"/>
              </w:rPr>
              <w:t xml:space="preserve"> </w:t>
            </w:r>
            <w:r w:rsidR="00E22238" w:rsidRPr="002B2999">
              <w:rPr>
                <w:rFonts w:ascii="Times New Roman" w:hAnsi="Times New Roman"/>
                <w:sz w:val="24"/>
                <w:szCs w:val="24"/>
              </w:rPr>
              <w:t>telemedicine</w:t>
            </w:r>
            <w:r w:rsidR="00137290">
              <w:rPr>
                <w:rFonts w:ascii="Times New Roman" w:hAnsi="Times New Roman"/>
                <w:sz w:val="24"/>
                <w:szCs w:val="24"/>
              </w:rPr>
              <w:t>.</w:t>
            </w:r>
          </w:p>
          <w:p w14:paraId="3097C152" w14:textId="77777777" w:rsidR="00EC42B9" w:rsidRPr="002B2999" w:rsidRDefault="00EC42B9" w:rsidP="002B2999">
            <w:pPr>
              <w:spacing w:before="120" w:after="0" w:line="240" w:lineRule="auto"/>
              <w:jc w:val="both"/>
              <w:rPr>
                <w:rFonts w:ascii="Times New Roman" w:hAnsi="Times New Roman"/>
                <w:sz w:val="24"/>
                <w:szCs w:val="24"/>
              </w:rPr>
            </w:pPr>
          </w:p>
          <w:p w14:paraId="73988569" w14:textId="574C31E6" w:rsidR="00E06161" w:rsidRPr="002B2999" w:rsidRDefault="00E06161" w:rsidP="002B2999">
            <w:pPr>
              <w:spacing w:before="120" w:after="0" w:line="240" w:lineRule="auto"/>
              <w:jc w:val="both"/>
              <w:rPr>
                <w:rFonts w:ascii="Times New Roman" w:hAnsi="Times New Roman"/>
                <w:sz w:val="24"/>
                <w:szCs w:val="24"/>
              </w:rPr>
            </w:pPr>
            <w:r w:rsidRPr="002B2999">
              <w:rPr>
                <w:rFonts w:ascii="Times New Roman" w:hAnsi="Times New Roman"/>
                <w:sz w:val="24"/>
                <w:szCs w:val="24"/>
              </w:rPr>
              <w:t xml:space="preserve">The proposed Action will contribute </w:t>
            </w:r>
            <w:r w:rsidR="00242EAC" w:rsidRPr="002B2999">
              <w:rPr>
                <w:rFonts w:ascii="Times New Roman" w:hAnsi="Times New Roman"/>
                <w:sz w:val="24"/>
                <w:szCs w:val="24"/>
              </w:rPr>
              <w:t>addressing</w:t>
            </w:r>
            <w:r w:rsidRPr="002B2999">
              <w:rPr>
                <w:rFonts w:ascii="Times New Roman" w:hAnsi="Times New Roman"/>
                <w:sz w:val="24"/>
                <w:szCs w:val="24"/>
              </w:rPr>
              <w:t xml:space="preserve"> certain issues recognised in </w:t>
            </w:r>
            <w:r w:rsidRPr="002B2999">
              <w:rPr>
                <w:rFonts w:ascii="Times New Roman" w:hAnsi="Times New Roman"/>
                <w:b/>
                <w:sz w:val="24"/>
                <w:szCs w:val="24"/>
              </w:rPr>
              <w:t xml:space="preserve">Chapter 28: Consumer and health protection </w:t>
            </w:r>
            <w:r w:rsidR="00985619" w:rsidRPr="002B2999">
              <w:rPr>
                <w:rFonts w:ascii="Times New Roman" w:hAnsi="Times New Roman"/>
                <w:sz w:val="24"/>
                <w:szCs w:val="24"/>
              </w:rPr>
              <w:t xml:space="preserve">of the EC Country report </w:t>
            </w:r>
            <w:r w:rsidRPr="002B2999">
              <w:rPr>
                <w:rFonts w:ascii="Times New Roman" w:hAnsi="Times New Roman"/>
                <w:b/>
                <w:sz w:val="24"/>
                <w:szCs w:val="24"/>
              </w:rPr>
              <w:t>(</w:t>
            </w:r>
            <w:proofErr w:type="gramStart"/>
            <w:r w:rsidRPr="002B2999">
              <w:rPr>
                <w:rFonts w:ascii="Times New Roman" w:hAnsi="Times New Roman"/>
                <w:b/>
                <w:sz w:val="24"/>
                <w:szCs w:val="24"/>
              </w:rPr>
              <w:t>SDW(</w:t>
            </w:r>
            <w:proofErr w:type="gramEnd"/>
            <w:r w:rsidRPr="002B2999">
              <w:rPr>
                <w:rFonts w:ascii="Times New Roman" w:hAnsi="Times New Roman"/>
                <w:b/>
                <w:sz w:val="24"/>
                <w:szCs w:val="24"/>
              </w:rPr>
              <w:t>2021) 294 final)</w:t>
            </w:r>
            <w:r w:rsidR="00985619" w:rsidRPr="002B2999">
              <w:rPr>
                <w:rFonts w:ascii="Times New Roman" w:hAnsi="Times New Roman"/>
                <w:b/>
                <w:sz w:val="24"/>
                <w:szCs w:val="24"/>
              </w:rPr>
              <w:t xml:space="preserve">, </w:t>
            </w:r>
            <w:r w:rsidR="00C720E5" w:rsidRPr="002B2999">
              <w:rPr>
                <w:rFonts w:ascii="Times New Roman" w:hAnsi="Times New Roman"/>
                <w:sz w:val="24"/>
                <w:szCs w:val="24"/>
              </w:rPr>
              <w:t>such</w:t>
            </w:r>
            <w:r w:rsidR="00C720E5" w:rsidRPr="002B2999">
              <w:rPr>
                <w:rFonts w:ascii="Times New Roman" w:hAnsi="Times New Roman"/>
                <w:b/>
                <w:sz w:val="24"/>
                <w:szCs w:val="24"/>
              </w:rPr>
              <w:t xml:space="preserve"> </w:t>
            </w:r>
            <w:r w:rsidR="00985619" w:rsidRPr="002B2999">
              <w:rPr>
                <w:rFonts w:ascii="Times New Roman" w:hAnsi="Times New Roman"/>
                <w:sz w:val="24"/>
                <w:szCs w:val="24"/>
              </w:rPr>
              <w:t>as the</w:t>
            </w:r>
            <w:r w:rsidR="00DF4F5A" w:rsidRPr="002B2999">
              <w:rPr>
                <w:rFonts w:ascii="Times New Roman" w:hAnsi="Times New Roman"/>
                <w:sz w:val="24"/>
                <w:szCs w:val="24"/>
              </w:rPr>
              <w:t xml:space="preserve"> need for specialised training for using advanced health equipment. </w:t>
            </w:r>
          </w:p>
          <w:p w14:paraId="2F141E8D" w14:textId="321D8393" w:rsidR="00936329" w:rsidRPr="002B2999" w:rsidRDefault="00AC38B3" w:rsidP="002B2999">
            <w:pPr>
              <w:spacing w:before="120" w:after="0" w:line="240" w:lineRule="auto"/>
              <w:jc w:val="both"/>
              <w:rPr>
                <w:rFonts w:ascii="Times New Roman" w:hAnsi="Times New Roman"/>
                <w:sz w:val="24"/>
                <w:szCs w:val="24"/>
              </w:rPr>
            </w:pPr>
            <w:r w:rsidRPr="002B2999">
              <w:rPr>
                <w:rFonts w:ascii="Times New Roman" w:hAnsi="Times New Roman"/>
                <w:sz w:val="24"/>
                <w:szCs w:val="24"/>
              </w:rPr>
              <w:lastRenderedPageBreak/>
              <w:t xml:space="preserve">The Action is also in line with the Conclusions of the </w:t>
            </w:r>
            <w:r w:rsidRPr="002B2999">
              <w:rPr>
                <w:rFonts w:ascii="Times New Roman" w:hAnsi="Times New Roman"/>
                <w:b/>
                <w:bCs/>
                <w:sz w:val="24"/>
                <w:szCs w:val="24"/>
              </w:rPr>
              <w:t xml:space="preserve">Stabilisation and Association Sub-Committee on Internal Market and Competition (Consumer and Health Protection) </w:t>
            </w:r>
            <w:r w:rsidRPr="002B2999">
              <w:rPr>
                <w:rFonts w:ascii="Times New Roman" w:hAnsi="Times New Roman"/>
                <w:sz w:val="24"/>
                <w:szCs w:val="24"/>
              </w:rPr>
              <w:t>hold in February 2021, which recommend</w:t>
            </w:r>
            <w:r w:rsidR="00B63237" w:rsidRPr="002B2999">
              <w:rPr>
                <w:rFonts w:ascii="Times New Roman" w:hAnsi="Times New Roman"/>
                <w:sz w:val="24"/>
                <w:szCs w:val="24"/>
              </w:rPr>
              <w:t>, among other aspects,</w:t>
            </w:r>
            <w:r w:rsidRPr="002B2999">
              <w:rPr>
                <w:rFonts w:ascii="Times New Roman" w:hAnsi="Times New Roman"/>
                <w:sz w:val="24"/>
                <w:szCs w:val="24"/>
              </w:rPr>
              <w:t xml:space="preserve"> </w:t>
            </w:r>
            <w:r w:rsidRPr="002B2999">
              <w:rPr>
                <w:rFonts w:ascii="Times New Roman" w:hAnsi="Times New Roman"/>
                <w:i/>
                <w:sz w:val="24"/>
                <w:szCs w:val="24"/>
              </w:rPr>
              <w:t xml:space="preserve">to provide </w:t>
            </w:r>
            <w:r w:rsidR="00B63237" w:rsidRPr="002B2999">
              <w:rPr>
                <w:rFonts w:ascii="Times New Roman" w:hAnsi="Times New Roman"/>
                <w:i/>
                <w:sz w:val="24"/>
                <w:szCs w:val="24"/>
              </w:rPr>
              <w:t xml:space="preserve">for </w:t>
            </w:r>
            <w:r w:rsidRPr="002B2999">
              <w:rPr>
                <w:rFonts w:ascii="Times New Roman" w:hAnsi="Times New Roman"/>
                <w:i/>
                <w:sz w:val="24"/>
                <w:szCs w:val="24"/>
              </w:rPr>
              <w:t>adequate and sustainable funding in the field of public health to facilitate health care reforms and provide for well-managed good quality accessible publ</w:t>
            </w:r>
            <w:r w:rsidR="00B63237" w:rsidRPr="002B2999">
              <w:rPr>
                <w:rFonts w:ascii="Times New Roman" w:hAnsi="Times New Roman"/>
                <w:i/>
                <w:sz w:val="24"/>
                <w:szCs w:val="24"/>
              </w:rPr>
              <w:t>ic healthcare for all citizens, as well as continued strengthening of administrative capacity.</w:t>
            </w:r>
          </w:p>
          <w:p w14:paraId="3D7AF083" w14:textId="77777777" w:rsidR="00E23DD4" w:rsidRPr="002B2999" w:rsidRDefault="00E23DD4" w:rsidP="002B2999">
            <w:pPr>
              <w:spacing w:before="120" w:after="0" w:line="240" w:lineRule="auto"/>
              <w:jc w:val="both"/>
              <w:rPr>
                <w:rFonts w:ascii="Times New Roman" w:hAnsi="Times New Roman"/>
                <w:sz w:val="24"/>
                <w:szCs w:val="24"/>
                <w:lang w:eastAsia="en-US"/>
              </w:rPr>
            </w:pPr>
            <w:r w:rsidRPr="002B2999">
              <w:rPr>
                <w:rFonts w:ascii="Times New Roman" w:hAnsi="Times New Roman"/>
                <w:sz w:val="24"/>
                <w:szCs w:val="24"/>
                <w:lang w:eastAsia="en-US"/>
              </w:rPr>
              <w:t>The Action follows the </w:t>
            </w:r>
            <w:r w:rsidRPr="002B2999">
              <w:rPr>
                <w:rFonts w:ascii="Times New Roman" w:hAnsi="Times New Roman"/>
                <w:b/>
                <w:bCs/>
                <w:sz w:val="24"/>
                <w:szCs w:val="24"/>
                <w:lang w:eastAsia="en-US"/>
              </w:rPr>
              <w:t>Economic Reform Programme (ERP) 2022-2024 </w:t>
            </w:r>
            <w:r w:rsidRPr="002B2999">
              <w:rPr>
                <w:rFonts w:ascii="Times New Roman" w:hAnsi="Times New Roman"/>
                <w:sz w:val="24"/>
                <w:szCs w:val="24"/>
                <w:lang w:eastAsia="en-US"/>
              </w:rPr>
              <w:t xml:space="preserve">and represents a significant contribution to overcoming the country's challenges. The programme recognises that the country still faces challenges with regards to the necessary reforms on the underdeveloped primary health care whose main goal is to improve the health of the population, by improving the quality and availability of primary health care and providing comprehensive primary care.  </w:t>
            </w:r>
          </w:p>
          <w:p w14:paraId="38C31D20" w14:textId="0D1E5C65" w:rsidR="00560C40" w:rsidRPr="002B2999" w:rsidRDefault="00560C40" w:rsidP="002B2999">
            <w:pPr>
              <w:spacing w:before="120" w:after="0" w:line="240" w:lineRule="auto"/>
              <w:jc w:val="both"/>
              <w:rPr>
                <w:rFonts w:ascii="Times New Roman" w:eastAsia="Arial Unicode MS" w:hAnsi="Times New Roman"/>
                <w:sz w:val="24"/>
                <w:szCs w:val="24"/>
                <w:lang w:eastAsia="de-DE"/>
              </w:rPr>
            </w:pPr>
            <w:r w:rsidRPr="002B2999">
              <w:rPr>
                <w:rFonts w:ascii="Times New Roman" w:eastAsia="Arial Unicode MS" w:hAnsi="Times New Roman"/>
                <w:sz w:val="24"/>
                <w:szCs w:val="24"/>
                <w:lang w:eastAsia="de-DE"/>
              </w:rPr>
              <w:t xml:space="preserve">Regarding the Commission Communication </w:t>
            </w:r>
            <w:r w:rsidRPr="002B2999">
              <w:rPr>
                <w:rFonts w:ascii="Times New Roman" w:eastAsia="Arial Unicode MS" w:hAnsi="Times New Roman"/>
                <w:b/>
                <w:sz w:val="24"/>
                <w:szCs w:val="24"/>
                <w:lang w:eastAsia="de-DE"/>
              </w:rPr>
              <w:t>"A credible enlargement perspective for and enhanced EU engagement with the Western Balkans" (COM</w:t>
            </w:r>
            <w:r w:rsidR="00F54CAB" w:rsidRPr="002B2999">
              <w:rPr>
                <w:rFonts w:ascii="Times New Roman" w:eastAsia="Arial Unicode MS" w:hAnsi="Times New Roman"/>
                <w:b/>
                <w:sz w:val="24"/>
                <w:szCs w:val="24"/>
                <w:lang w:eastAsia="de-DE"/>
              </w:rPr>
              <w:t xml:space="preserve"> </w:t>
            </w:r>
            <w:r w:rsidRPr="002B2999">
              <w:rPr>
                <w:rFonts w:ascii="Times New Roman" w:eastAsia="Arial Unicode MS" w:hAnsi="Times New Roman"/>
                <w:b/>
                <w:sz w:val="24"/>
                <w:szCs w:val="24"/>
                <w:lang w:eastAsia="de-DE"/>
              </w:rPr>
              <w:t>(2018)65),</w:t>
            </w:r>
            <w:r w:rsidRPr="002B2999">
              <w:rPr>
                <w:rFonts w:ascii="Times New Roman" w:eastAsia="Arial Unicode MS" w:hAnsi="Times New Roman"/>
                <w:sz w:val="24"/>
                <w:szCs w:val="24"/>
                <w:lang w:eastAsia="de-DE"/>
              </w:rPr>
              <w:t xml:space="preserve"> this Action supports its s</w:t>
            </w:r>
            <w:r w:rsidR="00FD2D2B" w:rsidRPr="002B2999">
              <w:rPr>
                <w:rFonts w:ascii="Times New Roman" w:eastAsia="Arial Unicode MS" w:hAnsi="Times New Roman"/>
                <w:sz w:val="24"/>
                <w:szCs w:val="24"/>
                <w:lang w:eastAsia="de-DE"/>
              </w:rPr>
              <w:t xml:space="preserve">trategic purpose related to the </w:t>
            </w:r>
            <w:r w:rsidR="009A7797" w:rsidRPr="002B2999">
              <w:rPr>
                <w:rFonts w:ascii="Times New Roman" w:eastAsia="Arial Unicode MS" w:hAnsi="Times New Roman"/>
                <w:sz w:val="24"/>
                <w:szCs w:val="24"/>
                <w:lang w:eastAsia="de-DE"/>
              </w:rPr>
              <w:t xml:space="preserve">socio-economic development and the necessity </w:t>
            </w:r>
            <w:r w:rsidR="00FD2D2B" w:rsidRPr="002B2999">
              <w:rPr>
                <w:rFonts w:ascii="Times New Roman" w:eastAsia="Arial Unicode MS" w:hAnsi="Times New Roman"/>
                <w:sz w:val="24"/>
                <w:szCs w:val="24"/>
                <w:lang w:eastAsia="de-DE"/>
              </w:rPr>
              <w:t xml:space="preserve">to </w:t>
            </w:r>
            <w:r w:rsidR="009A7797" w:rsidRPr="002B2999">
              <w:rPr>
                <w:rFonts w:ascii="Times New Roman" w:eastAsia="Arial Unicode MS" w:hAnsi="Times New Roman"/>
                <w:sz w:val="24"/>
                <w:szCs w:val="24"/>
                <w:lang w:eastAsia="de-DE"/>
              </w:rPr>
              <w:t xml:space="preserve">increase the financial assistance in the social sector, notably investments in education and health to support social inclusion. As well, the Action is in line with the need to support the Digital Agenda for the Western Balkans </w:t>
            </w:r>
            <w:proofErr w:type="gramStart"/>
            <w:r w:rsidR="009A7797" w:rsidRPr="002B2999">
              <w:rPr>
                <w:rFonts w:ascii="Times New Roman" w:eastAsia="Arial Unicode MS" w:hAnsi="Times New Roman"/>
                <w:sz w:val="24"/>
                <w:szCs w:val="24"/>
                <w:lang w:eastAsia="de-DE"/>
              </w:rPr>
              <w:t>in particular on</w:t>
            </w:r>
            <w:proofErr w:type="gramEnd"/>
            <w:r w:rsidR="009A7797" w:rsidRPr="002B2999">
              <w:rPr>
                <w:rFonts w:ascii="Times New Roman" w:eastAsia="Arial Unicode MS" w:hAnsi="Times New Roman"/>
                <w:sz w:val="24"/>
                <w:szCs w:val="24"/>
                <w:lang w:eastAsia="de-DE"/>
              </w:rPr>
              <w:t xml:space="preserve"> the e-Health services. </w:t>
            </w:r>
          </w:p>
          <w:p w14:paraId="180C5FCB" w14:textId="6ABD0140" w:rsidR="00D14DE4" w:rsidRPr="002B2999" w:rsidRDefault="001D3E38" w:rsidP="00B97331">
            <w:pPr>
              <w:spacing w:before="120" w:after="0" w:line="240" w:lineRule="auto"/>
              <w:jc w:val="both"/>
              <w:rPr>
                <w:rFonts w:ascii="Times New Roman" w:hAnsi="Times New Roman"/>
                <w:sz w:val="24"/>
                <w:szCs w:val="24"/>
              </w:rPr>
            </w:pPr>
            <w:r w:rsidRPr="002B2999">
              <w:rPr>
                <w:rFonts w:ascii="Times New Roman" w:hAnsi="Times New Roman"/>
                <w:sz w:val="24"/>
                <w:szCs w:val="24"/>
              </w:rPr>
              <w:t xml:space="preserve">The proposed Action will contribute as well to achieve the objectives of the </w:t>
            </w:r>
            <w:r w:rsidRPr="002B2999">
              <w:rPr>
                <w:rFonts w:ascii="Times New Roman" w:hAnsi="Times New Roman"/>
                <w:b/>
                <w:sz w:val="24"/>
                <w:szCs w:val="24"/>
              </w:rPr>
              <w:t>Economic and Investment Plan</w:t>
            </w:r>
            <w:r w:rsidR="00CD2545" w:rsidRPr="002B2999">
              <w:rPr>
                <w:rFonts w:ascii="Times New Roman" w:hAnsi="Times New Roman"/>
                <w:b/>
                <w:sz w:val="24"/>
                <w:szCs w:val="24"/>
              </w:rPr>
              <w:t xml:space="preserve"> (EIP)</w:t>
            </w:r>
            <w:r w:rsidRPr="002B2999">
              <w:rPr>
                <w:rFonts w:ascii="Times New Roman" w:hAnsi="Times New Roman"/>
                <w:b/>
                <w:sz w:val="24"/>
                <w:szCs w:val="24"/>
              </w:rPr>
              <w:t xml:space="preserve"> for the Western Balkans</w:t>
            </w:r>
            <w:r w:rsidR="00CD2545" w:rsidRPr="002B2999">
              <w:rPr>
                <w:rFonts w:ascii="Times New Roman" w:hAnsi="Times New Roman"/>
                <w:b/>
                <w:sz w:val="24"/>
                <w:szCs w:val="24"/>
              </w:rPr>
              <w:t xml:space="preserve"> (COM (2020) 641 final). </w:t>
            </w:r>
            <w:r w:rsidR="00CD2545" w:rsidRPr="002B2999">
              <w:rPr>
                <w:rFonts w:ascii="Times New Roman" w:hAnsi="Times New Roman"/>
                <w:sz w:val="24"/>
                <w:szCs w:val="24"/>
              </w:rPr>
              <w:t xml:space="preserve">Boosting investment and economic growth is only possible if the fundamental reforms, particularly those that strengthen or improve </w:t>
            </w:r>
            <w:r w:rsidR="00CA720E" w:rsidRPr="002B2999">
              <w:rPr>
                <w:rFonts w:ascii="Times New Roman" w:hAnsi="Times New Roman"/>
                <w:sz w:val="24"/>
                <w:szCs w:val="24"/>
              </w:rPr>
              <w:t xml:space="preserve">human and entrepreneurial capacity to innovate and develop an economic niche. </w:t>
            </w:r>
            <w:r w:rsidR="00CD2545" w:rsidRPr="002B2999">
              <w:rPr>
                <w:rFonts w:ascii="Times New Roman" w:hAnsi="Times New Roman"/>
                <w:sz w:val="24"/>
                <w:szCs w:val="24"/>
              </w:rPr>
              <w:t xml:space="preserve">In this sense, this Action is a fundamental element to promote and improve the </w:t>
            </w:r>
            <w:r w:rsidR="00CA720E" w:rsidRPr="002B2999">
              <w:rPr>
                <w:rFonts w:ascii="Times New Roman" w:hAnsi="Times New Roman"/>
                <w:sz w:val="24"/>
                <w:szCs w:val="24"/>
              </w:rPr>
              <w:t>investments included in the EIP related to the health system reform in the light of lessons learnt from the tackling of the COVID-19 pandemic and the need to reduce costs and ensure all citizens have access to better treatment.</w:t>
            </w:r>
          </w:p>
        </w:tc>
      </w:tr>
      <w:tr w:rsidR="00386DE4" w:rsidRPr="00386DE4" w14:paraId="3E42F3E6" w14:textId="77777777" w:rsidTr="004262E0">
        <w:trPr>
          <w:jc w:val="center"/>
        </w:trPr>
        <w:tc>
          <w:tcPr>
            <w:tcW w:w="534" w:type="dxa"/>
            <w:vMerge/>
            <w:tcBorders>
              <w:left w:val="single" w:sz="4" w:space="0" w:color="auto"/>
              <w:right w:val="single" w:sz="4" w:space="0" w:color="auto"/>
            </w:tcBorders>
          </w:tcPr>
          <w:p w14:paraId="548E591D" w14:textId="77777777" w:rsidR="004262E0" w:rsidRPr="00B97331" w:rsidRDefault="004262E0" w:rsidP="00476031">
            <w:pPr>
              <w:spacing w:after="0"/>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73FD89C5" w14:textId="101E6926" w:rsidR="004262E0" w:rsidRPr="00B97331" w:rsidRDefault="004262E0" w:rsidP="004878F8">
            <w:pPr>
              <w:spacing w:after="0" w:line="240" w:lineRule="auto"/>
              <w:rPr>
                <w:rFonts w:ascii="Times New Roman" w:hAnsi="Times New Roman"/>
                <w:sz w:val="24"/>
                <w:szCs w:val="24"/>
              </w:rPr>
            </w:pPr>
            <w:r w:rsidRPr="00B97331">
              <w:rPr>
                <w:rFonts w:ascii="Times New Roman" w:hAnsi="Times New Roman"/>
                <w:sz w:val="24"/>
                <w:szCs w:val="24"/>
              </w:rPr>
              <w:t>Contribution to the IPA III Programming Framework objectives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57BBE39E" w14:textId="77777777" w:rsidR="004262E0" w:rsidRPr="00B97331" w:rsidRDefault="00FF324C" w:rsidP="00B97331">
            <w:pPr>
              <w:spacing w:before="120" w:after="0" w:line="240" w:lineRule="auto"/>
              <w:jc w:val="both"/>
              <w:rPr>
                <w:rFonts w:ascii="Times New Roman" w:hAnsi="Times New Roman"/>
                <w:i/>
                <w:sz w:val="24"/>
                <w:szCs w:val="24"/>
              </w:rPr>
            </w:pPr>
            <w:r w:rsidRPr="00B97331">
              <w:rPr>
                <w:rFonts w:ascii="Times New Roman" w:hAnsi="Times New Roman"/>
                <w:sz w:val="24"/>
                <w:szCs w:val="24"/>
              </w:rPr>
              <w:t xml:space="preserve">The Action is designed to contribute to the achievement of the specific objective of the IPA III Programming Framework, thematic priority </w:t>
            </w:r>
            <w:r w:rsidRPr="00B97331">
              <w:rPr>
                <w:rFonts w:ascii="Times New Roman" w:hAnsi="Times New Roman"/>
                <w:b/>
                <w:sz w:val="24"/>
                <w:szCs w:val="24"/>
              </w:rPr>
              <w:t>education, employment, social protection and inclusion, and health</w:t>
            </w:r>
            <w:r w:rsidRPr="00B97331">
              <w:rPr>
                <w:rFonts w:ascii="Times New Roman" w:hAnsi="Times New Roman"/>
                <w:sz w:val="24"/>
                <w:szCs w:val="24"/>
              </w:rPr>
              <w:t xml:space="preserve"> within </w:t>
            </w:r>
            <w:r w:rsidRPr="00B97331">
              <w:rPr>
                <w:rFonts w:ascii="Times New Roman" w:hAnsi="Times New Roman"/>
                <w:b/>
                <w:sz w:val="24"/>
                <w:szCs w:val="24"/>
              </w:rPr>
              <w:t>Window 4: Competitiveness and inclusive growth</w:t>
            </w:r>
            <w:r w:rsidRPr="00B97331">
              <w:rPr>
                <w:rFonts w:ascii="Times New Roman" w:hAnsi="Times New Roman"/>
                <w:sz w:val="24"/>
                <w:szCs w:val="24"/>
              </w:rPr>
              <w:t>, and more specifically to support candidate countries to ensure equal opportunities, access to the labour market, fair working conditions, social protection and inclusion, and a</w:t>
            </w:r>
            <w:r w:rsidRPr="00B97331">
              <w:rPr>
                <w:rFonts w:ascii="Times New Roman" w:hAnsi="Times New Roman"/>
                <w:i/>
                <w:sz w:val="24"/>
                <w:szCs w:val="24"/>
              </w:rPr>
              <w:t xml:space="preserve"> high level of human health protection</w:t>
            </w:r>
            <w:r w:rsidRPr="00B97331">
              <w:rPr>
                <w:rFonts w:ascii="Times New Roman" w:hAnsi="Times New Roman"/>
                <w:sz w:val="24"/>
                <w:szCs w:val="24"/>
              </w:rPr>
              <w:t xml:space="preserve"> and, where appropriate, </w:t>
            </w:r>
            <w:r w:rsidRPr="00B97331">
              <w:rPr>
                <w:rFonts w:ascii="Times New Roman" w:hAnsi="Times New Roman"/>
                <w:i/>
                <w:sz w:val="24"/>
                <w:szCs w:val="24"/>
              </w:rPr>
              <w:t>make a contribution to health system reforms with regard to raising the coverage and standards of care provided to the population as a whole.</w:t>
            </w:r>
          </w:p>
          <w:p w14:paraId="6FAA0D17" w14:textId="4672B9F4" w:rsidR="00CA0D17" w:rsidRPr="00B97331" w:rsidRDefault="002B4B55" w:rsidP="00B97331">
            <w:pPr>
              <w:spacing w:before="120" w:after="0" w:line="240" w:lineRule="auto"/>
              <w:jc w:val="both"/>
              <w:rPr>
                <w:rFonts w:ascii="Times New Roman" w:hAnsi="Times New Roman"/>
                <w:iCs/>
                <w:sz w:val="24"/>
                <w:szCs w:val="24"/>
              </w:rPr>
            </w:pPr>
            <w:r w:rsidRPr="00B97331">
              <w:rPr>
                <w:rFonts w:ascii="Times New Roman" w:hAnsi="Times New Roman"/>
                <w:iCs/>
                <w:sz w:val="24"/>
                <w:szCs w:val="24"/>
              </w:rPr>
              <w:t xml:space="preserve">The proposed Action </w:t>
            </w:r>
            <w:r w:rsidR="00675233" w:rsidRPr="00B97331">
              <w:rPr>
                <w:rFonts w:ascii="Times New Roman" w:hAnsi="Times New Roman"/>
                <w:iCs/>
                <w:sz w:val="24"/>
                <w:szCs w:val="24"/>
              </w:rPr>
              <w:t>is in line with the Strategic Response and addresses the Objective 1.4 in window 4</w:t>
            </w:r>
            <w:r w:rsidRPr="00B97331">
              <w:rPr>
                <w:rFonts w:ascii="Times New Roman" w:hAnsi="Times New Roman"/>
                <w:iCs/>
                <w:sz w:val="24"/>
                <w:szCs w:val="24"/>
              </w:rPr>
              <w:t>a</w:t>
            </w:r>
            <w:r w:rsidR="00675233" w:rsidRPr="00B97331">
              <w:rPr>
                <w:rFonts w:ascii="Times New Roman" w:hAnsi="Times New Roman"/>
                <w:iCs/>
                <w:sz w:val="24"/>
                <w:szCs w:val="24"/>
              </w:rPr>
              <w:t xml:space="preserve">, Thematic </w:t>
            </w:r>
            <w:r w:rsidR="00386DE4" w:rsidRPr="00386DE4">
              <w:rPr>
                <w:rFonts w:ascii="Times New Roman" w:hAnsi="Times New Roman"/>
                <w:iCs/>
                <w:sz w:val="24"/>
                <w:szCs w:val="24"/>
              </w:rPr>
              <w:t>Priority</w:t>
            </w:r>
            <w:r w:rsidR="00675233" w:rsidRPr="00B97331">
              <w:rPr>
                <w:rFonts w:ascii="Times New Roman" w:hAnsi="Times New Roman"/>
                <w:iCs/>
                <w:sz w:val="24"/>
                <w:szCs w:val="24"/>
              </w:rPr>
              <w:t xml:space="preserve"> 1 aiming at</w:t>
            </w:r>
            <w:r w:rsidR="00675233" w:rsidRPr="00B97331">
              <w:rPr>
                <w:rFonts w:ascii="Times New Roman" w:hAnsi="Times New Roman"/>
                <w:sz w:val="24"/>
                <w:szCs w:val="24"/>
              </w:rPr>
              <w:t xml:space="preserve"> </w:t>
            </w:r>
            <w:r w:rsidR="00675233" w:rsidRPr="00B97331">
              <w:rPr>
                <w:rFonts w:ascii="Times New Roman" w:hAnsi="Times New Roman"/>
                <w:iCs/>
                <w:sz w:val="24"/>
                <w:szCs w:val="24"/>
              </w:rPr>
              <w:t xml:space="preserve">improving the health and well-being of the population and to improve healthcare by providing a sustainable and high-quality patient-centred health system. </w:t>
            </w:r>
            <w:r w:rsidR="00675233" w:rsidRPr="00B97331">
              <w:rPr>
                <w:rFonts w:ascii="Times New Roman" w:hAnsi="Times New Roman"/>
                <w:iCs/>
                <w:sz w:val="24"/>
                <w:szCs w:val="24"/>
              </w:rPr>
              <w:lastRenderedPageBreak/>
              <w:t xml:space="preserve">In particular, </w:t>
            </w:r>
            <w:proofErr w:type="gramStart"/>
            <w:r w:rsidR="00675233" w:rsidRPr="00B97331">
              <w:rPr>
                <w:rFonts w:ascii="Times New Roman" w:hAnsi="Times New Roman"/>
                <w:iCs/>
                <w:sz w:val="24"/>
                <w:szCs w:val="24"/>
              </w:rPr>
              <w:t>it  a</w:t>
            </w:r>
            <w:r w:rsidRPr="00B97331">
              <w:rPr>
                <w:rFonts w:ascii="Times New Roman" w:hAnsi="Times New Roman"/>
                <w:iCs/>
                <w:sz w:val="24"/>
                <w:szCs w:val="24"/>
              </w:rPr>
              <w:t>ddresses</w:t>
            </w:r>
            <w:proofErr w:type="gramEnd"/>
            <w:r w:rsidRPr="00B97331">
              <w:rPr>
                <w:rFonts w:ascii="Times New Roman" w:hAnsi="Times New Roman"/>
                <w:iCs/>
                <w:sz w:val="24"/>
                <w:szCs w:val="24"/>
              </w:rPr>
              <w:t xml:space="preserve"> the following areas of intervention included in the Strategic Response:</w:t>
            </w:r>
          </w:p>
          <w:p w14:paraId="697A7797" w14:textId="3A54B12A" w:rsidR="002B4B55" w:rsidRPr="00B97331" w:rsidRDefault="002B4B55" w:rsidP="002B2999">
            <w:pPr>
              <w:pStyle w:val="Prrafodelista"/>
              <w:numPr>
                <w:ilvl w:val="0"/>
                <w:numId w:val="54"/>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Raise the coverage and standards of care provided to the population as a whole trough Improvement of the infrastructure and equipment in health care institutions</w:t>
            </w:r>
            <w:r w:rsidR="00E86407">
              <w:rPr>
                <w:rFonts w:ascii="Times New Roman" w:hAnsi="Times New Roman"/>
                <w:iCs/>
                <w:sz w:val="24"/>
                <w:szCs w:val="24"/>
              </w:rPr>
              <w:t>.</w:t>
            </w:r>
          </w:p>
          <w:p w14:paraId="1A4ACD4D" w14:textId="5E1D64D5" w:rsidR="002B4B55" w:rsidRPr="00B97331" w:rsidRDefault="002B4B55" w:rsidP="002B2999">
            <w:pPr>
              <w:pStyle w:val="Prrafodelista"/>
              <w:numPr>
                <w:ilvl w:val="0"/>
                <w:numId w:val="54"/>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Improve system for self-reported unmet need for medical care</w:t>
            </w:r>
            <w:r w:rsidR="00E86407">
              <w:rPr>
                <w:rFonts w:ascii="Times New Roman" w:hAnsi="Times New Roman"/>
                <w:iCs/>
                <w:sz w:val="24"/>
                <w:szCs w:val="24"/>
              </w:rPr>
              <w:t>.</w:t>
            </w:r>
          </w:p>
          <w:p w14:paraId="27D1B3B8" w14:textId="572760DB" w:rsidR="00386DE4" w:rsidRPr="00B97331" w:rsidRDefault="002B4B55" w:rsidP="002B2999">
            <w:pPr>
              <w:pStyle w:val="Prrafodelista"/>
              <w:numPr>
                <w:ilvl w:val="0"/>
                <w:numId w:val="54"/>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Inclusion of the electronic health system at all levels in the health system and incorporating the integrated health information system into the EU electronic cross-border data transmission system</w:t>
            </w:r>
            <w:r w:rsidR="00E86407">
              <w:rPr>
                <w:rFonts w:ascii="Times New Roman" w:hAnsi="Times New Roman"/>
                <w:iCs/>
                <w:sz w:val="24"/>
                <w:szCs w:val="24"/>
              </w:rPr>
              <w:t>.</w:t>
            </w:r>
            <w:r w:rsidRPr="00B97331">
              <w:rPr>
                <w:rFonts w:ascii="Times New Roman" w:hAnsi="Times New Roman"/>
                <w:iCs/>
                <w:sz w:val="24"/>
                <w:szCs w:val="24"/>
              </w:rPr>
              <w:t xml:space="preserve"> </w:t>
            </w:r>
          </w:p>
          <w:p w14:paraId="609B3B68" w14:textId="1CBB8A34" w:rsidR="002B4B55" w:rsidRPr="00B97331" w:rsidRDefault="002B4B55" w:rsidP="002B2999">
            <w:pPr>
              <w:pStyle w:val="Prrafodelista"/>
              <w:numPr>
                <w:ilvl w:val="0"/>
                <w:numId w:val="54"/>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Improve standards of care for communicable and non-communicable diseases.</w:t>
            </w:r>
          </w:p>
        </w:tc>
      </w:tr>
      <w:tr w:rsidR="000F3006" w:rsidRPr="00386DE4" w14:paraId="52911801" w14:textId="77777777" w:rsidTr="004262E0">
        <w:trPr>
          <w:jc w:val="center"/>
        </w:trPr>
        <w:tc>
          <w:tcPr>
            <w:tcW w:w="534" w:type="dxa"/>
            <w:vMerge/>
            <w:tcBorders>
              <w:left w:val="single" w:sz="4" w:space="0" w:color="auto"/>
              <w:right w:val="single" w:sz="4" w:space="0" w:color="auto"/>
            </w:tcBorders>
          </w:tcPr>
          <w:p w14:paraId="465E28EE" w14:textId="20EA097F" w:rsidR="00D92F6C" w:rsidRPr="00B97331" w:rsidRDefault="00D92F6C" w:rsidP="00476031">
            <w:pPr>
              <w:spacing w:after="0"/>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25550542" w14:textId="77777777" w:rsidR="00D92F6C" w:rsidRPr="00B97331" w:rsidRDefault="00D92F6C" w:rsidP="004878F8">
            <w:pPr>
              <w:spacing w:after="0" w:line="240" w:lineRule="auto"/>
              <w:rPr>
                <w:rFonts w:ascii="Times New Roman" w:hAnsi="Times New Roman"/>
                <w:sz w:val="24"/>
                <w:szCs w:val="24"/>
              </w:rPr>
            </w:pPr>
            <w:r w:rsidRPr="00B97331">
              <w:rPr>
                <w:rFonts w:ascii="Times New Roman" w:hAnsi="Times New Roman"/>
                <w:sz w:val="24"/>
                <w:szCs w:val="24"/>
              </w:rPr>
              <w:t xml:space="preserve">Links with national, </w:t>
            </w:r>
            <w:proofErr w:type="gramStart"/>
            <w:r w:rsidRPr="00B97331">
              <w:rPr>
                <w:rFonts w:ascii="Times New Roman" w:hAnsi="Times New Roman"/>
                <w:sz w:val="24"/>
                <w:szCs w:val="24"/>
              </w:rPr>
              <w:t>regional</w:t>
            </w:r>
            <w:proofErr w:type="gramEnd"/>
            <w:r w:rsidRPr="00B97331">
              <w:rPr>
                <w:rFonts w:ascii="Times New Roman" w:hAnsi="Times New Roman"/>
                <w:sz w:val="24"/>
                <w:szCs w:val="24"/>
              </w:rPr>
              <w:t xml:space="preserve"> and global strategies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49B783CD" w14:textId="3194AC14" w:rsidR="00793149" w:rsidRPr="00B97331" w:rsidRDefault="00035874" w:rsidP="00B97331">
            <w:pPr>
              <w:spacing w:before="120" w:after="0" w:line="240" w:lineRule="auto"/>
              <w:jc w:val="both"/>
              <w:rPr>
                <w:rFonts w:ascii="Times New Roman" w:eastAsia="Arial Unicode MS" w:hAnsi="Times New Roman"/>
                <w:sz w:val="24"/>
                <w:szCs w:val="24"/>
                <w:lang w:eastAsia="de-DE"/>
              </w:rPr>
            </w:pPr>
            <w:r w:rsidRPr="00B97331">
              <w:rPr>
                <w:rFonts w:ascii="Times New Roman" w:eastAsia="Arial Unicode MS" w:hAnsi="Times New Roman"/>
                <w:sz w:val="24"/>
                <w:szCs w:val="24"/>
                <w:lang w:eastAsia="de-DE"/>
              </w:rPr>
              <w:t>The proposed Action is in line with</w:t>
            </w:r>
            <w:r w:rsidR="00DD5E5F" w:rsidRPr="00B97331">
              <w:rPr>
                <w:rFonts w:ascii="Times New Roman" w:eastAsia="Arial Unicode MS" w:hAnsi="Times New Roman"/>
                <w:sz w:val="24"/>
                <w:szCs w:val="24"/>
                <w:lang w:eastAsia="de-DE"/>
              </w:rPr>
              <w:t xml:space="preserve"> the following</w:t>
            </w:r>
            <w:r w:rsidRPr="00B97331">
              <w:rPr>
                <w:rFonts w:ascii="Times New Roman" w:eastAsia="Arial Unicode MS" w:hAnsi="Times New Roman"/>
                <w:sz w:val="24"/>
                <w:szCs w:val="24"/>
                <w:lang w:eastAsia="de-DE"/>
              </w:rPr>
              <w:t xml:space="preserve"> </w:t>
            </w:r>
            <w:r w:rsidR="009F0D61" w:rsidRPr="00B97331">
              <w:rPr>
                <w:rFonts w:ascii="Times New Roman" w:eastAsia="Arial Unicode MS" w:hAnsi="Times New Roman"/>
                <w:sz w:val="24"/>
                <w:szCs w:val="24"/>
                <w:lang w:eastAsia="de-DE"/>
              </w:rPr>
              <w:t xml:space="preserve">global, </w:t>
            </w:r>
            <w:proofErr w:type="gramStart"/>
            <w:r w:rsidR="009F0D61" w:rsidRPr="00B97331">
              <w:rPr>
                <w:rFonts w:ascii="Times New Roman" w:eastAsia="Arial Unicode MS" w:hAnsi="Times New Roman"/>
                <w:sz w:val="24"/>
                <w:szCs w:val="24"/>
                <w:lang w:eastAsia="de-DE"/>
              </w:rPr>
              <w:t>regional</w:t>
            </w:r>
            <w:proofErr w:type="gramEnd"/>
            <w:r w:rsidR="009F0D61" w:rsidRPr="00B97331">
              <w:rPr>
                <w:rFonts w:ascii="Times New Roman" w:eastAsia="Arial Unicode MS" w:hAnsi="Times New Roman"/>
                <w:sz w:val="24"/>
                <w:szCs w:val="24"/>
                <w:lang w:eastAsia="de-DE"/>
              </w:rPr>
              <w:t xml:space="preserve"> and national </w:t>
            </w:r>
            <w:r w:rsidR="00793149" w:rsidRPr="00B97331">
              <w:rPr>
                <w:rFonts w:ascii="Times New Roman" w:eastAsia="Arial Unicode MS" w:hAnsi="Times New Roman"/>
                <w:sz w:val="24"/>
                <w:szCs w:val="24"/>
                <w:lang w:eastAsia="de-DE"/>
              </w:rPr>
              <w:t>strategies in the field</w:t>
            </w:r>
            <w:r w:rsidR="00A050F0" w:rsidRPr="00B97331">
              <w:rPr>
                <w:rFonts w:ascii="Times New Roman" w:eastAsia="Arial Unicode MS" w:hAnsi="Times New Roman"/>
                <w:sz w:val="24"/>
                <w:szCs w:val="24"/>
                <w:lang w:eastAsia="de-DE"/>
              </w:rPr>
              <w:t xml:space="preserve"> of</w:t>
            </w:r>
            <w:r w:rsidR="00793149" w:rsidRPr="00B97331">
              <w:rPr>
                <w:rFonts w:ascii="Times New Roman" w:eastAsia="Arial Unicode MS" w:hAnsi="Times New Roman"/>
                <w:sz w:val="24"/>
                <w:szCs w:val="24"/>
                <w:lang w:eastAsia="de-DE"/>
              </w:rPr>
              <w:t xml:space="preserve"> </w:t>
            </w:r>
            <w:r w:rsidR="009F0D61" w:rsidRPr="00B97331">
              <w:rPr>
                <w:rFonts w:ascii="Times New Roman" w:eastAsia="Arial Unicode MS" w:hAnsi="Times New Roman"/>
                <w:sz w:val="24"/>
                <w:szCs w:val="24"/>
                <w:lang w:eastAsia="de-DE"/>
              </w:rPr>
              <w:t>health</w:t>
            </w:r>
            <w:r w:rsidR="00B25866" w:rsidRPr="00B97331">
              <w:rPr>
                <w:rFonts w:ascii="Times New Roman" w:eastAsia="Arial Unicode MS" w:hAnsi="Times New Roman"/>
                <w:sz w:val="24"/>
                <w:szCs w:val="24"/>
                <w:lang w:eastAsia="de-DE"/>
              </w:rPr>
              <w:t xml:space="preserve"> reforms</w:t>
            </w:r>
            <w:r w:rsidR="00DF465F" w:rsidRPr="00B97331">
              <w:rPr>
                <w:rFonts w:ascii="Times New Roman" w:eastAsia="Arial Unicode MS" w:hAnsi="Times New Roman"/>
                <w:sz w:val="24"/>
                <w:szCs w:val="24"/>
                <w:lang w:eastAsia="de-DE"/>
              </w:rPr>
              <w:t>:</w:t>
            </w:r>
          </w:p>
          <w:p w14:paraId="6DDC93FC" w14:textId="3EE3E6AB" w:rsidR="00E46221" w:rsidRPr="00B97331" w:rsidRDefault="00A050F0" w:rsidP="00B97331">
            <w:pPr>
              <w:pStyle w:val="Prrafodelista"/>
              <w:numPr>
                <w:ilvl w:val="0"/>
                <w:numId w:val="29"/>
              </w:numPr>
              <w:spacing w:before="120" w:after="0" w:line="240" w:lineRule="auto"/>
              <w:contextualSpacing w:val="0"/>
              <w:jc w:val="both"/>
              <w:rPr>
                <w:rFonts w:ascii="Times New Roman" w:hAnsi="Times New Roman"/>
                <w:iCs/>
                <w:sz w:val="24"/>
                <w:szCs w:val="24"/>
              </w:rPr>
            </w:pPr>
            <w:r w:rsidRPr="00B97331">
              <w:rPr>
                <w:rFonts w:ascii="Times New Roman" w:hAnsi="Times New Roman"/>
                <w:sz w:val="24"/>
                <w:szCs w:val="24"/>
              </w:rPr>
              <w:t>The</w:t>
            </w:r>
            <w:r w:rsidR="0013582C" w:rsidRPr="00B97331">
              <w:rPr>
                <w:rFonts w:ascii="Times New Roman" w:hAnsi="Times New Roman"/>
                <w:sz w:val="24"/>
                <w:szCs w:val="24"/>
              </w:rPr>
              <w:t xml:space="preserve"> objectives of </w:t>
            </w:r>
            <w:r w:rsidR="0013582C" w:rsidRPr="00B97331">
              <w:rPr>
                <w:rFonts w:ascii="Times New Roman" w:hAnsi="Times New Roman"/>
                <w:b/>
                <w:bCs/>
                <w:sz w:val="24"/>
                <w:szCs w:val="24"/>
              </w:rPr>
              <w:t>United Nation’s 2030</w:t>
            </w:r>
            <w:r w:rsidR="0013582C" w:rsidRPr="00B97331">
              <w:rPr>
                <w:rFonts w:ascii="Times New Roman" w:hAnsi="Times New Roman"/>
                <w:b/>
                <w:sz w:val="24"/>
                <w:szCs w:val="24"/>
              </w:rPr>
              <w:t xml:space="preserve"> Agenda for Sustainable Development</w:t>
            </w:r>
            <w:r w:rsidR="00EA1C2E" w:rsidRPr="00B97331">
              <w:rPr>
                <w:rFonts w:ascii="Times New Roman" w:hAnsi="Times New Roman"/>
                <w:sz w:val="24"/>
                <w:szCs w:val="24"/>
              </w:rPr>
              <w:t>,</w:t>
            </w:r>
            <w:r w:rsidR="0013582C" w:rsidRPr="00B97331">
              <w:rPr>
                <w:rFonts w:ascii="Times New Roman" w:hAnsi="Times New Roman"/>
                <w:sz w:val="24"/>
                <w:szCs w:val="24"/>
              </w:rPr>
              <w:t xml:space="preserve"> more specifically, the </w:t>
            </w:r>
            <w:r w:rsidR="00B25866" w:rsidRPr="00B97331">
              <w:rPr>
                <w:rFonts w:ascii="Times New Roman" w:hAnsi="Times New Roman"/>
                <w:sz w:val="24"/>
                <w:szCs w:val="24"/>
              </w:rPr>
              <w:t>A</w:t>
            </w:r>
            <w:r w:rsidR="0013582C" w:rsidRPr="00B97331">
              <w:rPr>
                <w:rFonts w:ascii="Times New Roman" w:hAnsi="Times New Roman"/>
                <w:sz w:val="24"/>
                <w:szCs w:val="24"/>
              </w:rPr>
              <w:t xml:space="preserve">ction contributes to </w:t>
            </w:r>
            <w:r w:rsidR="008F779E" w:rsidRPr="00B97331">
              <w:rPr>
                <w:rFonts w:ascii="Times New Roman" w:hAnsi="Times New Roman"/>
                <w:sz w:val="24"/>
                <w:szCs w:val="24"/>
              </w:rPr>
              <w:t xml:space="preserve">the </w:t>
            </w:r>
            <w:r w:rsidR="008F779E" w:rsidRPr="00B97331">
              <w:rPr>
                <w:rFonts w:ascii="Times New Roman" w:hAnsi="Times New Roman"/>
                <w:b/>
                <w:sz w:val="24"/>
                <w:szCs w:val="24"/>
              </w:rPr>
              <w:t>Goal</w:t>
            </w:r>
            <w:r w:rsidR="0013582C" w:rsidRPr="00B97331">
              <w:rPr>
                <w:rFonts w:ascii="Times New Roman" w:hAnsi="Times New Roman"/>
                <w:iCs/>
                <w:sz w:val="24"/>
                <w:szCs w:val="24"/>
              </w:rPr>
              <w:t xml:space="preserve"> </w:t>
            </w:r>
            <w:r w:rsidR="008F779E" w:rsidRPr="00B97331">
              <w:rPr>
                <w:rFonts w:ascii="Times New Roman" w:hAnsi="Times New Roman"/>
                <w:b/>
                <w:bCs/>
                <w:iCs/>
                <w:sz w:val="24"/>
                <w:szCs w:val="24"/>
              </w:rPr>
              <w:t>3</w:t>
            </w:r>
            <w:r w:rsidR="0013582C" w:rsidRPr="00B97331">
              <w:rPr>
                <w:rFonts w:ascii="Times New Roman" w:hAnsi="Times New Roman"/>
                <w:b/>
                <w:bCs/>
                <w:iCs/>
                <w:sz w:val="24"/>
                <w:szCs w:val="24"/>
              </w:rPr>
              <w:t xml:space="preserve">. </w:t>
            </w:r>
            <w:r w:rsidR="008F779E" w:rsidRPr="00B97331">
              <w:rPr>
                <w:rFonts w:ascii="Times New Roman" w:hAnsi="Times New Roman"/>
                <w:b/>
                <w:bCs/>
                <w:iCs/>
                <w:sz w:val="24"/>
                <w:szCs w:val="24"/>
              </w:rPr>
              <w:t>Good Health and Well-being,</w:t>
            </w:r>
            <w:r w:rsidR="008F779E" w:rsidRPr="00B97331">
              <w:rPr>
                <w:rFonts w:ascii="Times New Roman" w:hAnsi="Times New Roman"/>
                <w:bCs/>
                <w:iCs/>
                <w:sz w:val="24"/>
                <w:szCs w:val="24"/>
              </w:rPr>
              <w:t xml:space="preserve"> and more concretely to the target 3.4: Reduce premature mortality from non-communicable diseases through prevention and treatment and promote mental health and well-being</w:t>
            </w:r>
            <w:r w:rsidR="0013582C" w:rsidRPr="00B97331">
              <w:rPr>
                <w:rFonts w:ascii="Times New Roman" w:hAnsi="Times New Roman"/>
                <w:b/>
                <w:bCs/>
                <w:iCs/>
                <w:sz w:val="24"/>
                <w:szCs w:val="24"/>
              </w:rPr>
              <w:t>.</w:t>
            </w:r>
            <w:r w:rsidR="00FD23DA" w:rsidRPr="00B97331">
              <w:rPr>
                <w:rFonts w:ascii="Times New Roman" w:hAnsi="Times New Roman"/>
                <w:iCs/>
                <w:sz w:val="24"/>
                <w:szCs w:val="24"/>
              </w:rPr>
              <w:t xml:space="preserve"> </w:t>
            </w:r>
          </w:p>
          <w:p w14:paraId="7577788A" w14:textId="1ECB851D" w:rsidR="00E46221" w:rsidRPr="00B97331" w:rsidRDefault="00E46221" w:rsidP="00B97331">
            <w:pPr>
              <w:pStyle w:val="Prrafodelista"/>
              <w:numPr>
                <w:ilvl w:val="0"/>
                <w:numId w:val="29"/>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 xml:space="preserve">The </w:t>
            </w:r>
            <w:proofErr w:type="gramStart"/>
            <w:r w:rsidRPr="00B97331">
              <w:rPr>
                <w:rFonts w:ascii="Times New Roman" w:hAnsi="Times New Roman"/>
                <w:b/>
                <w:iCs/>
                <w:sz w:val="24"/>
                <w:szCs w:val="24"/>
              </w:rPr>
              <w:t>South East</w:t>
            </w:r>
            <w:proofErr w:type="gramEnd"/>
            <w:r w:rsidRPr="00B97331">
              <w:rPr>
                <w:rFonts w:ascii="Times New Roman" w:hAnsi="Times New Roman"/>
                <w:b/>
                <w:iCs/>
                <w:sz w:val="24"/>
                <w:szCs w:val="24"/>
              </w:rPr>
              <w:t xml:space="preserve"> Europe</w:t>
            </w:r>
            <w:r w:rsidR="00FD43F6" w:rsidRPr="00B97331">
              <w:rPr>
                <w:rFonts w:ascii="Times New Roman" w:hAnsi="Times New Roman"/>
                <w:b/>
                <w:iCs/>
                <w:sz w:val="24"/>
                <w:szCs w:val="24"/>
              </w:rPr>
              <w:t xml:space="preserve"> (SEE)</w:t>
            </w:r>
            <w:r w:rsidRPr="00B97331">
              <w:rPr>
                <w:rFonts w:ascii="Times New Roman" w:hAnsi="Times New Roman"/>
                <w:b/>
                <w:iCs/>
                <w:sz w:val="24"/>
                <w:szCs w:val="24"/>
              </w:rPr>
              <w:t xml:space="preserve"> 2030 Strategy</w:t>
            </w:r>
            <w:r w:rsidR="00254B95" w:rsidRPr="00B97331">
              <w:rPr>
                <w:rFonts w:ascii="Times New Roman" w:hAnsi="Times New Roman"/>
                <w:b/>
                <w:iCs/>
                <w:sz w:val="24"/>
                <w:szCs w:val="24"/>
              </w:rPr>
              <w:t xml:space="preserve"> </w:t>
            </w:r>
            <w:r w:rsidR="00254B95" w:rsidRPr="00B97331">
              <w:rPr>
                <w:rFonts w:ascii="Times New Roman" w:hAnsi="Times New Roman"/>
                <w:iCs/>
                <w:sz w:val="24"/>
                <w:szCs w:val="24"/>
              </w:rPr>
              <w:t>whose objective is to reach regionally sustainable economic growth shared by all. The Strategy aims to reduce poverty and inequality, empower women, improve social inclusion, decelerate depopulation of the region through enhancing the quality of life for its citizens and speed up the green agenda and digital transition, without widening socio-economic inequalities and disrupting competitiveness and private sector development, through a genuinely regionally owned political process.</w:t>
            </w:r>
            <w:r w:rsidR="00FD43F6" w:rsidRPr="00B97331">
              <w:rPr>
                <w:rFonts w:ascii="Times New Roman" w:hAnsi="Times New Roman"/>
                <w:iCs/>
                <w:sz w:val="24"/>
                <w:szCs w:val="24"/>
              </w:rPr>
              <w:t xml:space="preserve"> The SEE establishes, among others, priority 9: Facilitate access to health and support the improvement of its quality.</w:t>
            </w:r>
          </w:p>
          <w:p w14:paraId="44794F64" w14:textId="5D826125" w:rsidR="00535715" w:rsidRPr="00B97331" w:rsidRDefault="007C5BAE" w:rsidP="00B97331">
            <w:pPr>
              <w:pStyle w:val="Ttulo2"/>
              <w:numPr>
                <w:ilvl w:val="0"/>
                <w:numId w:val="29"/>
              </w:numPr>
              <w:spacing w:before="120" w:line="240" w:lineRule="auto"/>
              <w:jc w:val="both"/>
              <w:rPr>
                <w:rFonts w:ascii="Times New Roman" w:hAnsi="Times New Roman"/>
                <w:b w:val="0"/>
                <w:bCs w:val="0"/>
                <w:color w:val="auto"/>
                <w:sz w:val="24"/>
                <w:szCs w:val="24"/>
              </w:rPr>
            </w:pPr>
            <w:r w:rsidRPr="00B97331">
              <w:rPr>
                <w:rFonts w:ascii="Times New Roman" w:hAnsi="Times New Roman"/>
                <w:b w:val="0"/>
                <w:bCs w:val="0"/>
                <w:iCs/>
                <w:color w:val="auto"/>
                <w:sz w:val="24"/>
                <w:szCs w:val="24"/>
              </w:rPr>
              <w:lastRenderedPageBreak/>
              <w:t xml:space="preserve">The Health Strategy 2021-2030 Republic of North Macedonia defines different activities within six priorities and 17 objectives. Objective 10 is about the policy change and reconfiguration of the emergency medical service system for more effective pre-hospital and hospital response to emergency medical, surgical and trauma situations in line with international and European models and standards of service; </w:t>
            </w:r>
            <w:r w:rsidR="00F75B6C" w:rsidRPr="00B97331">
              <w:rPr>
                <w:rFonts w:ascii="Times New Roman" w:hAnsi="Times New Roman"/>
                <w:b w:val="0"/>
                <w:bCs w:val="0"/>
                <w:iCs/>
                <w:color w:val="auto"/>
                <w:sz w:val="24"/>
                <w:szCs w:val="24"/>
              </w:rPr>
              <w:t xml:space="preserve">and Objective 6 is related to creation and implementation of the national programs for preventive care and early detection of diseases in accordance with the best practices and international </w:t>
            </w:r>
            <w:r w:rsidR="00B212BE" w:rsidRPr="00B97331">
              <w:rPr>
                <w:rFonts w:ascii="Times New Roman" w:hAnsi="Times New Roman"/>
                <w:b w:val="0"/>
                <w:bCs w:val="0"/>
                <w:iCs/>
                <w:color w:val="auto"/>
                <w:sz w:val="24"/>
                <w:szCs w:val="24"/>
              </w:rPr>
              <w:t>experiences</w:t>
            </w:r>
            <w:r w:rsidR="00F75B6C" w:rsidRPr="00B97331">
              <w:rPr>
                <w:rFonts w:ascii="Times New Roman" w:hAnsi="Times New Roman"/>
                <w:b w:val="0"/>
                <w:bCs w:val="0"/>
                <w:iCs/>
                <w:color w:val="auto"/>
                <w:sz w:val="24"/>
                <w:szCs w:val="24"/>
              </w:rPr>
              <w:t xml:space="preserve"> with economical and clinically effective approach aiming to engage high % o</w:t>
            </w:r>
            <w:r w:rsidR="00B212BE" w:rsidRPr="00B97331">
              <w:rPr>
                <w:rFonts w:ascii="Times New Roman" w:hAnsi="Times New Roman"/>
                <w:b w:val="0"/>
                <w:bCs w:val="0"/>
                <w:iCs/>
                <w:color w:val="auto"/>
                <w:sz w:val="24"/>
                <w:szCs w:val="24"/>
              </w:rPr>
              <w:t>f</w:t>
            </w:r>
            <w:r w:rsidR="00F75B6C" w:rsidRPr="00B97331">
              <w:rPr>
                <w:rFonts w:ascii="Times New Roman" w:hAnsi="Times New Roman"/>
                <w:b w:val="0"/>
                <w:bCs w:val="0"/>
                <w:iCs/>
                <w:color w:val="auto"/>
                <w:sz w:val="24"/>
                <w:szCs w:val="24"/>
              </w:rPr>
              <w:t xml:space="preserve"> people from the target groups -85</w:t>
            </w:r>
            <w:r w:rsidR="00B212BE" w:rsidRPr="00B97331">
              <w:rPr>
                <w:rFonts w:ascii="Times New Roman" w:hAnsi="Times New Roman"/>
                <w:b w:val="0"/>
                <w:bCs w:val="0"/>
                <w:iCs/>
                <w:color w:val="auto"/>
                <w:sz w:val="24"/>
                <w:szCs w:val="24"/>
              </w:rPr>
              <w:t>-</w:t>
            </w:r>
            <w:r w:rsidR="00F75B6C" w:rsidRPr="00B97331">
              <w:rPr>
                <w:rFonts w:ascii="Times New Roman" w:hAnsi="Times New Roman"/>
                <w:b w:val="0"/>
                <w:bCs w:val="0"/>
                <w:iCs/>
                <w:color w:val="auto"/>
                <w:sz w:val="24"/>
                <w:szCs w:val="24"/>
              </w:rPr>
              <w:t>95 each year</w:t>
            </w:r>
            <w:r w:rsidR="00F75B6C" w:rsidRPr="00B97331">
              <w:rPr>
                <w:rFonts w:ascii="Times New Roman" w:hAnsi="Times New Roman"/>
                <w:b w:val="0"/>
                <w:bCs w:val="0"/>
                <w:color w:val="auto"/>
                <w:sz w:val="24"/>
                <w:szCs w:val="24"/>
              </w:rPr>
              <w:t>.</w:t>
            </w:r>
            <w:bookmarkStart w:id="1" w:name="_Toc65502964"/>
            <w:bookmarkStart w:id="2" w:name="_Toc65840419"/>
            <w:bookmarkStart w:id="3" w:name="_Toc67649658"/>
            <w:r w:rsidR="00535715" w:rsidRPr="00B97331">
              <w:rPr>
                <w:rFonts w:ascii="Times New Roman" w:hAnsi="Times New Roman"/>
                <w:b w:val="0"/>
                <w:bCs w:val="0"/>
                <w:color w:val="auto"/>
                <w:sz w:val="24"/>
                <w:szCs w:val="24"/>
              </w:rPr>
              <w:t xml:space="preserve"> Objective 15</w:t>
            </w:r>
            <w:bookmarkEnd w:id="1"/>
            <w:bookmarkEnd w:id="2"/>
            <w:bookmarkEnd w:id="3"/>
            <w:r w:rsidR="00535715" w:rsidRPr="00B97331">
              <w:rPr>
                <w:rFonts w:ascii="Times New Roman" w:hAnsi="Times New Roman"/>
                <w:b w:val="0"/>
                <w:bCs w:val="0"/>
                <w:color w:val="auto"/>
                <w:sz w:val="24"/>
                <w:szCs w:val="24"/>
              </w:rPr>
              <w:t xml:space="preserve"> relates to the Health Information systems developments to enable all levels of the health system to function more efficiently and effectively and to significantly improve and </w:t>
            </w:r>
            <w:proofErr w:type="gramStart"/>
            <w:r w:rsidR="00535715" w:rsidRPr="00B97331">
              <w:rPr>
                <w:rFonts w:ascii="Times New Roman" w:hAnsi="Times New Roman"/>
                <w:b w:val="0"/>
                <w:bCs w:val="0"/>
                <w:color w:val="auto"/>
                <w:sz w:val="24"/>
                <w:szCs w:val="24"/>
              </w:rPr>
              <w:t>develop  overall</w:t>
            </w:r>
            <w:proofErr w:type="gramEnd"/>
            <w:r w:rsidR="00535715" w:rsidRPr="00B97331">
              <w:rPr>
                <w:rFonts w:ascii="Times New Roman" w:hAnsi="Times New Roman"/>
                <w:b w:val="0"/>
                <w:bCs w:val="0"/>
                <w:color w:val="auto"/>
                <w:sz w:val="24"/>
                <w:szCs w:val="24"/>
              </w:rPr>
              <w:t xml:space="preserve"> health system governance, accountability and management by improving knowledge management skills and capacities and providing contemporary technical IT and communication systems to support improvement in the planning, management and operational effectiveness of the health care system.</w:t>
            </w:r>
          </w:p>
          <w:p w14:paraId="71D094CC" w14:textId="0159B7BA" w:rsidR="00E56287" w:rsidRPr="00B97331" w:rsidRDefault="00E56287" w:rsidP="00B97331">
            <w:pPr>
              <w:pStyle w:val="Prrafodelista"/>
              <w:numPr>
                <w:ilvl w:val="0"/>
                <w:numId w:val="29"/>
              </w:numPr>
              <w:spacing w:before="120" w:after="0" w:line="240" w:lineRule="auto"/>
              <w:contextualSpacing w:val="0"/>
              <w:jc w:val="both"/>
              <w:rPr>
                <w:rFonts w:ascii="Times New Roman" w:hAnsi="Times New Roman"/>
                <w:iCs/>
                <w:sz w:val="24"/>
                <w:szCs w:val="24"/>
              </w:rPr>
            </w:pPr>
            <w:r w:rsidRPr="00B97331">
              <w:rPr>
                <w:rFonts w:ascii="Times New Roman" w:hAnsi="Times New Roman"/>
                <w:iCs/>
                <w:sz w:val="24"/>
                <w:szCs w:val="24"/>
              </w:rPr>
              <w:t xml:space="preserve">The </w:t>
            </w:r>
            <w:r w:rsidRPr="00B97331">
              <w:rPr>
                <w:rFonts w:ascii="Times New Roman" w:hAnsi="Times New Roman"/>
                <w:b/>
                <w:iCs/>
                <w:sz w:val="24"/>
                <w:szCs w:val="24"/>
              </w:rPr>
              <w:t xml:space="preserve">National </w:t>
            </w:r>
            <w:r w:rsidR="00C93A21" w:rsidRPr="00B97331">
              <w:rPr>
                <w:rFonts w:ascii="Times New Roman" w:hAnsi="Times New Roman"/>
                <w:b/>
                <w:iCs/>
                <w:sz w:val="24"/>
                <w:szCs w:val="24"/>
              </w:rPr>
              <w:t xml:space="preserve">E-Health </w:t>
            </w:r>
            <w:r w:rsidRPr="00B97331">
              <w:rPr>
                <w:rFonts w:ascii="Times New Roman" w:hAnsi="Times New Roman"/>
                <w:b/>
                <w:iCs/>
                <w:sz w:val="24"/>
                <w:szCs w:val="24"/>
              </w:rPr>
              <w:t>Strategy</w:t>
            </w:r>
            <w:r w:rsidR="00C93A21" w:rsidRPr="00B97331">
              <w:rPr>
                <w:rStyle w:val="Refdenotaalpie"/>
                <w:rFonts w:ascii="Times New Roman" w:hAnsi="Times New Roman"/>
                <w:b/>
                <w:iCs/>
                <w:sz w:val="24"/>
                <w:szCs w:val="24"/>
              </w:rPr>
              <w:footnoteReference w:id="2"/>
            </w:r>
            <w:r w:rsidRPr="00B97331">
              <w:rPr>
                <w:rFonts w:ascii="Times New Roman" w:hAnsi="Times New Roman"/>
                <w:iCs/>
                <w:sz w:val="24"/>
                <w:szCs w:val="24"/>
              </w:rPr>
              <w:t>,</w:t>
            </w:r>
            <w:r w:rsidR="00430A40" w:rsidRPr="00B97331">
              <w:rPr>
                <w:rFonts w:ascii="Times New Roman" w:hAnsi="Times New Roman"/>
                <w:iCs/>
                <w:sz w:val="24"/>
                <w:szCs w:val="24"/>
              </w:rPr>
              <w:t xml:space="preserve"> </w:t>
            </w:r>
            <w:r w:rsidR="00410930" w:rsidRPr="00B97331">
              <w:rPr>
                <w:rFonts w:ascii="Times New Roman" w:hAnsi="Times New Roman"/>
                <w:iCs/>
                <w:sz w:val="24"/>
                <w:szCs w:val="24"/>
              </w:rPr>
              <w:t xml:space="preserve">that is prepared based on the recommendations for future development and improvement from review on the state of digital health system in North Macedonia. </w:t>
            </w:r>
          </w:p>
          <w:p w14:paraId="541F8432" w14:textId="6FD302FF" w:rsidR="007B5046" w:rsidRPr="00B97331" w:rsidRDefault="008763CF" w:rsidP="00B97331">
            <w:pPr>
              <w:pStyle w:val="Prrafodelista"/>
              <w:numPr>
                <w:ilvl w:val="0"/>
                <w:numId w:val="30"/>
              </w:numPr>
              <w:spacing w:before="120" w:after="0" w:line="240" w:lineRule="auto"/>
              <w:contextualSpacing w:val="0"/>
              <w:jc w:val="both"/>
              <w:rPr>
                <w:rFonts w:ascii="Times New Roman" w:hAnsi="Times New Roman"/>
                <w:iCs/>
                <w:sz w:val="24"/>
                <w:szCs w:val="24"/>
              </w:rPr>
            </w:pPr>
            <w:r w:rsidRPr="00B97331">
              <w:rPr>
                <w:rFonts w:ascii="Times New Roman" w:hAnsi="Times New Roman"/>
                <w:sz w:val="24"/>
                <w:szCs w:val="24"/>
              </w:rPr>
              <w:t xml:space="preserve">The Action takes in consideration the priorities set out in the </w:t>
            </w:r>
            <w:r w:rsidRPr="00B97331">
              <w:rPr>
                <w:rFonts w:ascii="Times New Roman" w:hAnsi="Times New Roman"/>
                <w:b/>
                <w:bCs/>
                <w:sz w:val="24"/>
                <w:szCs w:val="24"/>
              </w:rPr>
              <w:t xml:space="preserve">National Programme for Adoption of the </w:t>
            </w:r>
            <w:r w:rsidRPr="00B97331">
              <w:rPr>
                <w:rFonts w:ascii="Times New Roman" w:hAnsi="Times New Roman"/>
                <w:b/>
                <w:bCs/>
                <w:i/>
                <w:sz w:val="24"/>
                <w:szCs w:val="24"/>
              </w:rPr>
              <w:t>Acquis</w:t>
            </w:r>
            <w:r w:rsidR="005B14BB" w:rsidRPr="00B97331">
              <w:rPr>
                <w:rFonts w:ascii="Times New Roman" w:hAnsi="Times New Roman"/>
                <w:b/>
                <w:bCs/>
                <w:i/>
                <w:sz w:val="24"/>
                <w:szCs w:val="24"/>
              </w:rPr>
              <w:t xml:space="preserve"> (NPAA), </w:t>
            </w:r>
            <w:r w:rsidR="005B14BB" w:rsidRPr="00B97331">
              <w:rPr>
                <w:rFonts w:ascii="Times New Roman" w:hAnsi="Times New Roman"/>
                <w:iCs/>
                <w:sz w:val="24"/>
                <w:szCs w:val="24"/>
              </w:rPr>
              <w:t>as</w:t>
            </w:r>
            <w:r w:rsidR="005B14BB" w:rsidRPr="00B97331">
              <w:rPr>
                <w:rFonts w:ascii="Times New Roman" w:hAnsi="Times New Roman"/>
                <w:b/>
                <w:bCs/>
                <w:i/>
                <w:sz w:val="24"/>
                <w:szCs w:val="24"/>
              </w:rPr>
              <w:t xml:space="preserve"> </w:t>
            </w:r>
            <w:r w:rsidR="005B14BB" w:rsidRPr="00B97331">
              <w:rPr>
                <w:rFonts w:ascii="Times New Roman" w:hAnsi="Times New Roman"/>
                <w:iCs/>
                <w:sz w:val="24"/>
                <w:szCs w:val="24"/>
              </w:rPr>
              <w:t xml:space="preserve">for instance the implementation of the </w:t>
            </w:r>
            <w:r w:rsidR="006B303B" w:rsidRPr="00B97331">
              <w:rPr>
                <w:rFonts w:ascii="Times New Roman" w:hAnsi="Times New Roman"/>
                <w:iCs/>
                <w:sz w:val="24"/>
                <w:szCs w:val="24"/>
              </w:rPr>
              <w:t xml:space="preserve">recommendations of the Report for the assessment of the secondary and tertiary health care system conducted by EU experts or the non-infectious diseases and malignant diseases activities. </w:t>
            </w:r>
          </w:p>
          <w:p w14:paraId="147473F4" w14:textId="689E7E96" w:rsidR="007B5046" w:rsidRPr="00B97331" w:rsidRDefault="007B5046" w:rsidP="00B97331">
            <w:pPr>
              <w:pStyle w:val="Prrafodelista"/>
              <w:numPr>
                <w:ilvl w:val="0"/>
                <w:numId w:val="30"/>
              </w:numPr>
              <w:spacing w:before="120" w:after="0" w:line="240" w:lineRule="auto"/>
              <w:contextualSpacing w:val="0"/>
              <w:jc w:val="both"/>
              <w:rPr>
                <w:rFonts w:ascii="Times New Roman" w:hAnsi="Times New Roman"/>
                <w:iCs/>
                <w:sz w:val="24"/>
                <w:szCs w:val="24"/>
              </w:rPr>
            </w:pPr>
            <w:r w:rsidRPr="00B97331">
              <w:rPr>
                <w:rFonts w:ascii="Times New Roman" w:hAnsi="Times New Roman"/>
                <w:sz w:val="24"/>
                <w:szCs w:val="24"/>
              </w:rPr>
              <w:t xml:space="preserve">The </w:t>
            </w:r>
            <w:r w:rsidRPr="00B97331">
              <w:rPr>
                <w:rFonts w:ascii="Times New Roman" w:hAnsi="Times New Roman"/>
                <w:b/>
                <w:bCs/>
                <w:sz w:val="24"/>
                <w:szCs w:val="24"/>
              </w:rPr>
              <w:t xml:space="preserve">Revised Employment and </w:t>
            </w:r>
            <w:r w:rsidR="00C545C3" w:rsidRPr="00B97331">
              <w:rPr>
                <w:rFonts w:ascii="Times New Roman" w:hAnsi="Times New Roman"/>
                <w:b/>
                <w:bCs/>
                <w:sz w:val="24"/>
                <w:szCs w:val="24"/>
              </w:rPr>
              <w:t>S</w:t>
            </w:r>
            <w:r w:rsidRPr="00B97331">
              <w:rPr>
                <w:rFonts w:ascii="Times New Roman" w:hAnsi="Times New Roman"/>
                <w:b/>
                <w:bCs/>
                <w:sz w:val="24"/>
                <w:szCs w:val="24"/>
              </w:rPr>
              <w:t xml:space="preserve">ocial </w:t>
            </w:r>
            <w:r w:rsidR="00C545C3" w:rsidRPr="00B97331">
              <w:rPr>
                <w:rFonts w:ascii="Times New Roman" w:hAnsi="Times New Roman"/>
                <w:b/>
                <w:bCs/>
                <w:sz w:val="24"/>
                <w:szCs w:val="24"/>
              </w:rPr>
              <w:t>R</w:t>
            </w:r>
            <w:r w:rsidRPr="00B97331">
              <w:rPr>
                <w:rFonts w:ascii="Times New Roman" w:hAnsi="Times New Roman"/>
                <w:b/>
                <w:bCs/>
                <w:sz w:val="24"/>
                <w:szCs w:val="24"/>
              </w:rPr>
              <w:t>eform Programme 2022</w:t>
            </w:r>
            <w:r w:rsidRPr="00B97331">
              <w:rPr>
                <w:rFonts w:ascii="Times New Roman" w:hAnsi="Times New Roman"/>
                <w:sz w:val="24"/>
                <w:szCs w:val="24"/>
              </w:rPr>
              <w:t xml:space="preserve"> which emphasize that the key challenges in the field of health system and health care are ensuring high quality healthcare services and improvement, </w:t>
            </w:r>
            <w:r w:rsidR="00C545C3" w:rsidRPr="00B97331">
              <w:rPr>
                <w:rFonts w:ascii="Times New Roman" w:hAnsi="Times New Roman"/>
                <w:sz w:val="24"/>
                <w:szCs w:val="24"/>
              </w:rPr>
              <w:t>promotion,</w:t>
            </w:r>
            <w:r w:rsidRPr="00B97331">
              <w:rPr>
                <w:rFonts w:ascii="Times New Roman" w:hAnsi="Times New Roman"/>
                <w:sz w:val="24"/>
                <w:szCs w:val="24"/>
              </w:rPr>
              <w:t xml:space="preserve"> and maintenance of the public health.</w:t>
            </w:r>
            <w:r w:rsidR="0014009D" w:rsidRPr="00B97331">
              <w:rPr>
                <w:rFonts w:ascii="Times New Roman" w:hAnsi="Times New Roman"/>
                <w:sz w:val="24"/>
                <w:szCs w:val="24"/>
              </w:rPr>
              <w:t xml:space="preserve"> </w:t>
            </w:r>
            <w:r w:rsidR="00B212BE" w:rsidRPr="00B97331">
              <w:rPr>
                <w:rFonts w:ascii="Times New Roman" w:hAnsi="Times New Roman"/>
                <w:sz w:val="24"/>
                <w:szCs w:val="24"/>
              </w:rPr>
              <w:t>U</w:t>
            </w:r>
            <w:r w:rsidR="0014009D" w:rsidRPr="00B97331">
              <w:rPr>
                <w:rFonts w:ascii="Times New Roman" w:hAnsi="Times New Roman"/>
                <w:sz w:val="24"/>
                <w:szCs w:val="24"/>
              </w:rPr>
              <w:t>pgrading the integrated health information system “</w:t>
            </w:r>
            <w:proofErr w:type="spellStart"/>
            <w:r w:rsidR="0006497E" w:rsidRPr="00B97331">
              <w:rPr>
                <w:rFonts w:ascii="Times New Roman" w:hAnsi="Times New Roman"/>
                <w:sz w:val="24"/>
                <w:szCs w:val="24"/>
              </w:rPr>
              <w:t>Moj</w:t>
            </w:r>
            <w:proofErr w:type="spellEnd"/>
            <w:r w:rsidR="0006497E" w:rsidRPr="00B97331">
              <w:rPr>
                <w:rFonts w:ascii="Times New Roman" w:hAnsi="Times New Roman"/>
                <w:sz w:val="24"/>
                <w:szCs w:val="24"/>
              </w:rPr>
              <w:t xml:space="preserve"> </w:t>
            </w:r>
            <w:proofErr w:type="spellStart"/>
            <w:r w:rsidR="0006497E" w:rsidRPr="00B97331">
              <w:rPr>
                <w:rFonts w:ascii="Times New Roman" w:hAnsi="Times New Roman"/>
                <w:sz w:val="24"/>
                <w:szCs w:val="24"/>
              </w:rPr>
              <w:t>Termin</w:t>
            </w:r>
            <w:proofErr w:type="spellEnd"/>
            <w:r w:rsidR="0014009D" w:rsidRPr="00B97331">
              <w:rPr>
                <w:rFonts w:ascii="Times New Roman" w:hAnsi="Times New Roman"/>
                <w:sz w:val="24"/>
                <w:szCs w:val="24"/>
              </w:rPr>
              <w:t xml:space="preserve">” with new modules are among the indicators to measure the tackling of the key challenges in the field of health system and public healthcare. </w:t>
            </w:r>
          </w:p>
        </w:tc>
      </w:tr>
      <w:tr w:rsidR="000F3006" w:rsidRPr="00386DE4" w14:paraId="2DCC87A4" w14:textId="77777777" w:rsidTr="004262E0">
        <w:trPr>
          <w:jc w:val="center"/>
        </w:trPr>
        <w:tc>
          <w:tcPr>
            <w:tcW w:w="534" w:type="dxa"/>
            <w:vMerge/>
            <w:tcBorders>
              <w:left w:val="single" w:sz="4" w:space="0" w:color="auto"/>
              <w:right w:val="single" w:sz="4" w:space="0" w:color="auto"/>
            </w:tcBorders>
          </w:tcPr>
          <w:p w14:paraId="2352B954" w14:textId="77777777" w:rsidR="00D92F6C" w:rsidRPr="00B97331" w:rsidRDefault="00D92F6C" w:rsidP="00476031">
            <w:pP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79C92A0" w14:textId="77777777" w:rsidR="00D92F6C" w:rsidRPr="00B97331" w:rsidRDefault="00D92F6C" w:rsidP="004878F8">
            <w:pPr>
              <w:spacing w:line="240" w:lineRule="auto"/>
              <w:rPr>
                <w:rFonts w:ascii="Times New Roman" w:hAnsi="Times New Roman"/>
                <w:sz w:val="24"/>
                <w:szCs w:val="24"/>
              </w:rPr>
            </w:pPr>
            <w:r w:rsidRPr="00B97331">
              <w:rPr>
                <w:rFonts w:ascii="Times New Roman" w:hAnsi="Times New Roman"/>
                <w:sz w:val="24"/>
                <w:szCs w:val="24"/>
              </w:rPr>
              <w:t xml:space="preserve">Coherence </w:t>
            </w:r>
            <w:r w:rsidR="00E11A2B" w:rsidRPr="00B97331">
              <w:rPr>
                <w:rFonts w:ascii="Times New Roman" w:hAnsi="Times New Roman"/>
                <w:sz w:val="24"/>
                <w:szCs w:val="24"/>
              </w:rPr>
              <w:t>with the</w:t>
            </w:r>
            <w:r w:rsidRPr="00B97331">
              <w:rPr>
                <w:rFonts w:ascii="Times New Roman" w:hAnsi="Times New Roman"/>
                <w:sz w:val="24"/>
                <w:szCs w:val="24"/>
              </w:rPr>
              <w:t xml:space="preserve"> Sector Approach</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162F7324" w14:textId="1C035226" w:rsidR="002664B1" w:rsidRPr="00B97331" w:rsidRDefault="00486BD3" w:rsidP="00B25866">
            <w:pPr>
              <w:tabs>
                <w:tab w:val="left" w:pos="1418"/>
                <w:tab w:val="left" w:pos="8931"/>
              </w:tabs>
              <w:autoSpaceDE w:val="0"/>
              <w:autoSpaceDN w:val="0"/>
              <w:adjustRightInd w:val="0"/>
              <w:spacing w:before="120" w:after="120" w:line="240" w:lineRule="auto"/>
              <w:ind w:right="-2"/>
              <w:jc w:val="both"/>
              <w:rPr>
                <w:rFonts w:ascii="Times New Roman" w:hAnsi="Times New Roman"/>
                <w:sz w:val="24"/>
                <w:szCs w:val="24"/>
              </w:rPr>
            </w:pPr>
            <w:r w:rsidRPr="00B97331">
              <w:rPr>
                <w:rFonts w:ascii="Times New Roman" w:hAnsi="Times New Roman"/>
                <w:sz w:val="24"/>
                <w:szCs w:val="24"/>
              </w:rPr>
              <w:t xml:space="preserve">The Action falls under </w:t>
            </w:r>
            <w:r w:rsidRPr="00B97331">
              <w:rPr>
                <w:rFonts w:ascii="Times New Roman" w:hAnsi="Times New Roman"/>
                <w:b/>
                <w:bCs/>
                <w:sz w:val="24"/>
                <w:szCs w:val="24"/>
              </w:rPr>
              <w:t>Sector Health</w:t>
            </w:r>
            <w:r w:rsidRPr="00B97331">
              <w:rPr>
                <w:rFonts w:ascii="Times New Roman" w:hAnsi="Times New Roman"/>
                <w:sz w:val="24"/>
                <w:szCs w:val="24"/>
              </w:rPr>
              <w:t xml:space="preserve">, which was previously (IPA II) included in the Sector Education, Employment and Social Protection. However, the importance of health care for people has been recognised by the Government of North Macedonia, which took measures to separate it as a specific sector. In February 2020 a sector working group on health (SWG Health) was established, chaired by the Minister of </w:t>
            </w:r>
            <w:proofErr w:type="gramStart"/>
            <w:r w:rsidRPr="00B97331">
              <w:rPr>
                <w:rFonts w:ascii="Times New Roman" w:hAnsi="Times New Roman"/>
                <w:sz w:val="24"/>
                <w:szCs w:val="24"/>
              </w:rPr>
              <w:t>Health</w:t>
            </w:r>
            <w:proofErr w:type="gramEnd"/>
            <w:r w:rsidRPr="00B97331">
              <w:rPr>
                <w:rFonts w:ascii="Times New Roman" w:hAnsi="Times New Roman"/>
                <w:sz w:val="24"/>
                <w:szCs w:val="24"/>
              </w:rPr>
              <w:t xml:space="preserve"> and comprising of representatives of all bodies and authorities dealing with health care, the international donors and key civil society </w:t>
            </w:r>
            <w:r w:rsidRPr="00B97331">
              <w:rPr>
                <w:rFonts w:ascii="Times New Roman" w:hAnsi="Times New Roman"/>
                <w:sz w:val="24"/>
                <w:szCs w:val="24"/>
              </w:rPr>
              <w:lastRenderedPageBreak/>
              <w:t xml:space="preserve">organisations in the sector. The SWG is </w:t>
            </w:r>
            <w:r w:rsidR="00CC655C" w:rsidRPr="00B97331">
              <w:rPr>
                <w:rFonts w:ascii="Times New Roman" w:hAnsi="Times New Roman"/>
                <w:sz w:val="24"/>
                <w:szCs w:val="24"/>
              </w:rPr>
              <w:t>chaired</w:t>
            </w:r>
            <w:r w:rsidRPr="00B97331">
              <w:rPr>
                <w:rFonts w:ascii="Times New Roman" w:hAnsi="Times New Roman"/>
                <w:sz w:val="24"/>
                <w:szCs w:val="24"/>
              </w:rPr>
              <w:t xml:space="preserve"> by the Ministry of Health and </w:t>
            </w:r>
            <w:r w:rsidR="00CC655C" w:rsidRPr="00B97331">
              <w:rPr>
                <w:rFonts w:ascii="Times New Roman" w:hAnsi="Times New Roman"/>
                <w:sz w:val="24"/>
                <w:szCs w:val="24"/>
              </w:rPr>
              <w:t>co-chaired</w:t>
            </w:r>
            <w:r w:rsidRPr="00B97331">
              <w:rPr>
                <w:rFonts w:ascii="Times New Roman" w:hAnsi="Times New Roman"/>
                <w:sz w:val="24"/>
                <w:szCs w:val="24"/>
              </w:rPr>
              <w:t xml:space="preserve"> by the </w:t>
            </w:r>
            <w:proofErr w:type="gramStart"/>
            <w:r w:rsidR="00CC655C" w:rsidRPr="00B97331">
              <w:rPr>
                <w:rFonts w:ascii="Times New Roman" w:hAnsi="Times New Roman"/>
                <w:sz w:val="24"/>
                <w:szCs w:val="24"/>
              </w:rPr>
              <w:t>NIPAC</w:t>
            </w:r>
            <w:r w:rsidRPr="00B97331">
              <w:rPr>
                <w:rFonts w:ascii="Times New Roman" w:hAnsi="Times New Roman"/>
                <w:sz w:val="24"/>
                <w:szCs w:val="24"/>
              </w:rPr>
              <w:t>..</w:t>
            </w:r>
            <w:proofErr w:type="gramEnd"/>
            <w:r w:rsidRPr="00B97331">
              <w:rPr>
                <w:rFonts w:ascii="Times New Roman" w:hAnsi="Times New Roman"/>
                <w:sz w:val="24"/>
                <w:szCs w:val="24"/>
              </w:rPr>
              <w:t xml:space="preserve"> The SWG health has the mandate to lead the sector policy dialogue, which includes the definition of sector priorities and the reporting on their implementation.  As of 2020, the country put in place a </w:t>
            </w:r>
            <w:r w:rsidRPr="00B97331">
              <w:rPr>
                <w:rFonts w:ascii="Times New Roman" w:hAnsi="Times New Roman"/>
                <w:b/>
                <w:bCs/>
                <w:sz w:val="24"/>
                <w:szCs w:val="24"/>
              </w:rPr>
              <w:t>Performance Assessment Framework</w:t>
            </w:r>
            <w:r w:rsidRPr="00B97331">
              <w:rPr>
                <w:rFonts w:ascii="Times New Roman" w:hAnsi="Times New Roman"/>
                <w:sz w:val="24"/>
                <w:szCs w:val="24"/>
              </w:rPr>
              <w:t xml:space="preserve"> (</w:t>
            </w:r>
            <w:r w:rsidR="00CC655C" w:rsidRPr="00B97331">
              <w:rPr>
                <w:rFonts w:ascii="Times New Roman" w:hAnsi="Times New Roman"/>
                <w:sz w:val="24"/>
                <w:szCs w:val="24"/>
              </w:rPr>
              <w:t>https://pafnorthmacedonia.mk/PAF/</w:t>
            </w:r>
            <w:r w:rsidRPr="00B97331">
              <w:rPr>
                <w:rFonts w:ascii="Times New Roman" w:hAnsi="Times New Roman"/>
                <w:sz w:val="24"/>
                <w:szCs w:val="24"/>
              </w:rPr>
              <w:t xml:space="preserve">), streamlining the policy objectives, the </w:t>
            </w:r>
            <w:proofErr w:type="gramStart"/>
            <w:r w:rsidRPr="00B97331">
              <w:rPr>
                <w:rFonts w:ascii="Times New Roman" w:hAnsi="Times New Roman"/>
                <w:sz w:val="24"/>
                <w:szCs w:val="24"/>
              </w:rPr>
              <w:t>indicators</w:t>
            </w:r>
            <w:proofErr w:type="gramEnd"/>
            <w:r w:rsidRPr="00B97331">
              <w:rPr>
                <w:rFonts w:ascii="Times New Roman" w:hAnsi="Times New Roman"/>
                <w:sz w:val="24"/>
                <w:szCs w:val="24"/>
              </w:rPr>
              <w:t xml:space="preserve"> and the targets.</w:t>
            </w:r>
          </w:p>
          <w:p w14:paraId="1F6566F5" w14:textId="353C3BDB" w:rsidR="00CC655C" w:rsidRPr="002B2999" w:rsidRDefault="00CC655C" w:rsidP="00B25866">
            <w:pPr>
              <w:tabs>
                <w:tab w:val="left" w:pos="1418"/>
                <w:tab w:val="left" w:pos="8931"/>
              </w:tabs>
              <w:autoSpaceDE w:val="0"/>
              <w:autoSpaceDN w:val="0"/>
              <w:adjustRightInd w:val="0"/>
              <w:spacing w:before="120" w:after="120" w:line="240" w:lineRule="auto"/>
              <w:ind w:right="-2"/>
              <w:jc w:val="both"/>
              <w:rPr>
                <w:rFonts w:ascii="Times New Roman" w:hAnsi="Times New Roman"/>
                <w:sz w:val="24"/>
                <w:szCs w:val="24"/>
              </w:rPr>
            </w:pPr>
            <w:r w:rsidRPr="00B97331">
              <w:rPr>
                <w:rFonts w:ascii="Times New Roman" w:hAnsi="Times New Roman"/>
                <w:sz w:val="24"/>
                <w:szCs w:val="24"/>
              </w:rPr>
              <w:t>The objectives of this AF were discussed by the plenary session of the SWG on Health held on the 15 of March and confirmed in the</w:t>
            </w:r>
            <w:r w:rsidR="00386DE4">
              <w:rPr>
                <w:rFonts w:ascii="Times New Roman" w:hAnsi="Times New Roman"/>
                <w:sz w:val="24"/>
                <w:szCs w:val="24"/>
              </w:rPr>
              <w:t xml:space="preserve"> follow-up</w:t>
            </w:r>
            <w:r w:rsidRPr="002B2999">
              <w:rPr>
                <w:rFonts w:ascii="Times New Roman" w:hAnsi="Times New Roman"/>
                <w:sz w:val="24"/>
                <w:szCs w:val="24"/>
              </w:rPr>
              <w:t xml:space="preserve"> technical meetin</w:t>
            </w:r>
            <w:r w:rsidR="00386DE4">
              <w:rPr>
                <w:rFonts w:ascii="Times New Roman" w:hAnsi="Times New Roman"/>
                <w:sz w:val="24"/>
                <w:szCs w:val="24"/>
              </w:rPr>
              <w:t>gs</w:t>
            </w:r>
            <w:r w:rsidRPr="00B97331">
              <w:rPr>
                <w:rFonts w:ascii="Times New Roman" w:hAnsi="Times New Roman"/>
                <w:b/>
                <w:bCs/>
                <w:sz w:val="24"/>
                <w:szCs w:val="24"/>
              </w:rPr>
              <w:t>.</w:t>
            </w:r>
          </w:p>
          <w:p w14:paraId="7C880339" w14:textId="77777777" w:rsidR="00F66BD1" w:rsidRPr="002B2999" w:rsidRDefault="00F66BD1" w:rsidP="00B25866">
            <w:pPr>
              <w:tabs>
                <w:tab w:val="left" w:pos="1418"/>
                <w:tab w:val="left" w:pos="8931"/>
              </w:tabs>
              <w:autoSpaceDE w:val="0"/>
              <w:autoSpaceDN w:val="0"/>
              <w:adjustRightInd w:val="0"/>
              <w:spacing w:before="120" w:after="120" w:line="240" w:lineRule="auto"/>
              <w:ind w:right="-2"/>
              <w:jc w:val="both"/>
              <w:rPr>
                <w:rFonts w:ascii="Times New Roman" w:hAnsi="Times New Roman"/>
                <w:sz w:val="24"/>
                <w:szCs w:val="24"/>
              </w:rPr>
            </w:pPr>
            <w:r w:rsidRPr="002B2999">
              <w:rPr>
                <w:rFonts w:ascii="Times New Roman" w:hAnsi="Times New Roman"/>
                <w:sz w:val="24"/>
                <w:szCs w:val="24"/>
              </w:rPr>
              <w:t xml:space="preserve">The sector </w:t>
            </w:r>
            <w:r w:rsidRPr="002B2999">
              <w:rPr>
                <w:rFonts w:ascii="Times New Roman" w:hAnsi="Times New Roman"/>
                <w:b/>
                <w:sz w:val="24"/>
                <w:szCs w:val="24"/>
              </w:rPr>
              <w:t>strategic framework</w:t>
            </w:r>
            <w:r w:rsidRPr="002B2999">
              <w:rPr>
                <w:rFonts w:ascii="Times New Roman" w:hAnsi="Times New Roman"/>
                <w:sz w:val="24"/>
                <w:szCs w:val="24"/>
              </w:rPr>
              <w:t xml:space="preserve"> is well developed, and important policy documents are prepared, such as the Health Strategy 2021-2030; Mental Health Strategy 2018-2025 and E-Health Strategy (under elaboration). All these documents are based on rich data, comi</w:t>
            </w:r>
            <w:r w:rsidR="00F524B5" w:rsidRPr="002B2999">
              <w:rPr>
                <w:rFonts w:ascii="Times New Roman" w:hAnsi="Times New Roman"/>
                <w:sz w:val="24"/>
                <w:szCs w:val="24"/>
              </w:rPr>
              <w:t>ng from the existing IT system, and solid assessments, driven by the international partners.</w:t>
            </w:r>
          </w:p>
          <w:p w14:paraId="5EBCD388" w14:textId="77777777" w:rsidR="00F524B5" w:rsidRPr="002B2999" w:rsidRDefault="00F524B5" w:rsidP="00B25866">
            <w:pPr>
              <w:tabs>
                <w:tab w:val="left" w:pos="1418"/>
                <w:tab w:val="left" w:pos="8931"/>
              </w:tabs>
              <w:autoSpaceDE w:val="0"/>
              <w:autoSpaceDN w:val="0"/>
              <w:adjustRightInd w:val="0"/>
              <w:spacing w:before="120" w:after="120" w:line="240" w:lineRule="auto"/>
              <w:ind w:right="-2"/>
              <w:jc w:val="both"/>
              <w:rPr>
                <w:rFonts w:ascii="Times New Roman" w:hAnsi="Times New Roman"/>
                <w:sz w:val="24"/>
                <w:szCs w:val="24"/>
              </w:rPr>
            </w:pPr>
            <w:r w:rsidRPr="002B2999">
              <w:rPr>
                <w:rFonts w:ascii="Times New Roman" w:hAnsi="Times New Roman"/>
                <w:sz w:val="24"/>
                <w:szCs w:val="24"/>
              </w:rPr>
              <w:t xml:space="preserve">The </w:t>
            </w:r>
            <w:r w:rsidRPr="002B2999">
              <w:rPr>
                <w:rFonts w:ascii="Times New Roman" w:hAnsi="Times New Roman"/>
                <w:b/>
                <w:sz w:val="24"/>
                <w:szCs w:val="24"/>
              </w:rPr>
              <w:t>institutional set-up</w:t>
            </w:r>
            <w:r w:rsidRPr="002B2999">
              <w:rPr>
                <w:rFonts w:ascii="Times New Roman" w:hAnsi="Times New Roman"/>
                <w:sz w:val="24"/>
                <w:szCs w:val="24"/>
              </w:rPr>
              <w:t xml:space="preserve"> is supportive to on-going and planned sector reforms with clear responsibilities allocated to the relevant national authorities.</w:t>
            </w:r>
          </w:p>
          <w:p w14:paraId="758C98BD" w14:textId="629B357C" w:rsidR="00F524B5" w:rsidRPr="002B2999" w:rsidRDefault="00F524B5" w:rsidP="00B25866">
            <w:pPr>
              <w:tabs>
                <w:tab w:val="left" w:pos="1418"/>
                <w:tab w:val="left" w:pos="8931"/>
              </w:tabs>
              <w:autoSpaceDE w:val="0"/>
              <w:autoSpaceDN w:val="0"/>
              <w:adjustRightInd w:val="0"/>
              <w:spacing w:before="120" w:after="120" w:line="240" w:lineRule="auto"/>
              <w:ind w:right="-2"/>
              <w:jc w:val="both"/>
              <w:rPr>
                <w:rFonts w:ascii="Times New Roman" w:hAnsi="Times New Roman"/>
                <w:sz w:val="24"/>
                <w:szCs w:val="24"/>
              </w:rPr>
            </w:pPr>
            <w:r w:rsidRPr="002B2999">
              <w:rPr>
                <w:rFonts w:ascii="Times New Roman" w:hAnsi="Times New Roman"/>
                <w:b/>
                <w:sz w:val="24"/>
                <w:szCs w:val="24"/>
              </w:rPr>
              <w:t>National budget for health</w:t>
            </w:r>
            <w:r w:rsidRPr="002B2999">
              <w:rPr>
                <w:rFonts w:ascii="Times New Roman" w:hAnsi="Times New Roman"/>
                <w:sz w:val="24"/>
                <w:szCs w:val="24"/>
              </w:rPr>
              <w:t xml:space="preserve"> was increased </w:t>
            </w:r>
            <w:r w:rsidR="0006497E" w:rsidRPr="002B2999">
              <w:rPr>
                <w:rFonts w:ascii="Times New Roman" w:hAnsi="Times New Roman"/>
                <w:sz w:val="24"/>
                <w:szCs w:val="24"/>
              </w:rPr>
              <w:t xml:space="preserve">for </w:t>
            </w:r>
            <w:r w:rsidRPr="002B2999">
              <w:rPr>
                <w:rFonts w:ascii="Times New Roman" w:hAnsi="Times New Roman"/>
                <w:sz w:val="24"/>
                <w:szCs w:val="24"/>
              </w:rPr>
              <w:t>20% between 2018 and 2020.</w:t>
            </w:r>
            <w:r w:rsidR="00FF3B10" w:rsidRPr="002B2999">
              <w:rPr>
                <w:rFonts w:ascii="Times New Roman" w:hAnsi="Times New Roman"/>
                <w:sz w:val="24"/>
                <w:szCs w:val="24"/>
              </w:rPr>
              <w:t xml:space="preserve"> The health care is financed mainly through the contributions for the health insurance of the citizens and from the Budget of North </w:t>
            </w:r>
            <w:r w:rsidR="00B279C7" w:rsidRPr="002B2999">
              <w:rPr>
                <w:rFonts w:ascii="Times New Roman" w:hAnsi="Times New Roman"/>
                <w:sz w:val="24"/>
                <w:szCs w:val="24"/>
              </w:rPr>
              <w:t>Macedonia;</w:t>
            </w:r>
            <w:r w:rsidR="00FF3B10" w:rsidRPr="002B2999">
              <w:rPr>
                <w:rFonts w:ascii="Times New Roman" w:hAnsi="Times New Roman"/>
                <w:sz w:val="24"/>
                <w:szCs w:val="24"/>
              </w:rPr>
              <w:t xml:space="preserve"> in 2021 for their implementation approx. 5.7 billion denars are provided, </w:t>
            </w:r>
            <w:proofErr w:type="gramStart"/>
            <w:r w:rsidR="00FF3B10" w:rsidRPr="002B2999">
              <w:rPr>
                <w:rFonts w:ascii="Times New Roman" w:hAnsi="Times New Roman"/>
                <w:sz w:val="24"/>
                <w:szCs w:val="24"/>
              </w:rPr>
              <w:t>i.e.</w:t>
            </w:r>
            <w:proofErr w:type="gramEnd"/>
            <w:r w:rsidR="00FF3B10" w:rsidRPr="002B2999">
              <w:rPr>
                <w:rFonts w:ascii="Times New Roman" w:hAnsi="Times New Roman"/>
                <w:sz w:val="24"/>
                <w:szCs w:val="24"/>
              </w:rPr>
              <w:t xml:space="preserve"> about 4% more than last year.</w:t>
            </w:r>
          </w:p>
        </w:tc>
      </w:tr>
      <w:tr w:rsidR="000F3006" w:rsidRPr="00386DE4" w14:paraId="354C6B42" w14:textId="77777777" w:rsidTr="004262E0">
        <w:trPr>
          <w:jc w:val="center"/>
        </w:trPr>
        <w:tc>
          <w:tcPr>
            <w:tcW w:w="534" w:type="dxa"/>
            <w:vMerge/>
            <w:tcBorders>
              <w:left w:val="single" w:sz="4" w:space="0" w:color="auto"/>
              <w:bottom w:val="single" w:sz="4" w:space="0" w:color="auto"/>
              <w:right w:val="single" w:sz="4" w:space="0" w:color="auto"/>
            </w:tcBorders>
          </w:tcPr>
          <w:p w14:paraId="1A7C7785" w14:textId="0D0BE0D3" w:rsidR="00D92F6C" w:rsidRPr="00B97331" w:rsidRDefault="00D92F6C" w:rsidP="00476031">
            <w:pP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401F419" w14:textId="77777777" w:rsidR="00D92F6C" w:rsidRPr="00B97331" w:rsidRDefault="00D92F6C" w:rsidP="00476031">
            <w:pPr>
              <w:rPr>
                <w:rFonts w:ascii="Times New Roman" w:hAnsi="Times New Roman"/>
                <w:sz w:val="24"/>
                <w:szCs w:val="24"/>
              </w:rPr>
            </w:pPr>
            <w:r w:rsidRPr="00B97331">
              <w:rPr>
                <w:rFonts w:ascii="Times New Roman" w:hAnsi="Times New Roman"/>
                <w:sz w:val="24"/>
                <w:szCs w:val="24"/>
              </w:rPr>
              <w:t>Regional dimension</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49FE2133" w14:textId="77777777" w:rsidR="00074669" w:rsidRPr="00B97331" w:rsidRDefault="001E31F5" w:rsidP="005F5A43">
            <w:pPr>
              <w:spacing w:after="0" w:line="240" w:lineRule="auto"/>
              <w:rPr>
                <w:rFonts w:ascii="Times New Roman" w:hAnsi="Times New Roman"/>
                <w:sz w:val="24"/>
                <w:szCs w:val="24"/>
                <w:lang w:eastAsia="en-US"/>
              </w:rPr>
            </w:pPr>
            <w:r w:rsidRPr="00B97331">
              <w:rPr>
                <w:rFonts w:ascii="Times New Roman" w:hAnsi="Times New Roman"/>
                <w:sz w:val="24"/>
                <w:szCs w:val="24"/>
                <w:lang w:eastAsia="en-US"/>
              </w:rPr>
              <w:t>Not applicable</w:t>
            </w:r>
          </w:p>
        </w:tc>
      </w:tr>
      <w:tr w:rsidR="000F3006" w:rsidRPr="00386DE4" w14:paraId="49C50225"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4FBB92A0" w14:textId="24BC73DA" w:rsidR="00D92F6C" w:rsidRPr="002B2999" w:rsidRDefault="00D92F6C" w:rsidP="00476031">
            <w:pPr>
              <w:rPr>
                <w:rFonts w:ascii="Times New Roman" w:hAnsi="Times New Roman"/>
                <w:sz w:val="24"/>
                <w:szCs w:val="24"/>
              </w:rPr>
            </w:pPr>
            <w:r w:rsidRPr="002B2999">
              <w:rPr>
                <w:rFonts w:ascii="Times New Roman" w:hAnsi="Times New Roman"/>
                <w:sz w:val="24"/>
                <w:szCs w:val="24"/>
              </w:rPr>
              <w:t>Indicative budget</w:t>
            </w:r>
            <w:r w:rsidR="004262E0" w:rsidRPr="002B2999">
              <w:rPr>
                <w:rFonts w:ascii="Times New Roman" w:hAnsi="Times New Roman"/>
                <w:sz w:val="24"/>
                <w:szCs w:val="24"/>
              </w:rPr>
              <w:t xml:space="preserve"> (in EUR)</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69F4E12F" w14:textId="729F938D" w:rsidR="009B6E58" w:rsidRPr="002B2999" w:rsidRDefault="00C6650E" w:rsidP="009B6E58">
            <w:pPr>
              <w:spacing w:after="120" w:line="240" w:lineRule="auto"/>
              <w:jc w:val="both"/>
              <w:rPr>
                <w:rFonts w:ascii="Times New Roman" w:hAnsi="Times New Roman"/>
                <w:iCs/>
                <w:sz w:val="24"/>
                <w:szCs w:val="24"/>
              </w:rPr>
            </w:pPr>
            <w:r w:rsidRPr="002B2999">
              <w:rPr>
                <w:rFonts w:ascii="Times New Roman" w:hAnsi="Times New Roman"/>
                <w:iCs/>
                <w:sz w:val="24"/>
                <w:szCs w:val="24"/>
              </w:rPr>
              <w:t>Total</w:t>
            </w:r>
            <w:r w:rsidR="00EF4101" w:rsidRPr="002B2999">
              <w:rPr>
                <w:rFonts w:ascii="Times New Roman" w:hAnsi="Times New Roman"/>
                <w:iCs/>
                <w:sz w:val="24"/>
                <w:szCs w:val="24"/>
              </w:rPr>
              <w:t>: EUR</w:t>
            </w:r>
            <w:r w:rsidR="001114DA" w:rsidRPr="002B2999">
              <w:rPr>
                <w:rFonts w:ascii="Times New Roman" w:hAnsi="Times New Roman"/>
                <w:iCs/>
                <w:sz w:val="24"/>
                <w:szCs w:val="24"/>
              </w:rPr>
              <w:t xml:space="preserve"> </w:t>
            </w:r>
            <w:r w:rsidR="00CA0D17" w:rsidRPr="002B2999">
              <w:rPr>
                <w:rFonts w:ascii="Times New Roman" w:hAnsi="Times New Roman"/>
                <w:iCs/>
                <w:sz w:val="24"/>
                <w:szCs w:val="24"/>
              </w:rPr>
              <w:t>11.8</w:t>
            </w:r>
            <w:r w:rsidR="00B05E1C" w:rsidRPr="002B2999">
              <w:rPr>
                <w:rFonts w:ascii="Times New Roman" w:hAnsi="Times New Roman"/>
                <w:iCs/>
                <w:sz w:val="24"/>
                <w:szCs w:val="24"/>
              </w:rPr>
              <w:t xml:space="preserve"> million</w:t>
            </w:r>
          </w:p>
          <w:p w14:paraId="726FB8D7" w14:textId="6FF880AF" w:rsidR="00D92F6C" w:rsidRPr="002B2999" w:rsidRDefault="00C6650E" w:rsidP="00EF4101">
            <w:pPr>
              <w:spacing w:after="120" w:line="240" w:lineRule="auto"/>
              <w:jc w:val="both"/>
              <w:rPr>
                <w:rFonts w:ascii="Times New Roman" w:hAnsi="Times New Roman"/>
                <w:iCs/>
                <w:sz w:val="24"/>
                <w:szCs w:val="24"/>
              </w:rPr>
            </w:pPr>
            <w:r w:rsidRPr="002B2999">
              <w:rPr>
                <w:rFonts w:ascii="Times New Roman" w:hAnsi="Times New Roman"/>
                <w:iCs/>
                <w:sz w:val="24"/>
                <w:szCs w:val="24"/>
              </w:rPr>
              <w:t>EU funding</w:t>
            </w:r>
            <w:r w:rsidR="00EF4101" w:rsidRPr="002B2999">
              <w:rPr>
                <w:rFonts w:ascii="Times New Roman" w:hAnsi="Times New Roman"/>
                <w:iCs/>
                <w:sz w:val="24"/>
                <w:szCs w:val="24"/>
              </w:rPr>
              <w:t>: EUR</w:t>
            </w:r>
            <w:r w:rsidR="001114DA" w:rsidRPr="002B2999">
              <w:rPr>
                <w:rFonts w:ascii="Times New Roman" w:hAnsi="Times New Roman"/>
                <w:iCs/>
                <w:sz w:val="24"/>
                <w:szCs w:val="24"/>
              </w:rPr>
              <w:t xml:space="preserve"> </w:t>
            </w:r>
            <w:r w:rsidR="00951750" w:rsidRPr="002B2999">
              <w:rPr>
                <w:rFonts w:ascii="Times New Roman" w:hAnsi="Times New Roman"/>
                <w:iCs/>
                <w:sz w:val="24"/>
                <w:szCs w:val="24"/>
              </w:rPr>
              <w:t>10</w:t>
            </w:r>
            <w:r w:rsidR="00741ED3" w:rsidRPr="002B2999">
              <w:rPr>
                <w:rFonts w:ascii="Times New Roman" w:hAnsi="Times New Roman"/>
                <w:iCs/>
                <w:sz w:val="24"/>
                <w:szCs w:val="24"/>
              </w:rPr>
              <w:t xml:space="preserve"> </w:t>
            </w:r>
            <w:r w:rsidR="00EF4101" w:rsidRPr="002B2999">
              <w:rPr>
                <w:rFonts w:ascii="Times New Roman" w:hAnsi="Times New Roman"/>
                <w:iCs/>
                <w:sz w:val="24"/>
                <w:szCs w:val="24"/>
              </w:rPr>
              <w:t>million</w:t>
            </w:r>
          </w:p>
          <w:p w14:paraId="4312F81B" w14:textId="6EEC8128" w:rsidR="00EF4101" w:rsidRPr="002B2999" w:rsidRDefault="00C149AF" w:rsidP="00FF6CD6">
            <w:pPr>
              <w:spacing w:after="120" w:line="240" w:lineRule="auto"/>
              <w:jc w:val="both"/>
              <w:rPr>
                <w:rFonts w:ascii="Times New Roman" w:hAnsi="Times New Roman"/>
                <w:i/>
                <w:sz w:val="24"/>
                <w:szCs w:val="24"/>
              </w:rPr>
            </w:pPr>
            <w:r w:rsidRPr="002B2999">
              <w:rPr>
                <w:rFonts w:ascii="Times New Roman" w:hAnsi="Times New Roman"/>
                <w:iCs/>
                <w:sz w:val="24"/>
                <w:szCs w:val="24"/>
              </w:rPr>
              <w:t xml:space="preserve">National </w:t>
            </w:r>
            <w:r w:rsidR="00FF6CD6" w:rsidRPr="002B2999">
              <w:rPr>
                <w:rFonts w:ascii="Times New Roman" w:hAnsi="Times New Roman"/>
                <w:iCs/>
                <w:sz w:val="24"/>
                <w:szCs w:val="24"/>
              </w:rPr>
              <w:t>co-financing</w:t>
            </w:r>
            <w:r w:rsidR="00EF4101" w:rsidRPr="002B2999">
              <w:rPr>
                <w:rFonts w:ascii="Times New Roman" w:hAnsi="Times New Roman"/>
                <w:iCs/>
                <w:sz w:val="24"/>
                <w:szCs w:val="24"/>
              </w:rPr>
              <w:t>:</w:t>
            </w:r>
            <w:r w:rsidRPr="002B2999">
              <w:rPr>
                <w:rFonts w:ascii="Times New Roman" w:hAnsi="Times New Roman"/>
                <w:iCs/>
                <w:sz w:val="24"/>
                <w:szCs w:val="24"/>
              </w:rPr>
              <w:t xml:space="preserve"> </w:t>
            </w:r>
            <w:r w:rsidR="00EF4101" w:rsidRPr="002B2999">
              <w:rPr>
                <w:rFonts w:ascii="Times New Roman" w:hAnsi="Times New Roman"/>
                <w:iCs/>
                <w:sz w:val="24"/>
                <w:szCs w:val="24"/>
              </w:rPr>
              <w:t>EUR</w:t>
            </w:r>
            <w:r w:rsidR="001114DA" w:rsidRPr="002B2999">
              <w:rPr>
                <w:rFonts w:ascii="Times New Roman" w:hAnsi="Times New Roman"/>
                <w:iCs/>
                <w:sz w:val="24"/>
                <w:szCs w:val="24"/>
              </w:rPr>
              <w:t xml:space="preserve"> </w:t>
            </w:r>
            <w:r w:rsidR="00CA0D17" w:rsidRPr="002B2999">
              <w:rPr>
                <w:rFonts w:ascii="Times New Roman" w:hAnsi="Times New Roman"/>
                <w:iCs/>
                <w:sz w:val="24"/>
                <w:szCs w:val="24"/>
              </w:rPr>
              <w:t>1.8</w:t>
            </w:r>
            <w:r w:rsidR="00741ED3" w:rsidRPr="002B2999">
              <w:rPr>
                <w:rFonts w:ascii="Times New Roman" w:hAnsi="Times New Roman"/>
                <w:iCs/>
                <w:sz w:val="24"/>
                <w:szCs w:val="24"/>
              </w:rPr>
              <w:t xml:space="preserve"> </w:t>
            </w:r>
            <w:r w:rsidR="00EF4101" w:rsidRPr="002B2999">
              <w:rPr>
                <w:rFonts w:ascii="Times New Roman" w:hAnsi="Times New Roman"/>
                <w:iCs/>
                <w:sz w:val="24"/>
                <w:szCs w:val="24"/>
              </w:rPr>
              <w:t>million</w:t>
            </w:r>
          </w:p>
        </w:tc>
      </w:tr>
      <w:tr w:rsidR="000F3006" w:rsidRPr="00386DE4" w14:paraId="57CC5E12"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25F01338" w14:textId="77777777" w:rsidR="00D92F6C" w:rsidRPr="002B2999" w:rsidRDefault="00D92F6C" w:rsidP="00476031">
            <w:pPr>
              <w:rPr>
                <w:rFonts w:ascii="Times New Roman" w:hAnsi="Times New Roman"/>
                <w:sz w:val="24"/>
                <w:szCs w:val="24"/>
              </w:rPr>
            </w:pPr>
            <w:r w:rsidRPr="002B2999">
              <w:rPr>
                <w:rFonts w:ascii="Times New Roman" w:hAnsi="Times New Roman"/>
                <w:sz w:val="24"/>
                <w:szCs w:val="24"/>
              </w:rPr>
              <w:t>Implementation Modality</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41A7A75C" w14:textId="0B5E2F24" w:rsidR="000E1DFC" w:rsidRPr="002B2999" w:rsidRDefault="00EC42B9" w:rsidP="003A4032">
            <w:pPr>
              <w:spacing w:after="120" w:line="240" w:lineRule="auto"/>
              <w:jc w:val="both"/>
              <w:rPr>
                <w:rFonts w:ascii="Times New Roman" w:hAnsi="Times New Roman"/>
                <w:iCs/>
                <w:sz w:val="24"/>
                <w:szCs w:val="24"/>
              </w:rPr>
            </w:pPr>
            <w:r w:rsidRPr="002B2999">
              <w:rPr>
                <w:rFonts w:ascii="Times New Roman" w:hAnsi="Times New Roman"/>
                <w:iCs/>
                <w:sz w:val="24"/>
                <w:szCs w:val="24"/>
              </w:rPr>
              <w:t>Direct Management</w:t>
            </w:r>
          </w:p>
        </w:tc>
      </w:tr>
      <w:tr w:rsidR="00D92F6C" w:rsidRPr="00386DE4" w14:paraId="076E35B2"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5641B6B9" w14:textId="578B996D" w:rsidR="00D92F6C" w:rsidRPr="002B2999" w:rsidRDefault="00D92F6C" w:rsidP="007A1353">
            <w:pPr>
              <w:rPr>
                <w:rFonts w:ascii="Times New Roman" w:hAnsi="Times New Roman"/>
                <w:sz w:val="24"/>
                <w:szCs w:val="24"/>
              </w:rPr>
            </w:pPr>
            <w:r w:rsidRPr="002B2999">
              <w:rPr>
                <w:rFonts w:ascii="Times New Roman" w:hAnsi="Times New Roman"/>
                <w:sz w:val="24"/>
                <w:szCs w:val="24"/>
              </w:rPr>
              <w:t xml:space="preserve">Budget Support Readiness </w:t>
            </w:r>
            <w:r w:rsidR="004262E0" w:rsidRPr="002B2999">
              <w:rPr>
                <w:rFonts w:ascii="Times New Roman" w:hAnsi="Times New Roman"/>
                <w:sz w:val="24"/>
                <w:szCs w:val="24"/>
              </w:rPr>
              <w:t>(only in the action is implemented through Budget Support)</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320BBD69" w14:textId="77777777" w:rsidR="00D92F6C" w:rsidRPr="002B2999" w:rsidRDefault="00AD107F" w:rsidP="00476031">
            <w:pPr>
              <w:spacing w:after="120" w:line="240" w:lineRule="auto"/>
              <w:jc w:val="both"/>
              <w:rPr>
                <w:rFonts w:ascii="Times New Roman" w:hAnsi="Times New Roman"/>
                <w:i/>
                <w:sz w:val="24"/>
                <w:szCs w:val="24"/>
              </w:rPr>
            </w:pPr>
            <w:r w:rsidRPr="002B2999">
              <w:rPr>
                <w:rFonts w:ascii="Times New Roman" w:hAnsi="Times New Roman"/>
                <w:iCs/>
                <w:sz w:val="24"/>
                <w:szCs w:val="24"/>
              </w:rPr>
              <w:t>Not applicable</w:t>
            </w:r>
          </w:p>
        </w:tc>
      </w:tr>
    </w:tbl>
    <w:p w14:paraId="2A0EAB42" w14:textId="77777777" w:rsidR="00D92F6C" w:rsidRPr="002B2999" w:rsidRDefault="00D92F6C" w:rsidP="00D92F6C">
      <w:pPr>
        <w:spacing w:after="0" w:line="240" w:lineRule="auto"/>
        <w:jc w:val="both"/>
        <w:rPr>
          <w:rFonts w:ascii="Times New Roman" w:hAnsi="Times New Roman"/>
          <w:i/>
          <w:sz w:val="24"/>
          <w:szCs w:val="24"/>
        </w:rPr>
        <w:sectPr w:rsidR="00D92F6C" w:rsidRPr="002B2999">
          <w:pgSz w:w="11906" w:h="16838"/>
          <w:pgMar w:top="1440" w:right="1440" w:bottom="1440" w:left="1440" w:header="708" w:footer="708" w:gutter="0"/>
          <w:cols w:space="708"/>
          <w:docGrid w:linePitch="360"/>
        </w:sectPr>
      </w:pPr>
    </w:p>
    <w:p w14:paraId="2FDB4542" w14:textId="77777777" w:rsidR="008C7455" w:rsidRPr="00276DFD" w:rsidRDefault="008C7455" w:rsidP="008C7455">
      <w:pPr>
        <w:rPr>
          <w:rFonts w:ascii="Times New Roman" w:hAnsi="Times New Roman"/>
          <w:sz w:val="18"/>
          <w:szCs w:val="18"/>
        </w:rPr>
      </w:pPr>
      <w:r w:rsidRPr="00276DFD">
        <w:rPr>
          <w:rFonts w:ascii="Times New Roman" w:eastAsia="Arial" w:hAnsi="Times New Roman"/>
          <w:b/>
          <w:bCs/>
          <w:sz w:val="18"/>
          <w:szCs w:val="18"/>
        </w:rPr>
        <w:lastRenderedPageBreak/>
        <w:t xml:space="preserve">LOGICAL FRAMEWORK MATRIX </w:t>
      </w:r>
    </w:p>
    <w:tbl>
      <w:tblPr>
        <w:tblStyle w:val="Tablaconcuadrcula"/>
        <w:tblW w:w="0" w:type="auto"/>
        <w:tblLayout w:type="fixed"/>
        <w:tblLook w:val="04A0" w:firstRow="1" w:lastRow="0" w:firstColumn="1" w:lastColumn="0" w:noHBand="0" w:noVBand="1"/>
      </w:tblPr>
      <w:tblGrid>
        <w:gridCol w:w="3085"/>
        <w:gridCol w:w="3573"/>
        <w:gridCol w:w="1275"/>
        <w:gridCol w:w="1560"/>
        <w:gridCol w:w="1417"/>
        <w:gridCol w:w="1716"/>
        <w:gridCol w:w="2006"/>
      </w:tblGrid>
      <w:tr w:rsidR="000F3006" w:rsidRPr="00276DFD" w14:paraId="777D6721" w14:textId="77777777" w:rsidTr="00096FD1">
        <w:trPr>
          <w:gridAfter w:val="1"/>
          <w:wAfter w:w="2006" w:type="dxa"/>
          <w:trHeight w:val="275"/>
        </w:trPr>
        <w:tc>
          <w:tcPr>
            <w:tcW w:w="3085" w:type="dxa"/>
            <w:vAlign w:val="center"/>
          </w:tcPr>
          <w:p w14:paraId="09FCBD96"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OVERALL OBJECTIVE(S) / (IMPACT(S))</w:t>
            </w:r>
          </w:p>
        </w:tc>
        <w:tc>
          <w:tcPr>
            <w:tcW w:w="3573" w:type="dxa"/>
            <w:vAlign w:val="center"/>
          </w:tcPr>
          <w:p w14:paraId="4001D758"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OBJECTIVELY VERIFIABLE INDICATORS</w:t>
            </w:r>
          </w:p>
        </w:tc>
        <w:tc>
          <w:tcPr>
            <w:tcW w:w="1275" w:type="dxa"/>
            <w:vAlign w:val="center"/>
          </w:tcPr>
          <w:p w14:paraId="21AF191F"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BASELINES (VALUE AND YEAR</w:t>
            </w:r>
            <w:r w:rsidRPr="00276DFD">
              <w:rPr>
                <w:rStyle w:val="Refdenotaalpie"/>
                <w:rFonts w:ascii="Times New Roman" w:hAnsi="Times New Roman"/>
                <w:b/>
                <w:bCs/>
                <w:sz w:val="18"/>
                <w:szCs w:val="18"/>
              </w:rPr>
              <w:footnoteReference w:id="3"/>
            </w:r>
            <w:r w:rsidRPr="00276DFD">
              <w:rPr>
                <w:rFonts w:ascii="Times New Roman" w:hAnsi="Times New Roman"/>
                <w:b/>
                <w:bCs/>
                <w:sz w:val="18"/>
                <w:szCs w:val="18"/>
              </w:rPr>
              <w:t>)</w:t>
            </w:r>
          </w:p>
        </w:tc>
        <w:tc>
          <w:tcPr>
            <w:tcW w:w="1560" w:type="dxa"/>
            <w:vAlign w:val="center"/>
          </w:tcPr>
          <w:p w14:paraId="55637F0B"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MILESTONES (OPTIONAL)</w:t>
            </w:r>
          </w:p>
        </w:tc>
        <w:tc>
          <w:tcPr>
            <w:tcW w:w="1417" w:type="dxa"/>
            <w:vAlign w:val="center"/>
          </w:tcPr>
          <w:p w14:paraId="650DBF75"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TARGETS</w:t>
            </w:r>
          </w:p>
        </w:tc>
        <w:tc>
          <w:tcPr>
            <w:tcW w:w="1716" w:type="dxa"/>
            <w:vAlign w:val="center"/>
          </w:tcPr>
          <w:p w14:paraId="5B76CC03"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SOURCES &amp; MEANS OF VERIFICATION</w:t>
            </w:r>
          </w:p>
        </w:tc>
      </w:tr>
      <w:tr w:rsidR="000F3006" w:rsidRPr="00276DFD" w14:paraId="65873FF4" w14:textId="77777777" w:rsidTr="00096FD1">
        <w:trPr>
          <w:gridAfter w:val="1"/>
          <w:wAfter w:w="2006" w:type="dxa"/>
          <w:trHeight w:val="267"/>
        </w:trPr>
        <w:tc>
          <w:tcPr>
            <w:tcW w:w="3085" w:type="dxa"/>
            <w:vMerge w:val="restart"/>
            <w:vAlign w:val="center"/>
          </w:tcPr>
          <w:p w14:paraId="7AA2731F" w14:textId="027EE0D8" w:rsidR="008C7455" w:rsidRPr="00276DFD" w:rsidRDefault="008C7455" w:rsidP="004C50FF">
            <w:pPr>
              <w:spacing w:after="0" w:line="240" w:lineRule="auto"/>
              <w:rPr>
                <w:rFonts w:ascii="Times New Roman" w:hAnsi="Times New Roman"/>
                <w:sz w:val="18"/>
                <w:szCs w:val="18"/>
              </w:rPr>
            </w:pPr>
            <w:r w:rsidRPr="00276DFD">
              <w:rPr>
                <w:rFonts w:ascii="Times New Roman" w:hAnsi="Times New Roman"/>
                <w:sz w:val="18"/>
                <w:szCs w:val="18"/>
              </w:rPr>
              <w:t>To improve the health and well-being of the population</w:t>
            </w:r>
            <w:r w:rsidR="00956720">
              <w:rPr>
                <w:rFonts w:ascii="Times New Roman" w:hAnsi="Times New Roman"/>
                <w:sz w:val="18"/>
                <w:szCs w:val="18"/>
              </w:rPr>
              <w:t xml:space="preserve"> of North Macedonia through the optimisation of its health care service</w:t>
            </w:r>
          </w:p>
        </w:tc>
        <w:tc>
          <w:tcPr>
            <w:tcW w:w="3573" w:type="dxa"/>
            <w:vAlign w:val="center"/>
          </w:tcPr>
          <w:p w14:paraId="6535F47A" w14:textId="789E4FC1" w:rsidR="008C7455" w:rsidRPr="00276DFD" w:rsidRDefault="008C7455" w:rsidP="004C50FF">
            <w:pPr>
              <w:spacing w:after="0" w:line="240" w:lineRule="auto"/>
              <w:rPr>
                <w:rFonts w:ascii="Times New Roman" w:hAnsi="Times New Roman"/>
                <w:sz w:val="18"/>
                <w:szCs w:val="18"/>
              </w:rPr>
            </w:pPr>
            <w:r w:rsidRPr="00276DFD">
              <w:rPr>
                <w:rFonts w:ascii="Times New Roman" w:hAnsi="Times New Roman"/>
                <w:sz w:val="18"/>
                <w:szCs w:val="18"/>
              </w:rPr>
              <w:t>Life expectancy at birth (years)</w:t>
            </w:r>
            <w:r w:rsidRPr="00B97331">
              <w:rPr>
                <w:rStyle w:val="Refdenotaalpie"/>
                <w:rFonts w:ascii="Times New Roman" w:hAnsi="Times New Roman"/>
                <w:i/>
                <w:iCs/>
                <w:sz w:val="18"/>
                <w:szCs w:val="18"/>
              </w:rPr>
              <w:t xml:space="preserve"> </w:t>
            </w:r>
            <w:r w:rsidRPr="00B97331">
              <w:rPr>
                <w:rStyle w:val="Refdenotaalpie"/>
                <w:rFonts w:ascii="Times New Roman" w:hAnsi="Times New Roman"/>
                <w:i/>
                <w:iCs/>
                <w:sz w:val="18"/>
                <w:szCs w:val="18"/>
              </w:rPr>
              <w:footnoteReference w:id="4"/>
            </w:r>
          </w:p>
        </w:tc>
        <w:tc>
          <w:tcPr>
            <w:tcW w:w="1275" w:type="dxa"/>
            <w:vAlign w:val="center"/>
          </w:tcPr>
          <w:p w14:paraId="47A42413" w14:textId="573AA04F" w:rsidR="00FE58E3" w:rsidRPr="00276DFD" w:rsidRDefault="00FE58E3" w:rsidP="00FE58E3">
            <w:pPr>
              <w:shd w:val="clear" w:color="auto" w:fill="FFFFFF" w:themeFill="background1"/>
              <w:spacing w:after="0" w:line="240" w:lineRule="auto"/>
              <w:rPr>
                <w:rFonts w:ascii="Times New Roman" w:hAnsi="Times New Roman"/>
                <w:sz w:val="18"/>
                <w:szCs w:val="18"/>
                <w:lang w:eastAsia="" w:bidi=""/>
              </w:rPr>
            </w:pPr>
            <w:r w:rsidRPr="00276DFD">
              <w:rPr>
                <w:rFonts w:ascii="Times New Roman" w:hAnsi="Times New Roman"/>
                <w:sz w:val="18"/>
                <w:szCs w:val="18"/>
                <w:lang w:eastAsia="" w:bidi=""/>
              </w:rPr>
              <w:t xml:space="preserve">Total: </w:t>
            </w:r>
            <w:r w:rsidR="009A5C94" w:rsidRPr="00276DFD">
              <w:rPr>
                <w:rFonts w:ascii="Times New Roman" w:hAnsi="Times New Roman"/>
                <w:sz w:val="18"/>
                <w:szCs w:val="18"/>
                <w:lang w:eastAsia="" w:bidi=""/>
              </w:rPr>
              <w:t>76.34</w:t>
            </w:r>
          </w:p>
          <w:p w14:paraId="7F08D174" w14:textId="7F24D328" w:rsidR="00FE58E3" w:rsidRPr="00276DFD" w:rsidRDefault="00FE58E3" w:rsidP="00FE58E3">
            <w:pPr>
              <w:shd w:val="clear" w:color="auto" w:fill="FFFFFF" w:themeFill="background1"/>
              <w:spacing w:after="0" w:line="240" w:lineRule="auto"/>
              <w:rPr>
                <w:rFonts w:ascii="Times New Roman" w:hAnsi="Times New Roman"/>
                <w:sz w:val="18"/>
                <w:szCs w:val="18"/>
                <w:lang w:eastAsia="" w:bidi=""/>
              </w:rPr>
            </w:pPr>
            <w:r w:rsidRPr="00276DFD">
              <w:rPr>
                <w:rFonts w:ascii="Times New Roman" w:hAnsi="Times New Roman"/>
                <w:sz w:val="18"/>
                <w:szCs w:val="18"/>
                <w:lang w:eastAsia="" w:bidi=""/>
              </w:rPr>
              <w:t>Male: 74.</w:t>
            </w:r>
            <w:r w:rsidR="009A5C94" w:rsidRPr="00276DFD">
              <w:rPr>
                <w:rFonts w:ascii="Times New Roman" w:hAnsi="Times New Roman"/>
                <w:sz w:val="18"/>
                <w:szCs w:val="18"/>
                <w:lang w:eastAsia="" w:bidi=""/>
              </w:rPr>
              <w:t>39</w:t>
            </w:r>
          </w:p>
          <w:p w14:paraId="6F89C68F" w14:textId="6200F543" w:rsidR="008C7455" w:rsidRPr="00276DFD" w:rsidRDefault="00FE58E3" w:rsidP="00FE58E3">
            <w:pPr>
              <w:spacing w:after="0" w:line="240" w:lineRule="auto"/>
              <w:rPr>
                <w:rFonts w:ascii="Times New Roman" w:hAnsi="Times New Roman"/>
                <w:sz w:val="18"/>
                <w:szCs w:val="18"/>
              </w:rPr>
            </w:pPr>
            <w:r w:rsidRPr="00276DFD">
              <w:rPr>
                <w:rFonts w:ascii="Times New Roman" w:hAnsi="Times New Roman"/>
                <w:sz w:val="18"/>
                <w:szCs w:val="18"/>
                <w:lang w:eastAsia="" w:bidi=""/>
              </w:rPr>
              <w:t>Female: 7</w:t>
            </w:r>
            <w:r w:rsidR="009A5C94" w:rsidRPr="00276DFD">
              <w:rPr>
                <w:rFonts w:ascii="Times New Roman" w:hAnsi="Times New Roman"/>
                <w:sz w:val="18"/>
                <w:szCs w:val="18"/>
                <w:lang w:eastAsia="" w:bidi=""/>
              </w:rPr>
              <w:t>8.29</w:t>
            </w:r>
            <w:r w:rsidRPr="00276DFD">
              <w:rPr>
                <w:rFonts w:ascii="Times New Roman" w:hAnsi="Times New Roman"/>
                <w:sz w:val="18"/>
                <w:szCs w:val="18"/>
                <w:lang w:eastAsia="" w:bidi=""/>
              </w:rPr>
              <w:t xml:space="preserve"> (201</w:t>
            </w:r>
            <w:r w:rsidR="009A5C94" w:rsidRPr="00276DFD">
              <w:rPr>
                <w:rFonts w:ascii="Times New Roman" w:hAnsi="Times New Roman"/>
                <w:sz w:val="18"/>
                <w:szCs w:val="18"/>
                <w:lang w:eastAsia="" w:bidi=""/>
              </w:rPr>
              <w:t>7</w:t>
            </w:r>
            <w:r w:rsidRPr="00276DFD">
              <w:rPr>
                <w:rFonts w:ascii="Times New Roman" w:hAnsi="Times New Roman"/>
                <w:sz w:val="18"/>
                <w:szCs w:val="18"/>
                <w:lang w:eastAsia="" w:bidi=""/>
              </w:rPr>
              <w:t>-201</w:t>
            </w:r>
            <w:r w:rsidR="009A5C94" w:rsidRPr="00276DFD">
              <w:rPr>
                <w:rFonts w:ascii="Times New Roman" w:hAnsi="Times New Roman"/>
                <w:sz w:val="18"/>
                <w:szCs w:val="18"/>
                <w:lang w:eastAsia="" w:bidi=""/>
              </w:rPr>
              <w:t>9</w:t>
            </w:r>
            <w:r w:rsidRPr="00276DFD">
              <w:rPr>
                <w:rFonts w:ascii="Times New Roman" w:hAnsi="Times New Roman"/>
                <w:sz w:val="18"/>
                <w:szCs w:val="18"/>
                <w:lang w:eastAsia="" w:bidi=""/>
              </w:rPr>
              <w:t>)</w:t>
            </w:r>
          </w:p>
        </w:tc>
        <w:tc>
          <w:tcPr>
            <w:tcW w:w="1560" w:type="dxa"/>
            <w:vAlign w:val="center"/>
          </w:tcPr>
          <w:p w14:paraId="17A4D185" w14:textId="7D1A1E67" w:rsidR="008C7455" w:rsidRPr="00276DFD" w:rsidRDefault="00FE58E3" w:rsidP="004C50FF">
            <w:pPr>
              <w:spacing w:after="0" w:line="240" w:lineRule="auto"/>
              <w:rPr>
                <w:rFonts w:ascii="Times New Roman" w:hAnsi="Times New Roman"/>
                <w:sz w:val="18"/>
                <w:szCs w:val="18"/>
              </w:rPr>
            </w:pPr>
            <w:r w:rsidRPr="00276DFD">
              <w:rPr>
                <w:rFonts w:ascii="Times New Roman" w:hAnsi="Times New Roman"/>
                <w:sz w:val="18"/>
                <w:szCs w:val="18"/>
              </w:rPr>
              <w:t>N/A</w:t>
            </w:r>
          </w:p>
        </w:tc>
        <w:tc>
          <w:tcPr>
            <w:tcW w:w="1417" w:type="dxa"/>
            <w:vAlign w:val="center"/>
          </w:tcPr>
          <w:p w14:paraId="61DED729" w14:textId="61F0FC62" w:rsidR="00FE58E3" w:rsidRPr="00276DFD" w:rsidRDefault="00FE58E3" w:rsidP="00FE58E3">
            <w:pPr>
              <w:shd w:val="clear" w:color="auto" w:fill="FFFFFF" w:themeFill="background1"/>
              <w:spacing w:after="0" w:line="240" w:lineRule="auto"/>
              <w:rPr>
                <w:rFonts w:ascii="Times New Roman" w:hAnsi="Times New Roman"/>
                <w:sz w:val="18"/>
                <w:szCs w:val="18"/>
                <w:lang w:eastAsia="" w:bidi=""/>
              </w:rPr>
            </w:pPr>
            <w:r w:rsidRPr="00276DFD">
              <w:rPr>
                <w:rFonts w:ascii="Times New Roman" w:hAnsi="Times New Roman"/>
                <w:sz w:val="18"/>
                <w:szCs w:val="18"/>
                <w:lang w:eastAsia="" w:bidi=""/>
              </w:rPr>
              <w:t>Total: ≥ 77,7</w:t>
            </w:r>
            <w:r w:rsidR="009A5C94" w:rsidRPr="00276DFD">
              <w:rPr>
                <w:rFonts w:ascii="Times New Roman" w:hAnsi="Times New Roman"/>
                <w:sz w:val="18"/>
                <w:szCs w:val="18"/>
                <w:lang w:eastAsia="" w:bidi=""/>
              </w:rPr>
              <w:t>0</w:t>
            </w:r>
          </w:p>
          <w:p w14:paraId="3CF1371B" w14:textId="77777777" w:rsidR="00FE58E3" w:rsidRPr="00276DFD" w:rsidRDefault="00FE58E3" w:rsidP="00FE58E3">
            <w:pPr>
              <w:shd w:val="clear" w:color="auto" w:fill="FFFFFF" w:themeFill="background1"/>
              <w:spacing w:after="0" w:line="240" w:lineRule="auto"/>
              <w:rPr>
                <w:rFonts w:ascii="Times New Roman" w:hAnsi="Times New Roman"/>
                <w:sz w:val="18"/>
                <w:szCs w:val="18"/>
                <w:lang w:eastAsia="" w:bidi=""/>
              </w:rPr>
            </w:pPr>
            <w:r w:rsidRPr="00276DFD">
              <w:rPr>
                <w:rFonts w:ascii="Times New Roman" w:hAnsi="Times New Roman"/>
                <w:sz w:val="18"/>
                <w:szCs w:val="18"/>
                <w:lang w:eastAsia="" w:bidi=""/>
              </w:rPr>
              <w:t>Male: ≥ 76,00</w:t>
            </w:r>
          </w:p>
          <w:p w14:paraId="7E9A9125" w14:textId="0E2FFC5C" w:rsidR="008C7455" w:rsidRPr="00276DFD" w:rsidRDefault="00FE58E3" w:rsidP="00FE58E3">
            <w:pPr>
              <w:spacing w:after="0" w:line="240" w:lineRule="auto"/>
              <w:rPr>
                <w:rFonts w:ascii="Times New Roman" w:hAnsi="Times New Roman"/>
                <w:sz w:val="18"/>
                <w:szCs w:val="18"/>
              </w:rPr>
            </w:pPr>
            <w:r w:rsidRPr="00276DFD">
              <w:rPr>
                <w:rFonts w:ascii="Times New Roman" w:hAnsi="Times New Roman"/>
                <w:sz w:val="18"/>
                <w:szCs w:val="18"/>
                <w:lang w:eastAsia="" w:bidi=""/>
              </w:rPr>
              <w:t>Female: ≥ 79,3</w:t>
            </w:r>
            <w:r w:rsidR="009A5C94" w:rsidRPr="00276DFD">
              <w:rPr>
                <w:rFonts w:ascii="Times New Roman" w:hAnsi="Times New Roman"/>
                <w:sz w:val="18"/>
                <w:szCs w:val="18"/>
                <w:lang w:eastAsia="" w:bidi=""/>
              </w:rPr>
              <w:t>0</w:t>
            </w:r>
            <w:r w:rsidRPr="00276DFD">
              <w:rPr>
                <w:rFonts w:ascii="Times New Roman" w:hAnsi="Times New Roman"/>
                <w:sz w:val="18"/>
                <w:szCs w:val="18"/>
                <w:lang w:eastAsia="" w:bidi=""/>
              </w:rPr>
              <w:t xml:space="preserve"> (2027)</w:t>
            </w:r>
          </w:p>
        </w:tc>
        <w:tc>
          <w:tcPr>
            <w:tcW w:w="1716" w:type="dxa"/>
            <w:vAlign w:val="center"/>
          </w:tcPr>
          <w:p w14:paraId="622CA372" w14:textId="50804315" w:rsidR="008C7455" w:rsidRPr="00276DFD" w:rsidRDefault="00FE58E3" w:rsidP="004C50FF">
            <w:pPr>
              <w:spacing w:after="0" w:line="240" w:lineRule="auto"/>
              <w:rPr>
                <w:rFonts w:ascii="Times New Roman" w:hAnsi="Times New Roman"/>
                <w:sz w:val="18"/>
                <w:szCs w:val="18"/>
              </w:rPr>
            </w:pPr>
            <w:r w:rsidRPr="00276DFD">
              <w:rPr>
                <w:rFonts w:ascii="Times New Roman" w:hAnsi="Times New Roman"/>
                <w:sz w:val="18"/>
                <w:szCs w:val="18"/>
              </w:rPr>
              <w:t>SSO</w:t>
            </w:r>
          </w:p>
        </w:tc>
      </w:tr>
      <w:tr w:rsidR="000F3006" w:rsidRPr="00276DFD" w14:paraId="3FB2AE8B" w14:textId="77777777" w:rsidTr="00096FD1">
        <w:trPr>
          <w:gridAfter w:val="1"/>
          <w:wAfter w:w="2006" w:type="dxa"/>
          <w:trHeight w:val="275"/>
        </w:trPr>
        <w:tc>
          <w:tcPr>
            <w:tcW w:w="3085" w:type="dxa"/>
            <w:vMerge/>
            <w:vAlign w:val="center"/>
          </w:tcPr>
          <w:p w14:paraId="0BA5C0EC" w14:textId="77777777" w:rsidR="008C7455" w:rsidRPr="00276DFD" w:rsidRDefault="008C7455" w:rsidP="004C50FF">
            <w:pPr>
              <w:spacing w:after="0" w:line="240" w:lineRule="auto"/>
              <w:rPr>
                <w:rFonts w:ascii="Times New Roman" w:hAnsi="Times New Roman"/>
                <w:sz w:val="18"/>
                <w:szCs w:val="18"/>
              </w:rPr>
            </w:pPr>
          </w:p>
        </w:tc>
        <w:tc>
          <w:tcPr>
            <w:tcW w:w="3573" w:type="dxa"/>
            <w:vAlign w:val="center"/>
          </w:tcPr>
          <w:p w14:paraId="70E6DDA5" w14:textId="53ED8549" w:rsidR="008C7455" w:rsidRPr="00276DFD" w:rsidRDefault="00FE58E3" w:rsidP="004C50FF">
            <w:pPr>
              <w:spacing w:after="0" w:line="240" w:lineRule="auto"/>
              <w:rPr>
                <w:rFonts w:ascii="Times New Roman" w:hAnsi="Times New Roman"/>
                <w:b/>
                <w:bCs/>
                <w:sz w:val="18"/>
                <w:szCs w:val="18"/>
              </w:rPr>
            </w:pPr>
            <w:r w:rsidRPr="00276DFD">
              <w:rPr>
                <w:rFonts w:ascii="Times New Roman" w:hAnsi="Times New Roman"/>
                <w:sz w:val="18"/>
                <w:szCs w:val="18"/>
                <w:lang w:eastAsia="" w:bidi=""/>
              </w:rPr>
              <w:t>Healthy life expectancy at birth (years)</w:t>
            </w:r>
            <w:r w:rsidRPr="00276DFD">
              <w:rPr>
                <w:rStyle w:val="Refdenotaalpie"/>
                <w:rFonts w:ascii="Times New Roman" w:hAnsi="Times New Roman"/>
                <w:i/>
                <w:iCs/>
                <w:sz w:val="18"/>
                <w:szCs w:val="18"/>
              </w:rPr>
              <w:footnoteReference w:id="5"/>
            </w:r>
          </w:p>
        </w:tc>
        <w:tc>
          <w:tcPr>
            <w:tcW w:w="1275" w:type="dxa"/>
            <w:vAlign w:val="center"/>
          </w:tcPr>
          <w:p w14:paraId="63D200D2" w14:textId="4CA9D2B1" w:rsidR="008C7455" w:rsidRPr="00276DFD" w:rsidRDefault="00FE58E3" w:rsidP="004C50FF">
            <w:pPr>
              <w:spacing w:after="0" w:line="240" w:lineRule="auto"/>
              <w:rPr>
                <w:rFonts w:ascii="Times New Roman" w:hAnsi="Times New Roman"/>
                <w:sz w:val="18"/>
                <w:szCs w:val="18"/>
              </w:rPr>
            </w:pPr>
            <w:r w:rsidRPr="00276DFD">
              <w:rPr>
                <w:rFonts w:ascii="Times New Roman" w:hAnsi="Times New Roman"/>
                <w:sz w:val="18"/>
                <w:szCs w:val="18"/>
                <w:lang w:eastAsia="" w:bidi=""/>
              </w:rPr>
              <w:t>6</w:t>
            </w:r>
            <w:r w:rsidR="00AB5D2A" w:rsidRPr="00276DFD">
              <w:rPr>
                <w:rFonts w:ascii="Times New Roman" w:hAnsi="Times New Roman"/>
                <w:sz w:val="18"/>
                <w:szCs w:val="18"/>
                <w:lang w:eastAsia="" w:bidi=""/>
              </w:rPr>
              <w:t>6</w:t>
            </w:r>
            <w:r w:rsidRPr="00276DFD">
              <w:rPr>
                <w:rFonts w:ascii="Times New Roman" w:hAnsi="Times New Roman"/>
                <w:sz w:val="18"/>
                <w:szCs w:val="18"/>
                <w:lang w:eastAsia="" w:bidi=""/>
              </w:rPr>
              <w:t>.1</w:t>
            </w:r>
            <w:r w:rsidR="00AB5D2A" w:rsidRPr="00276DFD">
              <w:rPr>
                <w:rFonts w:ascii="Times New Roman" w:hAnsi="Times New Roman"/>
                <w:sz w:val="18"/>
                <w:szCs w:val="18"/>
                <w:lang w:eastAsia="" w:bidi=""/>
              </w:rPr>
              <w:t>4</w:t>
            </w:r>
            <w:r w:rsidRPr="00276DFD">
              <w:rPr>
                <w:rFonts w:ascii="Times New Roman" w:hAnsi="Times New Roman"/>
                <w:sz w:val="18"/>
                <w:szCs w:val="18"/>
                <w:lang w:eastAsia="" w:bidi=""/>
              </w:rPr>
              <w:t xml:space="preserve"> (201</w:t>
            </w:r>
            <w:r w:rsidR="00AB5D2A" w:rsidRPr="00276DFD">
              <w:rPr>
                <w:rFonts w:ascii="Times New Roman" w:hAnsi="Times New Roman"/>
                <w:sz w:val="18"/>
                <w:szCs w:val="18"/>
                <w:lang w:eastAsia="" w:bidi=""/>
              </w:rPr>
              <w:t>9</w:t>
            </w:r>
            <w:r w:rsidRPr="00276DFD">
              <w:rPr>
                <w:rFonts w:ascii="Times New Roman" w:hAnsi="Times New Roman"/>
                <w:sz w:val="18"/>
                <w:szCs w:val="18"/>
                <w:lang w:eastAsia="" w:bidi=""/>
              </w:rPr>
              <w:t>)</w:t>
            </w:r>
          </w:p>
        </w:tc>
        <w:tc>
          <w:tcPr>
            <w:tcW w:w="1560" w:type="dxa"/>
            <w:vAlign w:val="center"/>
          </w:tcPr>
          <w:p w14:paraId="0A765820" w14:textId="11F293C2" w:rsidR="008C7455" w:rsidRPr="00276DFD" w:rsidRDefault="00FE58E3" w:rsidP="004C50FF">
            <w:pPr>
              <w:spacing w:after="0" w:line="240" w:lineRule="auto"/>
              <w:rPr>
                <w:rFonts w:ascii="Times New Roman" w:hAnsi="Times New Roman"/>
                <w:sz w:val="18"/>
                <w:szCs w:val="18"/>
              </w:rPr>
            </w:pPr>
            <w:r w:rsidRPr="00276DFD">
              <w:rPr>
                <w:rFonts w:ascii="Times New Roman" w:hAnsi="Times New Roman"/>
                <w:sz w:val="18"/>
                <w:szCs w:val="18"/>
              </w:rPr>
              <w:t>N/A</w:t>
            </w:r>
          </w:p>
        </w:tc>
        <w:tc>
          <w:tcPr>
            <w:tcW w:w="1417" w:type="dxa"/>
            <w:vAlign w:val="center"/>
          </w:tcPr>
          <w:p w14:paraId="791F8350" w14:textId="2175EB46" w:rsidR="008C7455" w:rsidRPr="00276DFD" w:rsidRDefault="00FE58E3" w:rsidP="004C50FF">
            <w:pPr>
              <w:spacing w:after="0" w:line="240" w:lineRule="auto"/>
              <w:rPr>
                <w:rFonts w:ascii="Times New Roman" w:hAnsi="Times New Roman"/>
                <w:sz w:val="18"/>
                <w:szCs w:val="18"/>
              </w:rPr>
            </w:pPr>
            <w:r w:rsidRPr="00276DFD">
              <w:rPr>
                <w:rFonts w:ascii="Times New Roman" w:hAnsi="Times New Roman"/>
                <w:sz w:val="18"/>
                <w:szCs w:val="18"/>
                <w:lang w:eastAsia="" w:bidi=""/>
              </w:rPr>
              <w:t>≥ 67.7</w:t>
            </w:r>
            <w:r w:rsidR="00AB5D2A" w:rsidRPr="00276DFD">
              <w:rPr>
                <w:rFonts w:ascii="Times New Roman" w:hAnsi="Times New Roman"/>
                <w:sz w:val="18"/>
                <w:szCs w:val="18"/>
                <w:lang w:eastAsia="" w:bidi=""/>
              </w:rPr>
              <w:t>0</w:t>
            </w:r>
            <w:r w:rsidRPr="00276DFD">
              <w:rPr>
                <w:rFonts w:ascii="Times New Roman" w:hAnsi="Times New Roman"/>
                <w:sz w:val="18"/>
                <w:szCs w:val="18"/>
                <w:lang w:eastAsia="" w:bidi=""/>
              </w:rPr>
              <w:t xml:space="preserve"> (2027)</w:t>
            </w:r>
          </w:p>
        </w:tc>
        <w:tc>
          <w:tcPr>
            <w:tcW w:w="1716" w:type="dxa"/>
            <w:vAlign w:val="center"/>
          </w:tcPr>
          <w:p w14:paraId="48FD7D09" w14:textId="2A04A280" w:rsidR="008C7455" w:rsidRPr="00276DFD" w:rsidRDefault="00AB5D2A" w:rsidP="004C50FF">
            <w:pPr>
              <w:spacing w:after="0" w:line="240" w:lineRule="auto"/>
              <w:rPr>
                <w:rFonts w:ascii="Times New Roman" w:hAnsi="Times New Roman"/>
                <w:sz w:val="18"/>
                <w:szCs w:val="18"/>
              </w:rPr>
            </w:pPr>
            <w:r w:rsidRPr="00276DFD">
              <w:rPr>
                <w:rFonts w:ascii="Times New Roman" w:hAnsi="Times New Roman"/>
                <w:sz w:val="18"/>
                <w:szCs w:val="18"/>
              </w:rPr>
              <w:t>WHO</w:t>
            </w:r>
          </w:p>
        </w:tc>
      </w:tr>
      <w:tr w:rsidR="000F3006" w:rsidRPr="00276DFD" w14:paraId="6C0F395D" w14:textId="77777777" w:rsidTr="00096FD1">
        <w:trPr>
          <w:trHeight w:val="634"/>
        </w:trPr>
        <w:tc>
          <w:tcPr>
            <w:tcW w:w="3085" w:type="dxa"/>
            <w:vAlign w:val="center"/>
          </w:tcPr>
          <w:p w14:paraId="10AD50EE" w14:textId="77777777" w:rsidR="008C7455" w:rsidRPr="00276DFD" w:rsidRDefault="008C7455" w:rsidP="004C50FF">
            <w:pPr>
              <w:spacing w:after="0" w:line="240" w:lineRule="auto"/>
              <w:jc w:val="center"/>
              <w:rPr>
                <w:rFonts w:ascii="Times New Roman" w:hAnsi="Times New Roman"/>
                <w:b/>
                <w:bCs/>
                <w:sz w:val="18"/>
                <w:szCs w:val="18"/>
              </w:rPr>
            </w:pPr>
          </w:p>
          <w:p w14:paraId="64067368" w14:textId="77777777" w:rsidR="008C7455" w:rsidRPr="00276DFD" w:rsidRDefault="008C7455" w:rsidP="004C50FF">
            <w:pPr>
              <w:spacing w:after="0" w:line="240" w:lineRule="auto"/>
              <w:jc w:val="center"/>
              <w:rPr>
                <w:rFonts w:ascii="Times New Roman" w:hAnsi="Times New Roman"/>
                <w:b/>
                <w:bCs/>
                <w:sz w:val="18"/>
                <w:szCs w:val="18"/>
              </w:rPr>
            </w:pPr>
            <w:r w:rsidRPr="00276DFD">
              <w:rPr>
                <w:rFonts w:ascii="Times New Roman" w:hAnsi="Times New Roman"/>
                <w:b/>
                <w:bCs/>
                <w:sz w:val="18"/>
                <w:szCs w:val="18"/>
              </w:rPr>
              <w:t>SPECIFIC OBJECTIVE(S) / OUTCOME(S)</w:t>
            </w:r>
          </w:p>
          <w:p w14:paraId="6686386B" w14:textId="77777777" w:rsidR="008C7455" w:rsidRPr="00276DFD" w:rsidRDefault="008C7455" w:rsidP="004C50FF">
            <w:pPr>
              <w:spacing w:after="0" w:line="240" w:lineRule="auto"/>
              <w:jc w:val="center"/>
              <w:rPr>
                <w:rFonts w:ascii="Times New Roman" w:hAnsi="Times New Roman"/>
                <w:sz w:val="18"/>
                <w:szCs w:val="18"/>
              </w:rPr>
            </w:pPr>
          </w:p>
        </w:tc>
        <w:tc>
          <w:tcPr>
            <w:tcW w:w="3573" w:type="dxa"/>
            <w:vAlign w:val="center"/>
          </w:tcPr>
          <w:p w14:paraId="462F4054" w14:textId="77777777" w:rsidR="008C7455" w:rsidRPr="00276DFD" w:rsidRDefault="008C7455" w:rsidP="004C50FF">
            <w:pPr>
              <w:spacing w:after="0" w:line="240" w:lineRule="auto"/>
              <w:jc w:val="center"/>
              <w:rPr>
                <w:rFonts w:ascii="Times New Roman" w:hAnsi="Times New Roman"/>
                <w:sz w:val="18"/>
                <w:szCs w:val="18"/>
              </w:rPr>
            </w:pPr>
            <w:r w:rsidRPr="00276DFD">
              <w:rPr>
                <w:rFonts w:ascii="Times New Roman" w:hAnsi="Times New Roman"/>
                <w:b/>
                <w:bCs/>
                <w:sz w:val="18"/>
                <w:szCs w:val="18"/>
              </w:rPr>
              <w:t>OBJECTIVELY VERIFIABLE INDICATORS</w:t>
            </w:r>
          </w:p>
        </w:tc>
        <w:tc>
          <w:tcPr>
            <w:tcW w:w="1275" w:type="dxa"/>
            <w:vAlign w:val="center"/>
          </w:tcPr>
          <w:p w14:paraId="1DC3C018" w14:textId="77777777" w:rsidR="008C7455" w:rsidRPr="00276DFD" w:rsidRDefault="008C7455" w:rsidP="004C50FF">
            <w:pPr>
              <w:spacing w:after="0" w:line="240" w:lineRule="auto"/>
              <w:jc w:val="center"/>
              <w:rPr>
                <w:rFonts w:ascii="Times New Roman" w:hAnsi="Times New Roman"/>
                <w:b/>
                <w:bCs/>
                <w:sz w:val="18"/>
                <w:szCs w:val="18"/>
              </w:rPr>
            </w:pPr>
            <w:r w:rsidRPr="00276DFD">
              <w:rPr>
                <w:rFonts w:ascii="Times New Roman" w:hAnsi="Times New Roman"/>
                <w:b/>
                <w:bCs/>
                <w:sz w:val="18"/>
                <w:szCs w:val="18"/>
              </w:rPr>
              <w:t>BASELINE</w:t>
            </w:r>
          </w:p>
        </w:tc>
        <w:tc>
          <w:tcPr>
            <w:tcW w:w="1560" w:type="dxa"/>
            <w:vAlign w:val="center"/>
          </w:tcPr>
          <w:p w14:paraId="79AD0992" w14:textId="77777777" w:rsidR="008C7455" w:rsidRPr="00276DFD" w:rsidRDefault="008C7455" w:rsidP="004C50FF">
            <w:pPr>
              <w:spacing w:after="0" w:line="240" w:lineRule="auto"/>
              <w:jc w:val="center"/>
              <w:rPr>
                <w:rFonts w:ascii="Times New Roman" w:hAnsi="Times New Roman"/>
                <w:b/>
                <w:bCs/>
                <w:sz w:val="18"/>
                <w:szCs w:val="18"/>
              </w:rPr>
            </w:pPr>
            <w:r w:rsidRPr="00276DFD">
              <w:rPr>
                <w:rFonts w:ascii="Times New Roman" w:hAnsi="Times New Roman"/>
                <w:b/>
                <w:bCs/>
                <w:sz w:val="18"/>
                <w:szCs w:val="18"/>
              </w:rPr>
              <w:t>MILESTONES</w:t>
            </w:r>
          </w:p>
        </w:tc>
        <w:tc>
          <w:tcPr>
            <w:tcW w:w="1417" w:type="dxa"/>
            <w:vAlign w:val="center"/>
          </w:tcPr>
          <w:p w14:paraId="7E55105C" w14:textId="77777777" w:rsidR="008C7455" w:rsidRPr="00276DFD" w:rsidRDefault="008C7455" w:rsidP="004C50FF">
            <w:pPr>
              <w:spacing w:after="0" w:line="240" w:lineRule="auto"/>
              <w:jc w:val="center"/>
              <w:rPr>
                <w:rFonts w:ascii="Times New Roman" w:hAnsi="Times New Roman"/>
                <w:b/>
                <w:bCs/>
                <w:sz w:val="18"/>
                <w:szCs w:val="18"/>
              </w:rPr>
            </w:pPr>
            <w:r w:rsidRPr="00276DFD">
              <w:rPr>
                <w:rFonts w:ascii="Times New Roman" w:hAnsi="Times New Roman"/>
                <w:b/>
                <w:bCs/>
                <w:sz w:val="18"/>
                <w:szCs w:val="18"/>
              </w:rPr>
              <w:t>TARGETS</w:t>
            </w:r>
          </w:p>
        </w:tc>
        <w:tc>
          <w:tcPr>
            <w:tcW w:w="1716" w:type="dxa"/>
            <w:vAlign w:val="center"/>
          </w:tcPr>
          <w:p w14:paraId="20619009" w14:textId="77777777" w:rsidR="008C7455" w:rsidRPr="00276DFD" w:rsidRDefault="008C7455" w:rsidP="004C50FF">
            <w:pPr>
              <w:spacing w:after="0" w:line="240" w:lineRule="auto"/>
              <w:jc w:val="center"/>
              <w:rPr>
                <w:rFonts w:ascii="Times New Roman" w:hAnsi="Times New Roman"/>
                <w:b/>
                <w:bCs/>
                <w:sz w:val="18"/>
                <w:szCs w:val="18"/>
              </w:rPr>
            </w:pPr>
            <w:r w:rsidRPr="00276DFD">
              <w:rPr>
                <w:rFonts w:ascii="Times New Roman" w:hAnsi="Times New Roman"/>
                <w:b/>
                <w:bCs/>
                <w:sz w:val="18"/>
                <w:szCs w:val="18"/>
              </w:rPr>
              <w:t>SOURCES OF VERIFICATION</w:t>
            </w:r>
          </w:p>
        </w:tc>
        <w:tc>
          <w:tcPr>
            <w:tcW w:w="2006" w:type="dxa"/>
            <w:shd w:val="clear" w:color="auto" w:fill="auto"/>
            <w:vAlign w:val="center"/>
          </w:tcPr>
          <w:p w14:paraId="59DF716D" w14:textId="77777777" w:rsidR="008C7455" w:rsidRPr="00276DFD" w:rsidRDefault="008C7455" w:rsidP="004C50FF">
            <w:pPr>
              <w:spacing w:after="160" w:line="259" w:lineRule="auto"/>
              <w:jc w:val="center"/>
              <w:rPr>
                <w:rFonts w:ascii="Times New Roman" w:hAnsi="Times New Roman"/>
                <w:sz w:val="18"/>
                <w:szCs w:val="18"/>
              </w:rPr>
            </w:pPr>
            <w:r w:rsidRPr="00276DFD">
              <w:rPr>
                <w:rFonts w:ascii="Times New Roman" w:hAnsi="Times New Roman"/>
                <w:b/>
                <w:bCs/>
                <w:sz w:val="18"/>
                <w:szCs w:val="18"/>
              </w:rPr>
              <w:t>ASSUMPTIONS</w:t>
            </w:r>
          </w:p>
        </w:tc>
      </w:tr>
      <w:tr w:rsidR="002244CE" w:rsidRPr="00276DFD" w14:paraId="1714183D" w14:textId="77777777" w:rsidTr="00096FD1">
        <w:trPr>
          <w:trHeight w:val="620"/>
        </w:trPr>
        <w:tc>
          <w:tcPr>
            <w:tcW w:w="3085" w:type="dxa"/>
            <w:vMerge w:val="restart"/>
            <w:vAlign w:val="center"/>
          </w:tcPr>
          <w:p w14:paraId="3B697AB2" w14:textId="62D10F28" w:rsidR="002244CE" w:rsidRPr="00276DFD" w:rsidRDefault="002244CE" w:rsidP="00EB34C5">
            <w:pPr>
              <w:spacing w:after="0" w:line="240" w:lineRule="auto"/>
              <w:rPr>
                <w:rFonts w:ascii="Times New Roman" w:hAnsi="Times New Roman"/>
                <w:sz w:val="18"/>
                <w:szCs w:val="18"/>
              </w:rPr>
            </w:pPr>
            <w:r w:rsidRPr="00276DFD">
              <w:rPr>
                <w:rFonts w:ascii="Times New Roman" w:hAnsi="Times New Roman"/>
                <w:sz w:val="18"/>
                <w:szCs w:val="18"/>
              </w:rPr>
              <w:t xml:space="preserve">1.To </w:t>
            </w:r>
            <w:r w:rsidR="00956720">
              <w:rPr>
                <w:rFonts w:ascii="Times New Roman" w:hAnsi="Times New Roman"/>
                <w:sz w:val="18"/>
                <w:szCs w:val="18"/>
              </w:rPr>
              <w:t>modernise</w:t>
            </w:r>
            <w:r w:rsidR="00956720" w:rsidRPr="00276DFD">
              <w:rPr>
                <w:rFonts w:ascii="Times New Roman" w:hAnsi="Times New Roman"/>
                <w:sz w:val="18"/>
                <w:szCs w:val="18"/>
              </w:rPr>
              <w:t xml:space="preserve"> </w:t>
            </w:r>
            <w:r w:rsidRPr="00276DFD">
              <w:rPr>
                <w:rFonts w:ascii="Times New Roman" w:hAnsi="Times New Roman"/>
                <w:sz w:val="18"/>
                <w:szCs w:val="18"/>
              </w:rPr>
              <w:t>the Emergency Medical Service (EMS) system</w:t>
            </w:r>
          </w:p>
        </w:tc>
        <w:tc>
          <w:tcPr>
            <w:tcW w:w="3573" w:type="dxa"/>
          </w:tcPr>
          <w:p w14:paraId="4472398D" w14:textId="77777777" w:rsidR="002244CE" w:rsidRPr="00276DFD" w:rsidRDefault="002244CE" w:rsidP="00D67D25">
            <w:pPr>
              <w:spacing w:after="0" w:line="240" w:lineRule="auto"/>
              <w:rPr>
                <w:rFonts w:ascii="Times New Roman" w:hAnsi="Times New Roman"/>
                <w:sz w:val="18"/>
                <w:szCs w:val="18"/>
              </w:rPr>
            </w:pPr>
            <w:r w:rsidRPr="00276DFD">
              <w:rPr>
                <w:rFonts w:ascii="Times New Roman" w:hAnsi="Times New Roman"/>
                <w:sz w:val="18"/>
                <w:szCs w:val="18"/>
              </w:rPr>
              <w:t xml:space="preserve">Rate of ambulances available (100,000 inhabitants) </w:t>
            </w:r>
          </w:p>
          <w:p w14:paraId="12FEEDAB" w14:textId="75DD5DB6" w:rsidR="002244CE" w:rsidRPr="00276DFD" w:rsidRDefault="002244CE" w:rsidP="00D67D25">
            <w:pPr>
              <w:spacing w:after="0" w:line="240" w:lineRule="auto"/>
              <w:rPr>
                <w:rFonts w:ascii="Times New Roman" w:hAnsi="Times New Roman"/>
                <w:sz w:val="18"/>
                <w:szCs w:val="18"/>
              </w:rPr>
            </w:pPr>
          </w:p>
        </w:tc>
        <w:tc>
          <w:tcPr>
            <w:tcW w:w="1275" w:type="dxa"/>
          </w:tcPr>
          <w:p w14:paraId="6B19C906" w14:textId="64AF5895" w:rsidR="002244CE" w:rsidRPr="00276DFD" w:rsidRDefault="002244CE" w:rsidP="00D67D25">
            <w:pPr>
              <w:spacing w:after="0" w:line="240" w:lineRule="auto"/>
              <w:rPr>
                <w:rFonts w:ascii="Times New Roman" w:hAnsi="Times New Roman"/>
                <w:b/>
                <w:bCs/>
                <w:sz w:val="18"/>
                <w:szCs w:val="18"/>
              </w:rPr>
            </w:pPr>
            <w:r w:rsidRPr="00276DFD">
              <w:rPr>
                <w:rFonts w:ascii="Times New Roman" w:hAnsi="Times New Roman"/>
                <w:b/>
                <w:bCs/>
                <w:sz w:val="18"/>
                <w:szCs w:val="18"/>
              </w:rPr>
              <w:t>160/1,836,000x100,000 = 8.7 (2022)</w:t>
            </w:r>
          </w:p>
        </w:tc>
        <w:tc>
          <w:tcPr>
            <w:tcW w:w="1560" w:type="dxa"/>
          </w:tcPr>
          <w:p w14:paraId="52679707" w14:textId="48611131" w:rsidR="002244CE" w:rsidRPr="00276DFD" w:rsidRDefault="002244CE" w:rsidP="00D67D25">
            <w:pPr>
              <w:spacing w:after="0" w:line="240" w:lineRule="auto"/>
              <w:rPr>
                <w:rFonts w:ascii="Times New Roman" w:hAnsi="Times New Roman"/>
                <w:b/>
                <w:bCs/>
                <w:sz w:val="18"/>
                <w:szCs w:val="18"/>
              </w:rPr>
            </w:pPr>
          </w:p>
        </w:tc>
        <w:tc>
          <w:tcPr>
            <w:tcW w:w="1417" w:type="dxa"/>
          </w:tcPr>
          <w:p w14:paraId="0F07D8E2" w14:textId="58242174" w:rsidR="002244CE" w:rsidRPr="00276DFD" w:rsidRDefault="002244CE" w:rsidP="00CA0D17">
            <w:pPr>
              <w:spacing w:after="0" w:line="240" w:lineRule="auto"/>
              <w:rPr>
                <w:rFonts w:ascii="Times New Roman" w:hAnsi="Times New Roman"/>
                <w:b/>
                <w:bCs/>
                <w:sz w:val="18"/>
                <w:szCs w:val="18"/>
              </w:rPr>
            </w:pPr>
            <w:r w:rsidRPr="00276DFD">
              <w:rPr>
                <w:rFonts w:ascii="Times New Roman" w:hAnsi="Times New Roman"/>
                <w:b/>
                <w:bCs/>
                <w:sz w:val="18"/>
                <w:szCs w:val="18"/>
              </w:rPr>
              <w:t>210/1,836,0000x100,000 = 11,4</w:t>
            </w:r>
          </w:p>
          <w:p w14:paraId="22349B76" w14:textId="77777777" w:rsidR="002244CE" w:rsidRPr="00276DFD" w:rsidRDefault="002244CE" w:rsidP="00096FD1">
            <w:pPr>
              <w:spacing w:after="0" w:line="240" w:lineRule="auto"/>
              <w:rPr>
                <w:rFonts w:ascii="Times New Roman" w:hAnsi="Times New Roman"/>
                <w:b/>
                <w:bCs/>
                <w:sz w:val="18"/>
                <w:szCs w:val="18"/>
              </w:rPr>
            </w:pPr>
          </w:p>
          <w:p w14:paraId="43C2C422" w14:textId="6AF7664F" w:rsidR="002244CE" w:rsidRPr="00276DFD" w:rsidRDefault="002244CE" w:rsidP="00096FD1">
            <w:pPr>
              <w:spacing w:after="0" w:line="240" w:lineRule="auto"/>
              <w:rPr>
                <w:rFonts w:ascii="Times New Roman" w:hAnsi="Times New Roman"/>
                <w:b/>
                <w:bCs/>
                <w:sz w:val="18"/>
                <w:szCs w:val="18"/>
              </w:rPr>
            </w:pPr>
            <w:r w:rsidRPr="00276DFD">
              <w:rPr>
                <w:rFonts w:ascii="Times New Roman" w:hAnsi="Times New Roman"/>
                <w:b/>
                <w:bCs/>
                <w:sz w:val="18"/>
                <w:szCs w:val="18"/>
              </w:rPr>
              <w:t>(2027)</w:t>
            </w:r>
          </w:p>
        </w:tc>
        <w:tc>
          <w:tcPr>
            <w:tcW w:w="1716" w:type="dxa"/>
            <w:vAlign w:val="center"/>
          </w:tcPr>
          <w:p w14:paraId="1AAD9491" w14:textId="4EDD6B3A" w:rsidR="002244CE" w:rsidRPr="00276DFD" w:rsidRDefault="002244CE" w:rsidP="008312F1">
            <w:pPr>
              <w:spacing w:after="0" w:line="240" w:lineRule="auto"/>
              <w:rPr>
                <w:rFonts w:ascii="Times New Roman" w:hAnsi="Times New Roman"/>
                <w:sz w:val="18"/>
                <w:szCs w:val="18"/>
              </w:rPr>
            </w:pPr>
            <w:proofErr w:type="spellStart"/>
            <w:r w:rsidRPr="00276DFD">
              <w:rPr>
                <w:rFonts w:ascii="Times New Roman" w:hAnsi="Times New Roman"/>
                <w:b/>
                <w:bCs/>
                <w:sz w:val="18"/>
                <w:szCs w:val="18"/>
              </w:rPr>
              <w:t>MoH</w:t>
            </w:r>
            <w:proofErr w:type="spellEnd"/>
          </w:p>
        </w:tc>
        <w:tc>
          <w:tcPr>
            <w:tcW w:w="2006" w:type="dxa"/>
            <w:vMerge w:val="restart"/>
            <w:shd w:val="clear" w:color="auto" w:fill="auto"/>
          </w:tcPr>
          <w:p w14:paraId="0C646829" w14:textId="6DB20DEB" w:rsidR="002244CE" w:rsidRPr="00276DFD" w:rsidRDefault="002244CE" w:rsidP="00790BF5">
            <w:pPr>
              <w:numPr>
                <w:ilvl w:val="12"/>
                <w:numId w:val="0"/>
              </w:numPr>
              <w:shd w:val="clear" w:color="auto" w:fill="FFFFFF"/>
              <w:spacing w:after="0" w:line="240" w:lineRule="auto"/>
              <w:rPr>
                <w:rFonts w:ascii="Times New Roman" w:hAnsi="Times New Roman"/>
                <w:sz w:val="18"/>
                <w:szCs w:val="18"/>
              </w:rPr>
            </w:pPr>
            <w:r w:rsidRPr="00276DFD">
              <w:rPr>
                <w:rFonts w:ascii="Times New Roman" w:hAnsi="Times New Roman"/>
                <w:sz w:val="18"/>
                <w:szCs w:val="18"/>
              </w:rPr>
              <w:t>Government continues investing in the health protection</w:t>
            </w:r>
          </w:p>
          <w:p w14:paraId="02FC9F7A" w14:textId="77777777" w:rsidR="002244CE" w:rsidRPr="00276DFD" w:rsidRDefault="002244CE" w:rsidP="00790BF5">
            <w:pPr>
              <w:numPr>
                <w:ilvl w:val="12"/>
                <w:numId w:val="0"/>
              </w:numPr>
              <w:shd w:val="clear" w:color="auto" w:fill="FFFFFF"/>
              <w:spacing w:after="0" w:line="240" w:lineRule="auto"/>
              <w:rPr>
                <w:rFonts w:ascii="Times New Roman" w:hAnsi="Times New Roman"/>
                <w:sz w:val="18"/>
                <w:szCs w:val="18"/>
              </w:rPr>
            </w:pPr>
          </w:p>
          <w:p w14:paraId="307EAFBD" w14:textId="0D20BF63" w:rsidR="002244CE" w:rsidRPr="00276DFD" w:rsidRDefault="002244CE" w:rsidP="00790BF5">
            <w:pPr>
              <w:numPr>
                <w:ilvl w:val="12"/>
                <w:numId w:val="0"/>
              </w:numPr>
              <w:shd w:val="clear" w:color="auto" w:fill="FFFFFF"/>
              <w:spacing w:after="0" w:line="240" w:lineRule="auto"/>
              <w:rPr>
                <w:rFonts w:ascii="Times New Roman" w:hAnsi="Times New Roman"/>
                <w:sz w:val="18"/>
                <w:szCs w:val="18"/>
              </w:rPr>
            </w:pPr>
            <w:r w:rsidRPr="00276DFD">
              <w:rPr>
                <w:rFonts w:ascii="Times New Roman" w:hAnsi="Times New Roman"/>
                <w:sz w:val="18"/>
                <w:szCs w:val="18"/>
              </w:rPr>
              <w:t>Population becomes more aware of the health risks created by certain behaviours and adjusts it accordingly</w:t>
            </w:r>
          </w:p>
          <w:p w14:paraId="201F59E7" w14:textId="77777777" w:rsidR="002244CE" w:rsidRPr="00276DFD" w:rsidRDefault="002244CE" w:rsidP="008312F1">
            <w:pPr>
              <w:spacing w:after="0" w:line="240" w:lineRule="auto"/>
              <w:rPr>
                <w:rFonts w:ascii="Times New Roman" w:hAnsi="Times New Roman"/>
                <w:sz w:val="18"/>
                <w:szCs w:val="18"/>
              </w:rPr>
            </w:pPr>
          </w:p>
          <w:p w14:paraId="10292F9B" w14:textId="418F781E" w:rsidR="002244CE" w:rsidRPr="00276DFD" w:rsidRDefault="002244CE" w:rsidP="008312F1">
            <w:pPr>
              <w:spacing w:after="0" w:line="240" w:lineRule="auto"/>
              <w:rPr>
                <w:rFonts w:ascii="Times New Roman" w:hAnsi="Times New Roman"/>
                <w:sz w:val="18"/>
                <w:szCs w:val="18"/>
              </w:rPr>
            </w:pPr>
          </w:p>
        </w:tc>
      </w:tr>
      <w:tr w:rsidR="002244CE" w:rsidRPr="00276DFD" w14:paraId="4C9DFD7F" w14:textId="77777777" w:rsidTr="00096FD1">
        <w:trPr>
          <w:trHeight w:val="620"/>
        </w:trPr>
        <w:tc>
          <w:tcPr>
            <w:tcW w:w="3085" w:type="dxa"/>
            <w:vMerge/>
            <w:vAlign w:val="center"/>
          </w:tcPr>
          <w:p w14:paraId="7B5EDDF3" w14:textId="77777777" w:rsidR="002244CE" w:rsidRPr="00276DFD" w:rsidRDefault="002244CE" w:rsidP="00EB34C5">
            <w:pPr>
              <w:spacing w:after="0" w:line="240" w:lineRule="auto"/>
              <w:rPr>
                <w:rFonts w:ascii="Times New Roman" w:hAnsi="Times New Roman"/>
                <w:sz w:val="18"/>
                <w:szCs w:val="18"/>
              </w:rPr>
            </w:pPr>
          </w:p>
        </w:tc>
        <w:tc>
          <w:tcPr>
            <w:tcW w:w="3573" w:type="dxa"/>
            <w:vAlign w:val="center"/>
          </w:tcPr>
          <w:p w14:paraId="2EF1C484" w14:textId="4EFA9C79"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 xml:space="preserve">% </w:t>
            </w:r>
            <w:proofErr w:type="gramStart"/>
            <w:r w:rsidRPr="00276DFD">
              <w:rPr>
                <w:rFonts w:ascii="Times New Roman" w:hAnsi="Times New Roman"/>
                <w:sz w:val="18"/>
                <w:szCs w:val="18"/>
              </w:rPr>
              <w:t>of</w:t>
            </w:r>
            <w:proofErr w:type="gramEnd"/>
            <w:r w:rsidRPr="00276DFD">
              <w:rPr>
                <w:rFonts w:ascii="Times New Roman" w:hAnsi="Times New Roman"/>
                <w:sz w:val="18"/>
                <w:szCs w:val="18"/>
              </w:rPr>
              <w:t xml:space="preserve"> vehicles older than 10 years</w:t>
            </w:r>
          </w:p>
        </w:tc>
        <w:tc>
          <w:tcPr>
            <w:tcW w:w="1275" w:type="dxa"/>
            <w:vAlign w:val="center"/>
          </w:tcPr>
          <w:p w14:paraId="0C0CC859" w14:textId="67EF9EAC"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b/>
                <w:bCs/>
                <w:sz w:val="18"/>
                <w:szCs w:val="18"/>
              </w:rPr>
              <w:t>90% (2022)</w:t>
            </w:r>
          </w:p>
        </w:tc>
        <w:tc>
          <w:tcPr>
            <w:tcW w:w="1560" w:type="dxa"/>
            <w:vAlign w:val="center"/>
          </w:tcPr>
          <w:p w14:paraId="616EA5A1" w14:textId="77777777" w:rsidR="002244CE" w:rsidRPr="00276DFD" w:rsidRDefault="002244CE" w:rsidP="008312F1">
            <w:pPr>
              <w:spacing w:after="0" w:line="240" w:lineRule="auto"/>
              <w:rPr>
                <w:rFonts w:ascii="Times New Roman" w:hAnsi="Times New Roman"/>
                <w:sz w:val="18"/>
                <w:szCs w:val="18"/>
              </w:rPr>
            </w:pPr>
          </w:p>
        </w:tc>
        <w:tc>
          <w:tcPr>
            <w:tcW w:w="1417" w:type="dxa"/>
            <w:vAlign w:val="center"/>
          </w:tcPr>
          <w:p w14:paraId="6CD508E2" w14:textId="0306BD9E"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b/>
                <w:bCs/>
                <w:sz w:val="18"/>
                <w:szCs w:val="18"/>
              </w:rPr>
              <w:t>100-50/210 = 77% (2027)</w:t>
            </w:r>
          </w:p>
        </w:tc>
        <w:tc>
          <w:tcPr>
            <w:tcW w:w="1716" w:type="dxa"/>
            <w:vAlign w:val="center"/>
          </w:tcPr>
          <w:p w14:paraId="01759ECE" w14:textId="6EF1EC01" w:rsidR="002244CE" w:rsidRPr="00276DFD" w:rsidRDefault="002244CE" w:rsidP="008312F1">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1859EB21" w14:textId="77777777" w:rsidR="002244CE" w:rsidRPr="00276DFD" w:rsidRDefault="002244CE" w:rsidP="00790BF5">
            <w:pPr>
              <w:numPr>
                <w:ilvl w:val="12"/>
                <w:numId w:val="0"/>
              </w:numPr>
              <w:shd w:val="clear" w:color="auto" w:fill="FFFFFF"/>
              <w:spacing w:after="0" w:line="240" w:lineRule="auto"/>
              <w:rPr>
                <w:rFonts w:ascii="Times New Roman" w:hAnsi="Times New Roman"/>
                <w:sz w:val="18"/>
                <w:szCs w:val="18"/>
              </w:rPr>
            </w:pPr>
          </w:p>
        </w:tc>
      </w:tr>
      <w:tr w:rsidR="002244CE" w:rsidRPr="00276DFD" w14:paraId="56F6C5D9" w14:textId="77777777" w:rsidTr="002244CE">
        <w:trPr>
          <w:trHeight w:val="528"/>
        </w:trPr>
        <w:tc>
          <w:tcPr>
            <w:tcW w:w="3085" w:type="dxa"/>
            <w:vMerge/>
            <w:vAlign w:val="center"/>
          </w:tcPr>
          <w:p w14:paraId="671D44CB" w14:textId="44CEFCB3" w:rsidR="002244CE" w:rsidRPr="00276DFD" w:rsidRDefault="002244CE" w:rsidP="00EB34C5">
            <w:pPr>
              <w:spacing w:after="0" w:line="240" w:lineRule="auto"/>
              <w:rPr>
                <w:rFonts w:ascii="Times New Roman" w:hAnsi="Times New Roman"/>
                <w:sz w:val="18"/>
                <w:szCs w:val="18"/>
              </w:rPr>
            </w:pPr>
          </w:p>
        </w:tc>
        <w:tc>
          <w:tcPr>
            <w:tcW w:w="3573" w:type="dxa"/>
            <w:vAlign w:val="center"/>
          </w:tcPr>
          <w:p w14:paraId="1EECE855" w14:textId="2E2A7AC8"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Number of teams</w:t>
            </w:r>
          </w:p>
        </w:tc>
        <w:tc>
          <w:tcPr>
            <w:tcW w:w="1275" w:type="dxa"/>
            <w:vAlign w:val="center"/>
          </w:tcPr>
          <w:p w14:paraId="328BCF5D" w14:textId="76A7A969" w:rsidR="002244CE" w:rsidRPr="00276DFD" w:rsidRDefault="002244CE" w:rsidP="008312F1">
            <w:pPr>
              <w:spacing w:after="0" w:line="240" w:lineRule="auto"/>
              <w:rPr>
                <w:rFonts w:ascii="Times New Roman" w:hAnsi="Times New Roman"/>
                <w:b/>
                <w:bCs/>
                <w:sz w:val="18"/>
                <w:szCs w:val="18"/>
              </w:rPr>
            </w:pPr>
            <w:r w:rsidRPr="00276DFD">
              <w:rPr>
                <w:rFonts w:ascii="Times New Roman" w:hAnsi="Times New Roman"/>
                <w:b/>
                <w:bCs/>
                <w:sz w:val="18"/>
                <w:szCs w:val="18"/>
              </w:rPr>
              <w:t xml:space="preserve">176 </w:t>
            </w:r>
            <w:proofErr w:type="gramStart"/>
            <w:r w:rsidRPr="00276DFD">
              <w:rPr>
                <w:rFonts w:ascii="Times New Roman" w:hAnsi="Times New Roman"/>
                <w:b/>
                <w:bCs/>
                <w:sz w:val="18"/>
                <w:szCs w:val="18"/>
              </w:rPr>
              <w:t>( 2022</w:t>
            </w:r>
            <w:proofErr w:type="gramEnd"/>
            <w:r w:rsidRPr="00276DFD">
              <w:rPr>
                <w:rFonts w:ascii="Times New Roman" w:hAnsi="Times New Roman"/>
                <w:b/>
                <w:bCs/>
                <w:sz w:val="18"/>
                <w:szCs w:val="18"/>
              </w:rPr>
              <w:t>)</w:t>
            </w:r>
          </w:p>
        </w:tc>
        <w:tc>
          <w:tcPr>
            <w:tcW w:w="1560" w:type="dxa"/>
            <w:vAlign w:val="center"/>
          </w:tcPr>
          <w:p w14:paraId="29C0277C" w14:textId="77777777" w:rsidR="002244CE" w:rsidRPr="00276DFD" w:rsidRDefault="002244CE" w:rsidP="008312F1">
            <w:pPr>
              <w:spacing w:after="0" w:line="240" w:lineRule="auto"/>
              <w:rPr>
                <w:rFonts w:ascii="Times New Roman" w:hAnsi="Times New Roman"/>
                <w:b/>
                <w:bCs/>
                <w:sz w:val="18"/>
                <w:szCs w:val="18"/>
              </w:rPr>
            </w:pPr>
          </w:p>
          <w:p w14:paraId="586D26A0" w14:textId="77777777" w:rsidR="002244CE" w:rsidRPr="00276DFD" w:rsidRDefault="002244CE" w:rsidP="008312F1">
            <w:pPr>
              <w:spacing w:after="0" w:line="240" w:lineRule="auto"/>
              <w:rPr>
                <w:rFonts w:ascii="Times New Roman" w:hAnsi="Times New Roman"/>
                <w:b/>
                <w:bCs/>
                <w:sz w:val="18"/>
                <w:szCs w:val="18"/>
              </w:rPr>
            </w:pPr>
          </w:p>
          <w:p w14:paraId="6E6FB166" w14:textId="77777777" w:rsidR="002244CE" w:rsidRPr="00276DFD" w:rsidRDefault="002244CE" w:rsidP="008312F1">
            <w:pPr>
              <w:spacing w:after="0" w:line="240" w:lineRule="auto"/>
              <w:rPr>
                <w:rFonts w:ascii="Times New Roman" w:hAnsi="Times New Roman"/>
                <w:b/>
                <w:bCs/>
                <w:sz w:val="18"/>
                <w:szCs w:val="18"/>
              </w:rPr>
            </w:pPr>
          </w:p>
        </w:tc>
        <w:tc>
          <w:tcPr>
            <w:tcW w:w="1417" w:type="dxa"/>
            <w:vAlign w:val="center"/>
          </w:tcPr>
          <w:p w14:paraId="3B7A1F97" w14:textId="3B094F4A" w:rsidR="002244CE" w:rsidRPr="00276DFD" w:rsidRDefault="002244CE" w:rsidP="008312F1">
            <w:pPr>
              <w:spacing w:after="0" w:line="240" w:lineRule="auto"/>
              <w:rPr>
                <w:rFonts w:ascii="Times New Roman" w:hAnsi="Times New Roman"/>
                <w:b/>
                <w:bCs/>
                <w:sz w:val="18"/>
                <w:szCs w:val="18"/>
              </w:rPr>
            </w:pPr>
            <w:r w:rsidRPr="00276DFD">
              <w:rPr>
                <w:rFonts w:ascii="Times New Roman" w:hAnsi="Times New Roman"/>
                <w:b/>
                <w:bCs/>
                <w:sz w:val="18"/>
                <w:szCs w:val="18"/>
              </w:rPr>
              <w:t>≥ 308 (2027)</w:t>
            </w:r>
          </w:p>
        </w:tc>
        <w:tc>
          <w:tcPr>
            <w:tcW w:w="1716" w:type="dxa"/>
            <w:vAlign w:val="center"/>
          </w:tcPr>
          <w:p w14:paraId="352AE7B0" w14:textId="07753D28" w:rsidR="002244CE" w:rsidRPr="00276DFD" w:rsidRDefault="002244CE" w:rsidP="008312F1">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19330FED" w14:textId="49333801" w:rsidR="002244CE" w:rsidRPr="00276DFD" w:rsidRDefault="002244CE" w:rsidP="008312F1">
            <w:pPr>
              <w:spacing w:after="0" w:line="240" w:lineRule="auto"/>
              <w:rPr>
                <w:rFonts w:ascii="Times New Roman" w:hAnsi="Times New Roman"/>
                <w:sz w:val="18"/>
                <w:szCs w:val="18"/>
              </w:rPr>
            </w:pPr>
          </w:p>
        </w:tc>
      </w:tr>
      <w:tr w:rsidR="002244CE" w:rsidRPr="00276DFD" w14:paraId="01C350C3" w14:textId="77777777" w:rsidTr="00096FD1">
        <w:trPr>
          <w:trHeight w:val="504"/>
        </w:trPr>
        <w:tc>
          <w:tcPr>
            <w:tcW w:w="3085" w:type="dxa"/>
            <w:vMerge w:val="restart"/>
            <w:vAlign w:val="center"/>
          </w:tcPr>
          <w:p w14:paraId="49EB1D26" w14:textId="1C2BB4A0" w:rsidR="002244CE" w:rsidRPr="00276DFD" w:rsidRDefault="002244CE" w:rsidP="00EB34C5">
            <w:pPr>
              <w:spacing w:after="0" w:line="240" w:lineRule="auto"/>
              <w:rPr>
                <w:rFonts w:ascii="Times New Roman" w:hAnsi="Times New Roman"/>
                <w:sz w:val="18"/>
                <w:szCs w:val="18"/>
              </w:rPr>
            </w:pPr>
            <w:r w:rsidRPr="00276DFD">
              <w:rPr>
                <w:rFonts w:ascii="Times New Roman" w:hAnsi="Times New Roman"/>
                <w:sz w:val="18"/>
                <w:szCs w:val="18"/>
              </w:rPr>
              <w:t xml:space="preserve">2.To reduce </w:t>
            </w:r>
            <w:r w:rsidR="00195B43">
              <w:rPr>
                <w:rFonts w:ascii="Times New Roman" w:hAnsi="Times New Roman"/>
                <w:sz w:val="18"/>
                <w:szCs w:val="18"/>
              </w:rPr>
              <w:t xml:space="preserve">cancer mortality </w:t>
            </w:r>
          </w:p>
        </w:tc>
        <w:tc>
          <w:tcPr>
            <w:tcW w:w="3573" w:type="dxa"/>
            <w:vAlign w:val="center"/>
          </w:tcPr>
          <w:p w14:paraId="5BCA0728" w14:textId="27DF0494"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Percentage (%) of new lung cancer cases by sex</w:t>
            </w:r>
            <w:r w:rsidRPr="00276DFD">
              <w:rPr>
                <w:rStyle w:val="Refdenotaalpie"/>
                <w:rFonts w:ascii="Times New Roman" w:hAnsi="Times New Roman"/>
                <w:sz w:val="18"/>
                <w:szCs w:val="18"/>
              </w:rPr>
              <w:footnoteReference w:id="6"/>
            </w:r>
          </w:p>
        </w:tc>
        <w:tc>
          <w:tcPr>
            <w:tcW w:w="1275" w:type="dxa"/>
            <w:vAlign w:val="center"/>
          </w:tcPr>
          <w:p w14:paraId="3B2FB6CE" w14:textId="055AE973"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21% (males)</w:t>
            </w:r>
          </w:p>
          <w:p w14:paraId="2CBA9B2A" w14:textId="77777777"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7,2% (females)</w:t>
            </w:r>
          </w:p>
          <w:p w14:paraId="708166E4" w14:textId="6F58C0A7"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(2020)</w:t>
            </w:r>
          </w:p>
        </w:tc>
        <w:tc>
          <w:tcPr>
            <w:tcW w:w="1560" w:type="dxa"/>
            <w:vAlign w:val="center"/>
          </w:tcPr>
          <w:p w14:paraId="2F551F1B" w14:textId="77777777" w:rsidR="002244CE" w:rsidRPr="00276DFD" w:rsidRDefault="002244CE" w:rsidP="008312F1">
            <w:pPr>
              <w:spacing w:after="0" w:line="240" w:lineRule="auto"/>
              <w:rPr>
                <w:rFonts w:ascii="Times New Roman" w:hAnsi="Times New Roman"/>
                <w:b/>
                <w:bCs/>
                <w:sz w:val="18"/>
                <w:szCs w:val="18"/>
              </w:rPr>
            </w:pPr>
          </w:p>
        </w:tc>
        <w:tc>
          <w:tcPr>
            <w:tcW w:w="1417" w:type="dxa"/>
            <w:vAlign w:val="center"/>
          </w:tcPr>
          <w:p w14:paraId="2AA8EFE8" w14:textId="2B4A6ADD" w:rsidR="002244CE" w:rsidRPr="00276DFD" w:rsidRDefault="002244CE" w:rsidP="00D67D25">
            <w:pPr>
              <w:spacing w:after="0" w:line="240" w:lineRule="auto"/>
              <w:rPr>
                <w:rFonts w:ascii="Times New Roman" w:hAnsi="Times New Roman"/>
                <w:sz w:val="18"/>
                <w:szCs w:val="18"/>
              </w:rPr>
            </w:pPr>
            <w:r w:rsidRPr="00276DFD">
              <w:rPr>
                <w:rFonts w:ascii="Times New Roman" w:hAnsi="Times New Roman"/>
                <w:sz w:val="18"/>
                <w:szCs w:val="18"/>
              </w:rPr>
              <w:t>≤ 17% (males)</w:t>
            </w:r>
          </w:p>
          <w:p w14:paraId="2E0864C2" w14:textId="4CAC927D" w:rsidR="002244CE" w:rsidRPr="00276DFD" w:rsidRDefault="002244CE" w:rsidP="00D67D25">
            <w:pPr>
              <w:spacing w:after="0" w:line="240" w:lineRule="auto"/>
              <w:rPr>
                <w:rFonts w:ascii="Times New Roman" w:hAnsi="Times New Roman"/>
                <w:sz w:val="18"/>
                <w:szCs w:val="18"/>
              </w:rPr>
            </w:pPr>
            <w:r w:rsidRPr="00276DFD">
              <w:rPr>
                <w:rFonts w:ascii="Times New Roman" w:hAnsi="Times New Roman"/>
                <w:sz w:val="18"/>
                <w:szCs w:val="18"/>
              </w:rPr>
              <w:t>≤ 5.9% (females)</w:t>
            </w:r>
          </w:p>
          <w:p w14:paraId="6F972666" w14:textId="6C60EB1D" w:rsidR="002244CE" w:rsidRPr="00276DFD" w:rsidRDefault="002244CE" w:rsidP="008312F1">
            <w:pPr>
              <w:spacing w:after="0" w:line="240" w:lineRule="auto"/>
              <w:rPr>
                <w:rFonts w:ascii="Times New Roman" w:hAnsi="Times New Roman"/>
                <w:b/>
                <w:bCs/>
                <w:sz w:val="18"/>
                <w:szCs w:val="18"/>
              </w:rPr>
            </w:pPr>
            <w:r w:rsidRPr="00276DFD">
              <w:rPr>
                <w:rFonts w:ascii="Times New Roman" w:hAnsi="Times New Roman"/>
                <w:b/>
                <w:bCs/>
                <w:sz w:val="18"/>
                <w:szCs w:val="18"/>
              </w:rPr>
              <w:t>(2027)</w:t>
            </w:r>
          </w:p>
        </w:tc>
        <w:tc>
          <w:tcPr>
            <w:tcW w:w="1716" w:type="dxa"/>
            <w:vAlign w:val="center"/>
          </w:tcPr>
          <w:p w14:paraId="14A8FDDC" w14:textId="0A4130DF"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The Global Cancer Observatory (WHO)</w:t>
            </w:r>
          </w:p>
        </w:tc>
        <w:tc>
          <w:tcPr>
            <w:tcW w:w="2006" w:type="dxa"/>
            <w:vMerge/>
            <w:shd w:val="clear" w:color="auto" w:fill="auto"/>
          </w:tcPr>
          <w:p w14:paraId="321F9C7E" w14:textId="77777777" w:rsidR="002244CE" w:rsidRPr="00276DFD" w:rsidRDefault="002244CE" w:rsidP="008312F1">
            <w:pPr>
              <w:spacing w:after="0" w:line="240" w:lineRule="auto"/>
              <w:rPr>
                <w:rFonts w:ascii="Times New Roman" w:hAnsi="Times New Roman"/>
                <w:sz w:val="18"/>
                <w:szCs w:val="18"/>
              </w:rPr>
            </w:pPr>
          </w:p>
        </w:tc>
      </w:tr>
      <w:tr w:rsidR="002244CE" w:rsidRPr="00276DFD" w14:paraId="40B2A430" w14:textId="77777777" w:rsidTr="00096FD1">
        <w:trPr>
          <w:trHeight w:val="504"/>
        </w:trPr>
        <w:tc>
          <w:tcPr>
            <w:tcW w:w="3085" w:type="dxa"/>
            <w:vMerge/>
            <w:vAlign w:val="center"/>
          </w:tcPr>
          <w:p w14:paraId="240B4503" w14:textId="77777777" w:rsidR="002244CE" w:rsidRPr="00276DFD" w:rsidRDefault="002244CE" w:rsidP="00EB34C5">
            <w:pPr>
              <w:spacing w:after="0" w:line="240" w:lineRule="auto"/>
              <w:rPr>
                <w:rFonts w:ascii="Times New Roman" w:hAnsi="Times New Roman"/>
                <w:sz w:val="18"/>
                <w:szCs w:val="18"/>
              </w:rPr>
            </w:pPr>
          </w:p>
        </w:tc>
        <w:tc>
          <w:tcPr>
            <w:tcW w:w="3573" w:type="dxa"/>
            <w:vAlign w:val="center"/>
          </w:tcPr>
          <w:p w14:paraId="5F6336BD" w14:textId="4340065F"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5 years prevalence of lung cancer (100,000 inhabitants)</w:t>
            </w:r>
            <w:r w:rsidRPr="00276DFD">
              <w:rPr>
                <w:rStyle w:val="Refdenotaalpie"/>
                <w:rFonts w:ascii="Times New Roman" w:hAnsi="Times New Roman"/>
                <w:sz w:val="18"/>
                <w:szCs w:val="18"/>
              </w:rPr>
              <w:t xml:space="preserve"> </w:t>
            </w:r>
            <w:r w:rsidRPr="00276DFD">
              <w:rPr>
                <w:rStyle w:val="Refdenotaalpie"/>
                <w:rFonts w:ascii="Times New Roman" w:hAnsi="Times New Roman"/>
                <w:sz w:val="18"/>
                <w:szCs w:val="18"/>
              </w:rPr>
              <w:footnoteReference w:id="7"/>
            </w:r>
          </w:p>
        </w:tc>
        <w:tc>
          <w:tcPr>
            <w:tcW w:w="1275" w:type="dxa"/>
            <w:vAlign w:val="center"/>
          </w:tcPr>
          <w:p w14:paraId="7C37E8C4" w14:textId="394AC70B"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59,04 (2020)</w:t>
            </w:r>
          </w:p>
        </w:tc>
        <w:tc>
          <w:tcPr>
            <w:tcW w:w="1560" w:type="dxa"/>
            <w:vAlign w:val="center"/>
          </w:tcPr>
          <w:p w14:paraId="07E9ADEE" w14:textId="77777777" w:rsidR="002244CE" w:rsidRPr="00276DFD" w:rsidRDefault="002244CE" w:rsidP="008312F1">
            <w:pPr>
              <w:spacing w:after="0" w:line="240" w:lineRule="auto"/>
              <w:rPr>
                <w:rFonts w:ascii="Times New Roman" w:hAnsi="Times New Roman"/>
                <w:b/>
                <w:bCs/>
                <w:sz w:val="18"/>
                <w:szCs w:val="18"/>
              </w:rPr>
            </w:pPr>
          </w:p>
        </w:tc>
        <w:tc>
          <w:tcPr>
            <w:tcW w:w="1417" w:type="dxa"/>
            <w:vAlign w:val="center"/>
          </w:tcPr>
          <w:p w14:paraId="2AC2275A" w14:textId="77777777" w:rsidR="002244CE" w:rsidRPr="00276DFD" w:rsidRDefault="002244CE" w:rsidP="008312F1">
            <w:pPr>
              <w:spacing w:after="0" w:line="240" w:lineRule="auto"/>
              <w:rPr>
                <w:rFonts w:ascii="Times New Roman" w:hAnsi="Times New Roman"/>
                <w:b/>
                <w:bCs/>
                <w:sz w:val="18"/>
                <w:szCs w:val="18"/>
              </w:rPr>
            </w:pPr>
          </w:p>
        </w:tc>
        <w:tc>
          <w:tcPr>
            <w:tcW w:w="1716" w:type="dxa"/>
            <w:vAlign w:val="center"/>
          </w:tcPr>
          <w:p w14:paraId="756C81C2" w14:textId="5629DB93"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The Global Cancer Observatory (WHO)</w:t>
            </w:r>
          </w:p>
        </w:tc>
        <w:tc>
          <w:tcPr>
            <w:tcW w:w="2006" w:type="dxa"/>
            <w:vMerge/>
            <w:shd w:val="clear" w:color="auto" w:fill="auto"/>
          </w:tcPr>
          <w:p w14:paraId="5EBAD60D" w14:textId="77777777" w:rsidR="002244CE" w:rsidRPr="00276DFD" w:rsidRDefault="002244CE" w:rsidP="008312F1">
            <w:pPr>
              <w:spacing w:after="0" w:line="240" w:lineRule="auto"/>
              <w:rPr>
                <w:rFonts w:ascii="Times New Roman" w:hAnsi="Times New Roman"/>
                <w:sz w:val="18"/>
                <w:szCs w:val="18"/>
              </w:rPr>
            </w:pPr>
          </w:p>
        </w:tc>
      </w:tr>
      <w:tr w:rsidR="002244CE" w:rsidRPr="00276DFD" w14:paraId="40FE47BF" w14:textId="77777777" w:rsidTr="00096FD1">
        <w:trPr>
          <w:trHeight w:val="504"/>
        </w:trPr>
        <w:tc>
          <w:tcPr>
            <w:tcW w:w="3085" w:type="dxa"/>
            <w:vMerge/>
            <w:vAlign w:val="center"/>
          </w:tcPr>
          <w:p w14:paraId="12306582" w14:textId="77777777" w:rsidR="002244CE" w:rsidRPr="00276DFD" w:rsidRDefault="002244CE" w:rsidP="00EB34C5">
            <w:pPr>
              <w:spacing w:after="0" w:line="240" w:lineRule="auto"/>
              <w:rPr>
                <w:rFonts w:ascii="Times New Roman" w:hAnsi="Times New Roman"/>
                <w:sz w:val="18"/>
                <w:szCs w:val="18"/>
              </w:rPr>
            </w:pPr>
          </w:p>
        </w:tc>
        <w:tc>
          <w:tcPr>
            <w:tcW w:w="3573" w:type="dxa"/>
            <w:vAlign w:val="center"/>
          </w:tcPr>
          <w:p w14:paraId="69990FF8" w14:textId="3329336D" w:rsidR="002244CE" w:rsidRPr="00276DFD" w:rsidRDefault="002244CE" w:rsidP="008312F1">
            <w:pPr>
              <w:spacing w:after="0" w:line="240" w:lineRule="auto"/>
              <w:rPr>
                <w:rFonts w:ascii="Times New Roman" w:hAnsi="Times New Roman"/>
                <w:sz w:val="18"/>
                <w:szCs w:val="18"/>
              </w:rPr>
            </w:pPr>
          </w:p>
          <w:p w14:paraId="07716D34" w14:textId="1BBC2303"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Colon cancer mortality rate (per 100,00 inhabitants)</w:t>
            </w:r>
            <w:r w:rsidRPr="00276DFD">
              <w:rPr>
                <w:rStyle w:val="Refdenotaalpie"/>
                <w:rFonts w:ascii="Times New Roman" w:hAnsi="Times New Roman"/>
                <w:sz w:val="18"/>
                <w:szCs w:val="18"/>
              </w:rPr>
              <w:t xml:space="preserve"> </w:t>
            </w:r>
            <w:r w:rsidRPr="00B97331">
              <w:rPr>
                <w:rFonts w:ascii="Times New Roman" w:hAnsi="Times New Roman"/>
                <w:sz w:val="18"/>
                <w:szCs w:val="18"/>
                <w:vertAlign w:val="superscript"/>
              </w:rPr>
              <w:t>6</w:t>
            </w:r>
          </w:p>
          <w:p w14:paraId="65B2F295" w14:textId="257717AB" w:rsidR="002244CE" w:rsidRPr="00276DFD" w:rsidRDefault="002244CE" w:rsidP="008312F1">
            <w:pPr>
              <w:spacing w:after="0" w:line="240" w:lineRule="auto"/>
              <w:rPr>
                <w:rFonts w:ascii="Times New Roman" w:hAnsi="Times New Roman"/>
                <w:sz w:val="18"/>
                <w:szCs w:val="18"/>
              </w:rPr>
            </w:pPr>
          </w:p>
        </w:tc>
        <w:tc>
          <w:tcPr>
            <w:tcW w:w="1275" w:type="dxa"/>
            <w:vAlign w:val="center"/>
          </w:tcPr>
          <w:p w14:paraId="1D112D7A" w14:textId="71CAFD64"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lastRenderedPageBreak/>
              <w:t>6% (2020)</w:t>
            </w:r>
          </w:p>
        </w:tc>
        <w:tc>
          <w:tcPr>
            <w:tcW w:w="1560" w:type="dxa"/>
            <w:vAlign w:val="center"/>
          </w:tcPr>
          <w:p w14:paraId="370A51A6" w14:textId="77777777" w:rsidR="002244CE" w:rsidRPr="00276DFD" w:rsidRDefault="002244CE" w:rsidP="008312F1">
            <w:pPr>
              <w:spacing w:after="0" w:line="240" w:lineRule="auto"/>
              <w:rPr>
                <w:rFonts w:ascii="Times New Roman" w:hAnsi="Times New Roman"/>
                <w:b/>
                <w:bCs/>
                <w:sz w:val="18"/>
                <w:szCs w:val="18"/>
              </w:rPr>
            </w:pPr>
          </w:p>
        </w:tc>
        <w:tc>
          <w:tcPr>
            <w:tcW w:w="1417" w:type="dxa"/>
            <w:vAlign w:val="center"/>
          </w:tcPr>
          <w:p w14:paraId="21EB2D37" w14:textId="0F8581B9" w:rsidR="002244CE" w:rsidRPr="00276DFD" w:rsidRDefault="002244CE" w:rsidP="008312F1">
            <w:pPr>
              <w:spacing w:after="0" w:line="240" w:lineRule="auto"/>
              <w:rPr>
                <w:rFonts w:ascii="Times New Roman" w:hAnsi="Times New Roman"/>
                <w:b/>
                <w:bCs/>
                <w:sz w:val="18"/>
                <w:szCs w:val="18"/>
              </w:rPr>
            </w:pPr>
            <w:r w:rsidRPr="00276DFD">
              <w:rPr>
                <w:rFonts w:ascii="Times New Roman" w:hAnsi="Times New Roman"/>
                <w:b/>
                <w:bCs/>
                <w:sz w:val="18"/>
                <w:szCs w:val="18"/>
              </w:rPr>
              <w:t>≤ 3% (2027)</w:t>
            </w:r>
          </w:p>
        </w:tc>
        <w:tc>
          <w:tcPr>
            <w:tcW w:w="1716" w:type="dxa"/>
            <w:vAlign w:val="center"/>
          </w:tcPr>
          <w:p w14:paraId="56325DA3" w14:textId="4EA6AC3F"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Cancer registry IPH</w:t>
            </w:r>
          </w:p>
        </w:tc>
        <w:tc>
          <w:tcPr>
            <w:tcW w:w="2006" w:type="dxa"/>
            <w:vMerge/>
            <w:shd w:val="clear" w:color="auto" w:fill="auto"/>
          </w:tcPr>
          <w:p w14:paraId="653F1B11" w14:textId="77777777" w:rsidR="002244CE" w:rsidRPr="00276DFD" w:rsidRDefault="002244CE" w:rsidP="008312F1">
            <w:pPr>
              <w:spacing w:after="0" w:line="240" w:lineRule="auto"/>
              <w:rPr>
                <w:rFonts w:ascii="Times New Roman" w:hAnsi="Times New Roman"/>
                <w:sz w:val="18"/>
                <w:szCs w:val="18"/>
              </w:rPr>
            </w:pPr>
          </w:p>
        </w:tc>
      </w:tr>
      <w:tr w:rsidR="002244CE" w:rsidRPr="00276DFD" w14:paraId="1F71B110" w14:textId="77777777" w:rsidTr="00096FD1">
        <w:trPr>
          <w:trHeight w:val="504"/>
        </w:trPr>
        <w:tc>
          <w:tcPr>
            <w:tcW w:w="3085" w:type="dxa"/>
            <w:vMerge/>
            <w:vAlign w:val="center"/>
          </w:tcPr>
          <w:p w14:paraId="366E9232" w14:textId="77777777" w:rsidR="002244CE" w:rsidRPr="00276DFD" w:rsidRDefault="002244CE" w:rsidP="00EB34C5">
            <w:pPr>
              <w:spacing w:after="0" w:line="240" w:lineRule="auto"/>
              <w:rPr>
                <w:rFonts w:ascii="Times New Roman" w:hAnsi="Times New Roman"/>
                <w:sz w:val="18"/>
                <w:szCs w:val="18"/>
              </w:rPr>
            </w:pPr>
          </w:p>
        </w:tc>
        <w:tc>
          <w:tcPr>
            <w:tcW w:w="3573" w:type="dxa"/>
            <w:vAlign w:val="center"/>
          </w:tcPr>
          <w:p w14:paraId="4AEB653A" w14:textId="790A338D"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Proportion of early detected CRC</w:t>
            </w:r>
          </w:p>
        </w:tc>
        <w:tc>
          <w:tcPr>
            <w:tcW w:w="1275" w:type="dxa"/>
            <w:vAlign w:val="center"/>
          </w:tcPr>
          <w:p w14:paraId="43972C79" w14:textId="5E374CBB"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 xml:space="preserve">14% </w:t>
            </w:r>
            <w:r w:rsidRPr="00276DFD">
              <w:rPr>
                <w:rFonts w:ascii="Times New Roman" w:hAnsi="Times New Roman"/>
                <w:b/>
                <w:bCs/>
                <w:sz w:val="18"/>
                <w:szCs w:val="18"/>
              </w:rPr>
              <w:t>(2021)</w:t>
            </w:r>
          </w:p>
        </w:tc>
        <w:tc>
          <w:tcPr>
            <w:tcW w:w="1560" w:type="dxa"/>
            <w:vAlign w:val="center"/>
          </w:tcPr>
          <w:p w14:paraId="199205F6" w14:textId="19FA36DF" w:rsidR="002244CE" w:rsidRPr="00276DFD" w:rsidRDefault="002244CE" w:rsidP="008312F1">
            <w:pPr>
              <w:spacing w:after="0" w:line="240" w:lineRule="auto"/>
              <w:rPr>
                <w:rFonts w:ascii="Times New Roman" w:hAnsi="Times New Roman"/>
                <w:b/>
                <w:bCs/>
                <w:sz w:val="18"/>
                <w:szCs w:val="18"/>
              </w:rPr>
            </w:pPr>
          </w:p>
        </w:tc>
        <w:tc>
          <w:tcPr>
            <w:tcW w:w="1417" w:type="dxa"/>
            <w:vAlign w:val="center"/>
          </w:tcPr>
          <w:p w14:paraId="11FB6657" w14:textId="1CD717E2" w:rsidR="002244CE" w:rsidRPr="00276DFD" w:rsidRDefault="002244CE" w:rsidP="008312F1">
            <w:pPr>
              <w:spacing w:after="0" w:line="240" w:lineRule="auto"/>
              <w:rPr>
                <w:rFonts w:ascii="Times New Roman" w:hAnsi="Times New Roman"/>
                <w:b/>
                <w:bCs/>
                <w:sz w:val="18"/>
                <w:szCs w:val="18"/>
              </w:rPr>
            </w:pPr>
            <w:r w:rsidRPr="00276DFD">
              <w:rPr>
                <w:rFonts w:ascii="Times New Roman" w:hAnsi="Times New Roman"/>
                <w:sz w:val="18"/>
                <w:szCs w:val="18"/>
              </w:rPr>
              <w:t xml:space="preserve">≥ </w:t>
            </w:r>
            <w:r w:rsidRPr="00276DFD">
              <w:rPr>
                <w:rFonts w:ascii="Times New Roman" w:hAnsi="Times New Roman"/>
                <w:b/>
                <w:bCs/>
                <w:sz w:val="18"/>
                <w:szCs w:val="18"/>
              </w:rPr>
              <w:t>50% (2027)</w:t>
            </w:r>
          </w:p>
        </w:tc>
        <w:tc>
          <w:tcPr>
            <w:tcW w:w="1716" w:type="dxa"/>
            <w:vAlign w:val="center"/>
          </w:tcPr>
          <w:p w14:paraId="7491E561" w14:textId="74BEB5F2" w:rsidR="002244CE" w:rsidRPr="00276DFD" w:rsidRDefault="002244CE" w:rsidP="008312F1">
            <w:pPr>
              <w:spacing w:after="0" w:line="240" w:lineRule="auto"/>
              <w:rPr>
                <w:rFonts w:ascii="Times New Roman" w:hAnsi="Times New Roman"/>
                <w:sz w:val="18"/>
                <w:szCs w:val="18"/>
              </w:rPr>
            </w:pPr>
            <w:r w:rsidRPr="00276DFD">
              <w:rPr>
                <w:rFonts w:ascii="Times New Roman" w:hAnsi="Times New Roman"/>
                <w:sz w:val="18"/>
                <w:szCs w:val="18"/>
              </w:rPr>
              <w:t>Program reports</w:t>
            </w:r>
          </w:p>
        </w:tc>
        <w:tc>
          <w:tcPr>
            <w:tcW w:w="2006" w:type="dxa"/>
            <w:vMerge/>
            <w:shd w:val="clear" w:color="auto" w:fill="auto"/>
          </w:tcPr>
          <w:p w14:paraId="1C19A8E9" w14:textId="77777777" w:rsidR="002244CE" w:rsidRPr="00276DFD" w:rsidRDefault="002244CE" w:rsidP="008312F1">
            <w:pPr>
              <w:spacing w:after="0" w:line="240" w:lineRule="auto"/>
              <w:rPr>
                <w:rFonts w:ascii="Times New Roman" w:hAnsi="Times New Roman"/>
                <w:sz w:val="18"/>
                <w:szCs w:val="18"/>
              </w:rPr>
            </w:pPr>
          </w:p>
        </w:tc>
      </w:tr>
      <w:tr w:rsidR="002244CE" w:rsidRPr="00276DFD" w14:paraId="372218D2" w14:textId="77777777" w:rsidTr="00096FD1">
        <w:trPr>
          <w:trHeight w:val="504"/>
        </w:trPr>
        <w:tc>
          <w:tcPr>
            <w:tcW w:w="3085" w:type="dxa"/>
            <w:vMerge/>
            <w:vAlign w:val="center"/>
          </w:tcPr>
          <w:p w14:paraId="007DEAFB" w14:textId="77777777" w:rsidR="002244CE" w:rsidRPr="00276DFD" w:rsidRDefault="002244CE" w:rsidP="002244CE">
            <w:pPr>
              <w:spacing w:after="0" w:line="240" w:lineRule="auto"/>
              <w:rPr>
                <w:rFonts w:ascii="Times New Roman" w:hAnsi="Times New Roman"/>
                <w:sz w:val="18"/>
                <w:szCs w:val="18"/>
              </w:rPr>
            </w:pPr>
          </w:p>
        </w:tc>
        <w:tc>
          <w:tcPr>
            <w:tcW w:w="3573" w:type="dxa"/>
            <w:vAlign w:val="center"/>
          </w:tcPr>
          <w:p w14:paraId="79AC567A" w14:textId="0AD4E5AB"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sz w:val="18"/>
                <w:szCs w:val="18"/>
              </w:rPr>
              <w:t xml:space="preserve">% </w:t>
            </w:r>
            <w:proofErr w:type="gramStart"/>
            <w:r w:rsidRPr="00276DFD">
              <w:rPr>
                <w:rFonts w:ascii="Times New Roman" w:hAnsi="Times New Roman"/>
                <w:sz w:val="18"/>
                <w:szCs w:val="18"/>
              </w:rPr>
              <w:t>of</w:t>
            </w:r>
            <w:proofErr w:type="gramEnd"/>
            <w:r w:rsidRPr="00276DFD">
              <w:rPr>
                <w:rFonts w:ascii="Times New Roman" w:hAnsi="Times New Roman"/>
                <w:sz w:val="18"/>
                <w:szCs w:val="18"/>
              </w:rPr>
              <w:t xml:space="preserve"> health professionals -radiologists with implemented digital health tool-teleradiology</w:t>
            </w:r>
          </w:p>
        </w:tc>
        <w:tc>
          <w:tcPr>
            <w:tcW w:w="1275" w:type="dxa"/>
            <w:vAlign w:val="center"/>
          </w:tcPr>
          <w:p w14:paraId="637E8878" w14:textId="247B87BF"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0% (2022)</w:t>
            </w:r>
          </w:p>
        </w:tc>
        <w:tc>
          <w:tcPr>
            <w:tcW w:w="1560" w:type="dxa"/>
            <w:vAlign w:val="center"/>
          </w:tcPr>
          <w:p w14:paraId="08465C9B" w14:textId="77777777" w:rsidR="002244CE" w:rsidRPr="00276DFD" w:rsidRDefault="002244CE" w:rsidP="002244CE">
            <w:pPr>
              <w:spacing w:after="0" w:line="240" w:lineRule="auto"/>
              <w:rPr>
                <w:rFonts w:ascii="Times New Roman" w:hAnsi="Times New Roman"/>
                <w:b/>
                <w:bCs/>
                <w:sz w:val="18"/>
                <w:szCs w:val="18"/>
              </w:rPr>
            </w:pPr>
          </w:p>
        </w:tc>
        <w:tc>
          <w:tcPr>
            <w:tcW w:w="1417" w:type="dxa"/>
            <w:vAlign w:val="center"/>
          </w:tcPr>
          <w:p w14:paraId="0E5B6733" w14:textId="33D52DCC"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100% (2027)</w:t>
            </w:r>
          </w:p>
        </w:tc>
        <w:tc>
          <w:tcPr>
            <w:tcW w:w="1716" w:type="dxa"/>
            <w:vAlign w:val="center"/>
          </w:tcPr>
          <w:p w14:paraId="6392CE8A" w14:textId="2E68FD69" w:rsidR="002244CE" w:rsidRPr="00276DFD" w:rsidRDefault="002244CE" w:rsidP="002244CE">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120A7B1F" w14:textId="77777777" w:rsidR="002244CE" w:rsidRPr="00276DFD" w:rsidRDefault="002244CE" w:rsidP="002244CE">
            <w:pPr>
              <w:spacing w:after="0" w:line="240" w:lineRule="auto"/>
              <w:rPr>
                <w:rFonts w:ascii="Times New Roman" w:hAnsi="Times New Roman"/>
                <w:sz w:val="18"/>
                <w:szCs w:val="18"/>
              </w:rPr>
            </w:pPr>
          </w:p>
        </w:tc>
      </w:tr>
      <w:tr w:rsidR="002244CE" w:rsidRPr="00276DFD" w14:paraId="75617180" w14:textId="77777777" w:rsidTr="004C50FF">
        <w:trPr>
          <w:trHeight w:val="1018"/>
        </w:trPr>
        <w:tc>
          <w:tcPr>
            <w:tcW w:w="3085" w:type="dxa"/>
            <w:tcBorders>
              <w:bottom w:val="single" w:sz="4" w:space="0" w:color="auto"/>
            </w:tcBorders>
            <w:vAlign w:val="center"/>
          </w:tcPr>
          <w:p w14:paraId="734E7E0D" w14:textId="1886E50A"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sz w:val="18"/>
                <w:szCs w:val="18"/>
              </w:rPr>
              <w:t xml:space="preserve">3.To enhance </w:t>
            </w:r>
            <w:r w:rsidR="00195B43">
              <w:rPr>
                <w:rFonts w:ascii="Times New Roman" w:hAnsi="Times New Roman"/>
                <w:sz w:val="18"/>
                <w:szCs w:val="18"/>
              </w:rPr>
              <w:t>e-Health sy</w:t>
            </w:r>
            <w:r w:rsidR="002608B2">
              <w:rPr>
                <w:rFonts w:ascii="Times New Roman" w:hAnsi="Times New Roman"/>
                <w:sz w:val="18"/>
                <w:szCs w:val="18"/>
              </w:rPr>
              <w:t>s</w:t>
            </w:r>
            <w:r w:rsidR="00195B43">
              <w:rPr>
                <w:rFonts w:ascii="Times New Roman" w:hAnsi="Times New Roman"/>
                <w:sz w:val="18"/>
                <w:szCs w:val="18"/>
              </w:rPr>
              <w:t>tem</w:t>
            </w:r>
          </w:p>
        </w:tc>
        <w:tc>
          <w:tcPr>
            <w:tcW w:w="3573" w:type="dxa"/>
            <w:tcBorders>
              <w:bottom w:val="single" w:sz="4" w:space="0" w:color="auto"/>
            </w:tcBorders>
            <w:vAlign w:val="center"/>
          </w:tcPr>
          <w:p w14:paraId="2546BDCC" w14:textId="639239AE"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sz w:val="18"/>
                <w:szCs w:val="18"/>
              </w:rPr>
              <w:t xml:space="preserve">% </w:t>
            </w:r>
            <w:proofErr w:type="gramStart"/>
            <w:r w:rsidRPr="00276DFD">
              <w:rPr>
                <w:rFonts w:ascii="Times New Roman" w:hAnsi="Times New Roman"/>
                <w:sz w:val="18"/>
                <w:szCs w:val="18"/>
              </w:rPr>
              <w:t>of</w:t>
            </w:r>
            <w:proofErr w:type="gramEnd"/>
            <w:r w:rsidRPr="00276DFD">
              <w:rPr>
                <w:rFonts w:ascii="Times New Roman" w:hAnsi="Times New Roman"/>
                <w:sz w:val="18"/>
                <w:szCs w:val="18"/>
              </w:rPr>
              <w:t xml:space="preserve"> population with access to its health records </w:t>
            </w:r>
          </w:p>
        </w:tc>
        <w:tc>
          <w:tcPr>
            <w:tcW w:w="1275" w:type="dxa"/>
            <w:tcBorders>
              <w:bottom w:val="single" w:sz="4" w:space="0" w:color="auto"/>
            </w:tcBorders>
            <w:vAlign w:val="center"/>
          </w:tcPr>
          <w:p w14:paraId="25EC055D" w14:textId="7BBBB048" w:rsidR="002244CE" w:rsidRPr="00276DFD" w:rsidRDefault="002244CE" w:rsidP="002244CE">
            <w:pPr>
              <w:spacing w:after="0" w:line="240" w:lineRule="auto"/>
              <w:rPr>
                <w:rFonts w:ascii="Times New Roman" w:hAnsi="Times New Roman"/>
                <w:b/>
                <w:bCs/>
                <w:sz w:val="18"/>
                <w:szCs w:val="18"/>
              </w:rPr>
            </w:pPr>
            <w:r w:rsidRPr="00276DFD">
              <w:rPr>
                <w:rFonts w:ascii="Times New Roman" w:hAnsi="Times New Roman"/>
                <w:b/>
                <w:bCs/>
                <w:sz w:val="18"/>
                <w:szCs w:val="18"/>
              </w:rPr>
              <w:t>0%</w:t>
            </w:r>
          </w:p>
        </w:tc>
        <w:tc>
          <w:tcPr>
            <w:tcW w:w="1560" w:type="dxa"/>
            <w:tcBorders>
              <w:bottom w:val="single" w:sz="4" w:space="0" w:color="auto"/>
            </w:tcBorders>
            <w:vAlign w:val="center"/>
          </w:tcPr>
          <w:p w14:paraId="6A969AD9" w14:textId="77777777" w:rsidR="002244CE" w:rsidRPr="00276DFD" w:rsidRDefault="002244CE" w:rsidP="002244CE">
            <w:pPr>
              <w:spacing w:after="0" w:line="240" w:lineRule="auto"/>
              <w:rPr>
                <w:rFonts w:ascii="Times New Roman" w:hAnsi="Times New Roman"/>
                <w:b/>
                <w:bCs/>
                <w:sz w:val="18"/>
                <w:szCs w:val="18"/>
              </w:rPr>
            </w:pPr>
          </w:p>
        </w:tc>
        <w:tc>
          <w:tcPr>
            <w:tcW w:w="1417" w:type="dxa"/>
            <w:tcBorders>
              <w:bottom w:val="single" w:sz="4" w:space="0" w:color="auto"/>
            </w:tcBorders>
            <w:vAlign w:val="center"/>
          </w:tcPr>
          <w:p w14:paraId="2EBF5D69" w14:textId="476502F6" w:rsidR="002244CE" w:rsidRPr="00276DFD" w:rsidRDefault="002244CE" w:rsidP="002244CE">
            <w:pPr>
              <w:spacing w:after="0" w:line="240" w:lineRule="auto"/>
              <w:rPr>
                <w:rFonts w:ascii="Times New Roman" w:hAnsi="Times New Roman"/>
                <w:b/>
                <w:bCs/>
                <w:sz w:val="18"/>
                <w:szCs w:val="18"/>
              </w:rPr>
            </w:pPr>
            <w:r w:rsidRPr="00276DFD">
              <w:rPr>
                <w:rFonts w:ascii="Times New Roman" w:hAnsi="Times New Roman"/>
                <w:b/>
                <w:bCs/>
                <w:sz w:val="18"/>
                <w:szCs w:val="18"/>
              </w:rPr>
              <w:t>20% (2027)</w:t>
            </w:r>
          </w:p>
        </w:tc>
        <w:tc>
          <w:tcPr>
            <w:tcW w:w="1716" w:type="dxa"/>
            <w:tcBorders>
              <w:bottom w:val="single" w:sz="4" w:space="0" w:color="auto"/>
            </w:tcBorders>
            <w:vAlign w:val="center"/>
          </w:tcPr>
          <w:p w14:paraId="7E6F522B" w14:textId="14EF15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sz w:val="18"/>
                <w:szCs w:val="18"/>
              </w:rPr>
              <w:t>E-health monitoring system</w:t>
            </w:r>
          </w:p>
        </w:tc>
        <w:tc>
          <w:tcPr>
            <w:tcW w:w="2006" w:type="dxa"/>
            <w:vMerge/>
            <w:tcBorders>
              <w:bottom w:val="single" w:sz="4" w:space="0" w:color="auto"/>
            </w:tcBorders>
            <w:shd w:val="clear" w:color="auto" w:fill="auto"/>
          </w:tcPr>
          <w:p w14:paraId="0FB03156" w14:textId="77777777" w:rsidR="002244CE" w:rsidRPr="00276DFD" w:rsidRDefault="002244CE" w:rsidP="002244CE">
            <w:pPr>
              <w:spacing w:after="0" w:line="240" w:lineRule="auto"/>
              <w:rPr>
                <w:rFonts w:ascii="Times New Roman" w:hAnsi="Times New Roman"/>
                <w:sz w:val="18"/>
                <w:szCs w:val="18"/>
              </w:rPr>
            </w:pPr>
          </w:p>
        </w:tc>
      </w:tr>
      <w:tr w:rsidR="002244CE" w:rsidRPr="00276DFD" w14:paraId="7D49D148" w14:textId="77777777" w:rsidTr="00096FD1">
        <w:trPr>
          <w:trHeight w:val="275"/>
        </w:trPr>
        <w:tc>
          <w:tcPr>
            <w:tcW w:w="3085" w:type="dxa"/>
            <w:vAlign w:val="center"/>
          </w:tcPr>
          <w:p w14:paraId="5410EC00" w14:textId="77777777" w:rsidR="002244CE" w:rsidRPr="00276DFD" w:rsidRDefault="002244CE" w:rsidP="002244CE">
            <w:pPr>
              <w:spacing w:after="0" w:line="240" w:lineRule="auto"/>
              <w:jc w:val="center"/>
              <w:rPr>
                <w:rFonts w:ascii="Times New Roman" w:hAnsi="Times New Roman"/>
                <w:b/>
                <w:bCs/>
                <w:sz w:val="18"/>
                <w:szCs w:val="18"/>
              </w:rPr>
            </w:pPr>
            <w:r w:rsidRPr="00276DFD">
              <w:rPr>
                <w:rFonts w:ascii="Times New Roman" w:hAnsi="Times New Roman"/>
                <w:b/>
                <w:bCs/>
                <w:sz w:val="18"/>
                <w:szCs w:val="18"/>
              </w:rPr>
              <w:t>OUTPUTS</w:t>
            </w:r>
          </w:p>
        </w:tc>
        <w:tc>
          <w:tcPr>
            <w:tcW w:w="3573" w:type="dxa"/>
            <w:vAlign w:val="center"/>
          </w:tcPr>
          <w:p w14:paraId="283A917F" w14:textId="777777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OBJECTIVELY VERIFIABLE INDICATORS</w:t>
            </w:r>
          </w:p>
        </w:tc>
        <w:tc>
          <w:tcPr>
            <w:tcW w:w="1275" w:type="dxa"/>
            <w:vAlign w:val="center"/>
          </w:tcPr>
          <w:p w14:paraId="69EC7247" w14:textId="777777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BASELINE</w:t>
            </w:r>
          </w:p>
        </w:tc>
        <w:tc>
          <w:tcPr>
            <w:tcW w:w="1560" w:type="dxa"/>
            <w:vAlign w:val="center"/>
          </w:tcPr>
          <w:p w14:paraId="2EE8F006" w14:textId="777777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MILESTONES</w:t>
            </w:r>
          </w:p>
        </w:tc>
        <w:tc>
          <w:tcPr>
            <w:tcW w:w="1417" w:type="dxa"/>
            <w:vAlign w:val="center"/>
          </w:tcPr>
          <w:p w14:paraId="394CF50A" w14:textId="777777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TARGETS</w:t>
            </w:r>
          </w:p>
        </w:tc>
        <w:tc>
          <w:tcPr>
            <w:tcW w:w="1716" w:type="dxa"/>
            <w:vAlign w:val="center"/>
          </w:tcPr>
          <w:p w14:paraId="586158D2" w14:textId="77777777" w:rsidR="002244CE" w:rsidRPr="00276DFD" w:rsidRDefault="002244CE" w:rsidP="002244CE">
            <w:pPr>
              <w:spacing w:after="0" w:line="240" w:lineRule="auto"/>
              <w:rPr>
                <w:rFonts w:ascii="Times New Roman" w:hAnsi="Times New Roman"/>
                <w:sz w:val="18"/>
                <w:szCs w:val="18"/>
              </w:rPr>
            </w:pPr>
            <w:r w:rsidRPr="00276DFD">
              <w:rPr>
                <w:rFonts w:ascii="Times New Roman" w:hAnsi="Times New Roman"/>
                <w:b/>
                <w:bCs/>
                <w:sz w:val="18"/>
                <w:szCs w:val="18"/>
              </w:rPr>
              <w:t>SOURCES OF VERIFICATION</w:t>
            </w:r>
          </w:p>
        </w:tc>
        <w:tc>
          <w:tcPr>
            <w:tcW w:w="2006" w:type="dxa"/>
            <w:shd w:val="clear" w:color="auto" w:fill="auto"/>
          </w:tcPr>
          <w:p w14:paraId="2999687A" w14:textId="77777777" w:rsidR="002244CE" w:rsidRPr="00276DFD" w:rsidRDefault="002244CE" w:rsidP="002244CE">
            <w:pPr>
              <w:spacing w:after="0" w:line="240" w:lineRule="auto"/>
              <w:jc w:val="center"/>
              <w:rPr>
                <w:rFonts w:ascii="Times New Roman" w:hAnsi="Times New Roman"/>
                <w:sz w:val="18"/>
                <w:szCs w:val="18"/>
              </w:rPr>
            </w:pPr>
            <w:r w:rsidRPr="00276DFD">
              <w:rPr>
                <w:rFonts w:ascii="Times New Roman" w:hAnsi="Times New Roman"/>
                <w:b/>
                <w:bCs/>
                <w:sz w:val="18"/>
                <w:szCs w:val="18"/>
              </w:rPr>
              <w:t>ASSUMPTIONS</w:t>
            </w:r>
          </w:p>
        </w:tc>
      </w:tr>
      <w:tr w:rsidR="00401BAC" w:rsidRPr="00276DFD" w14:paraId="7915581B" w14:textId="77777777" w:rsidTr="003A4119">
        <w:trPr>
          <w:trHeight w:val="405"/>
        </w:trPr>
        <w:tc>
          <w:tcPr>
            <w:tcW w:w="3085" w:type="dxa"/>
            <w:vMerge w:val="restart"/>
            <w:vAlign w:val="center"/>
          </w:tcPr>
          <w:p w14:paraId="606E6073" w14:textId="0A0D7F50" w:rsidR="00401BAC" w:rsidRPr="00276DFD" w:rsidRDefault="00401BAC" w:rsidP="002244CE">
            <w:pPr>
              <w:spacing w:after="0" w:line="240" w:lineRule="auto"/>
              <w:rPr>
                <w:rFonts w:ascii="Times New Roman" w:hAnsi="Times New Roman"/>
                <w:sz w:val="18"/>
                <w:szCs w:val="18"/>
              </w:rPr>
            </w:pPr>
            <w:r w:rsidRPr="00276DFD">
              <w:rPr>
                <w:rFonts w:ascii="Times New Roman" w:hAnsi="Times New Roman"/>
                <w:sz w:val="18"/>
                <w:szCs w:val="18"/>
              </w:rPr>
              <w:t xml:space="preserve">1.1 </w:t>
            </w:r>
            <w:r>
              <w:rPr>
                <w:rFonts w:ascii="Times New Roman" w:hAnsi="Times New Roman"/>
                <w:sz w:val="18"/>
                <w:szCs w:val="18"/>
              </w:rPr>
              <w:t>New piloted EMS model</w:t>
            </w:r>
          </w:p>
        </w:tc>
        <w:tc>
          <w:tcPr>
            <w:tcW w:w="3573" w:type="dxa"/>
            <w:vAlign w:val="center"/>
          </w:tcPr>
          <w:p w14:paraId="05770E92" w14:textId="12837EB3" w:rsidR="00401BAC" w:rsidRPr="00276DFD" w:rsidDel="00D46F56" w:rsidRDefault="008A305B" w:rsidP="002244CE">
            <w:pPr>
              <w:spacing w:after="0" w:line="240" w:lineRule="auto"/>
              <w:rPr>
                <w:rFonts w:ascii="Times New Roman" w:hAnsi="Times New Roman"/>
                <w:sz w:val="18"/>
                <w:szCs w:val="18"/>
              </w:rPr>
            </w:pPr>
            <w:r>
              <w:rPr>
                <w:rFonts w:ascii="Times New Roman" w:hAnsi="Times New Roman"/>
                <w:sz w:val="18"/>
                <w:szCs w:val="18"/>
              </w:rPr>
              <w:t>Number of new EMS model developed</w:t>
            </w:r>
          </w:p>
        </w:tc>
        <w:tc>
          <w:tcPr>
            <w:tcW w:w="1275" w:type="dxa"/>
            <w:vAlign w:val="center"/>
          </w:tcPr>
          <w:p w14:paraId="4376B501" w14:textId="3138337F" w:rsidR="00401BAC" w:rsidRPr="00276DFD" w:rsidDel="00D46F56" w:rsidRDefault="008A305B" w:rsidP="002244CE">
            <w:pPr>
              <w:spacing w:after="0" w:line="240" w:lineRule="auto"/>
              <w:rPr>
                <w:rFonts w:ascii="Times New Roman" w:hAnsi="Times New Roman"/>
                <w:sz w:val="18"/>
                <w:szCs w:val="18"/>
              </w:rPr>
            </w:pPr>
            <w:r>
              <w:rPr>
                <w:rFonts w:ascii="Times New Roman" w:hAnsi="Times New Roman"/>
                <w:sz w:val="18"/>
                <w:szCs w:val="18"/>
              </w:rPr>
              <w:t>0 (2022)</w:t>
            </w:r>
          </w:p>
        </w:tc>
        <w:tc>
          <w:tcPr>
            <w:tcW w:w="1560" w:type="dxa"/>
            <w:vAlign w:val="center"/>
          </w:tcPr>
          <w:p w14:paraId="3C0AC985" w14:textId="77777777" w:rsidR="00401BAC" w:rsidRPr="00276DFD" w:rsidDel="00D46F56" w:rsidRDefault="00401BAC" w:rsidP="002244CE">
            <w:pPr>
              <w:spacing w:after="0" w:line="240" w:lineRule="auto"/>
              <w:rPr>
                <w:rFonts w:ascii="Times New Roman" w:hAnsi="Times New Roman"/>
                <w:sz w:val="18"/>
                <w:szCs w:val="18"/>
              </w:rPr>
            </w:pPr>
          </w:p>
        </w:tc>
        <w:tc>
          <w:tcPr>
            <w:tcW w:w="1417" w:type="dxa"/>
            <w:vAlign w:val="center"/>
          </w:tcPr>
          <w:p w14:paraId="04E1CB36" w14:textId="444E026A" w:rsidR="00401BAC" w:rsidRPr="00276DFD" w:rsidDel="00D46F56" w:rsidRDefault="008A305B" w:rsidP="002244CE">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653D8C90" w14:textId="0EA9DB32" w:rsidR="00401BAC" w:rsidRPr="00276DFD" w:rsidDel="00D46F56" w:rsidRDefault="008A305B" w:rsidP="002244CE">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shd w:val="clear" w:color="auto" w:fill="auto"/>
          </w:tcPr>
          <w:p w14:paraId="05466820" w14:textId="77777777" w:rsidR="00401BAC" w:rsidRPr="00276DFD" w:rsidRDefault="00401BAC" w:rsidP="002244CE">
            <w:pPr>
              <w:shd w:val="clear" w:color="auto" w:fill="FFFFFF"/>
              <w:spacing w:after="0" w:line="240" w:lineRule="auto"/>
              <w:rPr>
                <w:rFonts w:ascii="Times New Roman" w:hAnsi="Times New Roman"/>
                <w:sz w:val="18"/>
                <w:szCs w:val="18"/>
              </w:rPr>
            </w:pPr>
          </w:p>
        </w:tc>
      </w:tr>
      <w:tr w:rsidR="00401BAC" w:rsidRPr="00276DFD" w14:paraId="467A1BC6" w14:textId="77777777" w:rsidTr="00313B67">
        <w:trPr>
          <w:trHeight w:val="621"/>
        </w:trPr>
        <w:tc>
          <w:tcPr>
            <w:tcW w:w="3085" w:type="dxa"/>
            <w:vMerge/>
            <w:vAlign w:val="center"/>
          </w:tcPr>
          <w:p w14:paraId="540A1BA3" w14:textId="1B355438" w:rsidR="00401BAC" w:rsidRPr="00276DFD" w:rsidRDefault="00401BAC" w:rsidP="002244CE">
            <w:pPr>
              <w:spacing w:after="0" w:line="240" w:lineRule="auto"/>
              <w:rPr>
                <w:rFonts w:ascii="Times New Roman" w:hAnsi="Times New Roman"/>
                <w:sz w:val="18"/>
                <w:szCs w:val="18"/>
              </w:rPr>
            </w:pPr>
          </w:p>
        </w:tc>
        <w:tc>
          <w:tcPr>
            <w:tcW w:w="3573" w:type="dxa"/>
            <w:vAlign w:val="center"/>
          </w:tcPr>
          <w:p w14:paraId="515528CF" w14:textId="622449F1" w:rsidR="00401BAC" w:rsidRPr="00276DFD" w:rsidRDefault="00401BAC" w:rsidP="002244CE">
            <w:pPr>
              <w:spacing w:after="0" w:line="240" w:lineRule="auto"/>
              <w:rPr>
                <w:rFonts w:ascii="Times New Roman" w:hAnsi="Times New Roman"/>
                <w:sz w:val="18"/>
                <w:szCs w:val="18"/>
              </w:rPr>
            </w:pPr>
            <w:r w:rsidRPr="00276DFD">
              <w:rPr>
                <w:rFonts w:ascii="Times New Roman" w:hAnsi="Times New Roman"/>
                <w:sz w:val="18"/>
                <w:szCs w:val="18"/>
              </w:rPr>
              <w:t xml:space="preserve">Number of curricula for paramedics in </w:t>
            </w:r>
            <w:r w:rsidR="008A305B">
              <w:rPr>
                <w:rFonts w:ascii="Times New Roman" w:hAnsi="Times New Roman"/>
                <w:sz w:val="18"/>
                <w:szCs w:val="18"/>
              </w:rPr>
              <w:t xml:space="preserve">the new </w:t>
            </w:r>
            <w:r w:rsidRPr="00276DFD">
              <w:rPr>
                <w:rFonts w:ascii="Times New Roman" w:hAnsi="Times New Roman"/>
                <w:sz w:val="18"/>
                <w:szCs w:val="18"/>
              </w:rPr>
              <w:t xml:space="preserve">EMS </w:t>
            </w:r>
            <w:r w:rsidR="008A305B">
              <w:rPr>
                <w:rFonts w:ascii="Times New Roman" w:hAnsi="Times New Roman"/>
                <w:sz w:val="18"/>
                <w:szCs w:val="18"/>
              </w:rPr>
              <w:t xml:space="preserve">model </w:t>
            </w:r>
            <w:r w:rsidRPr="00276DFD">
              <w:rPr>
                <w:rFonts w:ascii="Times New Roman" w:hAnsi="Times New Roman"/>
                <w:sz w:val="18"/>
                <w:szCs w:val="18"/>
              </w:rPr>
              <w:t>developed</w:t>
            </w:r>
          </w:p>
        </w:tc>
        <w:tc>
          <w:tcPr>
            <w:tcW w:w="1275" w:type="dxa"/>
            <w:vAlign w:val="center"/>
          </w:tcPr>
          <w:p w14:paraId="74D5A5BB" w14:textId="5DF4D835" w:rsidR="00401BAC" w:rsidRPr="00276DFD" w:rsidRDefault="00401BAC" w:rsidP="002244CE">
            <w:pPr>
              <w:spacing w:after="0" w:line="240" w:lineRule="auto"/>
              <w:rPr>
                <w:rFonts w:ascii="Times New Roman" w:hAnsi="Times New Roman"/>
                <w:sz w:val="18"/>
                <w:szCs w:val="18"/>
              </w:rPr>
            </w:pPr>
            <w:r w:rsidRPr="00276DFD">
              <w:rPr>
                <w:rFonts w:ascii="Times New Roman" w:hAnsi="Times New Roman"/>
                <w:sz w:val="18"/>
                <w:szCs w:val="18"/>
              </w:rPr>
              <w:t>0 (2022)</w:t>
            </w:r>
          </w:p>
        </w:tc>
        <w:tc>
          <w:tcPr>
            <w:tcW w:w="1560" w:type="dxa"/>
            <w:vAlign w:val="center"/>
          </w:tcPr>
          <w:p w14:paraId="17CAF794" w14:textId="77777777" w:rsidR="00401BAC" w:rsidRPr="00276DFD" w:rsidRDefault="00401BAC" w:rsidP="002244CE">
            <w:pPr>
              <w:spacing w:after="0" w:line="240" w:lineRule="auto"/>
              <w:rPr>
                <w:rFonts w:ascii="Times New Roman" w:hAnsi="Times New Roman"/>
                <w:b/>
                <w:bCs/>
                <w:sz w:val="18"/>
                <w:szCs w:val="18"/>
              </w:rPr>
            </w:pPr>
          </w:p>
        </w:tc>
        <w:tc>
          <w:tcPr>
            <w:tcW w:w="1417" w:type="dxa"/>
            <w:vAlign w:val="center"/>
          </w:tcPr>
          <w:p w14:paraId="7947FB95" w14:textId="355F4A95" w:rsidR="00401BAC" w:rsidRPr="00276DFD" w:rsidRDefault="00401BAC" w:rsidP="002244CE">
            <w:pPr>
              <w:spacing w:after="0" w:line="240" w:lineRule="auto"/>
              <w:rPr>
                <w:rFonts w:ascii="Times New Roman" w:hAnsi="Times New Roman"/>
                <w:b/>
                <w:bCs/>
                <w:sz w:val="18"/>
                <w:szCs w:val="18"/>
              </w:rPr>
            </w:pPr>
            <w:r w:rsidRPr="00276DFD">
              <w:rPr>
                <w:rFonts w:ascii="Times New Roman" w:hAnsi="Times New Roman"/>
                <w:sz w:val="18"/>
                <w:szCs w:val="18"/>
              </w:rPr>
              <w:t>1 (2026)</w:t>
            </w:r>
          </w:p>
        </w:tc>
        <w:tc>
          <w:tcPr>
            <w:tcW w:w="1716" w:type="dxa"/>
            <w:vAlign w:val="center"/>
          </w:tcPr>
          <w:p w14:paraId="0FE5A925" w14:textId="0248ADF2" w:rsidR="00401BAC" w:rsidRPr="00276DFD" w:rsidRDefault="00401BAC" w:rsidP="002244CE">
            <w:pPr>
              <w:spacing w:after="0" w:line="240" w:lineRule="auto"/>
              <w:rPr>
                <w:rFonts w:ascii="Times New Roman" w:hAnsi="Times New Roman"/>
                <w:b/>
                <w:bCs/>
                <w:sz w:val="18"/>
                <w:szCs w:val="18"/>
              </w:rPr>
            </w:pPr>
            <w:proofErr w:type="spellStart"/>
            <w:r w:rsidRPr="00276DFD">
              <w:rPr>
                <w:rFonts w:ascii="Times New Roman" w:hAnsi="Times New Roman"/>
                <w:sz w:val="18"/>
                <w:szCs w:val="18"/>
              </w:rPr>
              <w:t>MoH</w:t>
            </w:r>
            <w:proofErr w:type="spellEnd"/>
          </w:p>
        </w:tc>
        <w:tc>
          <w:tcPr>
            <w:tcW w:w="2006" w:type="dxa"/>
            <w:vMerge w:val="restart"/>
            <w:shd w:val="clear" w:color="auto" w:fill="auto"/>
          </w:tcPr>
          <w:p w14:paraId="6DA62937" w14:textId="5740D668" w:rsidR="00401BAC" w:rsidRPr="00276DFD" w:rsidRDefault="00401BAC" w:rsidP="002244CE">
            <w:pPr>
              <w:shd w:val="clear" w:color="auto" w:fill="FFFFFF"/>
              <w:spacing w:after="0" w:line="240" w:lineRule="auto"/>
              <w:rPr>
                <w:rFonts w:ascii="Times New Roman" w:hAnsi="Times New Roman"/>
                <w:sz w:val="18"/>
                <w:szCs w:val="18"/>
              </w:rPr>
            </w:pPr>
            <w:r w:rsidRPr="00276DFD">
              <w:rPr>
                <w:rFonts w:ascii="Times New Roman" w:hAnsi="Times New Roman"/>
                <w:sz w:val="18"/>
                <w:szCs w:val="18"/>
              </w:rPr>
              <w:t>Improved public awareness on early screening and health prevention</w:t>
            </w:r>
          </w:p>
          <w:p w14:paraId="6D6E2CA5" w14:textId="36B3A01E" w:rsidR="00401BAC" w:rsidRPr="00276DFD" w:rsidRDefault="00401BAC" w:rsidP="002244CE">
            <w:pPr>
              <w:shd w:val="clear" w:color="auto" w:fill="FFFFFF"/>
              <w:spacing w:after="0" w:line="240" w:lineRule="auto"/>
              <w:rPr>
                <w:rFonts w:ascii="Times New Roman" w:hAnsi="Times New Roman"/>
                <w:sz w:val="18"/>
                <w:szCs w:val="18"/>
              </w:rPr>
            </w:pPr>
          </w:p>
          <w:p w14:paraId="702824F0" w14:textId="016EE140" w:rsidR="00401BAC" w:rsidRPr="00276DFD" w:rsidRDefault="00401BAC" w:rsidP="002244CE">
            <w:pPr>
              <w:shd w:val="clear" w:color="auto" w:fill="FFFFFF"/>
              <w:spacing w:after="0" w:line="240" w:lineRule="auto"/>
              <w:rPr>
                <w:rFonts w:ascii="Times New Roman" w:hAnsi="Times New Roman"/>
                <w:sz w:val="18"/>
                <w:szCs w:val="18"/>
              </w:rPr>
            </w:pPr>
            <w:r w:rsidRPr="00276DFD">
              <w:rPr>
                <w:rFonts w:ascii="Times New Roman" w:hAnsi="Times New Roman"/>
                <w:sz w:val="18"/>
                <w:szCs w:val="18"/>
              </w:rPr>
              <w:t>Reforms in the health sector continue and the funding model for health care is improved</w:t>
            </w:r>
          </w:p>
          <w:p w14:paraId="24126136" w14:textId="77777777" w:rsidR="00401BAC" w:rsidRPr="00276DFD" w:rsidRDefault="00401BAC" w:rsidP="002244CE">
            <w:pPr>
              <w:shd w:val="clear" w:color="auto" w:fill="FFFFFF"/>
              <w:spacing w:after="0" w:line="240" w:lineRule="auto"/>
              <w:rPr>
                <w:rFonts w:ascii="Times New Roman" w:hAnsi="Times New Roman"/>
                <w:sz w:val="18"/>
                <w:szCs w:val="18"/>
              </w:rPr>
            </w:pPr>
          </w:p>
          <w:p w14:paraId="4EAA813E" w14:textId="77777777" w:rsidR="00401BAC" w:rsidRPr="00276DFD" w:rsidRDefault="00401BAC" w:rsidP="002244CE">
            <w:pPr>
              <w:spacing w:after="0" w:line="240" w:lineRule="auto"/>
              <w:rPr>
                <w:rFonts w:ascii="Times New Roman" w:hAnsi="Times New Roman"/>
                <w:b/>
                <w:bCs/>
                <w:sz w:val="18"/>
                <w:szCs w:val="18"/>
              </w:rPr>
            </w:pPr>
          </w:p>
          <w:p w14:paraId="7896A663" w14:textId="6F529852" w:rsidR="00401BAC" w:rsidRPr="00276DFD" w:rsidRDefault="00401BAC" w:rsidP="002244CE">
            <w:pPr>
              <w:spacing w:after="0" w:line="240" w:lineRule="auto"/>
              <w:rPr>
                <w:rFonts w:ascii="Times New Roman" w:hAnsi="Times New Roman"/>
                <w:b/>
                <w:bCs/>
                <w:sz w:val="18"/>
                <w:szCs w:val="18"/>
              </w:rPr>
            </w:pPr>
          </w:p>
        </w:tc>
      </w:tr>
      <w:tr w:rsidR="00D46F56" w:rsidRPr="00276DFD" w14:paraId="7C557B35" w14:textId="77777777" w:rsidTr="00096FD1">
        <w:trPr>
          <w:trHeight w:val="265"/>
        </w:trPr>
        <w:tc>
          <w:tcPr>
            <w:tcW w:w="3085" w:type="dxa"/>
            <w:vAlign w:val="center"/>
          </w:tcPr>
          <w:p w14:paraId="320454FD" w14:textId="53E0D473" w:rsidR="00D46F56" w:rsidRPr="00276DFD" w:rsidRDefault="00D46F56" w:rsidP="00D46F56">
            <w:pPr>
              <w:spacing w:after="0" w:line="240" w:lineRule="auto"/>
              <w:rPr>
                <w:rFonts w:ascii="Times New Roman" w:hAnsi="Times New Roman"/>
                <w:sz w:val="18"/>
                <w:szCs w:val="18"/>
              </w:rPr>
            </w:pPr>
            <w:r>
              <w:rPr>
                <w:rFonts w:ascii="Times New Roman" w:hAnsi="Times New Roman"/>
                <w:sz w:val="18"/>
                <w:szCs w:val="18"/>
              </w:rPr>
              <w:t>1.2 Modernised fleet of ambulances</w:t>
            </w:r>
          </w:p>
        </w:tc>
        <w:tc>
          <w:tcPr>
            <w:tcW w:w="3573" w:type="dxa"/>
            <w:vAlign w:val="center"/>
          </w:tcPr>
          <w:p w14:paraId="6B3D44D3" w14:textId="4649F469" w:rsidR="00D46F56" w:rsidRPr="00276DFD" w:rsidRDefault="00D46F56" w:rsidP="00D46F56">
            <w:pPr>
              <w:spacing w:after="0" w:line="240" w:lineRule="auto"/>
              <w:rPr>
                <w:rFonts w:ascii="Times New Roman" w:hAnsi="Times New Roman"/>
                <w:sz w:val="18"/>
                <w:szCs w:val="18"/>
              </w:rPr>
            </w:pPr>
            <w:r w:rsidRPr="00276DFD">
              <w:rPr>
                <w:rFonts w:ascii="Times New Roman" w:hAnsi="Times New Roman"/>
                <w:sz w:val="18"/>
                <w:szCs w:val="18"/>
              </w:rPr>
              <w:t xml:space="preserve">Number of new equipped and operational ambulances delivered </w:t>
            </w:r>
          </w:p>
        </w:tc>
        <w:tc>
          <w:tcPr>
            <w:tcW w:w="1275" w:type="dxa"/>
            <w:vAlign w:val="center"/>
          </w:tcPr>
          <w:p w14:paraId="28864778" w14:textId="1E322B9A" w:rsidR="00D46F56" w:rsidRPr="00276DFD" w:rsidRDefault="00D46F56" w:rsidP="00D46F56">
            <w:pPr>
              <w:spacing w:after="0" w:line="240" w:lineRule="auto"/>
              <w:rPr>
                <w:rFonts w:ascii="Times New Roman" w:hAnsi="Times New Roman"/>
                <w:sz w:val="18"/>
                <w:szCs w:val="18"/>
              </w:rPr>
            </w:pPr>
            <w:r w:rsidRPr="00276DFD">
              <w:rPr>
                <w:rFonts w:ascii="Times New Roman" w:hAnsi="Times New Roman"/>
                <w:sz w:val="18"/>
                <w:szCs w:val="18"/>
              </w:rPr>
              <w:t>0 (2022)</w:t>
            </w:r>
          </w:p>
        </w:tc>
        <w:tc>
          <w:tcPr>
            <w:tcW w:w="1560" w:type="dxa"/>
            <w:vAlign w:val="center"/>
          </w:tcPr>
          <w:p w14:paraId="05BF630E" w14:textId="77777777" w:rsidR="00D46F56" w:rsidRPr="00276DFD" w:rsidRDefault="00D46F56" w:rsidP="00D46F56">
            <w:pPr>
              <w:spacing w:after="0" w:line="240" w:lineRule="auto"/>
              <w:rPr>
                <w:rFonts w:ascii="Times New Roman" w:hAnsi="Times New Roman"/>
                <w:sz w:val="18"/>
                <w:szCs w:val="18"/>
              </w:rPr>
            </w:pPr>
          </w:p>
          <w:p w14:paraId="1A47B4BA" w14:textId="77777777" w:rsidR="00D46F56" w:rsidRPr="00276DFD" w:rsidRDefault="00D46F56" w:rsidP="00D46F56">
            <w:pPr>
              <w:spacing w:after="0" w:line="240" w:lineRule="auto"/>
              <w:rPr>
                <w:rFonts w:ascii="Times New Roman" w:hAnsi="Times New Roman"/>
                <w:sz w:val="18"/>
                <w:szCs w:val="18"/>
              </w:rPr>
            </w:pPr>
          </w:p>
          <w:p w14:paraId="427080F7" w14:textId="77777777" w:rsidR="00D46F56" w:rsidRPr="00276DFD" w:rsidRDefault="00D46F56" w:rsidP="00D46F56">
            <w:pPr>
              <w:spacing w:after="0" w:line="240" w:lineRule="auto"/>
              <w:rPr>
                <w:rFonts w:ascii="Times New Roman" w:hAnsi="Times New Roman"/>
                <w:sz w:val="18"/>
                <w:szCs w:val="18"/>
              </w:rPr>
            </w:pPr>
          </w:p>
        </w:tc>
        <w:tc>
          <w:tcPr>
            <w:tcW w:w="1417" w:type="dxa"/>
            <w:vAlign w:val="center"/>
          </w:tcPr>
          <w:p w14:paraId="4BED1697" w14:textId="77777777" w:rsidR="00D46F56" w:rsidRPr="00276DFD" w:rsidRDefault="00D46F56" w:rsidP="00D46F56">
            <w:pPr>
              <w:spacing w:after="0" w:line="240" w:lineRule="auto"/>
              <w:rPr>
                <w:rFonts w:ascii="Times New Roman" w:hAnsi="Times New Roman"/>
                <w:sz w:val="18"/>
                <w:szCs w:val="18"/>
              </w:rPr>
            </w:pPr>
          </w:p>
          <w:p w14:paraId="61888295" w14:textId="77777777" w:rsidR="00D46F56" w:rsidRPr="00276DFD" w:rsidRDefault="00D46F56" w:rsidP="00D46F56">
            <w:pPr>
              <w:spacing w:after="0" w:line="240" w:lineRule="auto"/>
              <w:rPr>
                <w:rFonts w:ascii="Times New Roman" w:hAnsi="Times New Roman"/>
                <w:sz w:val="18"/>
                <w:szCs w:val="18"/>
              </w:rPr>
            </w:pPr>
            <w:r w:rsidRPr="00276DFD">
              <w:rPr>
                <w:rFonts w:ascii="Times New Roman" w:hAnsi="Times New Roman"/>
                <w:sz w:val="18"/>
                <w:szCs w:val="18"/>
              </w:rPr>
              <w:t>≥ 50 (2026)</w:t>
            </w:r>
          </w:p>
          <w:p w14:paraId="71104A4F" w14:textId="77777777" w:rsidR="00D46F56" w:rsidRPr="00276DFD" w:rsidRDefault="00D46F56" w:rsidP="00D46F56">
            <w:pPr>
              <w:spacing w:after="0" w:line="240" w:lineRule="auto"/>
              <w:rPr>
                <w:rFonts w:ascii="Times New Roman" w:hAnsi="Times New Roman"/>
                <w:sz w:val="18"/>
                <w:szCs w:val="18"/>
              </w:rPr>
            </w:pPr>
          </w:p>
        </w:tc>
        <w:tc>
          <w:tcPr>
            <w:tcW w:w="1716" w:type="dxa"/>
            <w:vAlign w:val="center"/>
          </w:tcPr>
          <w:p w14:paraId="4D068544" w14:textId="77777777" w:rsidR="00D46F56" w:rsidRPr="00276DFD" w:rsidRDefault="00D46F56" w:rsidP="00D46F56">
            <w:pPr>
              <w:spacing w:after="0" w:line="240" w:lineRule="auto"/>
              <w:rPr>
                <w:rFonts w:ascii="Times New Roman" w:hAnsi="Times New Roman"/>
                <w:sz w:val="18"/>
                <w:szCs w:val="18"/>
              </w:rPr>
            </w:pPr>
          </w:p>
          <w:p w14:paraId="0E335434" w14:textId="77777777" w:rsidR="00D46F56" w:rsidRPr="00276DFD" w:rsidRDefault="00D46F56"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p w14:paraId="18FFBCF3" w14:textId="77777777" w:rsidR="00D46F56" w:rsidRPr="00276DFD" w:rsidRDefault="00D46F56" w:rsidP="00D46F56">
            <w:pPr>
              <w:spacing w:after="0" w:line="240" w:lineRule="auto"/>
              <w:rPr>
                <w:rFonts w:ascii="Times New Roman" w:hAnsi="Times New Roman"/>
                <w:sz w:val="18"/>
                <w:szCs w:val="18"/>
              </w:rPr>
            </w:pPr>
          </w:p>
        </w:tc>
        <w:tc>
          <w:tcPr>
            <w:tcW w:w="2006" w:type="dxa"/>
            <w:vMerge/>
            <w:shd w:val="clear" w:color="auto" w:fill="auto"/>
          </w:tcPr>
          <w:p w14:paraId="260080AF" w14:textId="77777777" w:rsidR="00D46F56" w:rsidRPr="00276DFD" w:rsidRDefault="00D46F56" w:rsidP="00D46F56">
            <w:pPr>
              <w:spacing w:after="0" w:line="240" w:lineRule="auto"/>
              <w:rPr>
                <w:rFonts w:ascii="Times New Roman" w:hAnsi="Times New Roman"/>
                <w:b/>
                <w:bCs/>
                <w:sz w:val="18"/>
                <w:szCs w:val="18"/>
              </w:rPr>
            </w:pPr>
          </w:p>
        </w:tc>
      </w:tr>
      <w:tr w:rsidR="006908F5" w:rsidRPr="00276DFD" w14:paraId="13C54FBD" w14:textId="77777777" w:rsidTr="00096FD1">
        <w:trPr>
          <w:trHeight w:val="265"/>
        </w:trPr>
        <w:tc>
          <w:tcPr>
            <w:tcW w:w="3085" w:type="dxa"/>
            <w:vMerge w:val="restart"/>
            <w:vAlign w:val="center"/>
          </w:tcPr>
          <w:p w14:paraId="14BC692F" w14:textId="24B50E93"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1.</w:t>
            </w:r>
            <w:r>
              <w:rPr>
                <w:rFonts w:ascii="Times New Roman" w:hAnsi="Times New Roman"/>
                <w:sz w:val="18"/>
                <w:szCs w:val="18"/>
              </w:rPr>
              <w:t>3</w:t>
            </w:r>
            <w:r w:rsidRPr="00276DFD">
              <w:rPr>
                <w:rFonts w:ascii="Times New Roman" w:hAnsi="Times New Roman"/>
                <w:sz w:val="18"/>
                <w:szCs w:val="18"/>
              </w:rPr>
              <w:t xml:space="preserve"> </w:t>
            </w:r>
            <w:r>
              <w:rPr>
                <w:rFonts w:ascii="Times New Roman" w:hAnsi="Times New Roman"/>
                <w:sz w:val="18"/>
                <w:szCs w:val="18"/>
              </w:rPr>
              <w:t>Upgraded EMS ICT technologies</w:t>
            </w:r>
          </w:p>
        </w:tc>
        <w:tc>
          <w:tcPr>
            <w:tcW w:w="3573" w:type="dxa"/>
            <w:vAlign w:val="center"/>
          </w:tcPr>
          <w:p w14:paraId="1B1BF862" w14:textId="3A1B991C" w:rsidR="006908F5" w:rsidRPr="00276DFD" w:rsidRDefault="006908F5" w:rsidP="00D46F56">
            <w:pPr>
              <w:spacing w:after="0" w:line="240" w:lineRule="auto"/>
              <w:rPr>
                <w:rFonts w:ascii="Times New Roman" w:hAnsi="Times New Roman"/>
                <w:sz w:val="18"/>
                <w:szCs w:val="18"/>
              </w:rPr>
            </w:pPr>
            <w:r>
              <w:rPr>
                <w:rFonts w:ascii="Times New Roman" w:hAnsi="Times New Roman"/>
                <w:sz w:val="18"/>
                <w:szCs w:val="18"/>
              </w:rPr>
              <w:t xml:space="preserve">Number of </w:t>
            </w:r>
            <w:r w:rsidR="00DD40AF">
              <w:rPr>
                <w:rFonts w:ascii="Times New Roman" w:hAnsi="Times New Roman"/>
                <w:sz w:val="18"/>
                <w:szCs w:val="18"/>
              </w:rPr>
              <w:t>fully functional</w:t>
            </w:r>
            <w:r>
              <w:rPr>
                <w:rFonts w:ascii="Times New Roman" w:hAnsi="Times New Roman"/>
                <w:sz w:val="18"/>
                <w:szCs w:val="18"/>
              </w:rPr>
              <w:t xml:space="preserve"> dispatch centres</w:t>
            </w:r>
            <w:r w:rsidR="003A4119">
              <w:rPr>
                <w:rFonts w:ascii="Times New Roman" w:hAnsi="Times New Roman"/>
                <w:sz w:val="18"/>
                <w:szCs w:val="18"/>
              </w:rPr>
              <w:t xml:space="preserve"> connected with ICT system</w:t>
            </w:r>
            <w:r w:rsidR="00DD40AF">
              <w:rPr>
                <w:rFonts w:ascii="Times New Roman" w:hAnsi="Times New Roman"/>
                <w:sz w:val="18"/>
                <w:szCs w:val="18"/>
              </w:rPr>
              <w:t xml:space="preserve"> for managing the EMS</w:t>
            </w:r>
          </w:p>
        </w:tc>
        <w:tc>
          <w:tcPr>
            <w:tcW w:w="1275" w:type="dxa"/>
            <w:vAlign w:val="center"/>
          </w:tcPr>
          <w:p w14:paraId="1B1485F2" w14:textId="34232F02" w:rsidR="006908F5" w:rsidRPr="00276DFD" w:rsidRDefault="00DD40AF" w:rsidP="00D46F56">
            <w:pPr>
              <w:spacing w:after="0" w:line="240" w:lineRule="auto"/>
              <w:rPr>
                <w:rFonts w:ascii="Times New Roman" w:hAnsi="Times New Roman"/>
                <w:sz w:val="18"/>
                <w:szCs w:val="18"/>
              </w:rPr>
            </w:pPr>
            <w:r>
              <w:rPr>
                <w:rFonts w:ascii="Times New Roman" w:hAnsi="Times New Roman"/>
                <w:sz w:val="18"/>
                <w:szCs w:val="18"/>
              </w:rPr>
              <w:t>TBD</w:t>
            </w:r>
          </w:p>
        </w:tc>
        <w:tc>
          <w:tcPr>
            <w:tcW w:w="1560" w:type="dxa"/>
            <w:vAlign w:val="center"/>
          </w:tcPr>
          <w:p w14:paraId="7D634D2F" w14:textId="77777777" w:rsidR="006908F5" w:rsidRPr="00276DFD" w:rsidRDefault="006908F5" w:rsidP="00D46F56">
            <w:pPr>
              <w:spacing w:after="0" w:line="240" w:lineRule="auto"/>
              <w:rPr>
                <w:rFonts w:ascii="Times New Roman" w:hAnsi="Times New Roman"/>
                <w:sz w:val="18"/>
                <w:szCs w:val="18"/>
              </w:rPr>
            </w:pPr>
          </w:p>
        </w:tc>
        <w:tc>
          <w:tcPr>
            <w:tcW w:w="1417" w:type="dxa"/>
            <w:vAlign w:val="center"/>
          </w:tcPr>
          <w:p w14:paraId="6594EDB9" w14:textId="2FE5607E" w:rsidR="006908F5" w:rsidRPr="00276DFD" w:rsidRDefault="00DD40AF" w:rsidP="00D46F56">
            <w:pPr>
              <w:spacing w:after="0" w:line="240" w:lineRule="auto"/>
              <w:rPr>
                <w:rFonts w:ascii="Times New Roman" w:hAnsi="Times New Roman"/>
                <w:sz w:val="18"/>
                <w:szCs w:val="18"/>
              </w:rPr>
            </w:pPr>
            <w:r>
              <w:rPr>
                <w:rFonts w:ascii="Times New Roman" w:hAnsi="Times New Roman"/>
                <w:sz w:val="18"/>
                <w:szCs w:val="18"/>
              </w:rPr>
              <w:t>TBD</w:t>
            </w:r>
          </w:p>
        </w:tc>
        <w:tc>
          <w:tcPr>
            <w:tcW w:w="1716" w:type="dxa"/>
            <w:vAlign w:val="center"/>
          </w:tcPr>
          <w:p w14:paraId="1D70B08B" w14:textId="7DF6016E" w:rsidR="006908F5" w:rsidRPr="00276DFD" w:rsidRDefault="00DD40AF"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07319247" w14:textId="77777777" w:rsidR="006908F5" w:rsidRPr="00276DFD" w:rsidRDefault="006908F5" w:rsidP="00D46F56">
            <w:pPr>
              <w:spacing w:after="0" w:line="240" w:lineRule="auto"/>
              <w:rPr>
                <w:rFonts w:ascii="Times New Roman" w:hAnsi="Times New Roman"/>
                <w:b/>
                <w:bCs/>
                <w:sz w:val="18"/>
                <w:szCs w:val="18"/>
              </w:rPr>
            </w:pPr>
          </w:p>
        </w:tc>
      </w:tr>
      <w:tr w:rsidR="006908F5" w:rsidRPr="00276DFD" w14:paraId="5337A026" w14:textId="77777777" w:rsidTr="00096FD1">
        <w:trPr>
          <w:trHeight w:val="265"/>
        </w:trPr>
        <w:tc>
          <w:tcPr>
            <w:tcW w:w="3085" w:type="dxa"/>
            <w:vMerge/>
            <w:vAlign w:val="center"/>
          </w:tcPr>
          <w:p w14:paraId="6B7BA76B" w14:textId="7D02F3D6" w:rsidR="006908F5" w:rsidRPr="00276DFD" w:rsidRDefault="006908F5" w:rsidP="00D46F56">
            <w:pPr>
              <w:spacing w:after="0" w:line="240" w:lineRule="auto"/>
              <w:rPr>
                <w:rFonts w:ascii="Times New Roman" w:hAnsi="Times New Roman"/>
                <w:sz w:val="18"/>
                <w:szCs w:val="18"/>
              </w:rPr>
            </w:pPr>
          </w:p>
        </w:tc>
        <w:tc>
          <w:tcPr>
            <w:tcW w:w="3573" w:type="dxa"/>
            <w:vAlign w:val="center"/>
          </w:tcPr>
          <w:p w14:paraId="01D295E2" w14:textId="50FCD30D"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Number of software prepared for integrating dispatch information and communication with hospital emergency departments</w:t>
            </w:r>
          </w:p>
        </w:tc>
        <w:tc>
          <w:tcPr>
            <w:tcW w:w="1275" w:type="dxa"/>
            <w:vAlign w:val="center"/>
          </w:tcPr>
          <w:p w14:paraId="06CCA2B2" w14:textId="166DCBAD"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0 (2022)</w:t>
            </w:r>
          </w:p>
        </w:tc>
        <w:tc>
          <w:tcPr>
            <w:tcW w:w="1560" w:type="dxa"/>
            <w:vAlign w:val="center"/>
          </w:tcPr>
          <w:p w14:paraId="738A44DB" w14:textId="77777777" w:rsidR="006908F5" w:rsidRPr="00276DFD" w:rsidRDefault="006908F5" w:rsidP="00D46F56">
            <w:pPr>
              <w:spacing w:after="0" w:line="240" w:lineRule="auto"/>
              <w:rPr>
                <w:rFonts w:ascii="Times New Roman" w:hAnsi="Times New Roman"/>
                <w:sz w:val="18"/>
                <w:szCs w:val="18"/>
              </w:rPr>
            </w:pPr>
          </w:p>
        </w:tc>
        <w:tc>
          <w:tcPr>
            <w:tcW w:w="1417" w:type="dxa"/>
            <w:vAlign w:val="center"/>
          </w:tcPr>
          <w:p w14:paraId="1A806D41" w14:textId="01D765E8"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1 (2026)</w:t>
            </w:r>
          </w:p>
        </w:tc>
        <w:tc>
          <w:tcPr>
            <w:tcW w:w="1716" w:type="dxa"/>
            <w:vAlign w:val="center"/>
          </w:tcPr>
          <w:p w14:paraId="4BEC09F0" w14:textId="708562B8" w:rsidR="006908F5" w:rsidRPr="00276DFD" w:rsidRDefault="006908F5"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39462649" w14:textId="77777777" w:rsidR="006908F5" w:rsidRPr="00276DFD" w:rsidRDefault="006908F5" w:rsidP="00D46F56">
            <w:pPr>
              <w:spacing w:after="0" w:line="240" w:lineRule="auto"/>
              <w:rPr>
                <w:rFonts w:ascii="Times New Roman" w:hAnsi="Times New Roman"/>
                <w:b/>
                <w:bCs/>
                <w:sz w:val="18"/>
                <w:szCs w:val="18"/>
              </w:rPr>
            </w:pPr>
          </w:p>
        </w:tc>
      </w:tr>
      <w:tr w:rsidR="006908F5" w:rsidRPr="00276DFD" w14:paraId="102191D5" w14:textId="77777777" w:rsidTr="00096FD1">
        <w:trPr>
          <w:trHeight w:val="265"/>
        </w:trPr>
        <w:tc>
          <w:tcPr>
            <w:tcW w:w="3085" w:type="dxa"/>
            <w:vMerge/>
            <w:vAlign w:val="center"/>
          </w:tcPr>
          <w:p w14:paraId="5F62F813" w14:textId="77777777" w:rsidR="006908F5" w:rsidRPr="00276DFD" w:rsidRDefault="006908F5" w:rsidP="00D46F56">
            <w:pPr>
              <w:spacing w:after="0" w:line="240" w:lineRule="auto"/>
              <w:rPr>
                <w:rFonts w:ascii="Times New Roman" w:hAnsi="Times New Roman"/>
                <w:sz w:val="18"/>
                <w:szCs w:val="18"/>
              </w:rPr>
            </w:pPr>
          </w:p>
        </w:tc>
        <w:tc>
          <w:tcPr>
            <w:tcW w:w="3573" w:type="dxa"/>
            <w:vAlign w:val="center"/>
          </w:tcPr>
          <w:p w14:paraId="72D3EC88" w14:textId="11B89852"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Number of software prepared for management and monitoring of vehicles for EMS</w:t>
            </w:r>
          </w:p>
        </w:tc>
        <w:tc>
          <w:tcPr>
            <w:tcW w:w="1275" w:type="dxa"/>
            <w:vAlign w:val="center"/>
          </w:tcPr>
          <w:p w14:paraId="4726125F" w14:textId="78C21FCD"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0 (2022)</w:t>
            </w:r>
          </w:p>
        </w:tc>
        <w:tc>
          <w:tcPr>
            <w:tcW w:w="1560" w:type="dxa"/>
            <w:vAlign w:val="center"/>
          </w:tcPr>
          <w:p w14:paraId="1A9B8ED2" w14:textId="77777777" w:rsidR="006908F5" w:rsidRPr="00276DFD" w:rsidRDefault="006908F5" w:rsidP="00D46F56">
            <w:pPr>
              <w:spacing w:after="0" w:line="240" w:lineRule="auto"/>
              <w:rPr>
                <w:rFonts w:ascii="Times New Roman" w:hAnsi="Times New Roman"/>
                <w:sz w:val="18"/>
                <w:szCs w:val="18"/>
              </w:rPr>
            </w:pPr>
          </w:p>
        </w:tc>
        <w:tc>
          <w:tcPr>
            <w:tcW w:w="1417" w:type="dxa"/>
            <w:vAlign w:val="center"/>
          </w:tcPr>
          <w:p w14:paraId="5CC2CCA1" w14:textId="5AF4FE50" w:rsidR="006908F5" w:rsidRPr="00276DFD" w:rsidRDefault="006908F5" w:rsidP="00D46F56">
            <w:pPr>
              <w:spacing w:after="0" w:line="240" w:lineRule="auto"/>
              <w:rPr>
                <w:rFonts w:ascii="Times New Roman" w:hAnsi="Times New Roman"/>
                <w:sz w:val="18"/>
                <w:szCs w:val="18"/>
              </w:rPr>
            </w:pPr>
            <w:r w:rsidRPr="00276DFD">
              <w:rPr>
                <w:rFonts w:ascii="Times New Roman" w:hAnsi="Times New Roman"/>
                <w:sz w:val="18"/>
                <w:szCs w:val="18"/>
              </w:rPr>
              <w:t>1 (2026)</w:t>
            </w:r>
          </w:p>
        </w:tc>
        <w:tc>
          <w:tcPr>
            <w:tcW w:w="1716" w:type="dxa"/>
            <w:vAlign w:val="center"/>
          </w:tcPr>
          <w:p w14:paraId="38311B20" w14:textId="52082282" w:rsidR="006908F5" w:rsidRPr="00276DFD" w:rsidRDefault="006908F5"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4EEA5DE9" w14:textId="77777777" w:rsidR="006908F5" w:rsidRPr="00276DFD" w:rsidRDefault="006908F5" w:rsidP="00D46F56">
            <w:pPr>
              <w:spacing w:after="0" w:line="240" w:lineRule="auto"/>
              <w:rPr>
                <w:rFonts w:ascii="Times New Roman" w:hAnsi="Times New Roman"/>
                <w:b/>
                <w:bCs/>
                <w:sz w:val="18"/>
                <w:szCs w:val="18"/>
              </w:rPr>
            </w:pPr>
          </w:p>
        </w:tc>
      </w:tr>
      <w:tr w:rsidR="00DD40AF" w:rsidRPr="00276DFD" w14:paraId="6D9239E2" w14:textId="77777777" w:rsidTr="00096FD1">
        <w:trPr>
          <w:trHeight w:val="265"/>
        </w:trPr>
        <w:tc>
          <w:tcPr>
            <w:tcW w:w="3085" w:type="dxa"/>
            <w:vMerge w:val="restart"/>
            <w:vAlign w:val="center"/>
          </w:tcPr>
          <w:p w14:paraId="5BBA6ABA" w14:textId="0E3975AA" w:rsidR="00DD40AF" w:rsidRPr="00276DFD" w:rsidRDefault="00DD40AF" w:rsidP="00D46F56">
            <w:pPr>
              <w:spacing w:after="0" w:line="240" w:lineRule="auto"/>
              <w:rPr>
                <w:rFonts w:ascii="Times New Roman" w:hAnsi="Times New Roman"/>
                <w:sz w:val="18"/>
                <w:szCs w:val="18"/>
              </w:rPr>
            </w:pPr>
            <w:r w:rsidRPr="00276DFD">
              <w:rPr>
                <w:rFonts w:ascii="Times New Roman" w:hAnsi="Times New Roman"/>
                <w:sz w:val="18"/>
                <w:szCs w:val="18"/>
              </w:rPr>
              <w:t xml:space="preserve">2.1 Improved National Teleradiology System to allow remote </w:t>
            </w:r>
            <w:r>
              <w:rPr>
                <w:rFonts w:ascii="Times New Roman" w:hAnsi="Times New Roman"/>
                <w:sz w:val="18"/>
                <w:szCs w:val="18"/>
              </w:rPr>
              <w:t>use of radiologic data</w:t>
            </w:r>
          </w:p>
        </w:tc>
        <w:tc>
          <w:tcPr>
            <w:tcW w:w="3573" w:type="dxa"/>
            <w:vAlign w:val="center"/>
          </w:tcPr>
          <w:p w14:paraId="199D54E3" w14:textId="57C44B69" w:rsidR="00DD40AF" w:rsidRPr="00276DFD" w:rsidRDefault="00DD40AF" w:rsidP="00D46F56">
            <w:pPr>
              <w:spacing w:after="0" w:line="240" w:lineRule="auto"/>
              <w:rPr>
                <w:rFonts w:ascii="Times New Roman" w:hAnsi="Times New Roman"/>
                <w:sz w:val="18"/>
                <w:szCs w:val="18"/>
              </w:rPr>
            </w:pPr>
            <w:r>
              <w:rPr>
                <w:rFonts w:ascii="Times New Roman" w:hAnsi="Times New Roman"/>
                <w:sz w:val="18"/>
                <w:szCs w:val="18"/>
              </w:rPr>
              <w:t>Number of national database</w:t>
            </w:r>
            <w:r w:rsidR="00794730">
              <w:rPr>
                <w:rFonts w:ascii="Times New Roman" w:hAnsi="Times New Roman"/>
                <w:sz w:val="18"/>
                <w:szCs w:val="18"/>
              </w:rPr>
              <w:t>s</w:t>
            </w:r>
            <w:r>
              <w:rPr>
                <w:rFonts w:ascii="Times New Roman" w:hAnsi="Times New Roman"/>
                <w:sz w:val="18"/>
                <w:szCs w:val="18"/>
              </w:rPr>
              <w:t xml:space="preserve"> of </w:t>
            </w:r>
            <w:r w:rsidR="00794730">
              <w:rPr>
                <w:rFonts w:ascii="Times New Roman" w:hAnsi="Times New Roman"/>
                <w:sz w:val="18"/>
                <w:szCs w:val="18"/>
              </w:rPr>
              <w:t>medical image recordings (tomography, magnetic resonance, mammography) for scientific and professional analysis</w:t>
            </w:r>
          </w:p>
        </w:tc>
        <w:tc>
          <w:tcPr>
            <w:tcW w:w="1275" w:type="dxa"/>
            <w:vAlign w:val="center"/>
          </w:tcPr>
          <w:p w14:paraId="43CE50D8" w14:textId="3AF2B8BD" w:rsidR="00DD40AF" w:rsidRPr="00276DFD" w:rsidRDefault="00794730"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5D005A24" w14:textId="77777777" w:rsidR="00DD40AF" w:rsidRPr="00276DFD" w:rsidRDefault="00DD40AF" w:rsidP="00D46F56">
            <w:pPr>
              <w:spacing w:after="0" w:line="240" w:lineRule="auto"/>
              <w:rPr>
                <w:rFonts w:ascii="Times New Roman" w:hAnsi="Times New Roman"/>
                <w:sz w:val="18"/>
                <w:szCs w:val="18"/>
              </w:rPr>
            </w:pPr>
          </w:p>
        </w:tc>
        <w:tc>
          <w:tcPr>
            <w:tcW w:w="1417" w:type="dxa"/>
            <w:vAlign w:val="center"/>
          </w:tcPr>
          <w:p w14:paraId="718EF197" w14:textId="223FD522" w:rsidR="00DD40AF" w:rsidRPr="00276DFD" w:rsidRDefault="00794730" w:rsidP="00D46F56">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13D717E2" w14:textId="3148175C" w:rsidR="00DD40AF" w:rsidRPr="00276DFD" w:rsidRDefault="00794730"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3DBBED7A" w14:textId="77777777" w:rsidR="00DD40AF" w:rsidRPr="00276DFD" w:rsidRDefault="00DD40AF" w:rsidP="00D46F56">
            <w:pPr>
              <w:spacing w:after="0" w:line="240" w:lineRule="auto"/>
              <w:rPr>
                <w:rFonts w:ascii="Times New Roman" w:hAnsi="Times New Roman"/>
                <w:b/>
                <w:bCs/>
                <w:sz w:val="18"/>
                <w:szCs w:val="18"/>
              </w:rPr>
            </w:pPr>
          </w:p>
        </w:tc>
      </w:tr>
      <w:tr w:rsidR="00DC1920" w:rsidRPr="00276DFD" w14:paraId="29C2C24F" w14:textId="77777777" w:rsidTr="00096FD1">
        <w:trPr>
          <w:trHeight w:val="265"/>
        </w:trPr>
        <w:tc>
          <w:tcPr>
            <w:tcW w:w="3085" w:type="dxa"/>
            <w:vMerge/>
            <w:vAlign w:val="center"/>
          </w:tcPr>
          <w:p w14:paraId="02D207A2" w14:textId="77777777" w:rsidR="00DC1920" w:rsidRPr="00276DFD" w:rsidRDefault="00DC1920" w:rsidP="00D46F56">
            <w:pPr>
              <w:spacing w:after="0" w:line="240" w:lineRule="auto"/>
              <w:rPr>
                <w:rFonts w:ascii="Times New Roman" w:hAnsi="Times New Roman"/>
                <w:sz w:val="18"/>
                <w:szCs w:val="18"/>
              </w:rPr>
            </w:pPr>
          </w:p>
        </w:tc>
        <w:tc>
          <w:tcPr>
            <w:tcW w:w="3573" w:type="dxa"/>
            <w:vAlign w:val="center"/>
          </w:tcPr>
          <w:p w14:paraId="4E7B7824" w14:textId="7575511F" w:rsidR="00DC1920" w:rsidRDefault="00B54F7B" w:rsidP="00D46F56">
            <w:pPr>
              <w:spacing w:after="0" w:line="240" w:lineRule="auto"/>
              <w:rPr>
                <w:rFonts w:ascii="Times New Roman" w:hAnsi="Times New Roman"/>
                <w:sz w:val="18"/>
                <w:szCs w:val="18"/>
              </w:rPr>
            </w:pPr>
            <w:r>
              <w:rPr>
                <w:rFonts w:ascii="Times New Roman" w:hAnsi="Times New Roman"/>
                <w:sz w:val="18"/>
                <w:szCs w:val="18"/>
              </w:rPr>
              <w:t>Number of simplified procedures for quality control of radio di</w:t>
            </w:r>
            <w:r w:rsidR="008A0320">
              <w:rPr>
                <w:rFonts w:ascii="Times New Roman" w:hAnsi="Times New Roman"/>
                <w:sz w:val="18"/>
                <w:szCs w:val="18"/>
              </w:rPr>
              <w:t>agnostic cabinets</w:t>
            </w:r>
          </w:p>
        </w:tc>
        <w:tc>
          <w:tcPr>
            <w:tcW w:w="1275" w:type="dxa"/>
            <w:vAlign w:val="center"/>
          </w:tcPr>
          <w:p w14:paraId="71BCCFF3" w14:textId="7F368B8C" w:rsidR="00DC1920" w:rsidRDefault="008A0320"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73828A12" w14:textId="77777777" w:rsidR="00DC1920" w:rsidRPr="00276DFD" w:rsidRDefault="00DC1920" w:rsidP="00D46F56">
            <w:pPr>
              <w:spacing w:after="0" w:line="240" w:lineRule="auto"/>
              <w:rPr>
                <w:rFonts w:ascii="Times New Roman" w:hAnsi="Times New Roman"/>
                <w:sz w:val="18"/>
                <w:szCs w:val="18"/>
              </w:rPr>
            </w:pPr>
          </w:p>
        </w:tc>
        <w:tc>
          <w:tcPr>
            <w:tcW w:w="1417" w:type="dxa"/>
            <w:vAlign w:val="center"/>
          </w:tcPr>
          <w:p w14:paraId="71F7CAD9" w14:textId="1384DCF7" w:rsidR="00DC1920" w:rsidRDefault="008A0320" w:rsidP="00D46F56">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4A2DDFD7" w14:textId="73F4F8FA" w:rsidR="00DC1920" w:rsidRDefault="008A0320"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5CF1226E" w14:textId="77777777" w:rsidR="00DC1920" w:rsidRPr="00276DFD" w:rsidRDefault="00DC1920" w:rsidP="00D46F56">
            <w:pPr>
              <w:spacing w:after="0" w:line="240" w:lineRule="auto"/>
              <w:rPr>
                <w:rFonts w:ascii="Times New Roman" w:hAnsi="Times New Roman"/>
                <w:b/>
                <w:bCs/>
                <w:sz w:val="18"/>
                <w:szCs w:val="18"/>
              </w:rPr>
            </w:pPr>
          </w:p>
        </w:tc>
      </w:tr>
      <w:tr w:rsidR="00B31871" w:rsidRPr="00276DFD" w14:paraId="1A095E1D" w14:textId="77777777" w:rsidTr="00096FD1">
        <w:trPr>
          <w:trHeight w:val="265"/>
        </w:trPr>
        <w:tc>
          <w:tcPr>
            <w:tcW w:w="3085" w:type="dxa"/>
            <w:vMerge/>
            <w:vAlign w:val="center"/>
          </w:tcPr>
          <w:p w14:paraId="04A40F00" w14:textId="77777777" w:rsidR="00B31871" w:rsidRPr="00276DFD" w:rsidRDefault="00B31871" w:rsidP="00D46F56">
            <w:pPr>
              <w:spacing w:after="0" w:line="240" w:lineRule="auto"/>
              <w:rPr>
                <w:rFonts w:ascii="Times New Roman" w:hAnsi="Times New Roman"/>
                <w:sz w:val="18"/>
                <w:szCs w:val="18"/>
              </w:rPr>
            </w:pPr>
          </w:p>
        </w:tc>
        <w:tc>
          <w:tcPr>
            <w:tcW w:w="3573" w:type="dxa"/>
            <w:vAlign w:val="center"/>
          </w:tcPr>
          <w:p w14:paraId="24E020A2" w14:textId="58383F8B" w:rsidR="00B31871" w:rsidRPr="00276DFD" w:rsidRDefault="00B31871" w:rsidP="00D46F56">
            <w:pPr>
              <w:spacing w:after="0" w:line="240" w:lineRule="auto"/>
              <w:rPr>
                <w:rFonts w:ascii="Times New Roman" w:hAnsi="Times New Roman"/>
                <w:sz w:val="18"/>
                <w:szCs w:val="18"/>
              </w:rPr>
            </w:pPr>
            <w:r>
              <w:rPr>
                <w:rFonts w:ascii="Times New Roman" w:hAnsi="Times New Roman"/>
                <w:sz w:val="18"/>
                <w:szCs w:val="18"/>
              </w:rPr>
              <w:t>Number of software</w:t>
            </w:r>
            <w:r w:rsidR="00DC1920">
              <w:rPr>
                <w:rFonts w:ascii="Times New Roman" w:hAnsi="Times New Roman"/>
                <w:sz w:val="18"/>
                <w:szCs w:val="18"/>
              </w:rPr>
              <w:t xml:space="preserve"> connecting radiological equipment with the National e-Health System</w:t>
            </w:r>
          </w:p>
        </w:tc>
        <w:tc>
          <w:tcPr>
            <w:tcW w:w="1275" w:type="dxa"/>
            <w:vAlign w:val="center"/>
          </w:tcPr>
          <w:p w14:paraId="4550B214" w14:textId="4D63A95D" w:rsidR="00B31871" w:rsidRPr="00276DFD" w:rsidRDefault="00B40D48" w:rsidP="00D46F56">
            <w:pPr>
              <w:spacing w:after="0" w:line="240" w:lineRule="auto"/>
              <w:rPr>
                <w:rFonts w:ascii="Times New Roman" w:hAnsi="Times New Roman"/>
                <w:b/>
                <w:bCs/>
                <w:sz w:val="18"/>
                <w:szCs w:val="18"/>
              </w:rPr>
            </w:pPr>
            <w:r>
              <w:rPr>
                <w:rFonts w:ascii="Times New Roman" w:hAnsi="Times New Roman"/>
                <w:b/>
                <w:bCs/>
                <w:sz w:val="18"/>
                <w:szCs w:val="18"/>
              </w:rPr>
              <w:t>0</w:t>
            </w:r>
          </w:p>
        </w:tc>
        <w:tc>
          <w:tcPr>
            <w:tcW w:w="1560" w:type="dxa"/>
            <w:vAlign w:val="center"/>
          </w:tcPr>
          <w:p w14:paraId="43CC9131" w14:textId="77777777" w:rsidR="00B31871" w:rsidRPr="00276DFD" w:rsidRDefault="00B31871" w:rsidP="00D46F56">
            <w:pPr>
              <w:spacing w:after="0" w:line="240" w:lineRule="auto"/>
              <w:rPr>
                <w:rFonts w:ascii="Times New Roman" w:hAnsi="Times New Roman"/>
                <w:sz w:val="18"/>
                <w:szCs w:val="18"/>
              </w:rPr>
            </w:pPr>
          </w:p>
        </w:tc>
        <w:tc>
          <w:tcPr>
            <w:tcW w:w="1417" w:type="dxa"/>
            <w:vAlign w:val="center"/>
          </w:tcPr>
          <w:p w14:paraId="19EADC2B" w14:textId="03652DE1" w:rsidR="00B31871" w:rsidRPr="00276DFD" w:rsidRDefault="00B40D48" w:rsidP="00D46F56">
            <w:pPr>
              <w:spacing w:after="0" w:line="240" w:lineRule="auto"/>
              <w:rPr>
                <w:rFonts w:ascii="Times New Roman" w:hAnsi="Times New Roman"/>
                <w:sz w:val="18"/>
                <w:szCs w:val="18"/>
              </w:rPr>
            </w:pPr>
            <w:r>
              <w:rPr>
                <w:rFonts w:ascii="Times New Roman" w:hAnsi="Times New Roman"/>
                <w:sz w:val="18"/>
                <w:szCs w:val="18"/>
              </w:rPr>
              <w:t>1</w:t>
            </w:r>
          </w:p>
        </w:tc>
        <w:tc>
          <w:tcPr>
            <w:tcW w:w="1716" w:type="dxa"/>
            <w:vAlign w:val="center"/>
          </w:tcPr>
          <w:p w14:paraId="620D2F84" w14:textId="55AA645E" w:rsidR="00B31871" w:rsidRPr="00276DFD" w:rsidRDefault="00DC1920"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2EE4C940" w14:textId="77777777" w:rsidR="00B31871" w:rsidRPr="00276DFD" w:rsidRDefault="00B31871" w:rsidP="00D46F56">
            <w:pPr>
              <w:spacing w:after="0" w:line="240" w:lineRule="auto"/>
              <w:rPr>
                <w:rFonts w:ascii="Times New Roman" w:hAnsi="Times New Roman"/>
                <w:b/>
                <w:bCs/>
                <w:sz w:val="18"/>
                <w:szCs w:val="18"/>
              </w:rPr>
            </w:pPr>
          </w:p>
        </w:tc>
      </w:tr>
      <w:tr w:rsidR="00DD40AF" w:rsidRPr="00276DFD" w14:paraId="14596B45" w14:textId="77777777" w:rsidTr="00096FD1">
        <w:trPr>
          <w:trHeight w:val="265"/>
        </w:trPr>
        <w:tc>
          <w:tcPr>
            <w:tcW w:w="3085" w:type="dxa"/>
            <w:vMerge/>
            <w:vAlign w:val="center"/>
          </w:tcPr>
          <w:p w14:paraId="5C285B05" w14:textId="71B933FD" w:rsidR="00DD40AF" w:rsidRPr="00276DFD" w:rsidRDefault="00DD40AF" w:rsidP="00D46F56">
            <w:pPr>
              <w:spacing w:after="0" w:line="240" w:lineRule="auto"/>
              <w:rPr>
                <w:rFonts w:ascii="Times New Roman" w:hAnsi="Times New Roman"/>
                <w:sz w:val="18"/>
                <w:szCs w:val="18"/>
              </w:rPr>
            </w:pPr>
          </w:p>
        </w:tc>
        <w:tc>
          <w:tcPr>
            <w:tcW w:w="3573" w:type="dxa"/>
            <w:vAlign w:val="center"/>
          </w:tcPr>
          <w:p w14:paraId="1338BF10" w14:textId="5B9DC317" w:rsidR="00DD40AF" w:rsidRPr="00276DFD" w:rsidRDefault="00DD40AF" w:rsidP="00D46F56">
            <w:pPr>
              <w:spacing w:after="0" w:line="240" w:lineRule="auto"/>
              <w:rPr>
                <w:rFonts w:ascii="Times New Roman" w:hAnsi="Times New Roman"/>
                <w:sz w:val="18"/>
                <w:szCs w:val="18"/>
              </w:rPr>
            </w:pPr>
            <w:r w:rsidRPr="00276DFD">
              <w:rPr>
                <w:rFonts w:ascii="Times New Roman" w:hAnsi="Times New Roman"/>
                <w:sz w:val="18"/>
                <w:szCs w:val="18"/>
              </w:rPr>
              <w:t>N</w:t>
            </w:r>
            <w:r>
              <w:rPr>
                <w:rFonts w:ascii="Times New Roman" w:hAnsi="Times New Roman"/>
                <w:sz w:val="18"/>
                <w:szCs w:val="18"/>
              </w:rPr>
              <w:t>umber</w:t>
            </w:r>
            <w:r w:rsidRPr="00276DFD">
              <w:rPr>
                <w:rFonts w:ascii="Times New Roman" w:hAnsi="Times New Roman"/>
                <w:sz w:val="18"/>
                <w:szCs w:val="18"/>
              </w:rPr>
              <w:t xml:space="preserve"> of radiologists using teleradiology system</w:t>
            </w:r>
          </w:p>
        </w:tc>
        <w:tc>
          <w:tcPr>
            <w:tcW w:w="1275" w:type="dxa"/>
            <w:vAlign w:val="center"/>
          </w:tcPr>
          <w:p w14:paraId="0306800A" w14:textId="1E6A14A3" w:rsidR="00DD40AF" w:rsidRPr="00276DFD" w:rsidRDefault="00DD40AF" w:rsidP="00D46F56">
            <w:pPr>
              <w:spacing w:after="0" w:line="240" w:lineRule="auto"/>
              <w:rPr>
                <w:rFonts w:ascii="Times New Roman" w:hAnsi="Times New Roman"/>
                <w:b/>
                <w:bCs/>
                <w:sz w:val="18"/>
                <w:szCs w:val="18"/>
              </w:rPr>
            </w:pPr>
            <w:r w:rsidRPr="00276DFD">
              <w:rPr>
                <w:rFonts w:ascii="Times New Roman" w:hAnsi="Times New Roman"/>
                <w:b/>
                <w:bCs/>
                <w:sz w:val="18"/>
                <w:szCs w:val="18"/>
              </w:rPr>
              <w:t>0 (2022)</w:t>
            </w:r>
          </w:p>
        </w:tc>
        <w:tc>
          <w:tcPr>
            <w:tcW w:w="1560" w:type="dxa"/>
            <w:vAlign w:val="center"/>
          </w:tcPr>
          <w:p w14:paraId="2B6AAE17" w14:textId="77777777" w:rsidR="00DD40AF" w:rsidRPr="00276DFD" w:rsidRDefault="00DD40AF" w:rsidP="00D46F56">
            <w:pPr>
              <w:spacing w:after="0" w:line="240" w:lineRule="auto"/>
              <w:rPr>
                <w:rFonts w:ascii="Times New Roman" w:hAnsi="Times New Roman"/>
                <w:sz w:val="18"/>
                <w:szCs w:val="18"/>
              </w:rPr>
            </w:pPr>
          </w:p>
        </w:tc>
        <w:tc>
          <w:tcPr>
            <w:tcW w:w="1417" w:type="dxa"/>
            <w:vAlign w:val="center"/>
          </w:tcPr>
          <w:p w14:paraId="36A57383" w14:textId="6F649561" w:rsidR="00DD40AF" w:rsidRPr="00276DFD" w:rsidRDefault="00DD40AF" w:rsidP="00D46F56">
            <w:pPr>
              <w:spacing w:after="0" w:line="240" w:lineRule="auto"/>
              <w:rPr>
                <w:rFonts w:ascii="Times New Roman" w:hAnsi="Times New Roman"/>
                <w:sz w:val="18"/>
                <w:szCs w:val="18"/>
              </w:rPr>
            </w:pPr>
            <w:r w:rsidRPr="00276DFD">
              <w:rPr>
                <w:rFonts w:ascii="Times New Roman" w:hAnsi="Times New Roman"/>
                <w:sz w:val="18"/>
                <w:szCs w:val="18"/>
              </w:rPr>
              <w:t>≥ 140 (2026)</w:t>
            </w:r>
          </w:p>
        </w:tc>
        <w:tc>
          <w:tcPr>
            <w:tcW w:w="1716" w:type="dxa"/>
            <w:vAlign w:val="center"/>
          </w:tcPr>
          <w:p w14:paraId="044D3A31" w14:textId="4BBDE1EC" w:rsidR="00DD40AF" w:rsidRPr="00276DFD" w:rsidRDefault="00DD40AF"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21BE15DC" w14:textId="77777777" w:rsidR="00DD40AF" w:rsidRPr="00276DFD" w:rsidRDefault="00DD40AF" w:rsidP="00D46F56">
            <w:pPr>
              <w:spacing w:after="0" w:line="240" w:lineRule="auto"/>
              <w:rPr>
                <w:rFonts w:ascii="Times New Roman" w:hAnsi="Times New Roman"/>
                <w:b/>
                <w:bCs/>
                <w:sz w:val="18"/>
                <w:szCs w:val="18"/>
              </w:rPr>
            </w:pPr>
          </w:p>
        </w:tc>
      </w:tr>
      <w:tr w:rsidR="00DD40AF" w:rsidRPr="00276DFD" w14:paraId="23800218" w14:textId="77777777" w:rsidTr="00096FD1">
        <w:trPr>
          <w:trHeight w:val="265"/>
        </w:trPr>
        <w:tc>
          <w:tcPr>
            <w:tcW w:w="3085" w:type="dxa"/>
            <w:vMerge/>
            <w:vAlign w:val="center"/>
          </w:tcPr>
          <w:p w14:paraId="48C600F1" w14:textId="5ACCD326" w:rsidR="00DD40AF" w:rsidRPr="00276DFD" w:rsidRDefault="00DD40AF" w:rsidP="00D46F56">
            <w:pPr>
              <w:spacing w:after="0" w:line="240" w:lineRule="auto"/>
              <w:rPr>
                <w:rFonts w:ascii="Times New Roman" w:hAnsi="Times New Roman"/>
                <w:sz w:val="18"/>
                <w:szCs w:val="18"/>
              </w:rPr>
            </w:pPr>
          </w:p>
        </w:tc>
        <w:tc>
          <w:tcPr>
            <w:tcW w:w="3573" w:type="dxa"/>
            <w:vAlign w:val="center"/>
          </w:tcPr>
          <w:p w14:paraId="6F1EE900" w14:textId="34301E84" w:rsidR="00DD40AF" w:rsidRPr="00276DFD" w:rsidRDefault="00DD40AF" w:rsidP="00D46F56">
            <w:pPr>
              <w:spacing w:after="0" w:line="240" w:lineRule="auto"/>
              <w:rPr>
                <w:rFonts w:ascii="Times New Roman" w:hAnsi="Times New Roman"/>
                <w:sz w:val="18"/>
                <w:szCs w:val="18"/>
              </w:rPr>
            </w:pPr>
            <w:r w:rsidRPr="00276DFD">
              <w:rPr>
                <w:rFonts w:ascii="Times New Roman" w:hAnsi="Times New Roman"/>
                <w:sz w:val="18"/>
                <w:szCs w:val="18"/>
              </w:rPr>
              <w:t xml:space="preserve">% </w:t>
            </w:r>
            <w:proofErr w:type="gramStart"/>
            <w:r w:rsidRPr="00276DFD">
              <w:rPr>
                <w:rFonts w:ascii="Times New Roman" w:hAnsi="Times New Roman"/>
                <w:sz w:val="18"/>
                <w:szCs w:val="18"/>
              </w:rPr>
              <w:t>of</w:t>
            </w:r>
            <w:proofErr w:type="gramEnd"/>
            <w:r w:rsidRPr="00276DFD">
              <w:rPr>
                <w:rFonts w:ascii="Times New Roman" w:hAnsi="Times New Roman"/>
                <w:sz w:val="18"/>
                <w:szCs w:val="18"/>
              </w:rPr>
              <w:t xml:space="preserve"> results of CT, MRI, Mammography, PET CT read 2 day plus the exam is done</w:t>
            </w:r>
          </w:p>
        </w:tc>
        <w:tc>
          <w:tcPr>
            <w:tcW w:w="1275" w:type="dxa"/>
            <w:vAlign w:val="center"/>
          </w:tcPr>
          <w:p w14:paraId="0FDDA1D5" w14:textId="350F82C6" w:rsidR="00DD40AF" w:rsidRPr="00276DFD" w:rsidRDefault="00DD40AF" w:rsidP="00D46F56">
            <w:pPr>
              <w:spacing w:after="0" w:line="240" w:lineRule="auto"/>
              <w:rPr>
                <w:rFonts w:ascii="Times New Roman" w:hAnsi="Times New Roman"/>
                <w:b/>
                <w:bCs/>
                <w:sz w:val="18"/>
                <w:szCs w:val="18"/>
              </w:rPr>
            </w:pPr>
            <w:r w:rsidRPr="00276DFD">
              <w:rPr>
                <w:rFonts w:ascii="Times New Roman" w:hAnsi="Times New Roman"/>
                <w:sz w:val="18"/>
                <w:szCs w:val="18"/>
              </w:rPr>
              <w:t>25% (2021)</w:t>
            </w:r>
          </w:p>
        </w:tc>
        <w:tc>
          <w:tcPr>
            <w:tcW w:w="1560" w:type="dxa"/>
            <w:vAlign w:val="center"/>
          </w:tcPr>
          <w:p w14:paraId="44963388" w14:textId="77777777" w:rsidR="00DD40AF" w:rsidRPr="00276DFD" w:rsidRDefault="00DD40AF" w:rsidP="00D46F56">
            <w:pPr>
              <w:spacing w:after="0" w:line="240" w:lineRule="auto"/>
              <w:rPr>
                <w:rFonts w:ascii="Times New Roman" w:hAnsi="Times New Roman"/>
                <w:sz w:val="18"/>
                <w:szCs w:val="18"/>
              </w:rPr>
            </w:pPr>
          </w:p>
        </w:tc>
        <w:tc>
          <w:tcPr>
            <w:tcW w:w="1417" w:type="dxa"/>
            <w:vAlign w:val="center"/>
          </w:tcPr>
          <w:p w14:paraId="5143C95D" w14:textId="6C774DEB" w:rsidR="00DD40AF" w:rsidRPr="00276DFD" w:rsidRDefault="00DD40AF" w:rsidP="00D46F56">
            <w:pPr>
              <w:spacing w:after="0" w:line="240" w:lineRule="auto"/>
              <w:rPr>
                <w:rFonts w:ascii="Times New Roman" w:hAnsi="Times New Roman"/>
                <w:sz w:val="18"/>
                <w:szCs w:val="18"/>
              </w:rPr>
            </w:pPr>
            <w:r w:rsidRPr="00276DFD">
              <w:rPr>
                <w:rFonts w:ascii="Times New Roman" w:hAnsi="Times New Roman"/>
                <w:sz w:val="18"/>
                <w:szCs w:val="18"/>
              </w:rPr>
              <w:t>≤ 5% (2026)</w:t>
            </w:r>
          </w:p>
        </w:tc>
        <w:tc>
          <w:tcPr>
            <w:tcW w:w="1716" w:type="dxa"/>
            <w:vAlign w:val="center"/>
          </w:tcPr>
          <w:p w14:paraId="3090D046" w14:textId="26B93BD0" w:rsidR="00DD40AF" w:rsidRPr="00276DFD" w:rsidRDefault="00DD40AF"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3E92DEF4" w14:textId="77777777" w:rsidR="00DD40AF" w:rsidRPr="00276DFD" w:rsidRDefault="00DD40AF" w:rsidP="00D46F56">
            <w:pPr>
              <w:spacing w:after="0" w:line="240" w:lineRule="auto"/>
              <w:rPr>
                <w:rFonts w:ascii="Times New Roman" w:hAnsi="Times New Roman"/>
                <w:b/>
                <w:bCs/>
                <w:sz w:val="18"/>
                <w:szCs w:val="18"/>
              </w:rPr>
            </w:pPr>
          </w:p>
        </w:tc>
      </w:tr>
      <w:tr w:rsidR="005B20E3" w:rsidRPr="00276DFD" w14:paraId="4B45EE14" w14:textId="77777777" w:rsidTr="00096FD1">
        <w:trPr>
          <w:trHeight w:val="265"/>
        </w:trPr>
        <w:tc>
          <w:tcPr>
            <w:tcW w:w="3085" w:type="dxa"/>
            <w:vMerge w:val="restart"/>
            <w:vAlign w:val="center"/>
          </w:tcPr>
          <w:p w14:paraId="444DF4DD" w14:textId="7D6955A1" w:rsidR="005B20E3" w:rsidRPr="00276DFD" w:rsidDel="002608B2" w:rsidRDefault="005B20E3" w:rsidP="00D46F56">
            <w:pPr>
              <w:spacing w:after="0" w:line="240" w:lineRule="auto"/>
              <w:rPr>
                <w:rFonts w:ascii="Times New Roman" w:hAnsi="Times New Roman"/>
                <w:sz w:val="18"/>
                <w:szCs w:val="18"/>
              </w:rPr>
            </w:pPr>
            <w:r w:rsidRPr="00276DFD">
              <w:rPr>
                <w:rFonts w:ascii="Times New Roman" w:hAnsi="Times New Roman"/>
                <w:sz w:val="18"/>
                <w:szCs w:val="18"/>
              </w:rPr>
              <w:t xml:space="preserve">2.2 </w:t>
            </w:r>
            <w:r>
              <w:rPr>
                <w:rFonts w:ascii="Times New Roman" w:hAnsi="Times New Roman"/>
                <w:sz w:val="18"/>
                <w:szCs w:val="18"/>
              </w:rPr>
              <w:t xml:space="preserve">Improved prevention and control </w:t>
            </w:r>
            <w:proofErr w:type="gramStart"/>
            <w:r>
              <w:rPr>
                <w:rFonts w:ascii="Times New Roman" w:hAnsi="Times New Roman"/>
                <w:sz w:val="18"/>
                <w:szCs w:val="18"/>
              </w:rPr>
              <w:t xml:space="preserve">of </w:t>
            </w:r>
            <w:r w:rsidRPr="00276DFD">
              <w:rPr>
                <w:rFonts w:ascii="Times New Roman" w:hAnsi="Times New Roman"/>
                <w:sz w:val="18"/>
                <w:szCs w:val="18"/>
              </w:rPr>
              <w:t xml:space="preserve"> lung</w:t>
            </w:r>
            <w:proofErr w:type="gramEnd"/>
            <w:r>
              <w:rPr>
                <w:rFonts w:ascii="Times New Roman" w:hAnsi="Times New Roman"/>
                <w:sz w:val="18"/>
                <w:szCs w:val="18"/>
              </w:rPr>
              <w:t xml:space="preserve"> and colorectal cancer</w:t>
            </w:r>
          </w:p>
        </w:tc>
        <w:tc>
          <w:tcPr>
            <w:tcW w:w="3573" w:type="dxa"/>
            <w:vAlign w:val="center"/>
          </w:tcPr>
          <w:p w14:paraId="7DB79839" w14:textId="649D287B" w:rsidR="005B20E3" w:rsidRPr="00276DFD" w:rsidRDefault="005B20E3" w:rsidP="00D46F56">
            <w:pPr>
              <w:spacing w:after="0" w:line="240" w:lineRule="auto"/>
              <w:rPr>
                <w:rFonts w:ascii="Times New Roman" w:hAnsi="Times New Roman"/>
                <w:sz w:val="18"/>
                <w:szCs w:val="18"/>
              </w:rPr>
            </w:pPr>
            <w:r>
              <w:rPr>
                <w:rFonts w:ascii="Times New Roman" w:hAnsi="Times New Roman"/>
                <w:sz w:val="18"/>
                <w:szCs w:val="18"/>
              </w:rPr>
              <w:t>Number of lung cancer screening programmes</w:t>
            </w:r>
          </w:p>
        </w:tc>
        <w:tc>
          <w:tcPr>
            <w:tcW w:w="1275" w:type="dxa"/>
            <w:vAlign w:val="center"/>
          </w:tcPr>
          <w:p w14:paraId="0757D007" w14:textId="4D070211" w:rsidR="005B20E3" w:rsidRPr="00276DFD" w:rsidRDefault="00B40D48" w:rsidP="00D46F56">
            <w:pPr>
              <w:spacing w:after="0" w:line="240" w:lineRule="auto"/>
              <w:rPr>
                <w:rFonts w:ascii="Times New Roman" w:hAnsi="Times New Roman"/>
                <w:b/>
                <w:bCs/>
                <w:sz w:val="18"/>
                <w:szCs w:val="18"/>
              </w:rPr>
            </w:pPr>
            <w:r>
              <w:rPr>
                <w:rFonts w:ascii="Times New Roman" w:hAnsi="Times New Roman"/>
                <w:b/>
                <w:bCs/>
                <w:sz w:val="18"/>
                <w:szCs w:val="18"/>
              </w:rPr>
              <w:t>0</w:t>
            </w:r>
          </w:p>
        </w:tc>
        <w:tc>
          <w:tcPr>
            <w:tcW w:w="1560" w:type="dxa"/>
            <w:vAlign w:val="center"/>
          </w:tcPr>
          <w:p w14:paraId="4ED43FD5" w14:textId="77777777" w:rsidR="005B20E3" w:rsidRPr="00276DFD" w:rsidRDefault="005B20E3" w:rsidP="00D46F56">
            <w:pPr>
              <w:spacing w:after="0" w:line="240" w:lineRule="auto"/>
              <w:rPr>
                <w:rFonts w:ascii="Times New Roman" w:hAnsi="Times New Roman"/>
                <w:sz w:val="18"/>
                <w:szCs w:val="18"/>
              </w:rPr>
            </w:pPr>
          </w:p>
        </w:tc>
        <w:tc>
          <w:tcPr>
            <w:tcW w:w="1417" w:type="dxa"/>
            <w:vAlign w:val="center"/>
          </w:tcPr>
          <w:p w14:paraId="3FA1BD6C" w14:textId="20E71454" w:rsidR="005B20E3" w:rsidRPr="00276DFD" w:rsidRDefault="00B40D48" w:rsidP="00D46F56">
            <w:pPr>
              <w:spacing w:after="0" w:line="240" w:lineRule="auto"/>
              <w:rPr>
                <w:rFonts w:ascii="Times New Roman" w:hAnsi="Times New Roman"/>
                <w:sz w:val="18"/>
                <w:szCs w:val="18"/>
              </w:rPr>
            </w:pPr>
            <w:r>
              <w:rPr>
                <w:rFonts w:ascii="Times New Roman" w:hAnsi="Times New Roman"/>
                <w:sz w:val="18"/>
                <w:szCs w:val="18"/>
              </w:rPr>
              <w:t>1</w:t>
            </w:r>
          </w:p>
        </w:tc>
        <w:tc>
          <w:tcPr>
            <w:tcW w:w="1716" w:type="dxa"/>
            <w:vAlign w:val="center"/>
          </w:tcPr>
          <w:p w14:paraId="3AECB96B" w14:textId="1B8312B7" w:rsidR="005B20E3" w:rsidRPr="00276DFD" w:rsidRDefault="005B20E3"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269207E7" w14:textId="77777777" w:rsidR="005B20E3" w:rsidRPr="00276DFD" w:rsidRDefault="005B20E3" w:rsidP="00D46F56">
            <w:pPr>
              <w:spacing w:after="0" w:line="240" w:lineRule="auto"/>
              <w:rPr>
                <w:rFonts w:ascii="Times New Roman" w:hAnsi="Times New Roman"/>
                <w:b/>
                <w:bCs/>
                <w:sz w:val="18"/>
                <w:szCs w:val="18"/>
              </w:rPr>
            </w:pPr>
          </w:p>
        </w:tc>
      </w:tr>
      <w:tr w:rsidR="00044FB2" w:rsidRPr="00276DFD" w14:paraId="7371B69F" w14:textId="77777777" w:rsidTr="00096FD1">
        <w:trPr>
          <w:trHeight w:val="265"/>
        </w:trPr>
        <w:tc>
          <w:tcPr>
            <w:tcW w:w="3085" w:type="dxa"/>
            <w:vMerge/>
            <w:vAlign w:val="center"/>
          </w:tcPr>
          <w:p w14:paraId="213E3F40" w14:textId="77777777" w:rsidR="00044FB2" w:rsidRPr="00276DFD" w:rsidRDefault="00044FB2" w:rsidP="00D46F56">
            <w:pPr>
              <w:spacing w:after="0" w:line="240" w:lineRule="auto"/>
              <w:rPr>
                <w:rFonts w:ascii="Times New Roman" w:hAnsi="Times New Roman"/>
                <w:sz w:val="18"/>
                <w:szCs w:val="18"/>
              </w:rPr>
            </w:pPr>
          </w:p>
        </w:tc>
        <w:tc>
          <w:tcPr>
            <w:tcW w:w="3573" w:type="dxa"/>
            <w:vAlign w:val="center"/>
          </w:tcPr>
          <w:p w14:paraId="6C0D2DA6" w14:textId="5978FFF3" w:rsidR="00044FB2" w:rsidRPr="00276DFD" w:rsidRDefault="00044FB2" w:rsidP="00D46F56">
            <w:pPr>
              <w:spacing w:after="0" w:line="240" w:lineRule="auto"/>
              <w:rPr>
                <w:rFonts w:ascii="Times New Roman" w:hAnsi="Times New Roman"/>
                <w:sz w:val="18"/>
                <w:szCs w:val="18"/>
              </w:rPr>
            </w:pPr>
            <w:r>
              <w:rPr>
                <w:rFonts w:ascii="Times New Roman" w:hAnsi="Times New Roman"/>
                <w:sz w:val="18"/>
                <w:szCs w:val="18"/>
              </w:rPr>
              <w:t>Number of public awareness actions on lung cancer causes</w:t>
            </w:r>
          </w:p>
        </w:tc>
        <w:tc>
          <w:tcPr>
            <w:tcW w:w="1275" w:type="dxa"/>
            <w:vAlign w:val="center"/>
          </w:tcPr>
          <w:p w14:paraId="509D2A5F" w14:textId="5C039F4C" w:rsidR="00044FB2" w:rsidRPr="00276DFD" w:rsidRDefault="00B40D48" w:rsidP="00D46F56">
            <w:pPr>
              <w:spacing w:after="0" w:line="240" w:lineRule="auto"/>
              <w:rPr>
                <w:rFonts w:ascii="Times New Roman" w:hAnsi="Times New Roman"/>
                <w:b/>
                <w:bCs/>
                <w:sz w:val="18"/>
                <w:szCs w:val="18"/>
              </w:rPr>
            </w:pPr>
            <w:r>
              <w:rPr>
                <w:rFonts w:ascii="Times New Roman" w:hAnsi="Times New Roman"/>
                <w:b/>
                <w:bCs/>
                <w:sz w:val="18"/>
                <w:szCs w:val="18"/>
              </w:rPr>
              <w:t>0</w:t>
            </w:r>
          </w:p>
        </w:tc>
        <w:tc>
          <w:tcPr>
            <w:tcW w:w="1560" w:type="dxa"/>
            <w:vAlign w:val="center"/>
          </w:tcPr>
          <w:p w14:paraId="386F5C19" w14:textId="77777777" w:rsidR="00044FB2" w:rsidRPr="00276DFD" w:rsidRDefault="00044FB2" w:rsidP="00D46F56">
            <w:pPr>
              <w:spacing w:after="0" w:line="240" w:lineRule="auto"/>
              <w:rPr>
                <w:rFonts w:ascii="Times New Roman" w:hAnsi="Times New Roman"/>
                <w:sz w:val="18"/>
                <w:szCs w:val="18"/>
              </w:rPr>
            </w:pPr>
          </w:p>
        </w:tc>
        <w:tc>
          <w:tcPr>
            <w:tcW w:w="1417" w:type="dxa"/>
            <w:vAlign w:val="center"/>
          </w:tcPr>
          <w:p w14:paraId="232CFFE7" w14:textId="12031D13" w:rsidR="00044FB2" w:rsidRPr="00276DFD" w:rsidRDefault="00B40D48" w:rsidP="00D46F56">
            <w:pPr>
              <w:spacing w:after="0" w:line="240" w:lineRule="auto"/>
              <w:rPr>
                <w:rFonts w:ascii="Times New Roman" w:hAnsi="Times New Roman"/>
                <w:sz w:val="18"/>
                <w:szCs w:val="18"/>
              </w:rPr>
            </w:pPr>
            <w:r>
              <w:rPr>
                <w:rFonts w:ascii="Times New Roman" w:hAnsi="Times New Roman"/>
                <w:sz w:val="18"/>
                <w:szCs w:val="18"/>
              </w:rPr>
              <w:t>3</w:t>
            </w:r>
          </w:p>
        </w:tc>
        <w:tc>
          <w:tcPr>
            <w:tcW w:w="1716" w:type="dxa"/>
            <w:vAlign w:val="center"/>
          </w:tcPr>
          <w:p w14:paraId="10620C13" w14:textId="3D42BB1B" w:rsidR="00044FB2" w:rsidRPr="00276DFD" w:rsidRDefault="00044FB2"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1C75EF80" w14:textId="77777777" w:rsidR="00044FB2" w:rsidRPr="00276DFD" w:rsidRDefault="00044FB2" w:rsidP="00D46F56">
            <w:pPr>
              <w:spacing w:after="0" w:line="240" w:lineRule="auto"/>
              <w:rPr>
                <w:rFonts w:ascii="Times New Roman" w:hAnsi="Times New Roman"/>
                <w:b/>
                <w:bCs/>
                <w:sz w:val="18"/>
                <w:szCs w:val="18"/>
              </w:rPr>
            </w:pPr>
          </w:p>
        </w:tc>
      </w:tr>
      <w:tr w:rsidR="00044FB2" w:rsidRPr="00276DFD" w14:paraId="6890FEB9" w14:textId="77777777" w:rsidTr="00096FD1">
        <w:trPr>
          <w:trHeight w:val="265"/>
        </w:trPr>
        <w:tc>
          <w:tcPr>
            <w:tcW w:w="3085" w:type="dxa"/>
            <w:vMerge/>
            <w:vAlign w:val="center"/>
          </w:tcPr>
          <w:p w14:paraId="5DC92FFE" w14:textId="77777777" w:rsidR="00044FB2" w:rsidRPr="00276DFD" w:rsidRDefault="00044FB2" w:rsidP="00D46F56">
            <w:pPr>
              <w:spacing w:after="0" w:line="240" w:lineRule="auto"/>
              <w:rPr>
                <w:rFonts w:ascii="Times New Roman" w:hAnsi="Times New Roman"/>
                <w:sz w:val="18"/>
                <w:szCs w:val="18"/>
              </w:rPr>
            </w:pPr>
          </w:p>
        </w:tc>
        <w:tc>
          <w:tcPr>
            <w:tcW w:w="3573" w:type="dxa"/>
            <w:vAlign w:val="center"/>
          </w:tcPr>
          <w:p w14:paraId="0A4313BF" w14:textId="1D058A41" w:rsidR="00044FB2" w:rsidRDefault="00044FB2" w:rsidP="00D46F56">
            <w:pPr>
              <w:spacing w:after="0" w:line="240" w:lineRule="auto"/>
              <w:rPr>
                <w:rFonts w:ascii="Times New Roman" w:hAnsi="Times New Roman"/>
                <w:sz w:val="18"/>
                <w:szCs w:val="18"/>
              </w:rPr>
            </w:pPr>
            <w:r>
              <w:rPr>
                <w:rFonts w:ascii="Times New Roman" w:hAnsi="Times New Roman"/>
                <w:sz w:val="18"/>
                <w:szCs w:val="18"/>
              </w:rPr>
              <w:t>Number of colonoscopy equipment</w:t>
            </w:r>
            <w:r w:rsidR="0063380C">
              <w:rPr>
                <w:rFonts w:ascii="Times New Roman" w:hAnsi="Times New Roman"/>
                <w:sz w:val="18"/>
                <w:szCs w:val="18"/>
              </w:rPr>
              <w:t xml:space="preserve"> </w:t>
            </w:r>
            <w:r w:rsidR="00BB7FCC">
              <w:rPr>
                <w:rFonts w:ascii="Times New Roman" w:hAnsi="Times New Roman"/>
                <w:sz w:val="18"/>
                <w:szCs w:val="18"/>
              </w:rPr>
              <w:t xml:space="preserve">for screening </w:t>
            </w:r>
            <w:r w:rsidR="0063380C">
              <w:rPr>
                <w:rFonts w:ascii="Times New Roman" w:hAnsi="Times New Roman"/>
                <w:sz w:val="18"/>
                <w:szCs w:val="18"/>
              </w:rPr>
              <w:t>delivered</w:t>
            </w:r>
          </w:p>
        </w:tc>
        <w:tc>
          <w:tcPr>
            <w:tcW w:w="1275" w:type="dxa"/>
            <w:vAlign w:val="center"/>
          </w:tcPr>
          <w:p w14:paraId="4A592C26" w14:textId="1C7F1C0D" w:rsidR="00044FB2" w:rsidRDefault="00BB7FCC" w:rsidP="00D46F56">
            <w:pPr>
              <w:spacing w:after="0" w:line="240" w:lineRule="auto"/>
              <w:rPr>
                <w:rFonts w:ascii="Times New Roman" w:hAnsi="Times New Roman"/>
                <w:b/>
                <w:bCs/>
                <w:sz w:val="18"/>
                <w:szCs w:val="18"/>
              </w:rPr>
            </w:pPr>
            <w:r>
              <w:rPr>
                <w:rFonts w:ascii="Times New Roman" w:hAnsi="Times New Roman"/>
                <w:b/>
                <w:bCs/>
                <w:sz w:val="18"/>
                <w:szCs w:val="18"/>
              </w:rPr>
              <w:t>0</w:t>
            </w:r>
          </w:p>
        </w:tc>
        <w:tc>
          <w:tcPr>
            <w:tcW w:w="1560" w:type="dxa"/>
            <w:vAlign w:val="center"/>
          </w:tcPr>
          <w:p w14:paraId="59FF9C9F" w14:textId="77777777" w:rsidR="00044FB2" w:rsidRPr="00276DFD" w:rsidRDefault="00044FB2" w:rsidP="00D46F56">
            <w:pPr>
              <w:spacing w:after="0" w:line="240" w:lineRule="auto"/>
              <w:rPr>
                <w:rFonts w:ascii="Times New Roman" w:hAnsi="Times New Roman"/>
                <w:sz w:val="18"/>
                <w:szCs w:val="18"/>
              </w:rPr>
            </w:pPr>
          </w:p>
        </w:tc>
        <w:tc>
          <w:tcPr>
            <w:tcW w:w="1417" w:type="dxa"/>
            <w:vAlign w:val="center"/>
          </w:tcPr>
          <w:p w14:paraId="3E287267" w14:textId="5363D066" w:rsidR="00044FB2" w:rsidRDefault="00BB7FCC" w:rsidP="00D46F56">
            <w:pPr>
              <w:spacing w:after="0" w:line="240" w:lineRule="auto"/>
              <w:rPr>
                <w:rFonts w:ascii="Times New Roman" w:hAnsi="Times New Roman"/>
                <w:sz w:val="18"/>
                <w:szCs w:val="18"/>
              </w:rPr>
            </w:pPr>
            <w:r>
              <w:rPr>
                <w:rFonts w:ascii="Times New Roman" w:hAnsi="Times New Roman"/>
                <w:sz w:val="18"/>
                <w:szCs w:val="18"/>
              </w:rPr>
              <w:t>1</w:t>
            </w:r>
          </w:p>
        </w:tc>
        <w:tc>
          <w:tcPr>
            <w:tcW w:w="1716" w:type="dxa"/>
            <w:vAlign w:val="center"/>
          </w:tcPr>
          <w:p w14:paraId="30B9AFD0" w14:textId="107587C6" w:rsidR="00044FB2" w:rsidRDefault="0063380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5E9A8299" w14:textId="77777777" w:rsidR="00044FB2" w:rsidRPr="00276DFD" w:rsidRDefault="00044FB2" w:rsidP="00D46F56">
            <w:pPr>
              <w:spacing w:after="0" w:line="240" w:lineRule="auto"/>
              <w:rPr>
                <w:rFonts w:ascii="Times New Roman" w:hAnsi="Times New Roman"/>
                <w:b/>
                <w:bCs/>
                <w:sz w:val="18"/>
                <w:szCs w:val="18"/>
              </w:rPr>
            </w:pPr>
          </w:p>
        </w:tc>
      </w:tr>
      <w:tr w:rsidR="0063380C" w:rsidRPr="00276DFD" w14:paraId="7BB9E5C9" w14:textId="77777777" w:rsidTr="00096FD1">
        <w:trPr>
          <w:trHeight w:val="265"/>
        </w:trPr>
        <w:tc>
          <w:tcPr>
            <w:tcW w:w="3085" w:type="dxa"/>
            <w:vMerge/>
            <w:vAlign w:val="center"/>
          </w:tcPr>
          <w:p w14:paraId="17BD2B06" w14:textId="77777777" w:rsidR="0063380C" w:rsidRPr="00276DFD" w:rsidRDefault="0063380C" w:rsidP="00D46F56">
            <w:pPr>
              <w:spacing w:after="0" w:line="240" w:lineRule="auto"/>
              <w:rPr>
                <w:rFonts w:ascii="Times New Roman" w:hAnsi="Times New Roman"/>
                <w:sz w:val="18"/>
                <w:szCs w:val="18"/>
              </w:rPr>
            </w:pPr>
          </w:p>
        </w:tc>
        <w:tc>
          <w:tcPr>
            <w:tcW w:w="3573" w:type="dxa"/>
            <w:vAlign w:val="center"/>
          </w:tcPr>
          <w:p w14:paraId="4F284219" w14:textId="701A2AF4" w:rsidR="0063380C" w:rsidRDefault="0063380C" w:rsidP="00D46F56">
            <w:pPr>
              <w:spacing w:after="0" w:line="240" w:lineRule="auto"/>
              <w:rPr>
                <w:rFonts w:ascii="Times New Roman" w:hAnsi="Times New Roman"/>
                <w:sz w:val="18"/>
                <w:szCs w:val="18"/>
              </w:rPr>
            </w:pPr>
            <w:r>
              <w:rPr>
                <w:rFonts w:ascii="Times New Roman" w:hAnsi="Times New Roman"/>
                <w:sz w:val="18"/>
                <w:szCs w:val="18"/>
              </w:rPr>
              <w:t>Number of IT solutions to link all actors in diagnostics and treatment of colorectal cancer</w:t>
            </w:r>
          </w:p>
        </w:tc>
        <w:tc>
          <w:tcPr>
            <w:tcW w:w="1275" w:type="dxa"/>
            <w:vAlign w:val="center"/>
          </w:tcPr>
          <w:p w14:paraId="567C8668" w14:textId="79843111" w:rsidR="0063380C" w:rsidRDefault="0063380C"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023D2F02" w14:textId="77777777" w:rsidR="0063380C" w:rsidRPr="00276DFD" w:rsidRDefault="0063380C" w:rsidP="00D46F56">
            <w:pPr>
              <w:spacing w:after="0" w:line="240" w:lineRule="auto"/>
              <w:rPr>
                <w:rFonts w:ascii="Times New Roman" w:hAnsi="Times New Roman"/>
                <w:sz w:val="18"/>
                <w:szCs w:val="18"/>
              </w:rPr>
            </w:pPr>
          </w:p>
        </w:tc>
        <w:tc>
          <w:tcPr>
            <w:tcW w:w="1417" w:type="dxa"/>
            <w:vAlign w:val="center"/>
          </w:tcPr>
          <w:p w14:paraId="0041106F" w14:textId="61931E49" w:rsidR="0063380C" w:rsidRDefault="0063380C" w:rsidP="00D46F56">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5B202859" w14:textId="2D03C985" w:rsidR="0063380C" w:rsidRDefault="0063380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7BB8CDBE" w14:textId="77777777" w:rsidR="0063380C" w:rsidRPr="00276DFD" w:rsidRDefault="0063380C" w:rsidP="00D46F56">
            <w:pPr>
              <w:spacing w:after="0" w:line="240" w:lineRule="auto"/>
              <w:rPr>
                <w:rFonts w:ascii="Times New Roman" w:hAnsi="Times New Roman"/>
                <w:b/>
                <w:bCs/>
                <w:sz w:val="18"/>
                <w:szCs w:val="18"/>
              </w:rPr>
            </w:pPr>
          </w:p>
        </w:tc>
      </w:tr>
      <w:tr w:rsidR="005B20E3" w:rsidRPr="00276DFD" w14:paraId="6D3EF228" w14:textId="77777777" w:rsidTr="00096FD1">
        <w:trPr>
          <w:trHeight w:val="265"/>
        </w:trPr>
        <w:tc>
          <w:tcPr>
            <w:tcW w:w="3085" w:type="dxa"/>
            <w:vMerge/>
            <w:vAlign w:val="center"/>
          </w:tcPr>
          <w:p w14:paraId="3D2A59E7" w14:textId="3C51C290" w:rsidR="005B20E3" w:rsidRPr="00276DFD" w:rsidRDefault="005B20E3" w:rsidP="00D46F56">
            <w:pPr>
              <w:spacing w:after="0" w:line="240" w:lineRule="auto"/>
              <w:rPr>
                <w:rFonts w:ascii="Times New Roman" w:hAnsi="Times New Roman"/>
                <w:sz w:val="18"/>
                <w:szCs w:val="18"/>
              </w:rPr>
            </w:pPr>
          </w:p>
        </w:tc>
        <w:tc>
          <w:tcPr>
            <w:tcW w:w="3573" w:type="dxa"/>
            <w:vAlign w:val="center"/>
          </w:tcPr>
          <w:p w14:paraId="1CC7D214" w14:textId="426CD801" w:rsidR="005B20E3" w:rsidRPr="00276DFD" w:rsidRDefault="005B20E3" w:rsidP="00D46F56">
            <w:pPr>
              <w:spacing w:after="0" w:line="240" w:lineRule="auto"/>
              <w:rPr>
                <w:rFonts w:ascii="Times New Roman" w:hAnsi="Times New Roman"/>
                <w:sz w:val="18"/>
                <w:szCs w:val="18"/>
              </w:rPr>
            </w:pPr>
            <w:r w:rsidRPr="00276DFD">
              <w:rPr>
                <w:rFonts w:ascii="Times New Roman" w:hAnsi="Times New Roman"/>
                <w:sz w:val="18"/>
                <w:szCs w:val="18"/>
              </w:rPr>
              <w:t>Number of people annually dying of lung cancer</w:t>
            </w:r>
          </w:p>
        </w:tc>
        <w:tc>
          <w:tcPr>
            <w:tcW w:w="1275" w:type="dxa"/>
            <w:vAlign w:val="center"/>
          </w:tcPr>
          <w:p w14:paraId="38D316F8" w14:textId="79291188" w:rsidR="005B20E3" w:rsidRPr="00276DFD" w:rsidRDefault="005B20E3" w:rsidP="00D46F56">
            <w:pPr>
              <w:spacing w:after="0" w:line="240" w:lineRule="auto"/>
              <w:rPr>
                <w:rFonts w:ascii="Times New Roman" w:hAnsi="Times New Roman"/>
                <w:b/>
                <w:bCs/>
                <w:sz w:val="18"/>
                <w:szCs w:val="18"/>
              </w:rPr>
            </w:pPr>
            <w:r w:rsidRPr="00276DFD">
              <w:rPr>
                <w:rFonts w:ascii="Times New Roman" w:hAnsi="Times New Roman"/>
                <w:b/>
                <w:bCs/>
                <w:sz w:val="18"/>
                <w:szCs w:val="18"/>
              </w:rPr>
              <w:t>805</w:t>
            </w:r>
          </w:p>
        </w:tc>
        <w:tc>
          <w:tcPr>
            <w:tcW w:w="1560" w:type="dxa"/>
            <w:vAlign w:val="center"/>
          </w:tcPr>
          <w:p w14:paraId="1524E96F" w14:textId="77777777" w:rsidR="005B20E3" w:rsidRPr="00276DFD" w:rsidRDefault="005B20E3" w:rsidP="00D46F56">
            <w:pPr>
              <w:spacing w:after="0" w:line="240" w:lineRule="auto"/>
              <w:rPr>
                <w:rFonts w:ascii="Times New Roman" w:hAnsi="Times New Roman"/>
                <w:sz w:val="18"/>
                <w:szCs w:val="18"/>
              </w:rPr>
            </w:pPr>
          </w:p>
        </w:tc>
        <w:tc>
          <w:tcPr>
            <w:tcW w:w="1417" w:type="dxa"/>
            <w:vAlign w:val="center"/>
          </w:tcPr>
          <w:p w14:paraId="441C09C9" w14:textId="50EE5BCC" w:rsidR="005B20E3" w:rsidRPr="00276DFD" w:rsidRDefault="005B20E3" w:rsidP="00D46F56">
            <w:pPr>
              <w:spacing w:after="0" w:line="240" w:lineRule="auto"/>
              <w:rPr>
                <w:rFonts w:ascii="Times New Roman" w:hAnsi="Times New Roman"/>
                <w:sz w:val="18"/>
                <w:szCs w:val="18"/>
              </w:rPr>
            </w:pPr>
            <w:r w:rsidRPr="00276DFD">
              <w:rPr>
                <w:rFonts w:ascii="Times New Roman" w:hAnsi="Times New Roman"/>
                <w:sz w:val="18"/>
                <w:szCs w:val="18"/>
              </w:rPr>
              <w:t>&lt; 645 (2026)</w:t>
            </w:r>
          </w:p>
        </w:tc>
        <w:tc>
          <w:tcPr>
            <w:tcW w:w="1716" w:type="dxa"/>
            <w:vAlign w:val="center"/>
          </w:tcPr>
          <w:p w14:paraId="02B04249" w14:textId="085B48AF" w:rsidR="005B20E3" w:rsidRPr="00276DFD" w:rsidRDefault="005B20E3"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3EEB8AF7" w14:textId="77777777" w:rsidR="005B20E3" w:rsidRPr="00276DFD" w:rsidRDefault="005B20E3" w:rsidP="00D46F56">
            <w:pPr>
              <w:spacing w:after="0" w:line="240" w:lineRule="auto"/>
              <w:rPr>
                <w:rFonts w:ascii="Times New Roman" w:hAnsi="Times New Roman"/>
                <w:b/>
                <w:bCs/>
                <w:sz w:val="18"/>
                <w:szCs w:val="18"/>
              </w:rPr>
            </w:pPr>
          </w:p>
        </w:tc>
      </w:tr>
      <w:tr w:rsidR="005B20E3" w:rsidRPr="00276DFD" w14:paraId="3B6BCE68" w14:textId="77777777" w:rsidTr="00096FD1">
        <w:trPr>
          <w:trHeight w:val="265"/>
        </w:trPr>
        <w:tc>
          <w:tcPr>
            <w:tcW w:w="3085" w:type="dxa"/>
            <w:vMerge/>
            <w:vAlign w:val="center"/>
          </w:tcPr>
          <w:p w14:paraId="480FD3E7" w14:textId="77777777" w:rsidR="005B20E3" w:rsidRPr="00276DFD" w:rsidRDefault="005B20E3" w:rsidP="00D46F56">
            <w:pPr>
              <w:spacing w:after="0" w:line="240" w:lineRule="auto"/>
              <w:rPr>
                <w:rFonts w:ascii="Times New Roman" w:hAnsi="Times New Roman"/>
                <w:sz w:val="18"/>
                <w:szCs w:val="18"/>
              </w:rPr>
            </w:pPr>
          </w:p>
        </w:tc>
        <w:tc>
          <w:tcPr>
            <w:tcW w:w="3573" w:type="dxa"/>
            <w:vAlign w:val="center"/>
          </w:tcPr>
          <w:p w14:paraId="224125A7" w14:textId="71AE9565" w:rsidR="005B20E3" w:rsidRPr="00276DFD" w:rsidRDefault="005B20E3" w:rsidP="00D46F56">
            <w:pPr>
              <w:spacing w:after="0" w:line="240" w:lineRule="auto"/>
              <w:rPr>
                <w:rFonts w:ascii="Times New Roman" w:hAnsi="Times New Roman"/>
                <w:sz w:val="18"/>
                <w:szCs w:val="18"/>
              </w:rPr>
            </w:pPr>
            <w:r w:rsidRPr="00276DFD">
              <w:rPr>
                <w:rFonts w:ascii="Times New Roman" w:hAnsi="Times New Roman"/>
                <w:sz w:val="18"/>
                <w:szCs w:val="18"/>
              </w:rPr>
              <w:t xml:space="preserve">Number of people per year encompassed with the CRC </w:t>
            </w:r>
            <w:r w:rsidR="00F3558C">
              <w:rPr>
                <w:rFonts w:ascii="Times New Roman" w:hAnsi="Times New Roman"/>
                <w:sz w:val="18"/>
                <w:szCs w:val="18"/>
              </w:rPr>
              <w:t xml:space="preserve">(Colorectal Cancer) </w:t>
            </w:r>
            <w:r w:rsidRPr="00276DFD">
              <w:rPr>
                <w:rFonts w:ascii="Times New Roman" w:hAnsi="Times New Roman"/>
                <w:sz w:val="18"/>
                <w:szCs w:val="18"/>
              </w:rPr>
              <w:t>screening</w:t>
            </w:r>
          </w:p>
        </w:tc>
        <w:tc>
          <w:tcPr>
            <w:tcW w:w="1275" w:type="dxa"/>
            <w:vAlign w:val="center"/>
          </w:tcPr>
          <w:p w14:paraId="384E3E40" w14:textId="68394EE3" w:rsidR="005B20E3" w:rsidRPr="00276DFD" w:rsidRDefault="005B20E3" w:rsidP="00D46F56">
            <w:pPr>
              <w:spacing w:after="0" w:line="240" w:lineRule="auto"/>
              <w:rPr>
                <w:rFonts w:ascii="Times New Roman" w:hAnsi="Times New Roman"/>
                <w:b/>
                <w:bCs/>
                <w:sz w:val="18"/>
                <w:szCs w:val="18"/>
              </w:rPr>
            </w:pPr>
            <w:r w:rsidRPr="00276DFD">
              <w:rPr>
                <w:rFonts w:ascii="Times New Roman" w:hAnsi="Times New Roman"/>
                <w:b/>
                <w:bCs/>
                <w:sz w:val="18"/>
                <w:szCs w:val="18"/>
              </w:rPr>
              <w:t>0 (2022)</w:t>
            </w:r>
          </w:p>
        </w:tc>
        <w:tc>
          <w:tcPr>
            <w:tcW w:w="1560" w:type="dxa"/>
            <w:vAlign w:val="center"/>
          </w:tcPr>
          <w:p w14:paraId="2CB6FB23" w14:textId="77777777" w:rsidR="005B20E3" w:rsidRPr="00276DFD" w:rsidRDefault="005B20E3" w:rsidP="00D46F56">
            <w:pPr>
              <w:spacing w:after="0" w:line="240" w:lineRule="auto"/>
              <w:rPr>
                <w:rFonts w:ascii="Times New Roman" w:hAnsi="Times New Roman"/>
                <w:sz w:val="18"/>
                <w:szCs w:val="18"/>
              </w:rPr>
            </w:pPr>
          </w:p>
        </w:tc>
        <w:tc>
          <w:tcPr>
            <w:tcW w:w="1417" w:type="dxa"/>
            <w:vAlign w:val="center"/>
          </w:tcPr>
          <w:p w14:paraId="02CD380C" w14:textId="581BCC32" w:rsidR="005B20E3" w:rsidRPr="00276DFD" w:rsidRDefault="005B20E3" w:rsidP="00D46F56">
            <w:pPr>
              <w:spacing w:after="0" w:line="240" w:lineRule="auto"/>
              <w:rPr>
                <w:rFonts w:ascii="Times New Roman" w:hAnsi="Times New Roman"/>
                <w:sz w:val="18"/>
                <w:szCs w:val="18"/>
              </w:rPr>
            </w:pPr>
            <w:r w:rsidRPr="00276DFD">
              <w:rPr>
                <w:rFonts w:ascii="Times New Roman" w:hAnsi="Times New Roman"/>
                <w:sz w:val="18"/>
                <w:szCs w:val="18"/>
              </w:rPr>
              <w:t>≥</w:t>
            </w:r>
            <w:proofErr w:type="gramStart"/>
            <w:r w:rsidRPr="00276DFD">
              <w:rPr>
                <w:rFonts w:ascii="Times New Roman" w:hAnsi="Times New Roman"/>
                <w:sz w:val="18"/>
                <w:szCs w:val="18"/>
              </w:rPr>
              <w:t>5000  (</w:t>
            </w:r>
            <w:proofErr w:type="gramEnd"/>
            <w:r w:rsidRPr="00276DFD">
              <w:rPr>
                <w:rFonts w:ascii="Times New Roman" w:hAnsi="Times New Roman"/>
                <w:sz w:val="18"/>
                <w:szCs w:val="18"/>
              </w:rPr>
              <w:t>2026)</w:t>
            </w:r>
          </w:p>
        </w:tc>
        <w:tc>
          <w:tcPr>
            <w:tcW w:w="1716" w:type="dxa"/>
            <w:vAlign w:val="center"/>
          </w:tcPr>
          <w:p w14:paraId="15EBDF08" w14:textId="57B23AFE" w:rsidR="005B20E3" w:rsidRPr="00276DFD" w:rsidRDefault="005B20E3"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14D7F201" w14:textId="77777777" w:rsidR="005B20E3" w:rsidRPr="00276DFD" w:rsidRDefault="005B20E3" w:rsidP="00D46F56">
            <w:pPr>
              <w:spacing w:after="0" w:line="240" w:lineRule="auto"/>
              <w:rPr>
                <w:rFonts w:ascii="Times New Roman" w:hAnsi="Times New Roman"/>
                <w:b/>
                <w:bCs/>
                <w:sz w:val="18"/>
                <w:szCs w:val="18"/>
              </w:rPr>
            </w:pPr>
          </w:p>
        </w:tc>
      </w:tr>
      <w:tr w:rsidR="008C3731" w:rsidRPr="00276DFD" w14:paraId="337399E3" w14:textId="77777777" w:rsidTr="00096FD1">
        <w:trPr>
          <w:trHeight w:val="265"/>
        </w:trPr>
        <w:tc>
          <w:tcPr>
            <w:tcW w:w="3085" w:type="dxa"/>
            <w:vMerge w:val="restart"/>
            <w:vAlign w:val="center"/>
          </w:tcPr>
          <w:p w14:paraId="5D099935" w14:textId="3D6606B9"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3.1 Improved health cloud infrastructure</w:t>
            </w:r>
          </w:p>
        </w:tc>
        <w:tc>
          <w:tcPr>
            <w:tcW w:w="3573" w:type="dxa"/>
            <w:vAlign w:val="center"/>
          </w:tcPr>
          <w:p w14:paraId="544762B7" w14:textId="17E51AE9" w:rsidR="008C3731" w:rsidRPr="00276DFD" w:rsidRDefault="008C3731" w:rsidP="00D46F56">
            <w:pPr>
              <w:spacing w:after="0" w:line="240" w:lineRule="auto"/>
              <w:rPr>
                <w:rFonts w:ascii="Times New Roman" w:hAnsi="Times New Roman"/>
                <w:sz w:val="18"/>
                <w:szCs w:val="18"/>
              </w:rPr>
            </w:pPr>
            <w:r>
              <w:rPr>
                <w:rFonts w:ascii="Times New Roman" w:hAnsi="Times New Roman"/>
                <w:sz w:val="18"/>
                <w:szCs w:val="18"/>
              </w:rPr>
              <w:t>Number of IT solutions -cloud infrastructure- to support</w:t>
            </w:r>
            <w:r w:rsidR="00767E6F">
              <w:rPr>
                <w:rFonts w:ascii="Times New Roman" w:hAnsi="Times New Roman"/>
                <w:sz w:val="18"/>
                <w:szCs w:val="18"/>
              </w:rPr>
              <w:t xml:space="preserve"> the</w:t>
            </w:r>
            <w:r>
              <w:rPr>
                <w:rFonts w:ascii="Times New Roman" w:hAnsi="Times New Roman"/>
                <w:sz w:val="18"/>
                <w:szCs w:val="18"/>
              </w:rPr>
              <w:t xml:space="preserve"> e-Health system </w:t>
            </w:r>
            <w:r w:rsidR="009B5A94">
              <w:rPr>
                <w:rFonts w:ascii="Times New Roman" w:hAnsi="Times New Roman"/>
                <w:sz w:val="18"/>
                <w:szCs w:val="18"/>
              </w:rPr>
              <w:t xml:space="preserve">(security, business continuity, </w:t>
            </w:r>
            <w:r w:rsidR="00394896">
              <w:rPr>
                <w:rFonts w:ascii="Times New Roman" w:hAnsi="Times New Roman"/>
                <w:sz w:val="18"/>
                <w:szCs w:val="18"/>
              </w:rPr>
              <w:t>point of failure)</w:t>
            </w:r>
          </w:p>
        </w:tc>
        <w:tc>
          <w:tcPr>
            <w:tcW w:w="1275" w:type="dxa"/>
            <w:vAlign w:val="center"/>
          </w:tcPr>
          <w:p w14:paraId="51A2E5DD" w14:textId="33C9F501" w:rsidR="008C3731" w:rsidRPr="00276DFD" w:rsidRDefault="009B5A94"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715931E3" w14:textId="77777777" w:rsidR="008C3731" w:rsidRPr="00276DFD" w:rsidRDefault="008C3731" w:rsidP="00D46F56">
            <w:pPr>
              <w:spacing w:after="0" w:line="240" w:lineRule="auto"/>
              <w:rPr>
                <w:rFonts w:ascii="Times New Roman" w:hAnsi="Times New Roman"/>
                <w:sz w:val="18"/>
                <w:szCs w:val="18"/>
              </w:rPr>
            </w:pPr>
          </w:p>
        </w:tc>
        <w:tc>
          <w:tcPr>
            <w:tcW w:w="1417" w:type="dxa"/>
            <w:vAlign w:val="center"/>
          </w:tcPr>
          <w:p w14:paraId="05DBD32B" w14:textId="5B6EA12E" w:rsidR="008C3731" w:rsidRPr="00276DFD" w:rsidRDefault="009B5A94" w:rsidP="00D46F56">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5D40DC48" w14:textId="5EB43B5C" w:rsidR="008C3731" w:rsidRPr="00276DFD" w:rsidRDefault="009B5A94"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1C4F90D2" w14:textId="77777777" w:rsidR="008C3731" w:rsidRPr="00276DFD" w:rsidRDefault="008C3731" w:rsidP="00D46F56">
            <w:pPr>
              <w:spacing w:after="0" w:line="240" w:lineRule="auto"/>
              <w:rPr>
                <w:rFonts w:ascii="Times New Roman" w:hAnsi="Times New Roman"/>
                <w:b/>
                <w:bCs/>
                <w:sz w:val="18"/>
                <w:szCs w:val="18"/>
              </w:rPr>
            </w:pPr>
          </w:p>
        </w:tc>
      </w:tr>
      <w:tr w:rsidR="00767E6F" w:rsidRPr="00276DFD" w14:paraId="1487AF83" w14:textId="77777777" w:rsidTr="00096FD1">
        <w:trPr>
          <w:trHeight w:val="265"/>
        </w:trPr>
        <w:tc>
          <w:tcPr>
            <w:tcW w:w="3085" w:type="dxa"/>
            <w:vMerge/>
            <w:vAlign w:val="center"/>
          </w:tcPr>
          <w:p w14:paraId="547B108B" w14:textId="77777777" w:rsidR="00767E6F" w:rsidRPr="00276DFD" w:rsidRDefault="00767E6F" w:rsidP="00D46F56">
            <w:pPr>
              <w:spacing w:after="0" w:line="240" w:lineRule="auto"/>
              <w:rPr>
                <w:rFonts w:ascii="Times New Roman" w:hAnsi="Times New Roman"/>
                <w:sz w:val="18"/>
                <w:szCs w:val="18"/>
              </w:rPr>
            </w:pPr>
          </w:p>
        </w:tc>
        <w:tc>
          <w:tcPr>
            <w:tcW w:w="3573" w:type="dxa"/>
            <w:vAlign w:val="center"/>
          </w:tcPr>
          <w:p w14:paraId="103676FF" w14:textId="1C609743" w:rsidR="00767E6F" w:rsidRPr="00276DFD" w:rsidRDefault="00767E6F" w:rsidP="00D46F56">
            <w:pPr>
              <w:spacing w:after="0" w:line="240" w:lineRule="auto"/>
              <w:rPr>
                <w:rFonts w:ascii="Times New Roman" w:hAnsi="Times New Roman"/>
                <w:sz w:val="18"/>
                <w:szCs w:val="18"/>
              </w:rPr>
            </w:pPr>
            <w:r>
              <w:rPr>
                <w:rFonts w:ascii="Times New Roman" w:hAnsi="Times New Roman"/>
                <w:sz w:val="18"/>
                <w:szCs w:val="18"/>
              </w:rPr>
              <w:t>Number of integrated modular security solutions, including Endpoint, Network and Data Centre Security</w:t>
            </w:r>
          </w:p>
        </w:tc>
        <w:tc>
          <w:tcPr>
            <w:tcW w:w="1275" w:type="dxa"/>
            <w:vAlign w:val="center"/>
          </w:tcPr>
          <w:p w14:paraId="147FC797" w14:textId="4B34158C" w:rsidR="00767E6F" w:rsidRPr="00276DFD" w:rsidRDefault="00BB7FCC" w:rsidP="00D46F56">
            <w:pPr>
              <w:spacing w:after="0" w:line="240" w:lineRule="auto"/>
              <w:rPr>
                <w:rFonts w:ascii="Times New Roman" w:hAnsi="Times New Roman"/>
                <w:b/>
                <w:bCs/>
                <w:sz w:val="18"/>
                <w:szCs w:val="18"/>
              </w:rPr>
            </w:pPr>
            <w:r>
              <w:rPr>
                <w:rFonts w:ascii="Times New Roman" w:hAnsi="Times New Roman"/>
                <w:b/>
                <w:bCs/>
                <w:sz w:val="18"/>
                <w:szCs w:val="18"/>
              </w:rPr>
              <w:t>1(2022)</w:t>
            </w:r>
          </w:p>
        </w:tc>
        <w:tc>
          <w:tcPr>
            <w:tcW w:w="1560" w:type="dxa"/>
            <w:vAlign w:val="center"/>
          </w:tcPr>
          <w:p w14:paraId="0518B31E" w14:textId="77777777" w:rsidR="00767E6F" w:rsidRPr="00276DFD" w:rsidRDefault="00767E6F" w:rsidP="00D46F56">
            <w:pPr>
              <w:spacing w:after="0" w:line="240" w:lineRule="auto"/>
              <w:rPr>
                <w:rFonts w:ascii="Times New Roman" w:hAnsi="Times New Roman"/>
                <w:sz w:val="18"/>
                <w:szCs w:val="18"/>
              </w:rPr>
            </w:pPr>
          </w:p>
        </w:tc>
        <w:tc>
          <w:tcPr>
            <w:tcW w:w="1417" w:type="dxa"/>
            <w:vAlign w:val="center"/>
          </w:tcPr>
          <w:p w14:paraId="1F9C2F69" w14:textId="44402926" w:rsidR="00767E6F" w:rsidRPr="00276DFD" w:rsidRDefault="00BB7FCC" w:rsidP="00D46F56">
            <w:pPr>
              <w:spacing w:after="0" w:line="240" w:lineRule="auto"/>
              <w:rPr>
                <w:rFonts w:ascii="Times New Roman" w:hAnsi="Times New Roman"/>
                <w:sz w:val="18"/>
                <w:szCs w:val="18"/>
              </w:rPr>
            </w:pPr>
            <w:r>
              <w:rPr>
                <w:rFonts w:ascii="Times New Roman" w:hAnsi="Times New Roman"/>
                <w:sz w:val="18"/>
                <w:szCs w:val="18"/>
              </w:rPr>
              <w:t>2 (2026)</w:t>
            </w:r>
          </w:p>
        </w:tc>
        <w:tc>
          <w:tcPr>
            <w:tcW w:w="1716" w:type="dxa"/>
            <w:vAlign w:val="center"/>
          </w:tcPr>
          <w:p w14:paraId="45D39ABF" w14:textId="4A4283D5" w:rsidR="00767E6F" w:rsidRPr="00276DFD" w:rsidRDefault="00BB7FC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61E475CA" w14:textId="77777777" w:rsidR="00767E6F" w:rsidRPr="00276DFD" w:rsidRDefault="00767E6F" w:rsidP="00D46F56">
            <w:pPr>
              <w:spacing w:after="0" w:line="240" w:lineRule="auto"/>
              <w:rPr>
                <w:rFonts w:ascii="Times New Roman" w:hAnsi="Times New Roman"/>
                <w:b/>
                <w:bCs/>
                <w:sz w:val="18"/>
                <w:szCs w:val="18"/>
              </w:rPr>
            </w:pPr>
          </w:p>
        </w:tc>
      </w:tr>
      <w:tr w:rsidR="00767E6F" w:rsidRPr="00276DFD" w14:paraId="637DC2EC" w14:textId="77777777" w:rsidTr="00096FD1">
        <w:trPr>
          <w:trHeight w:val="265"/>
        </w:trPr>
        <w:tc>
          <w:tcPr>
            <w:tcW w:w="3085" w:type="dxa"/>
            <w:vMerge/>
            <w:vAlign w:val="center"/>
          </w:tcPr>
          <w:p w14:paraId="678B9805" w14:textId="77777777" w:rsidR="00767E6F" w:rsidRPr="00276DFD" w:rsidRDefault="00767E6F" w:rsidP="00D46F56">
            <w:pPr>
              <w:spacing w:after="0" w:line="240" w:lineRule="auto"/>
              <w:rPr>
                <w:rFonts w:ascii="Times New Roman" w:hAnsi="Times New Roman"/>
                <w:sz w:val="18"/>
                <w:szCs w:val="18"/>
              </w:rPr>
            </w:pPr>
          </w:p>
        </w:tc>
        <w:tc>
          <w:tcPr>
            <w:tcW w:w="3573" w:type="dxa"/>
            <w:vAlign w:val="center"/>
          </w:tcPr>
          <w:p w14:paraId="7153EA3B" w14:textId="169364FA" w:rsidR="00767E6F" w:rsidRDefault="006D476C" w:rsidP="00D46F56">
            <w:pPr>
              <w:spacing w:after="0" w:line="240" w:lineRule="auto"/>
              <w:rPr>
                <w:rFonts w:ascii="Times New Roman" w:hAnsi="Times New Roman"/>
                <w:sz w:val="18"/>
                <w:szCs w:val="18"/>
              </w:rPr>
            </w:pPr>
            <w:r>
              <w:rPr>
                <w:rFonts w:ascii="Times New Roman" w:hAnsi="Times New Roman"/>
                <w:sz w:val="18"/>
                <w:szCs w:val="18"/>
              </w:rPr>
              <w:t xml:space="preserve">Number of business continuity models with a level of unavailability lower </w:t>
            </w:r>
            <w:r w:rsidR="00767563">
              <w:rPr>
                <w:rFonts w:ascii="Times New Roman" w:hAnsi="Times New Roman"/>
                <w:sz w:val="18"/>
                <w:szCs w:val="18"/>
              </w:rPr>
              <w:t>than 43</w:t>
            </w:r>
            <w:r>
              <w:rPr>
                <w:rFonts w:ascii="Times New Roman" w:hAnsi="Times New Roman"/>
                <w:sz w:val="18"/>
                <w:szCs w:val="18"/>
              </w:rPr>
              <w:t xml:space="preserve"> seconds per day</w:t>
            </w:r>
          </w:p>
        </w:tc>
        <w:tc>
          <w:tcPr>
            <w:tcW w:w="1275" w:type="dxa"/>
            <w:vAlign w:val="center"/>
          </w:tcPr>
          <w:p w14:paraId="3B4DC149" w14:textId="732F88D4" w:rsidR="00767E6F" w:rsidRPr="00276DFD" w:rsidRDefault="00BB7FCC" w:rsidP="00D46F56">
            <w:pPr>
              <w:spacing w:after="0" w:line="240" w:lineRule="auto"/>
              <w:rPr>
                <w:rFonts w:ascii="Times New Roman" w:hAnsi="Times New Roman"/>
                <w:b/>
                <w:bCs/>
                <w:sz w:val="18"/>
                <w:szCs w:val="18"/>
              </w:rPr>
            </w:pPr>
            <w:r>
              <w:rPr>
                <w:rFonts w:ascii="Times New Roman" w:hAnsi="Times New Roman"/>
                <w:b/>
                <w:bCs/>
                <w:sz w:val="18"/>
                <w:szCs w:val="18"/>
              </w:rPr>
              <w:t>1(2022)</w:t>
            </w:r>
          </w:p>
        </w:tc>
        <w:tc>
          <w:tcPr>
            <w:tcW w:w="1560" w:type="dxa"/>
            <w:vAlign w:val="center"/>
          </w:tcPr>
          <w:p w14:paraId="30FCDE12" w14:textId="77777777" w:rsidR="00767E6F" w:rsidRPr="00276DFD" w:rsidRDefault="00767E6F" w:rsidP="00D46F56">
            <w:pPr>
              <w:spacing w:after="0" w:line="240" w:lineRule="auto"/>
              <w:rPr>
                <w:rFonts w:ascii="Times New Roman" w:hAnsi="Times New Roman"/>
                <w:sz w:val="18"/>
                <w:szCs w:val="18"/>
              </w:rPr>
            </w:pPr>
          </w:p>
        </w:tc>
        <w:tc>
          <w:tcPr>
            <w:tcW w:w="1417" w:type="dxa"/>
            <w:vAlign w:val="center"/>
          </w:tcPr>
          <w:p w14:paraId="6FE01621" w14:textId="1BCD75BA" w:rsidR="00767E6F" w:rsidRPr="00276DFD" w:rsidRDefault="00BB7FCC" w:rsidP="00D46F56">
            <w:pPr>
              <w:spacing w:after="0" w:line="240" w:lineRule="auto"/>
              <w:rPr>
                <w:rFonts w:ascii="Times New Roman" w:hAnsi="Times New Roman"/>
                <w:sz w:val="18"/>
                <w:szCs w:val="18"/>
              </w:rPr>
            </w:pPr>
            <w:r>
              <w:rPr>
                <w:rFonts w:ascii="Times New Roman" w:hAnsi="Times New Roman"/>
                <w:sz w:val="18"/>
                <w:szCs w:val="18"/>
              </w:rPr>
              <w:t>2 (2026)</w:t>
            </w:r>
          </w:p>
        </w:tc>
        <w:tc>
          <w:tcPr>
            <w:tcW w:w="1716" w:type="dxa"/>
            <w:vAlign w:val="center"/>
          </w:tcPr>
          <w:p w14:paraId="02BDD5AC" w14:textId="128448F6" w:rsidR="00767E6F" w:rsidRPr="00276DFD" w:rsidRDefault="00BB7FC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47BAC754" w14:textId="77777777" w:rsidR="00767E6F" w:rsidRPr="00276DFD" w:rsidRDefault="00767E6F" w:rsidP="00D46F56">
            <w:pPr>
              <w:spacing w:after="0" w:line="240" w:lineRule="auto"/>
              <w:rPr>
                <w:rFonts w:ascii="Times New Roman" w:hAnsi="Times New Roman"/>
                <w:b/>
                <w:bCs/>
                <w:sz w:val="18"/>
                <w:szCs w:val="18"/>
              </w:rPr>
            </w:pPr>
          </w:p>
        </w:tc>
      </w:tr>
      <w:tr w:rsidR="00767563" w:rsidRPr="00276DFD" w14:paraId="12A4D4DA" w14:textId="77777777" w:rsidTr="00096FD1">
        <w:trPr>
          <w:trHeight w:val="265"/>
        </w:trPr>
        <w:tc>
          <w:tcPr>
            <w:tcW w:w="3085" w:type="dxa"/>
            <w:vMerge/>
            <w:vAlign w:val="center"/>
          </w:tcPr>
          <w:p w14:paraId="0E70FBCC" w14:textId="77777777" w:rsidR="00767563" w:rsidRPr="00276DFD" w:rsidRDefault="00767563" w:rsidP="00D46F56">
            <w:pPr>
              <w:spacing w:after="0" w:line="240" w:lineRule="auto"/>
              <w:rPr>
                <w:rFonts w:ascii="Times New Roman" w:hAnsi="Times New Roman"/>
                <w:sz w:val="18"/>
                <w:szCs w:val="18"/>
              </w:rPr>
            </w:pPr>
          </w:p>
        </w:tc>
        <w:tc>
          <w:tcPr>
            <w:tcW w:w="3573" w:type="dxa"/>
            <w:vAlign w:val="center"/>
          </w:tcPr>
          <w:p w14:paraId="1F7888BE" w14:textId="35A54881" w:rsidR="00767563" w:rsidRPr="00276DFD" w:rsidRDefault="0047413A" w:rsidP="00D46F56">
            <w:pPr>
              <w:spacing w:after="0" w:line="240" w:lineRule="auto"/>
              <w:rPr>
                <w:rFonts w:ascii="Times New Roman" w:hAnsi="Times New Roman"/>
                <w:sz w:val="18"/>
                <w:szCs w:val="18"/>
              </w:rPr>
            </w:pPr>
            <w:r>
              <w:rPr>
                <w:rFonts w:ascii="Times New Roman" w:hAnsi="Times New Roman"/>
                <w:sz w:val="18"/>
                <w:szCs w:val="18"/>
              </w:rPr>
              <w:t>Number of IT solution without a Single Point of Failure</w:t>
            </w:r>
          </w:p>
        </w:tc>
        <w:tc>
          <w:tcPr>
            <w:tcW w:w="1275" w:type="dxa"/>
            <w:vAlign w:val="center"/>
          </w:tcPr>
          <w:p w14:paraId="6E22AD5F" w14:textId="43728ECB" w:rsidR="00767563" w:rsidRPr="00276DFD" w:rsidRDefault="00BB7FCC"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4362193C" w14:textId="77777777" w:rsidR="00767563" w:rsidRPr="00276DFD" w:rsidRDefault="00767563" w:rsidP="00D46F56">
            <w:pPr>
              <w:spacing w:after="0" w:line="240" w:lineRule="auto"/>
              <w:rPr>
                <w:rFonts w:ascii="Times New Roman" w:hAnsi="Times New Roman"/>
                <w:sz w:val="18"/>
                <w:szCs w:val="18"/>
              </w:rPr>
            </w:pPr>
          </w:p>
        </w:tc>
        <w:tc>
          <w:tcPr>
            <w:tcW w:w="1417" w:type="dxa"/>
            <w:vAlign w:val="center"/>
          </w:tcPr>
          <w:p w14:paraId="256EF93A" w14:textId="342A1625" w:rsidR="00767563" w:rsidRPr="00276DFD" w:rsidRDefault="00BB7FCC" w:rsidP="00D46F56">
            <w:pPr>
              <w:spacing w:after="0" w:line="240" w:lineRule="auto"/>
              <w:rPr>
                <w:rFonts w:ascii="Times New Roman" w:hAnsi="Times New Roman"/>
                <w:sz w:val="18"/>
                <w:szCs w:val="18"/>
              </w:rPr>
            </w:pPr>
            <w:r>
              <w:rPr>
                <w:rFonts w:ascii="Times New Roman" w:hAnsi="Times New Roman"/>
                <w:sz w:val="18"/>
                <w:szCs w:val="18"/>
              </w:rPr>
              <w:t>1(2026)</w:t>
            </w:r>
          </w:p>
        </w:tc>
        <w:tc>
          <w:tcPr>
            <w:tcW w:w="1716" w:type="dxa"/>
            <w:vAlign w:val="center"/>
          </w:tcPr>
          <w:p w14:paraId="2D5BE529" w14:textId="2CE5C583" w:rsidR="00767563" w:rsidRPr="00276DFD" w:rsidRDefault="00BB7FC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39732D7D" w14:textId="77777777" w:rsidR="00767563" w:rsidRPr="00276DFD" w:rsidRDefault="00767563" w:rsidP="00D46F56">
            <w:pPr>
              <w:spacing w:after="0" w:line="240" w:lineRule="auto"/>
              <w:rPr>
                <w:rFonts w:ascii="Times New Roman" w:hAnsi="Times New Roman"/>
                <w:b/>
                <w:bCs/>
                <w:sz w:val="18"/>
                <w:szCs w:val="18"/>
              </w:rPr>
            </w:pPr>
          </w:p>
        </w:tc>
      </w:tr>
      <w:tr w:rsidR="0047413A" w:rsidRPr="00276DFD" w14:paraId="35682D20" w14:textId="77777777" w:rsidTr="00096FD1">
        <w:trPr>
          <w:trHeight w:val="265"/>
        </w:trPr>
        <w:tc>
          <w:tcPr>
            <w:tcW w:w="3085" w:type="dxa"/>
            <w:vMerge/>
            <w:vAlign w:val="center"/>
          </w:tcPr>
          <w:p w14:paraId="0C9F78A1" w14:textId="77777777" w:rsidR="0047413A" w:rsidRPr="00276DFD" w:rsidRDefault="0047413A" w:rsidP="00D46F56">
            <w:pPr>
              <w:spacing w:after="0" w:line="240" w:lineRule="auto"/>
              <w:rPr>
                <w:rFonts w:ascii="Times New Roman" w:hAnsi="Times New Roman"/>
                <w:sz w:val="18"/>
                <w:szCs w:val="18"/>
              </w:rPr>
            </w:pPr>
          </w:p>
        </w:tc>
        <w:tc>
          <w:tcPr>
            <w:tcW w:w="3573" w:type="dxa"/>
            <w:vAlign w:val="center"/>
          </w:tcPr>
          <w:p w14:paraId="5CE3612C" w14:textId="6E8483B9" w:rsidR="0047413A" w:rsidRDefault="00023D36" w:rsidP="00D46F56">
            <w:pPr>
              <w:spacing w:after="0" w:line="240" w:lineRule="auto"/>
              <w:rPr>
                <w:rFonts w:ascii="Times New Roman" w:hAnsi="Times New Roman"/>
                <w:sz w:val="18"/>
                <w:szCs w:val="18"/>
              </w:rPr>
            </w:pPr>
            <w:r>
              <w:rPr>
                <w:rFonts w:ascii="Times New Roman" w:hAnsi="Times New Roman"/>
                <w:sz w:val="18"/>
                <w:szCs w:val="18"/>
              </w:rPr>
              <w:t>Number of components of the Health cloud infrastructure delivered</w:t>
            </w:r>
          </w:p>
        </w:tc>
        <w:tc>
          <w:tcPr>
            <w:tcW w:w="1275" w:type="dxa"/>
            <w:vAlign w:val="center"/>
          </w:tcPr>
          <w:p w14:paraId="1A13C707" w14:textId="77AAA3ED" w:rsidR="0047413A" w:rsidRPr="00276DFD" w:rsidRDefault="00BB7FCC" w:rsidP="00D46F56">
            <w:pPr>
              <w:spacing w:after="0" w:line="240" w:lineRule="auto"/>
              <w:rPr>
                <w:rFonts w:ascii="Times New Roman" w:hAnsi="Times New Roman"/>
                <w:b/>
                <w:bCs/>
                <w:sz w:val="18"/>
                <w:szCs w:val="18"/>
              </w:rPr>
            </w:pPr>
            <w:r>
              <w:rPr>
                <w:rFonts w:ascii="Times New Roman" w:hAnsi="Times New Roman"/>
                <w:b/>
                <w:bCs/>
                <w:sz w:val="18"/>
                <w:szCs w:val="18"/>
              </w:rPr>
              <w:t>0(2022)</w:t>
            </w:r>
          </w:p>
        </w:tc>
        <w:tc>
          <w:tcPr>
            <w:tcW w:w="1560" w:type="dxa"/>
            <w:vAlign w:val="center"/>
          </w:tcPr>
          <w:p w14:paraId="03C71C8E" w14:textId="77777777" w:rsidR="0047413A" w:rsidRPr="00276DFD" w:rsidRDefault="0047413A" w:rsidP="00D46F56">
            <w:pPr>
              <w:spacing w:after="0" w:line="240" w:lineRule="auto"/>
              <w:rPr>
                <w:rFonts w:ascii="Times New Roman" w:hAnsi="Times New Roman"/>
                <w:sz w:val="18"/>
                <w:szCs w:val="18"/>
              </w:rPr>
            </w:pPr>
          </w:p>
        </w:tc>
        <w:tc>
          <w:tcPr>
            <w:tcW w:w="1417" w:type="dxa"/>
            <w:vAlign w:val="center"/>
          </w:tcPr>
          <w:p w14:paraId="089F323B" w14:textId="1A92B097" w:rsidR="0047413A" w:rsidRPr="00276DFD" w:rsidRDefault="00BB7FCC" w:rsidP="00D46F56">
            <w:pPr>
              <w:spacing w:after="0" w:line="240" w:lineRule="auto"/>
              <w:rPr>
                <w:rFonts w:ascii="Times New Roman" w:hAnsi="Times New Roman"/>
                <w:sz w:val="18"/>
                <w:szCs w:val="18"/>
              </w:rPr>
            </w:pPr>
            <w:r>
              <w:rPr>
                <w:rFonts w:ascii="Times New Roman" w:hAnsi="Times New Roman"/>
                <w:sz w:val="18"/>
                <w:szCs w:val="18"/>
              </w:rPr>
              <w:t>4(2026)</w:t>
            </w:r>
          </w:p>
        </w:tc>
        <w:tc>
          <w:tcPr>
            <w:tcW w:w="1716" w:type="dxa"/>
            <w:vAlign w:val="center"/>
          </w:tcPr>
          <w:p w14:paraId="5E56AF37" w14:textId="21D7E7CA" w:rsidR="0047413A" w:rsidRPr="00276DFD" w:rsidRDefault="00BB7FCC"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3E8CAA25" w14:textId="77777777" w:rsidR="0047413A" w:rsidRPr="00276DFD" w:rsidRDefault="0047413A" w:rsidP="00D46F56">
            <w:pPr>
              <w:spacing w:after="0" w:line="240" w:lineRule="auto"/>
              <w:rPr>
                <w:rFonts w:ascii="Times New Roman" w:hAnsi="Times New Roman"/>
                <w:b/>
                <w:bCs/>
                <w:sz w:val="18"/>
                <w:szCs w:val="18"/>
              </w:rPr>
            </w:pPr>
          </w:p>
        </w:tc>
      </w:tr>
      <w:tr w:rsidR="008C3731" w:rsidRPr="00276DFD" w14:paraId="765D8A1E" w14:textId="77777777" w:rsidTr="00096FD1">
        <w:trPr>
          <w:trHeight w:val="265"/>
        </w:trPr>
        <w:tc>
          <w:tcPr>
            <w:tcW w:w="3085" w:type="dxa"/>
            <w:vMerge/>
            <w:vAlign w:val="center"/>
          </w:tcPr>
          <w:p w14:paraId="43F7E822" w14:textId="4D652C6C" w:rsidR="008C3731" w:rsidRPr="00276DFD" w:rsidRDefault="008C3731" w:rsidP="00D46F56">
            <w:pPr>
              <w:spacing w:after="0" w:line="240" w:lineRule="auto"/>
              <w:rPr>
                <w:rFonts w:ascii="Times New Roman" w:hAnsi="Times New Roman"/>
                <w:sz w:val="18"/>
                <w:szCs w:val="18"/>
              </w:rPr>
            </w:pPr>
          </w:p>
        </w:tc>
        <w:tc>
          <w:tcPr>
            <w:tcW w:w="3573" w:type="dxa"/>
            <w:vAlign w:val="center"/>
          </w:tcPr>
          <w:p w14:paraId="52F4C5E2" w14:textId="77777777" w:rsidR="008C3731" w:rsidRPr="00276DFD" w:rsidRDefault="008C3731" w:rsidP="00D46F56">
            <w:pPr>
              <w:spacing w:after="0" w:line="240" w:lineRule="auto"/>
              <w:rPr>
                <w:rFonts w:ascii="Times New Roman" w:hAnsi="Times New Roman"/>
                <w:sz w:val="18"/>
                <w:szCs w:val="18"/>
              </w:rPr>
            </w:pPr>
          </w:p>
          <w:p w14:paraId="18913BB1" w14:textId="4AAFBD0F"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level of information security (scale 7-10)</w:t>
            </w:r>
          </w:p>
        </w:tc>
        <w:tc>
          <w:tcPr>
            <w:tcW w:w="1275" w:type="dxa"/>
            <w:vAlign w:val="center"/>
          </w:tcPr>
          <w:p w14:paraId="16ABB8E4" w14:textId="47E08C67" w:rsidR="008C3731" w:rsidRPr="00276DFD" w:rsidRDefault="008C3731" w:rsidP="00D46F56">
            <w:pPr>
              <w:spacing w:after="0" w:line="240" w:lineRule="auto"/>
              <w:rPr>
                <w:rFonts w:ascii="Times New Roman" w:hAnsi="Times New Roman"/>
                <w:b/>
                <w:bCs/>
                <w:sz w:val="18"/>
                <w:szCs w:val="18"/>
              </w:rPr>
            </w:pPr>
            <w:r w:rsidRPr="00276DFD">
              <w:rPr>
                <w:rFonts w:ascii="Times New Roman" w:hAnsi="Times New Roman"/>
                <w:b/>
                <w:bCs/>
                <w:sz w:val="18"/>
                <w:szCs w:val="18"/>
              </w:rPr>
              <w:t>7 (2022)</w:t>
            </w:r>
          </w:p>
        </w:tc>
        <w:tc>
          <w:tcPr>
            <w:tcW w:w="1560" w:type="dxa"/>
            <w:vAlign w:val="center"/>
          </w:tcPr>
          <w:p w14:paraId="54E0B029" w14:textId="77777777" w:rsidR="008C3731" w:rsidRPr="00276DFD" w:rsidRDefault="008C3731" w:rsidP="00D46F56">
            <w:pPr>
              <w:spacing w:after="0" w:line="240" w:lineRule="auto"/>
              <w:rPr>
                <w:rFonts w:ascii="Times New Roman" w:hAnsi="Times New Roman"/>
                <w:sz w:val="18"/>
                <w:szCs w:val="18"/>
              </w:rPr>
            </w:pPr>
          </w:p>
        </w:tc>
        <w:tc>
          <w:tcPr>
            <w:tcW w:w="1417" w:type="dxa"/>
            <w:vAlign w:val="center"/>
          </w:tcPr>
          <w:p w14:paraId="4AD2EA9D" w14:textId="5DA83F44"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10 (2026)</w:t>
            </w:r>
          </w:p>
        </w:tc>
        <w:tc>
          <w:tcPr>
            <w:tcW w:w="1716" w:type="dxa"/>
            <w:vAlign w:val="center"/>
          </w:tcPr>
          <w:p w14:paraId="187F5B16" w14:textId="74B2332E" w:rsidR="008C3731" w:rsidRPr="00276DFD" w:rsidRDefault="008C3731"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68D60A7F" w14:textId="77777777" w:rsidR="008C3731" w:rsidRPr="00276DFD" w:rsidRDefault="008C3731" w:rsidP="00D46F56">
            <w:pPr>
              <w:spacing w:after="0" w:line="240" w:lineRule="auto"/>
              <w:rPr>
                <w:rFonts w:ascii="Times New Roman" w:hAnsi="Times New Roman"/>
                <w:b/>
                <w:bCs/>
                <w:sz w:val="18"/>
                <w:szCs w:val="18"/>
              </w:rPr>
            </w:pPr>
          </w:p>
        </w:tc>
      </w:tr>
      <w:tr w:rsidR="008C3731" w:rsidRPr="00276DFD" w14:paraId="3CB1086F" w14:textId="77777777" w:rsidTr="00096FD1">
        <w:trPr>
          <w:trHeight w:val="265"/>
        </w:trPr>
        <w:tc>
          <w:tcPr>
            <w:tcW w:w="3085" w:type="dxa"/>
            <w:vMerge/>
            <w:vAlign w:val="center"/>
          </w:tcPr>
          <w:p w14:paraId="0A968809" w14:textId="77777777" w:rsidR="008C3731" w:rsidRPr="00276DFD" w:rsidRDefault="008C3731" w:rsidP="00D46F56">
            <w:pPr>
              <w:spacing w:after="0" w:line="240" w:lineRule="auto"/>
              <w:rPr>
                <w:rFonts w:ascii="Times New Roman" w:hAnsi="Times New Roman"/>
                <w:sz w:val="18"/>
                <w:szCs w:val="18"/>
              </w:rPr>
            </w:pPr>
          </w:p>
        </w:tc>
        <w:tc>
          <w:tcPr>
            <w:tcW w:w="3573" w:type="dxa"/>
            <w:vAlign w:val="center"/>
          </w:tcPr>
          <w:p w14:paraId="7ED19E38" w14:textId="77777777" w:rsidR="008C3731" w:rsidRPr="00276DFD" w:rsidRDefault="008C3731" w:rsidP="00D46F56">
            <w:pPr>
              <w:spacing w:after="0" w:line="240" w:lineRule="auto"/>
              <w:rPr>
                <w:rFonts w:ascii="Times New Roman" w:hAnsi="Times New Roman"/>
                <w:sz w:val="18"/>
                <w:szCs w:val="18"/>
              </w:rPr>
            </w:pPr>
          </w:p>
          <w:p w14:paraId="4CBA7C0F" w14:textId="7858B982"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Average response time (API)</w:t>
            </w:r>
          </w:p>
          <w:p w14:paraId="4BED8108" w14:textId="71AABCCF" w:rsidR="008C3731" w:rsidRPr="00276DFD" w:rsidRDefault="008C3731" w:rsidP="00D46F56">
            <w:pPr>
              <w:spacing w:after="0" w:line="240" w:lineRule="auto"/>
              <w:rPr>
                <w:rFonts w:ascii="Times New Roman" w:hAnsi="Times New Roman"/>
                <w:sz w:val="18"/>
                <w:szCs w:val="18"/>
              </w:rPr>
            </w:pPr>
          </w:p>
        </w:tc>
        <w:tc>
          <w:tcPr>
            <w:tcW w:w="1275" w:type="dxa"/>
            <w:vAlign w:val="center"/>
          </w:tcPr>
          <w:p w14:paraId="717BFFD9" w14:textId="1C1568B1" w:rsidR="008C3731" w:rsidRPr="00276DFD" w:rsidRDefault="008C3731" w:rsidP="00D46F56">
            <w:pPr>
              <w:spacing w:after="0" w:line="240" w:lineRule="auto"/>
              <w:rPr>
                <w:rFonts w:ascii="Times New Roman" w:hAnsi="Times New Roman"/>
                <w:b/>
                <w:bCs/>
                <w:sz w:val="18"/>
                <w:szCs w:val="18"/>
              </w:rPr>
            </w:pPr>
            <w:r w:rsidRPr="00276DFD">
              <w:rPr>
                <w:rFonts w:ascii="Times New Roman" w:hAnsi="Times New Roman"/>
                <w:sz w:val="18"/>
                <w:szCs w:val="18"/>
              </w:rPr>
              <w:t xml:space="preserve">145ms </w:t>
            </w:r>
            <w:r w:rsidRPr="00276DFD">
              <w:rPr>
                <w:rFonts w:ascii="Times New Roman" w:hAnsi="Times New Roman"/>
                <w:b/>
                <w:bCs/>
                <w:sz w:val="18"/>
                <w:szCs w:val="18"/>
              </w:rPr>
              <w:t>(2021)</w:t>
            </w:r>
          </w:p>
        </w:tc>
        <w:tc>
          <w:tcPr>
            <w:tcW w:w="1560" w:type="dxa"/>
            <w:vAlign w:val="center"/>
          </w:tcPr>
          <w:p w14:paraId="3D130FE8" w14:textId="77777777" w:rsidR="008C3731" w:rsidRPr="00276DFD" w:rsidRDefault="008C3731" w:rsidP="00D46F56">
            <w:pPr>
              <w:spacing w:after="0" w:line="240" w:lineRule="auto"/>
              <w:rPr>
                <w:rFonts w:ascii="Times New Roman" w:hAnsi="Times New Roman"/>
                <w:sz w:val="18"/>
                <w:szCs w:val="18"/>
              </w:rPr>
            </w:pPr>
          </w:p>
        </w:tc>
        <w:tc>
          <w:tcPr>
            <w:tcW w:w="1417" w:type="dxa"/>
            <w:vAlign w:val="center"/>
          </w:tcPr>
          <w:p w14:paraId="1F561CA9" w14:textId="2278728D"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≤50ms (2026)</w:t>
            </w:r>
          </w:p>
        </w:tc>
        <w:tc>
          <w:tcPr>
            <w:tcW w:w="1716" w:type="dxa"/>
            <w:vAlign w:val="center"/>
          </w:tcPr>
          <w:p w14:paraId="45965004" w14:textId="3DB1EFE4" w:rsidR="008C3731" w:rsidRPr="00276DFD" w:rsidRDefault="008C3731"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32889460" w14:textId="77777777" w:rsidR="008C3731" w:rsidRPr="00276DFD" w:rsidRDefault="008C3731" w:rsidP="00D46F56">
            <w:pPr>
              <w:spacing w:after="0" w:line="240" w:lineRule="auto"/>
              <w:rPr>
                <w:rFonts w:ascii="Times New Roman" w:hAnsi="Times New Roman"/>
                <w:b/>
                <w:bCs/>
                <w:sz w:val="18"/>
                <w:szCs w:val="18"/>
              </w:rPr>
            </w:pPr>
          </w:p>
        </w:tc>
      </w:tr>
      <w:tr w:rsidR="008C3731" w:rsidRPr="00276DFD" w14:paraId="6C6845BD" w14:textId="77777777" w:rsidTr="00096FD1">
        <w:trPr>
          <w:trHeight w:val="265"/>
        </w:trPr>
        <w:tc>
          <w:tcPr>
            <w:tcW w:w="3085" w:type="dxa"/>
            <w:vMerge/>
            <w:vAlign w:val="center"/>
          </w:tcPr>
          <w:p w14:paraId="164FE843" w14:textId="77777777" w:rsidR="008C3731" w:rsidRPr="00276DFD" w:rsidRDefault="008C3731" w:rsidP="00D46F56">
            <w:pPr>
              <w:spacing w:after="0" w:line="240" w:lineRule="auto"/>
              <w:rPr>
                <w:rFonts w:ascii="Times New Roman" w:hAnsi="Times New Roman"/>
                <w:sz w:val="18"/>
                <w:szCs w:val="18"/>
              </w:rPr>
            </w:pPr>
          </w:p>
        </w:tc>
        <w:tc>
          <w:tcPr>
            <w:tcW w:w="3573" w:type="dxa"/>
            <w:vAlign w:val="center"/>
          </w:tcPr>
          <w:p w14:paraId="128E0945" w14:textId="2C1BA03E" w:rsidR="008C3731" w:rsidRPr="00276DFD" w:rsidDel="006464A3"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 xml:space="preserve">% </w:t>
            </w:r>
            <w:proofErr w:type="gramStart"/>
            <w:r w:rsidRPr="00276DFD">
              <w:rPr>
                <w:rFonts w:ascii="Times New Roman" w:hAnsi="Times New Roman"/>
                <w:sz w:val="18"/>
                <w:szCs w:val="18"/>
              </w:rPr>
              <w:t>of</w:t>
            </w:r>
            <w:proofErr w:type="gramEnd"/>
            <w:r w:rsidRPr="00276DFD">
              <w:rPr>
                <w:rFonts w:ascii="Times New Roman" w:hAnsi="Times New Roman"/>
                <w:sz w:val="18"/>
                <w:szCs w:val="18"/>
              </w:rPr>
              <w:t xml:space="preserve"> business continuity provided</w:t>
            </w:r>
          </w:p>
        </w:tc>
        <w:tc>
          <w:tcPr>
            <w:tcW w:w="1275" w:type="dxa"/>
            <w:vAlign w:val="center"/>
          </w:tcPr>
          <w:p w14:paraId="6E0645A6" w14:textId="425C4894" w:rsidR="008C3731" w:rsidRPr="00276DFD" w:rsidRDefault="008C3731" w:rsidP="00D46F56">
            <w:pPr>
              <w:spacing w:after="0" w:line="240" w:lineRule="auto"/>
              <w:rPr>
                <w:rFonts w:ascii="Times New Roman" w:hAnsi="Times New Roman"/>
                <w:b/>
                <w:bCs/>
                <w:sz w:val="18"/>
                <w:szCs w:val="18"/>
              </w:rPr>
            </w:pPr>
            <w:r w:rsidRPr="00276DFD">
              <w:rPr>
                <w:rFonts w:ascii="Times New Roman" w:hAnsi="Times New Roman"/>
                <w:b/>
                <w:bCs/>
                <w:sz w:val="18"/>
                <w:szCs w:val="18"/>
              </w:rPr>
              <w:t>&lt;99% (2022)</w:t>
            </w:r>
          </w:p>
        </w:tc>
        <w:tc>
          <w:tcPr>
            <w:tcW w:w="1560" w:type="dxa"/>
            <w:vAlign w:val="center"/>
          </w:tcPr>
          <w:p w14:paraId="01AAEA3E" w14:textId="77777777" w:rsidR="008C3731" w:rsidRPr="00276DFD" w:rsidRDefault="008C3731" w:rsidP="00D46F56">
            <w:pPr>
              <w:spacing w:after="0" w:line="240" w:lineRule="auto"/>
              <w:rPr>
                <w:rFonts w:ascii="Times New Roman" w:hAnsi="Times New Roman"/>
                <w:sz w:val="18"/>
                <w:szCs w:val="18"/>
              </w:rPr>
            </w:pPr>
          </w:p>
        </w:tc>
        <w:tc>
          <w:tcPr>
            <w:tcW w:w="1417" w:type="dxa"/>
            <w:vAlign w:val="center"/>
          </w:tcPr>
          <w:p w14:paraId="14E90699" w14:textId="0BFA8D46" w:rsidR="008C3731" w:rsidRPr="00276DFD" w:rsidRDefault="008C3731" w:rsidP="00D46F56">
            <w:pPr>
              <w:spacing w:after="0" w:line="240" w:lineRule="auto"/>
              <w:rPr>
                <w:rFonts w:ascii="Times New Roman" w:hAnsi="Times New Roman"/>
                <w:sz w:val="18"/>
                <w:szCs w:val="18"/>
              </w:rPr>
            </w:pPr>
            <w:r w:rsidRPr="00276DFD">
              <w:rPr>
                <w:rFonts w:ascii="Times New Roman" w:hAnsi="Times New Roman"/>
                <w:sz w:val="18"/>
                <w:szCs w:val="18"/>
              </w:rPr>
              <w:t>≥ 99,95% (2026)</w:t>
            </w:r>
          </w:p>
        </w:tc>
        <w:tc>
          <w:tcPr>
            <w:tcW w:w="1716" w:type="dxa"/>
            <w:vAlign w:val="center"/>
          </w:tcPr>
          <w:p w14:paraId="71E318FE" w14:textId="77777777" w:rsidR="008C3731" w:rsidRPr="00276DFD" w:rsidRDefault="008C3731" w:rsidP="00D46F56">
            <w:pPr>
              <w:spacing w:after="0" w:line="240" w:lineRule="auto"/>
              <w:rPr>
                <w:rFonts w:ascii="Times New Roman" w:hAnsi="Times New Roman"/>
                <w:sz w:val="18"/>
                <w:szCs w:val="18"/>
              </w:rPr>
            </w:pPr>
          </w:p>
          <w:p w14:paraId="4AAEC64B" w14:textId="4BB01471" w:rsidR="008C3731" w:rsidRPr="00276DFD" w:rsidRDefault="008C3731"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2DFA0A42" w14:textId="77777777" w:rsidR="008C3731" w:rsidRPr="00276DFD" w:rsidRDefault="008C3731" w:rsidP="00D46F56">
            <w:pPr>
              <w:spacing w:after="0" w:line="240" w:lineRule="auto"/>
              <w:rPr>
                <w:rFonts w:ascii="Times New Roman" w:hAnsi="Times New Roman"/>
                <w:b/>
                <w:bCs/>
                <w:sz w:val="18"/>
                <w:szCs w:val="18"/>
              </w:rPr>
            </w:pPr>
          </w:p>
        </w:tc>
      </w:tr>
      <w:tr w:rsidR="0062437F" w:rsidRPr="00276DFD" w14:paraId="7D7D7BBD" w14:textId="77777777" w:rsidTr="00096FD1">
        <w:trPr>
          <w:trHeight w:val="265"/>
        </w:trPr>
        <w:tc>
          <w:tcPr>
            <w:tcW w:w="3085" w:type="dxa"/>
            <w:vMerge w:val="restart"/>
            <w:vAlign w:val="center"/>
          </w:tcPr>
          <w:p w14:paraId="35BACA81" w14:textId="63FF8AA1" w:rsidR="0062437F" w:rsidRPr="00276DFD" w:rsidRDefault="0062437F" w:rsidP="00D46F56">
            <w:pPr>
              <w:spacing w:after="0" w:line="240" w:lineRule="auto"/>
              <w:rPr>
                <w:rFonts w:ascii="Times New Roman" w:hAnsi="Times New Roman"/>
                <w:sz w:val="18"/>
                <w:szCs w:val="18"/>
              </w:rPr>
            </w:pPr>
            <w:r w:rsidRPr="00276DFD">
              <w:rPr>
                <w:rFonts w:ascii="Times New Roman" w:hAnsi="Times New Roman"/>
                <w:sz w:val="18"/>
                <w:szCs w:val="18"/>
              </w:rPr>
              <w:t>3.2 Improved mobile primary health care service</w:t>
            </w:r>
          </w:p>
        </w:tc>
        <w:tc>
          <w:tcPr>
            <w:tcW w:w="3573" w:type="dxa"/>
            <w:vAlign w:val="center"/>
          </w:tcPr>
          <w:p w14:paraId="59F79965" w14:textId="568B2C68" w:rsidR="0062437F" w:rsidRPr="00276DFD" w:rsidRDefault="00F8498D" w:rsidP="00D46F56">
            <w:pPr>
              <w:spacing w:after="0" w:line="240" w:lineRule="auto"/>
              <w:rPr>
                <w:rFonts w:ascii="Times New Roman" w:hAnsi="Times New Roman"/>
                <w:sz w:val="18"/>
                <w:szCs w:val="18"/>
              </w:rPr>
            </w:pPr>
            <w:r>
              <w:rPr>
                <w:rFonts w:ascii="Times New Roman" w:hAnsi="Times New Roman"/>
                <w:sz w:val="18"/>
                <w:szCs w:val="18"/>
              </w:rPr>
              <w:t xml:space="preserve">Number of </w:t>
            </w:r>
            <w:r w:rsidR="0062437F">
              <w:rPr>
                <w:rFonts w:ascii="Times New Roman" w:hAnsi="Times New Roman"/>
                <w:sz w:val="18"/>
                <w:szCs w:val="18"/>
              </w:rPr>
              <w:t>IT solutions (hardware and netwo</w:t>
            </w:r>
            <w:r>
              <w:rPr>
                <w:rFonts w:ascii="Times New Roman" w:hAnsi="Times New Roman"/>
                <w:sz w:val="18"/>
                <w:szCs w:val="18"/>
              </w:rPr>
              <w:t xml:space="preserve">rk infrastructure) </w:t>
            </w:r>
            <w:r w:rsidR="005B7CFB">
              <w:rPr>
                <w:rFonts w:ascii="Times New Roman" w:hAnsi="Times New Roman"/>
                <w:sz w:val="18"/>
                <w:szCs w:val="18"/>
              </w:rPr>
              <w:t>installed at the central location</w:t>
            </w:r>
          </w:p>
        </w:tc>
        <w:tc>
          <w:tcPr>
            <w:tcW w:w="1275" w:type="dxa"/>
            <w:vAlign w:val="center"/>
          </w:tcPr>
          <w:p w14:paraId="0AC48C10" w14:textId="2562FD92" w:rsidR="0062437F" w:rsidRPr="00276DFD" w:rsidRDefault="005B7CFB"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313E0985" w14:textId="77777777" w:rsidR="0062437F" w:rsidRPr="00276DFD" w:rsidRDefault="0062437F" w:rsidP="00D46F56">
            <w:pPr>
              <w:spacing w:after="0" w:line="240" w:lineRule="auto"/>
              <w:rPr>
                <w:rFonts w:ascii="Times New Roman" w:hAnsi="Times New Roman"/>
                <w:sz w:val="18"/>
                <w:szCs w:val="18"/>
              </w:rPr>
            </w:pPr>
          </w:p>
        </w:tc>
        <w:tc>
          <w:tcPr>
            <w:tcW w:w="1417" w:type="dxa"/>
            <w:vAlign w:val="center"/>
          </w:tcPr>
          <w:p w14:paraId="340006A3" w14:textId="373EC34E" w:rsidR="0062437F" w:rsidRPr="00276DFD" w:rsidRDefault="00BB7FCC" w:rsidP="00D46F56">
            <w:pPr>
              <w:spacing w:after="0" w:line="240" w:lineRule="auto"/>
              <w:rPr>
                <w:rFonts w:ascii="Times New Roman" w:hAnsi="Times New Roman"/>
                <w:sz w:val="18"/>
                <w:szCs w:val="18"/>
              </w:rPr>
            </w:pPr>
            <w:r>
              <w:rPr>
                <w:rFonts w:ascii="Times New Roman" w:hAnsi="Times New Roman"/>
                <w:sz w:val="18"/>
                <w:szCs w:val="18"/>
              </w:rPr>
              <w:t>1(2026)</w:t>
            </w:r>
          </w:p>
        </w:tc>
        <w:tc>
          <w:tcPr>
            <w:tcW w:w="1716" w:type="dxa"/>
            <w:vAlign w:val="center"/>
          </w:tcPr>
          <w:p w14:paraId="000B7475" w14:textId="22B117BE" w:rsidR="0062437F" w:rsidRPr="00276DFD" w:rsidRDefault="005B7CFB"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527F6CCB" w14:textId="77777777" w:rsidR="0062437F" w:rsidRPr="00276DFD" w:rsidRDefault="0062437F" w:rsidP="00D46F56">
            <w:pPr>
              <w:spacing w:after="0" w:line="240" w:lineRule="auto"/>
              <w:rPr>
                <w:rFonts w:ascii="Times New Roman" w:hAnsi="Times New Roman"/>
                <w:b/>
                <w:bCs/>
                <w:sz w:val="18"/>
                <w:szCs w:val="18"/>
              </w:rPr>
            </w:pPr>
          </w:p>
        </w:tc>
      </w:tr>
      <w:tr w:rsidR="005B7CFB" w:rsidRPr="00276DFD" w14:paraId="0752AF3C" w14:textId="77777777" w:rsidTr="00096FD1">
        <w:trPr>
          <w:trHeight w:val="265"/>
        </w:trPr>
        <w:tc>
          <w:tcPr>
            <w:tcW w:w="3085" w:type="dxa"/>
            <w:vMerge/>
            <w:vAlign w:val="center"/>
          </w:tcPr>
          <w:p w14:paraId="7732A24C" w14:textId="77777777" w:rsidR="005B7CFB" w:rsidRPr="00276DFD" w:rsidRDefault="005B7CFB" w:rsidP="00D46F56">
            <w:pPr>
              <w:spacing w:after="0" w:line="240" w:lineRule="auto"/>
              <w:rPr>
                <w:rFonts w:ascii="Times New Roman" w:hAnsi="Times New Roman"/>
                <w:sz w:val="18"/>
                <w:szCs w:val="18"/>
              </w:rPr>
            </w:pPr>
          </w:p>
        </w:tc>
        <w:tc>
          <w:tcPr>
            <w:tcW w:w="3573" w:type="dxa"/>
            <w:vAlign w:val="center"/>
          </w:tcPr>
          <w:p w14:paraId="6C893F75" w14:textId="0970551B" w:rsidR="005B7CFB" w:rsidRDefault="005B7CFB" w:rsidP="00D46F56">
            <w:pPr>
              <w:spacing w:after="0" w:line="240" w:lineRule="auto"/>
              <w:rPr>
                <w:rFonts w:ascii="Times New Roman" w:hAnsi="Times New Roman"/>
                <w:sz w:val="18"/>
                <w:szCs w:val="18"/>
              </w:rPr>
            </w:pPr>
            <w:r>
              <w:rPr>
                <w:rFonts w:ascii="Times New Roman" w:hAnsi="Times New Roman"/>
                <w:sz w:val="18"/>
                <w:szCs w:val="18"/>
              </w:rPr>
              <w:t>Number of local units with equipment and work devices delivered</w:t>
            </w:r>
          </w:p>
        </w:tc>
        <w:tc>
          <w:tcPr>
            <w:tcW w:w="1275" w:type="dxa"/>
            <w:vAlign w:val="center"/>
          </w:tcPr>
          <w:p w14:paraId="68546376" w14:textId="7CF56DCE" w:rsidR="005B7CFB" w:rsidRDefault="005B7CFB"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08789EBB" w14:textId="77777777" w:rsidR="005B7CFB" w:rsidRPr="00276DFD" w:rsidRDefault="005B7CFB" w:rsidP="00D46F56">
            <w:pPr>
              <w:spacing w:after="0" w:line="240" w:lineRule="auto"/>
              <w:rPr>
                <w:rFonts w:ascii="Times New Roman" w:hAnsi="Times New Roman"/>
                <w:sz w:val="18"/>
                <w:szCs w:val="18"/>
              </w:rPr>
            </w:pPr>
          </w:p>
        </w:tc>
        <w:tc>
          <w:tcPr>
            <w:tcW w:w="1417" w:type="dxa"/>
            <w:vAlign w:val="center"/>
          </w:tcPr>
          <w:p w14:paraId="166E1EE3" w14:textId="7DD7508A" w:rsidR="005B7CFB" w:rsidRDefault="00BB7FCC" w:rsidP="00D46F56">
            <w:pPr>
              <w:spacing w:after="0" w:line="240" w:lineRule="auto"/>
              <w:rPr>
                <w:rFonts w:ascii="Times New Roman" w:hAnsi="Times New Roman"/>
                <w:sz w:val="18"/>
                <w:szCs w:val="18"/>
              </w:rPr>
            </w:pPr>
            <w:r>
              <w:rPr>
                <w:rFonts w:ascii="Times New Roman" w:hAnsi="Times New Roman"/>
                <w:sz w:val="18"/>
                <w:szCs w:val="18"/>
              </w:rPr>
              <w:t>≥30 (2026)</w:t>
            </w:r>
          </w:p>
        </w:tc>
        <w:tc>
          <w:tcPr>
            <w:tcW w:w="1716" w:type="dxa"/>
            <w:vAlign w:val="center"/>
          </w:tcPr>
          <w:p w14:paraId="19A3B1B9" w14:textId="2B09BEA5" w:rsidR="005B7CFB" w:rsidRDefault="005B7CFB"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37E5D615" w14:textId="77777777" w:rsidR="005B7CFB" w:rsidRPr="00276DFD" w:rsidRDefault="005B7CFB" w:rsidP="00D46F56">
            <w:pPr>
              <w:spacing w:after="0" w:line="240" w:lineRule="auto"/>
              <w:rPr>
                <w:rFonts w:ascii="Times New Roman" w:hAnsi="Times New Roman"/>
                <w:b/>
                <w:bCs/>
                <w:sz w:val="18"/>
                <w:szCs w:val="18"/>
              </w:rPr>
            </w:pPr>
          </w:p>
        </w:tc>
      </w:tr>
      <w:tr w:rsidR="004A63A6" w:rsidRPr="00276DFD" w14:paraId="673741E6" w14:textId="77777777" w:rsidTr="00096FD1">
        <w:trPr>
          <w:trHeight w:val="265"/>
        </w:trPr>
        <w:tc>
          <w:tcPr>
            <w:tcW w:w="3085" w:type="dxa"/>
            <w:vMerge/>
            <w:vAlign w:val="center"/>
          </w:tcPr>
          <w:p w14:paraId="17CA6F84" w14:textId="77777777" w:rsidR="004A63A6" w:rsidRPr="00276DFD" w:rsidRDefault="004A63A6" w:rsidP="00D46F56">
            <w:pPr>
              <w:spacing w:after="0" w:line="240" w:lineRule="auto"/>
              <w:rPr>
                <w:rFonts w:ascii="Times New Roman" w:hAnsi="Times New Roman"/>
                <w:sz w:val="18"/>
                <w:szCs w:val="18"/>
              </w:rPr>
            </w:pPr>
          </w:p>
        </w:tc>
        <w:tc>
          <w:tcPr>
            <w:tcW w:w="3573" w:type="dxa"/>
            <w:vAlign w:val="center"/>
          </w:tcPr>
          <w:p w14:paraId="4C24CC41" w14:textId="27DFB649" w:rsidR="004A63A6" w:rsidRPr="00276DFD" w:rsidRDefault="004A63A6" w:rsidP="00D46F56">
            <w:pPr>
              <w:spacing w:after="0" w:line="240" w:lineRule="auto"/>
              <w:rPr>
                <w:rFonts w:ascii="Times New Roman" w:hAnsi="Times New Roman"/>
                <w:sz w:val="18"/>
                <w:szCs w:val="18"/>
              </w:rPr>
            </w:pPr>
            <w:r>
              <w:rPr>
                <w:rFonts w:ascii="Times New Roman" w:hAnsi="Times New Roman"/>
                <w:sz w:val="18"/>
                <w:szCs w:val="18"/>
              </w:rPr>
              <w:t>Number of IT solutions based on “</w:t>
            </w:r>
            <w:proofErr w:type="spellStart"/>
            <w:r>
              <w:rPr>
                <w:rFonts w:ascii="Times New Roman" w:hAnsi="Times New Roman"/>
                <w:sz w:val="18"/>
                <w:szCs w:val="18"/>
              </w:rPr>
              <w:t>Moj</w:t>
            </w:r>
            <w:proofErr w:type="spellEnd"/>
            <w:r>
              <w:rPr>
                <w:rFonts w:ascii="Times New Roman" w:hAnsi="Times New Roman"/>
                <w:sz w:val="18"/>
                <w:szCs w:val="18"/>
              </w:rPr>
              <w:t xml:space="preserve"> </w:t>
            </w:r>
            <w:proofErr w:type="spellStart"/>
            <w:r>
              <w:rPr>
                <w:rFonts w:ascii="Times New Roman" w:hAnsi="Times New Roman"/>
                <w:sz w:val="18"/>
                <w:szCs w:val="18"/>
              </w:rPr>
              <w:t>Termin</w:t>
            </w:r>
            <w:proofErr w:type="spellEnd"/>
            <w:r>
              <w:rPr>
                <w:rFonts w:ascii="Times New Roman" w:hAnsi="Times New Roman"/>
                <w:sz w:val="18"/>
                <w:szCs w:val="18"/>
              </w:rPr>
              <w:t>” a separate module for mobility services and telemedicine</w:t>
            </w:r>
          </w:p>
        </w:tc>
        <w:tc>
          <w:tcPr>
            <w:tcW w:w="1275" w:type="dxa"/>
            <w:vAlign w:val="center"/>
          </w:tcPr>
          <w:p w14:paraId="3ABCC762" w14:textId="4771ED4E" w:rsidR="004A63A6" w:rsidRPr="00276DFD" w:rsidRDefault="004A63A6" w:rsidP="00D46F56">
            <w:pPr>
              <w:spacing w:after="0" w:line="240" w:lineRule="auto"/>
              <w:rPr>
                <w:rFonts w:ascii="Times New Roman" w:hAnsi="Times New Roman"/>
                <w:b/>
                <w:bCs/>
                <w:sz w:val="18"/>
                <w:szCs w:val="18"/>
              </w:rPr>
            </w:pPr>
            <w:r>
              <w:rPr>
                <w:rFonts w:ascii="Times New Roman" w:hAnsi="Times New Roman"/>
                <w:b/>
                <w:bCs/>
                <w:sz w:val="18"/>
                <w:szCs w:val="18"/>
              </w:rPr>
              <w:t>0 (2022)</w:t>
            </w:r>
          </w:p>
        </w:tc>
        <w:tc>
          <w:tcPr>
            <w:tcW w:w="1560" w:type="dxa"/>
            <w:vAlign w:val="center"/>
          </w:tcPr>
          <w:p w14:paraId="7739D869" w14:textId="77777777" w:rsidR="004A63A6" w:rsidRPr="00276DFD" w:rsidRDefault="004A63A6" w:rsidP="00D46F56">
            <w:pPr>
              <w:spacing w:after="0" w:line="240" w:lineRule="auto"/>
              <w:rPr>
                <w:rFonts w:ascii="Times New Roman" w:hAnsi="Times New Roman"/>
                <w:sz w:val="18"/>
                <w:szCs w:val="18"/>
              </w:rPr>
            </w:pPr>
          </w:p>
        </w:tc>
        <w:tc>
          <w:tcPr>
            <w:tcW w:w="1417" w:type="dxa"/>
            <w:vAlign w:val="center"/>
          </w:tcPr>
          <w:p w14:paraId="01301DDF" w14:textId="05BE9EC8" w:rsidR="004A63A6" w:rsidRPr="00276DFD" w:rsidRDefault="004A63A6" w:rsidP="00D46F56">
            <w:pPr>
              <w:spacing w:after="0" w:line="240" w:lineRule="auto"/>
              <w:rPr>
                <w:rFonts w:ascii="Times New Roman" w:hAnsi="Times New Roman"/>
                <w:sz w:val="18"/>
                <w:szCs w:val="18"/>
              </w:rPr>
            </w:pPr>
            <w:r>
              <w:rPr>
                <w:rFonts w:ascii="Times New Roman" w:hAnsi="Times New Roman"/>
                <w:sz w:val="18"/>
                <w:szCs w:val="18"/>
              </w:rPr>
              <w:t>1 (2026)</w:t>
            </w:r>
          </w:p>
        </w:tc>
        <w:tc>
          <w:tcPr>
            <w:tcW w:w="1716" w:type="dxa"/>
            <w:vAlign w:val="center"/>
          </w:tcPr>
          <w:p w14:paraId="2DF6B2E1" w14:textId="1E470A03" w:rsidR="004A63A6" w:rsidRPr="00276DFD" w:rsidRDefault="004A63A6" w:rsidP="00D46F56">
            <w:pPr>
              <w:spacing w:after="0" w:line="240" w:lineRule="auto"/>
              <w:rPr>
                <w:rFonts w:ascii="Times New Roman" w:hAnsi="Times New Roman"/>
                <w:sz w:val="18"/>
                <w:szCs w:val="18"/>
              </w:rPr>
            </w:pPr>
            <w:proofErr w:type="spellStart"/>
            <w:r>
              <w:rPr>
                <w:rFonts w:ascii="Times New Roman" w:hAnsi="Times New Roman"/>
                <w:sz w:val="18"/>
                <w:szCs w:val="18"/>
              </w:rPr>
              <w:t>MoH</w:t>
            </w:r>
            <w:proofErr w:type="spellEnd"/>
          </w:p>
        </w:tc>
        <w:tc>
          <w:tcPr>
            <w:tcW w:w="2006" w:type="dxa"/>
            <w:vMerge/>
            <w:shd w:val="clear" w:color="auto" w:fill="auto"/>
          </w:tcPr>
          <w:p w14:paraId="6C39246C" w14:textId="77777777" w:rsidR="004A63A6" w:rsidRPr="00276DFD" w:rsidRDefault="004A63A6" w:rsidP="00D46F56">
            <w:pPr>
              <w:spacing w:after="0" w:line="240" w:lineRule="auto"/>
              <w:rPr>
                <w:rFonts w:ascii="Times New Roman" w:hAnsi="Times New Roman"/>
                <w:b/>
                <w:bCs/>
                <w:sz w:val="18"/>
                <w:szCs w:val="18"/>
              </w:rPr>
            </w:pPr>
          </w:p>
        </w:tc>
      </w:tr>
      <w:tr w:rsidR="0062437F" w:rsidRPr="00276DFD" w14:paraId="6C93E5D4" w14:textId="77777777" w:rsidTr="00096FD1">
        <w:trPr>
          <w:trHeight w:val="265"/>
        </w:trPr>
        <w:tc>
          <w:tcPr>
            <w:tcW w:w="3085" w:type="dxa"/>
            <w:vMerge/>
            <w:vAlign w:val="center"/>
          </w:tcPr>
          <w:p w14:paraId="740C3E3D" w14:textId="46EF438E" w:rsidR="0062437F" w:rsidRPr="00276DFD" w:rsidRDefault="0062437F" w:rsidP="00D46F56">
            <w:pPr>
              <w:spacing w:after="0" w:line="240" w:lineRule="auto"/>
              <w:rPr>
                <w:rFonts w:ascii="Times New Roman" w:hAnsi="Times New Roman"/>
                <w:sz w:val="18"/>
                <w:szCs w:val="18"/>
              </w:rPr>
            </w:pPr>
          </w:p>
        </w:tc>
        <w:tc>
          <w:tcPr>
            <w:tcW w:w="3573" w:type="dxa"/>
            <w:vAlign w:val="center"/>
          </w:tcPr>
          <w:p w14:paraId="14BC9E87" w14:textId="74E24F34" w:rsidR="0062437F" w:rsidRPr="00276DFD" w:rsidRDefault="0062437F" w:rsidP="00D46F56">
            <w:pPr>
              <w:spacing w:after="0" w:line="240" w:lineRule="auto"/>
              <w:rPr>
                <w:rFonts w:ascii="Times New Roman" w:hAnsi="Times New Roman"/>
                <w:sz w:val="18"/>
                <w:szCs w:val="18"/>
              </w:rPr>
            </w:pPr>
            <w:r w:rsidRPr="00276DFD">
              <w:rPr>
                <w:rFonts w:ascii="Times New Roman" w:hAnsi="Times New Roman"/>
                <w:sz w:val="18"/>
                <w:szCs w:val="18"/>
              </w:rPr>
              <w:t xml:space="preserve">no of modules for mobile primary health services </w:t>
            </w:r>
          </w:p>
        </w:tc>
        <w:tc>
          <w:tcPr>
            <w:tcW w:w="1275" w:type="dxa"/>
            <w:vAlign w:val="center"/>
          </w:tcPr>
          <w:p w14:paraId="231A57F8" w14:textId="3CB6346C" w:rsidR="0062437F" w:rsidRPr="00276DFD" w:rsidRDefault="0062437F" w:rsidP="00D46F56">
            <w:pPr>
              <w:spacing w:after="0" w:line="240" w:lineRule="auto"/>
              <w:rPr>
                <w:rFonts w:ascii="Times New Roman" w:hAnsi="Times New Roman"/>
                <w:b/>
                <w:bCs/>
                <w:sz w:val="18"/>
                <w:szCs w:val="18"/>
              </w:rPr>
            </w:pPr>
            <w:r w:rsidRPr="00276DFD">
              <w:rPr>
                <w:rFonts w:ascii="Times New Roman" w:hAnsi="Times New Roman"/>
                <w:b/>
                <w:bCs/>
                <w:sz w:val="18"/>
                <w:szCs w:val="18"/>
              </w:rPr>
              <w:t>0 (2022)</w:t>
            </w:r>
          </w:p>
        </w:tc>
        <w:tc>
          <w:tcPr>
            <w:tcW w:w="1560" w:type="dxa"/>
            <w:vAlign w:val="center"/>
          </w:tcPr>
          <w:p w14:paraId="44AD7E0A" w14:textId="77777777" w:rsidR="0062437F" w:rsidRPr="00276DFD" w:rsidRDefault="0062437F" w:rsidP="00D46F56">
            <w:pPr>
              <w:spacing w:after="0" w:line="240" w:lineRule="auto"/>
              <w:rPr>
                <w:rFonts w:ascii="Times New Roman" w:hAnsi="Times New Roman"/>
                <w:sz w:val="18"/>
                <w:szCs w:val="18"/>
              </w:rPr>
            </w:pPr>
          </w:p>
        </w:tc>
        <w:tc>
          <w:tcPr>
            <w:tcW w:w="1417" w:type="dxa"/>
            <w:vAlign w:val="center"/>
          </w:tcPr>
          <w:p w14:paraId="4EC92145" w14:textId="78573467" w:rsidR="0062437F" w:rsidRPr="00276DFD" w:rsidRDefault="0062437F" w:rsidP="00D46F56">
            <w:pPr>
              <w:spacing w:after="0" w:line="240" w:lineRule="auto"/>
              <w:rPr>
                <w:rFonts w:ascii="Times New Roman" w:hAnsi="Times New Roman"/>
                <w:sz w:val="18"/>
                <w:szCs w:val="18"/>
              </w:rPr>
            </w:pPr>
            <w:r w:rsidRPr="00276DFD">
              <w:rPr>
                <w:rFonts w:ascii="Times New Roman" w:hAnsi="Times New Roman"/>
                <w:sz w:val="18"/>
                <w:szCs w:val="18"/>
              </w:rPr>
              <w:t>1 (2026)</w:t>
            </w:r>
          </w:p>
        </w:tc>
        <w:tc>
          <w:tcPr>
            <w:tcW w:w="1716" w:type="dxa"/>
            <w:vAlign w:val="center"/>
          </w:tcPr>
          <w:p w14:paraId="150E3387" w14:textId="3511E2D6" w:rsidR="0062437F" w:rsidRPr="00276DFD" w:rsidRDefault="0062437F" w:rsidP="00D46F56">
            <w:pPr>
              <w:spacing w:after="0" w:line="240" w:lineRule="auto"/>
              <w:rPr>
                <w:rFonts w:ascii="Times New Roman" w:hAnsi="Times New Roman"/>
                <w:sz w:val="18"/>
                <w:szCs w:val="18"/>
              </w:rPr>
            </w:pPr>
            <w:proofErr w:type="spellStart"/>
            <w:r w:rsidRPr="00276DFD">
              <w:rPr>
                <w:rFonts w:ascii="Times New Roman" w:hAnsi="Times New Roman"/>
                <w:sz w:val="18"/>
                <w:szCs w:val="18"/>
              </w:rPr>
              <w:t>MoH</w:t>
            </w:r>
            <w:proofErr w:type="spellEnd"/>
          </w:p>
        </w:tc>
        <w:tc>
          <w:tcPr>
            <w:tcW w:w="2006" w:type="dxa"/>
            <w:vMerge/>
            <w:shd w:val="clear" w:color="auto" w:fill="auto"/>
          </w:tcPr>
          <w:p w14:paraId="5CDB8541" w14:textId="77777777" w:rsidR="0062437F" w:rsidRPr="00276DFD" w:rsidRDefault="0062437F" w:rsidP="00D46F56">
            <w:pPr>
              <w:spacing w:after="0" w:line="240" w:lineRule="auto"/>
              <w:rPr>
                <w:rFonts w:ascii="Times New Roman" w:hAnsi="Times New Roman"/>
                <w:b/>
                <w:bCs/>
                <w:sz w:val="18"/>
                <w:szCs w:val="18"/>
              </w:rPr>
            </w:pPr>
          </w:p>
        </w:tc>
      </w:tr>
      <w:tr w:rsidR="00D46F56" w:rsidRPr="00276DFD" w14:paraId="0E6739C2" w14:textId="77777777" w:rsidTr="00FE58E3">
        <w:trPr>
          <w:trHeight w:val="275"/>
        </w:trPr>
        <w:tc>
          <w:tcPr>
            <w:tcW w:w="3085" w:type="dxa"/>
            <w:vAlign w:val="center"/>
          </w:tcPr>
          <w:p w14:paraId="558865DA" w14:textId="77777777" w:rsidR="00D46F56" w:rsidRPr="00276DFD" w:rsidRDefault="00D46F56" w:rsidP="00D46F56">
            <w:pPr>
              <w:spacing w:after="0" w:line="240" w:lineRule="auto"/>
              <w:rPr>
                <w:rFonts w:ascii="Times New Roman" w:hAnsi="Times New Roman"/>
                <w:b/>
                <w:bCs/>
                <w:sz w:val="18"/>
                <w:szCs w:val="18"/>
              </w:rPr>
            </w:pPr>
            <w:r w:rsidRPr="00276DFD">
              <w:rPr>
                <w:rFonts w:ascii="Times New Roman" w:hAnsi="Times New Roman"/>
                <w:b/>
                <w:bCs/>
                <w:sz w:val="18"/>
                <w:szCs w:val="18"/>
              </w:rPr>
              <w:t>BROAD ARRANGEMENTS FOR IMPLEMENTATION (IF AVAILABLE)</w:t>
            </w:r>
          </w:p>
        </w:tc>
        <w:tc>
          <w:tcPr>
            <w:tcW w:w="11547" w:type="dxa"/>
            <w:gridSpan w:val="6"/>
            <w:vAlign w:val="center"/>
          </w:tcPr>
          <w:p w14:paraId="7325DB9E" w14:textId="3957D227" w:rsidR="00D46F56" w:rsidRPr="00276DFD" w:rsidRDefault="00D46F56" w:rsidP="00D46F56">
            <w:pPr>
              <w:spacing w:after="0" w:line="240" w:lineRule="auto"/>
              <w:rPr>
                <w:rFonts w:ascii="Times New Roman" w:hAnsi="Times New Roman"/>
                <w:sz w:val="18"/>
                <w:szCs w:val="18"/>
              </w:rPr>
            </w:pPr>
            <w:r w:rsidRPr="00276DFD">
              <w:rPr>
                <w:rFonts w:ascii="Times New Roman" w:hAnsi="Times New Roman"/>
                <w:sz w:val="18"/>
                <w:szCs w:val="18"/>
              </w:rPr>
              <w:t>Direct Management</w:t>
            </w:r>
          </w:p>
        </w:tc>
      </w:tr>
    </w:tbl>
    <w:p w14:paraId="15A1DA35" w14:textId="77777777" w:rsidR="0007728C" w:rsidRPr="00AF13B3" w:rsidRDefault="0007728C" w:rsidP="0007728C">
      <w:pPr>
        <w:rPr>
          <w:rFonts w:ascii="Times New Roman" w:hAnsi="Times New Roman"/>
          <w:sz w:val="24"/>
          <w:szCs w:val="24"/>
        </w:rPr>
        <w:sectPr w:rsidR="0007728C" w:rsidRPr="00AF13B3">
          <w:pgSz w:w="16840" w:h="11906" w:orient="landscape"/>
          <w:pgMar w:top="1087" w:right="818" w:bottom="670" w:left="700" w:header="0" w:footer="0" w:gutter="0"/>
          <w:cols w:space="720" w:equalWidth="0">
            <w:col w:w="15320"/>
          </w:cols>
        </w:sectPr>
      </w:pPr>
    </w:p>
    <w:p w14:paraId="37DD25E9" w14:textId="77777777" w:rsidR="00E70524" w:rsidRPr="00AF13B3" w:rsidRDefault="00E70524" w:rsidP="00EC42B9">
      <w:pPr>
        <w:rPr>
          <w:rFonts w:ascii="Times New Roman" w:hAnsi="Times New Roman"/>
          <w:sz w:val="24"/>
          <w:szCs w:val="24"/>
        </w:rPr>
      </w:pPr>
      <w:bookmarkStart w:id="4" w:name="page3"/>
      <w:bookmarkEnd w:id="4"/>
    </w:p>
    <w:sectPr w:rsidR="00E70524" w:rsidRPr="00AF13B3"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617F" w14:textId="77777777" w:rsidR="00051132" w:rsidRDefault="00051132" w:rsidP="00D92F6C">
      <w:pPr>
        <w:spacing w:after="0" w:line="240" w:lineRule="auto"/>
      </w:pPr>
      <w:r>
        <w:separator/>
      </w:r>
    </w:p>
  </w:endnote>
  <w:endnote w:type="continuationSeparator" w:id="0">
    <w:p w14:paraId="28A6D136" w14:textId="77777777" w:rsidR="00051132" w:rsidRDefault="00051132"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142B" w14:textId="77777777" w:rsidR="00051132" w:rsidRDefault="00051132" w:rsidP="00D92F6C">
      <w:pPr>
        <w:spacing w:after="0" w:line="240" w:lineRule="auto"/>
      </w:pPr>
      <w:r>
        <w:separator/>
      </w:r>
    </w:p>
  </w:footnote>
  <w:footnote w:type="continuationSeparator" w:id="0">
    <w:p w14:paraId="7D0F2E1B" w14:textId="77777777" w:rsidR="00051132" w:rsidRDefault="00051132" w:rsidP="00D92F6C">
      <w:pPr>
        <w:spacing w:after="0" w:line="240" w:lineRule="auto"/>
      </w:pPr>
      <w:r>
        <w:continuationSeparator/>
      </w:r>
    </w:p>
  </w:footnote>
  <w:footnote w:id="1">
    <w:p w14:paraId="1816F573" w14:textId="77777777" w:rsidR="00313B67" w:rsidRPr="00B37713" w:rsidRDefault="00313B67" w:rsidP="00866C8F">
      <w:pPr>
        <w:pStyle w:val="Textonotapie"/>
        <w:rPr>
          <w:lang w:val="en-US"/>
        </w:rPr>
      </w:pPr>
      <w:r>
        <w:rPr>
          <w:rStyle w:val="Refdenotaalpie"/>
          <w:rFonts w:eastAsia="Arial Unicode MS"/>
        </w:rPr>
        <w:footnoteRef/>
      </w:r>
      <w:r>
        <w:t xml:space="preserve"> </w:t>
      </w:r>
      <w:r>
        <w:rPr>
          <w:lang w:val="en-US"/>
        </w:rPr>
        <w:t>Where General hospital and health centers are merged</w:t>
      </w:r>
    </w:p>
  </w:footnote>
  <w:footnote w:id="2">
    <w:p w14:paraId="13CB571C" w14:textId="58F77D5C" w:rsidR="00313B67" w:rsidRPr="00410930" w:rsidRDefault="00313B67">
      <w:pPr>
        <w:pStyle w:val="Textonotapie"/>
        <w:rPr>
          <w:rFonts w:ascii="Times New Roman" w:hAnsi="Times New Roman"/>
          <w:sz w:val="16"/>
          <w:szCs w:val="16"/>
        </w:rPr>
      </w:pPr>
      <w:r>
        <w:rPr>
          <w:rStyle w:val="Refdenotaalpie"/>
        </w:rPr>
        <w:footnoteRef/>
      </w:r>
      <w:r>
        <w:t xml:space="preserve"> </w:t>
      </w:r>
      <w:r>
        <w:rPr>
          <w:rFonts w:ascii="Times New Roman" w:hAnsi="Times New Roman"/>
          <w:sz w:val="16"/>
          <w:szCs w:val="16"/>
        </w:rPr>
        <w:t>2021-2026 to be adopted by the Government</w:t>
      </w:r>
    </w:p>
  </w:footnote>
  <w:footnote w:id="3">
    <w:p w14:paraId="291F769C" w14:textId="77777777" w:rsidR="00313B67" w:rsidRPr="00E97AC2" w:rsidRDefault="00313B67" w:rsidP="008C7455">
      <w:pPr>
        <w:pStyle w:val="Textonotapie"/>
        <w:rPr>
          <w:rFonts w:ascii="Times New Roman" w:hAnsi="Times New Roman"/>
          <w:sz w:val="15"/>
          <w:szCs w:val="15"/>
          <w:lang w:val="en-US"/>
        </w:rPr>
      </w:pPr>
      <w:r w:rsidRPr="00E97AC2">
        <w:rPr>
          <w:rStyle w:val="Refdenotaalpie"/>
          <w:rFonts w:ascii="Times New Roman" w:hAnsi="Times New Roman"/>
          <w:sz w:val="15"/>
          <w:szCs w:val="15"/>
        </w:rPr>
        <w:footnoteRef/>
      </w:r>
      <w:r w:rsidRPr="00E97AC2">
        <w:rPr>
          <w:rFonts w:ascii="Times New Roman" w:hAnsi="Times New Roman"/>
          <w:sz w:val="15"/>
          <w:szCs w:val="15"/>
        </w:rPr>
        <w:t xml:space="preserve"> </w:t>
      </w:r>
      <w:r w:rsidRPr="00E97AC2">
        <w:rPr>
          <w:rFonts w:ascii="Times New Roman" w:hAnsi="Times New Roman"/>
          <w:sz w:val="15"/>
          <w:szCs w:val="15"/>
          <w:lang w:val="en-US"/>
        </w:rPr>
        <w:t>The baseline value may be “0” (i.e. no reference values are available as the Action represents a novelty for the beneficiary) but cannot be left empty or include references such as “N/A” or “will be determined later”.</w:t>
      </w:r>
    </w:p>
  </w:footnote>
  <w:footnote w:id="4">
    <w:p w14:paraId="2B97C647" w14:textId="77777777" w:rsidR="00313B67" w:rsidRPr="00E97AC2" w:rsidRDefault="00313B67" w:rsidP="008C7455">
      <w:pPr>
        <w:shd w:val="clear" w:color="auto" w:fill="FFFFFF" w:themeFill="background1"/>
        <w:rPr>
          <w:rFonts w:ascii="Times New Roman" w:hAnsi="Times New Roman"/>
          <w:sz w:val="15"/>
          <w:szCs w:val="15"/>
          <w:lang w:val="fr-FR"/>
        </w:rPr>
      </w:pPr>
      <w:r w:rsidRPr="00E97AC2">
        <w:rPr>
          <w:rStyle w:val="Refdenotaalpie"/>
          <w:rFonts w:ascii="Times New Roman" w:hAnsi="Times New Roman"/>
          <w:sz w:val="15"/>
          <w:szCs w:val="15"/>
          <w:lang w:val=""/>
        </w:rPr>
        <w:footnoteRef/>
      </w:r>
      <w:r w:rsidRPr="00E97AC2">
        <w:rPr>
          <w:rFonts w:ascii="Times New Roman" w:hAnsi="Times New Roman"/>
          <w:sz w:val="15"/>
          <w:szCs w:val="15"/>
          <w:lang w:val="fr-FR"/>
        </w:rPr>
        <w:t xml:space="preserve"> </w:t>
      </w:r>
      <w:hyperlink r:id="rId1" w:history="1">
        <w:r w:rsidRPr="00E97AC2">
          <w:rPr>
            <w:rFonts w:ascii="Times New Roman" w:hAnsi="Times New Roman"/>
            <w:color w:val="0000FF"/>
            <w:sz w:val="15"/>
            <w:szCs w:val="15"/>
            <w:u w:val="single"/>
            <w:lang w:val=""/>
          </w:rPr>
          <w:t>http://www.stat.gov.mk/Publikacii/SG2019/03-Naselenie-Population.pdf</w:t>
        </w:r>
        <w:r w:rsidRPr="00E97AC2">
          <w:rPr>
            <w:rFonts w:ascii="Times New Roman" w:hAnsi="Times New Roman"/>
            <w:sz w:val="15"/>
            <w:szCs w:val="15"/>
            <w:lang w:val="fr-FR"/>
          </w:rPr>
          <w:t xml:space="preserve"> </w:t>
        </w:r>
      </w:hyperlink>
      <w:r w:rsidRPr="00E97AC2">
        <w:rPr>
          <w:rFonts w:ascii="Times New Roman" w:hAnsi="Times New Roman"/>
          <w:sz w:val="15"/>
          <w:szCs w:val="15"/>
          <w:lang w:val="fr-FR"/>
        </w:rPr>
        <w:t>(Population; T.03.02.1.; page 79.)</w:t>
      </w:r>
    </w:p>
  </w:footnote>
  <w:footnote w:id="5">
    <w:p w14:paraId="5A1F11B1" w14:textId="0EDAC5F2" w:rsidR="00313B67" w:rsidRPr="00E97AC2" w:rsidRDefault="00313B67" w:rsidP="00FE58E3">
      <w:pPr>
        <w:pStyle w:val="FootnoteText1"/>
        <w:spacing w:line="240" w:lineRule="auto"/>
        <w:ind w:left="0" w:firstLine="0"/>
        <w:rPr>
          <w:rFonts w:ascii="Times New Roman" w:hAnsi="Times New Roman" w:cs="Times New Roman"/>
          <w:sz w:val="15"/>
          <w:szCs w:val="15"/>
          <w:lang w:val=""/>
        </w:rPr>
      </w:pPr>
      <w:r w:rsidRPr="00E97AC2">
        <w:rPr>
          <w:rStyle w:val="Refdenotaalpie"/>
          <w:rFonts w:ascii="Times New Roman" w:hAnsi="Times New Roman" w:cs="Times New Roman"/>
          <w:sz w:val="15"/>
          <w:szCs w:val="15"/>
          <w:lang w:val=""/>
        </w:rPr>
        <w:footnoteRef/>
      </w:r>
      <w:r w:rsidRPr="00CC655C">
        <w:rPr>
          <w:rFonts w:ascii="Times New Roman" w:hAnsi="Times New Roman" w:cs="Times New Roman"/>
          <w:sz w:val="15"/>
          <w:szCs w:val="15"/>
          <w:lang w:val="fr-FR"/>
        </w:rPr>
        <w:t xml:space="preserve"> https://www.who.int/data/gho/data/themes/topics/indicator-groups/indicator-group-details/GHO/life-expectancy-and-healthy-life-expectancy</w:t>
      </w:r>
    </w:p>
  </w:footnote>
  <w:footnote w:id="6">
    <w:p w14:paraId="31BF7217" w14:textId="77777777" w:rsidR="00313B67" w:rsidRDefault="00313B67" w:rsidP="00AB5D2A">
      <w:pPr>
        <w:pStyle w:val="Textonotapie"/>
        <w:rPr>
          <w:rFonts w:ascii="Times New Roman" w:hAnsi="Times New Roman"/>
          <w:sz w:val="15"/>
          <w:szCs w:val="15"/>
          <w:lang w:val=""/>
        </w:rPr>
      </w:pPr>
      <w:r w:rsidRPr="00E97AC2">
        <w:rPr>
          <w:rStyle w:val="Refdenotaalpie"/>
          <w:rFonts w:ascii="Times New Roman" w:hAnsi="Times New Roman"/>
          <w:sz w:val="15"/>
          <w:szCs w:val="15"/>
        </w:rPr>
        <w:footnoteRef/>
      </w:r>
      <w:r w:rsidRPr="00E97AC2">
        <w:rPr>
          <w:rFonts w:ascii="Times New Roman" w:hAnsi="Times New Roman"/>
          <w:sz w:val="15"/>
          <w:szCs w:val="15"/>
          <w:lang w:val=""/>
        </w:rPr>
        <w:t xml:space="preserve"> </w:t>
      </w:r>
      <w:hyperlink r:id="rId2" w:history="1">
        <w:r w:rsidRPr="00CE5E51">
          <w:rPr>
            <w:rStyle w:val="Hipervnculo"/>
            <w:rFonts w:ascii="Times New Roman" w:hAnsi="Times New Roman"/>
            <w:sz w:val="15"/>
            <w:szCs w:val="15"/>
            <w:lang w:val=""/>
          </w:rPr>
          <w:t>https://gco.iarc.fr/today/data/factsheets/populations/807-north-macedonia-fact-sheets.pdf</w:t>
        </w:r>
      </w:hyperlink>
    </w:p>
    <w:p w14:paraId="1888AB68" w14:textId="77777777" w:rsidR="00313B67" w:rsidRPr="00E97AC2" w:rsidRDefault="00313B67" w:rsidP="00AB5D2A">
      <w:pPr>
        <w:pStyle w:val="Textonotapie"/>
        <w:ind w:left="0" w:firstLine="0"/>
        <w:rPr>
          <w:rFonts w:ascii="Times New Roman" w:hAnsi="Times New Roman"/>
          <w:sz w:val="15"/>
          <w:szCs w:val="15"/>
          <w:lang w:val=""/>
        </w:rPr>
      </w:pPr>
    </w:p>
  </w:footnote>
  <w:footnote w:id="7">
    <w:p w14:paraId="5ADE7B88" w14:textId="77777777" w:rsidR="00313B67" w:rsidRDefault="00313B67" w:rsidP="00AB5D2A">
      <w:pPr>
        <w:pStyle w:val="Textonotapie"/>
        <w:rPr>
          <w:rFonts w:ascii="Times New Roman" w:hAnsi="Times New Roman"/>
          <w:sz w:val="15"/>
          <w:szCs w:val="15"/>
          <w:lang w:val=""/>
        </w:rPr>
      </w:pPr>
      <w:r w:rsidRPr="00E97AC2">
        <w:rPr>
          <w:rStyle w:val="Refdenotaalpie"/>
          <w:rFonts w:ascii="Times New Roman" w:hAnsi="Times New Roman"/>
          <w:sz w:val="15"/>
          <w:szCs w:val="15"/>
        </w:rPr>
        <w:footnoteRef/>
      </w:r>
      <w:r w:rsidRPr="00E97AC2">
        <w:rPr>
          <w:rFonts w:ascii="Times New Roman" w:hAnsi="Times New Roman"/>
          <w:sz w:val="15"/>
          <w:szCs w:val="15"/>
          <w:lang w:val=""/>
        </w:rPr>
        <w:t xml:space="preserve"> </w:t>
      </w:r>
      <w:hyperlink r:id="rId3" w:history="1">
        <w:r w:rsidRPr="00CE5E51">
          <w:rPr>
            <w:rStyle w:val="Hipervnculo"/>
            <w:rFonts w:ascii="Times New Roman" w:hAnsi="Times New Roman"/>
            <w:sz w:val="15"/>
            <w:szCs w:val="15"/>
            <w:lang w:val=""/>
          </w:rPr>
          <w:t>https://gco.iarc.fr/today/data/factsheets/populations/807-north-macedonia-fact-sheets.pdf</w:t>
        </w:r>
      </w:hyperlink>
    </w:p>
    <w:p w14:paraId="2435E933" w14:textId="5B32E9EF" w:rsidR="00313B67" w:rsidRDefault="00313B67" w:rsidP="00AB5D2A">
      <w:pPr>
        <w:pStyle w:val="Textonotapie"/>
        <w:ind w:left="0" w:firstLine="0"/>
        <w:rPr>
          <w:rFonts w:ascii="Times New Roman" w:hAnsi="Times New Roman"/>
          <w:sz w:val="15"/>
          <w:szCs w:val="15"/>
          <w:lang w:val=""/>
        </w:rPr>
      </w:pPr>
    </w:p>
    <w:p w14:paraId="4B454BB1" w14:textId="3C75A549" w:rsidR="00313B67" w:rsidRDefault="00313B67" w:rsidP="00AB5D2A">
      <w:pPr>
        <w:pStyle w:val="Textonotapie"/>
        <w:ind w:left="0" w:firstLine="0"/>
        <w:rPr>
          <w:rFonts w:ascii="Times New Roman" w:hAnsi="Times New Roman"/>
          <w:sz w:val="15"/>
          <w:szCs w:val="15"/>
          <w:lang w:val=""/>
        </w:rPr>
      </w:pPr>
    </w:p>
    <w:p w14:paraId="0852AF26" w14:textId="6715FF2C" w:rsidR="00313B67" w:rsidRDefault="00313B67" w:rsidP="00AB5D2A">
      <w:pPr>
        <w:pStyle w:val="Textonotapie"/>
        <w:ind w:left="0" w:firstLine="0"/>
        <w:rPr>
          <w:rFonts w:ascii="Times New Roman" w:hAnsi="Times New Roman"/>
          <w:sz w:val="15"/>
          <w:szCs w:val="15"/>
          <w:lang w:val=""/>
        </w:rPr>
      </w:pPr>
    </w:p>
    <w:p w14:paraId="51EB27EE" w14:textId="4567B359" w:rsidR="00313B67" w:rsidRDefault="00313B67" w:rsidP="00AB5D2A">
      <w:pPr>
        <w:pStyle w:val="Textonotapie"/>
        <w:ind w:left="0" w:firstLine="0"/>
        <w:rPr>
          <w:rFonts w:ascii="Times New Roman" w:hAnsi="Times New Roman"/>
          <w:sz w:val="15"/>
          <w:szCs w:val="15"/>
          <w:lang w:val=""/>
        </w:rPr>
      </w:pPr>
    </w:p>
    <w:p w14:paraId="365827A9" w14:textId="77777777" w:rsidR="00313B67" w:rsidRPr="00E97AC2" w:rsidRDefault="00313B67" w:rsidP="00AB5D2A">
      <w:pPr>
        <w:pStyle w:val="Textonotapie"/>
        <w:ind w:left="0" w:firstLine="0"/>
        <w:rPr>
          <w:rFonts w:ascii="Times New Roman" w:hAnsi="Times New Roman"/>
          <w:sz w:val="15"/>
          <w:szCs w:val="15"/>
          <w:lang w:v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Wingdings" w:hAnsi="Wingdings" w:cs="Wingdings"/>
        <w:sz w:val="22"/>
        <w:szCs w:val="22"/>
      </w:rPr>
    </w:lvl>
  </w:abstractNum>
  <w:abstractNum w:abstractNumId="1" w15:restartNumberingAfterBreak="0">
    <w:nsid w:val="01DF681A"/>
    <w:multiLevelType w:val="multilevel"/>
    <w:tmpl w:val="ADD201B0"/>
    <w:numStyleLink w:val="Style1"/>
  </w:abstractNum>
  <w:abstractNum w:abstractNumId="2" w15:restartNumberingAfterBreak="0">
    <w:nsid w:val="06AC2723"/>
    <w:multiLevelType w:val="hybridMultilevel"/>
    <w:tmpl w:val="2CD09F4A"/>
    <w:lvl w:ilvl="0" w:tplc="09A8CFF2">
      <w:numFmt w:val="bullet"/>
      <w:lvlText w:val="•"/>
      <w:lvlJc w:val="left"/>
      <w:pPr>
        <w:ind w:left="720" w:hanging="360"/>
      </w:pPr>
      <w:rPr>
        <w:rFonts w:hint="default"/>
        <w:lang w:val="en-GB" w:eastAsia="en-GB" w:bidi="en-G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86D708F"/>
    <w:multiLevelType w:val="hybridMultilevel"/>
    <w:tmpl w:val="188E6FC2"/>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E46EB"/>
    <w:multiLevelType w:val="multilevel"/>
    <w:tmpl w:val="9CBA2D1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097B57AC"/>
    <w:multiLevelType w:val="hybridMultilevel"/>
    <w:tmpl w:val="75AE0280"/>
    <w:lvl w:ilvl="0" w:tplc="09A8CFF2">
      <w:numFmt w:val="bullet"/>
      <w:lvlText w:val="•"/>
      <w:lvlJc w:val="left"/>
      <w:pPr>
        <w:ind w:left="720" w:hanging="360"/>
      </w:pPr>
      <w:rPr>
        <w:rFonts w:hint="default"/>
        <w:lang w:val="en-GB" w:eastAsia="en-GB" w:bidi="en-G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0B93465F"/>
    <w:multiLevelType w:val="hybridMultilevel"/>
    <w:tmpl w:val="C854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0A6D14"/>
    <w:multiLevelType w:val="hybridMultilevel"/>
    <w:tmpl w:val="ACB88DB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F8E6677"/>
    <w:multiLevelType w:val="hybridMultilevel"/>
    <w:tmpl w:val="1EBEEAC4"/>
    <w:lvl w:ilvl="0" w:tplc="62D05E8C">
      <w:start w:val="2019"/>
      <w:numFmt w:val="bullet"/>
      <w:lvlText w:val="-"/>
      <w:lvlJc w:val="left"/>
      <w:pPr>
        <w:ind w:left="720" w:hanging="360"/>
      </w:pPr>
      <w:rPr>
        <w:rFonts w:ascii="Arial" w:eastAsia="Times New Roman" w:hAnsi="Arial" w:cs="Aria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07819"/>
    <w:multiLevelType w:val="hybridMultilevel"/>
    <w:tmpl w:val="2946E67A"/>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Times New Roman"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Times New Roman"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Times New Roman"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10" w15:restartNumberingAfterBreak="0">
    <w:nsid w:val="10067736"/>
    <w:multiLevelType w:val="hybridMultilevel"/>
    <w:tmpl w:val="45066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53798"/>
    <w:multiLevelType w:val="hybridMultilevel"/>
    <w:tmpl w:val="CD804712"/>
    <w:lvl w:ilvl="0" w:tplc="2AF6AE3E">
      <w:start w:val="67"/>
      <w:numFmt w:val="bullet"/>
      <w:lvlText w:val="-"/>
      <w:lvlJc w:val="left"/>
      <w:pPr>
        <w:ind w:left="1093" w:hanging="360"/>
      </w:pPr>
      <w:rPr>
        <w:rFonts w:ascii="Times New Roman" w:eastAsia="Times New Roman" w:hAnsi="Times New Roman" w:cs="Times New Roman" w:hint="default"/>
      </w:rPr>
    </w:lvl>
    <w:lvl w:ilvl="1" w:tplc="1034FE8A">
      <w:numFmt w:val="bullet"/>
      <w:lvlText w:val="•"/>
      <w:lvlJc w:val="left"/>
      <w:pPr>
        <w:ind w:left="1813" w:hanging="360"/>
      </w:pPr>
      <w:rPr>
        <w:rFonts w:ascii="Times New Roman" w:eastAsia="Times New Roman" w:hAnsi="Times New Roman" w:cs="Times New Roman"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12" w15:restartNumberingAfterBreak="0">
    <w:nsid w:val="113C626B"/>
    <w:multiLevelType w:val="hybridMultilevel"/>
    <w:tmpl w:val="DBF2575C"/>
    <w:lvl w:ilvl="0" w:tplc="2AF6AE3E">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00154"/>
    <w:multiLevelType w:val="hybridMultilevel"/>
    <w:tmpl w:val="4F4EDFF2"/>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4" w15:restartNumberingAfterBreak="0">
    <w:nsid w:val="12C13B32"/>
    <w:multiLevelType w:val="multilevel"/>
    <w:tmpl w:val="9F9A4A5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63F1334"/>
    <w:multiLevelType w:val="hybridMultilevel"/>
    <w:tmpl w:val="90741FF6"/>
    <w:lvl w:ilvl="0" w:tplc="08D4EB9E">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42753"/>
    <w:multiLevelType w:val="multilevel"/>
    <w:tmpl w:val="A160580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1F9600DE"/>
    <w:multiLevelType w:val="hybridMultilevel"/>
    <w:tmpl w:val="F1DAF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1CF"/>
    <w:multiLevelType w:val="hybridMultilevel"/>
    <w:tmpl w:val="D9E49596"/>
    <w:lvl w:ilvl="0" w:tplc="DE8884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23D36"/>
    <w:multiLevelType w:val="multilevel"/>
    <w:tmpl w:val="8B28E0D6"/>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0" w15:restartNumberingAfterBreak="0">
    <w:nsid w:val="23854E05"/>
    <w:multiLevelType w:val="multilevel"/>
    <w:tmpl w:val="337C78FA"/>
    <w:lvl w:ilvl="0">
      <w:start w:val="1"/>
      <w:numFmt w:val="decimal"/>
      <w:lvlText w:val="%1"/>
      <w:lvlJc w:val="left"/>
      <w:pPr>
        <w:ind w:left="360" w:hanging="360"/>
      </w:pPr>
      <w:rPr>
        <w:rFonts w:hint="default"/>
        <w:i/>
      </w:rPr>
    </w:lvl>
    <w:lvl w:ilvl="1">
      <w:start w:val="1"/>
      <w:numFmt w:val="decimal"/>
      <w:lvlText w:val="%1.%2"/>
      <w:lvlJc w:val="left"/>
      <w:pPr>
        <w:ind w:left="360" w:hanging="360"/>
      </w:pPr>
      <w:rPr>
        <w:rFonts w:ascii="Times New Roman" w:hAnsi="Times New Roman" w:cs="Times New Roman"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1" w15:restartNumberingAfterBreak="0">
    <w:nsid w:val="23FC21AF"/>
    <w:multiLevelType w:val="hybridMultilevel"/>
    <w:tmpl w:val="D514E406"/>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Courier New"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Courier New"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Courier New"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274425DA"/>
    <w:multiLevelType w:val="hybridMultilevel"/>
    <w:tmpl w:val="C85A98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8E05548"/>
    <w:multiLevelType w:val="hybridMultilevel"/>
    <w:tmpl w:val="FBF81F8E"/>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4" w15:restartNumberingAfterBreak="0">
    <w:nsid w:val="292106F1"/>
    <w:multiLevelType w:val="hybridMultilevel"/>
    <w:tmpl w:val="1C2C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5057E2"/>
    <w:multiLevelType w:val="hybridMultilevel"/>
    <w:tmpl w:val="654A4292"/>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6" w15:restartNumberingAfterBreak="0">
    <w:nsid w:val="327B23C6"/>
    <w:multiLevelType w:val="hybridMultilevel"/>
    <w:tmpl w:val="C7A0EC80"/>
    <w:lvl w:ilvl="0" w:tplc="74D0D352">
      <w:start w:val="1"/>
      <w:numFmt w:val="decimal"/>
      <w:lvlText w:val="%1"/>
      <w:lvlJc w:val="left"/>
    </w:lvl>
    <w:lvl w:ilvl="1" w:tplc="990A7CB8">
      <w:numFmt w:val="decimal"/>
      <w:lvlText w:val=""/>
      <w:lvlJc w:val="left"/>
    </w:lvl>
    <w:lvl w:ilvl="2" w:tplc="02A83D16">
      <w:numFmt w:val="decimal"/>
      <w:lvlText w:val=""/>
      <w:lvlJc w:val="left"/>
    </w:lvl>
    <w:lvl w:ilvl="3" w:tplc="CF2E9902">
      <w:numFmt w:val="decimal"/>
      <w:lvlText w:val=""/>
      <w:lvlJc w:val="left"/>
    </w:lvl>
    <w:lvl w:ilvl="4" w:tplc="4EF81490">
      <w:numFmt w:val="decimal"/>
      <w:lvlText w:val=""/>
      <w:lvlJc w:val="left"/>
    </w:lvl>
    <w:lvl w:ilvl="5" w:tplc="4B067DF4">
      <w:numFmt w:val="decimal"/>
      <w:lvlText w:val=""/>
      <w:lvlJc w:val="left"/>
    </w:lvl>
    <w:lvl w:ilvl="6" w:tplc="64627048">
      <w:numFmt w:val="decimal"/>
      <w:lvlText w:val=""/>
      <w:lvlJc w:val="left"/>
    </w:lvl>
    <w:lvl w:ilvl="7" w:tplc="D6E46714">
      <w:numFmt w:val="decimal"/>
      <w:lvlText w:val=""/>
      <w:lvlJc w:val="left"/>
    </w:lvl>
    <w:lvl w:ilvl="8" w:tplc="CBF02AE8">
      <w:numFmt w:val="decimal"/>
      <w:lvlText w:val=""/>
      <w:lvlJc w:val="left"/>
    </w:lvl>
  </w:abstractNum>
  <w:abstractNum w:abstractNumId="27" w15:restartNumberingAfterBreak="0">
    <w:nsid w:val="33591339"/>
    <w:multiLevelType w:val="hybridMultilevel"/>
    <w:tmpl w:val="892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C500F7"/>
    <w:multiLevelType w:val="hybridMultilevel"/>
    <w:tmpl w:val="6B5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771362"/>
    <w:multiLevelType w:val="hybridMultilevel"/>
    <w:tmpl w:val="AB7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85E0A"/>
    <w:multiLevelType w:val="hybridMultilevel"/>
    <w:tmpl w:val="DC3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21572"/>
    <w:multiLevelType w:val="hybridMultilevel"/>
    <w:tmpl w:val="72965246"/>
    <w:lvl w:ilvl="0" w:tplc="FFFFFFFF">
      <w:start w:val="1"/>
      <w:numFmt w:val="bullet"/>
      <w:lvlText w:val="-"/>
      <w:lvlJc w:val="left"/>
      <w:pPr>
        <w:tabs>
          <w:tab w:val="num" w:pos="720"/>
        </w:tabs>
        <w:ind w:left="720" w:hanging="360"/>
      </w:pPr>
      <w:rPr>
        <w:rFonts w:ascii="Times New Roman" w:eastAsia="Arial Unicode MS"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993A9C"/>
    <w:multiLevelType w:val="hybridMultilevel"/>
    <w:tmpl w:val="76C2831C"/>
    <w:lvl w:ilvl="0" w:tplc="2AF6AE3E">
      <w:start w:val="6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332038"/>
    <w:multiLevelType w:val="hybridMultilevel"/>
    <w:tmpl w:val="BF549EB8"/>
    <w:lvl w:ilvl="0" w:tplc="B7EEAFA2">
      <w:start w:val="3"/>
      <w:numFmt w:val="bullet"/>
      <w:lvlText w:val="-"/>
      <w:lvlJc w:val="left"/>
      <w:pPr>
        <w:ind w:left="360" w:hanging="360"/>
      </w:pPr>
      <w:rPr>
        <w:rFonts w:ascii="Calibri" w:eastAsiaTheme="minorHAnsi" w:hAnsi="Calibri" w:cs="Calibri" w:hint="default"/>
      </w:rPr>
    </w:lvl>
    <w:lvl w:ilvl="1" w:tplc="2BFCB584">
      <w:start w:val="1"/>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183A9C"/>
    <w:multiLevelType w:val="hybridMultilevel"/>
    <w:tmpl w:val="6C6E1120"/>
    <w:lvl w:ilvl="0" w:tplc="FFFFFFFF">
      <w:start w:val="1"/>
      <w:numFmt w:val="bullet"/>
      <w:lvlText w:val=""/>
      <w:lvlJc w:val="left"/>
      <w:pPr>
        <w:ind w:left="360" w:hanging="360"/>
      </w:pPr>
      <w:rPr>
        <w:rFonts w:ascii="Symbol" w:hAnsi="Symbol" w:hint="default"/>
      </w:rPr>
    </w:lvl>
    <w:lvl w:ilvl="1" w:tplc="04090003">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37443EE"/>
    <w:multiLevelType w:val="hybridMultilevel"/>
    <w:tmpl w:val="A6B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C71B8B"/>
    <w:multiLevelType w:val="hybridMultilevel"/>
    <w:tmpl w:val="CD2A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5880033"/>
    <w:multiLevelType w:val="hybridMultilevel"/>
    <w:tmpl w:val="CA92B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A77E92"/>
    <w:multiLevelType w:val="hybridMultilevel"/>
    <w:tmpl w:val="42480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5C3A00"/>
    <w:multiLevelType w:val="multilevel"/>
    <w:tmpl w:val="C9229B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DF2DCB"/>
    <w:multiLevelType w:val="hybridMultilevel"/>
    <w:tmpl w:val="2EC4A5D8"/>
    <w:lvl w:ilvl="0" w:tplc="94D0634E">
      <w:numFmt w:val="bullet"/>
      <w:lvlText w:val="-"/>
      <w:lvlJc w:val="left"/>
      <w:pPr>
        <w:ind w:left="363" w:hanging="360"/>
      </w:pPr>
      <w:rPr>
        <w:rFonts w:ascii="Times New Roman" w:eastAsia="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5D9725E8"/>
    <w:multiLevelType w:val="multilevel"/>
    <w:tmpl w:val="267CC1BA"/>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C11613"/>
    <w:multiLevelType w:val="hybridMultilevel"/>
    <w:tmpl w:val="36D620E0"/>
    <w:lvl w:ilvl="0" w:tplc="F440F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0E1C09"/>
    <w:multiLevelType w:val="multilevel"/>
    <w:tmpl w:val="58FE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3F1E75"/>
    <w:multiLevelType w:val="hybridMultilevel"/>
    <w:tmpl w:val="57DA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1368EB"/>
    <w:multiLevelType w:val="hybridMultilevel"/>
    <w:tmpl w:val="10B8AA4E"/>
    <w:lvl w:ilvl="0" w:tplc="2AF6AE3E">
      <w:start w:val="67"/>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3D6293"/>
    <w:multiLevelType w:val="hybridMultilevel"/>
    <w:tmpl w:val="CD6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833D45"/>
    <w:multiLevelType w:val="hybridMultilevel"/>
    <w:tmpl w:val="A74CBC3A"/>
    <w:lvl w:ilvl="0" w:tplc="2AF6AE3E">
      <w:start w:val="67"/>
      <w:numFmt w:val="bullet"/>
      <w:lvlText w:val="-"/>
      <w:lvlJc w:val="left"/>
      <w:pPr>
        <w:ind w:left="1209" w:hanging="360"/>
      </w:pPr>
      <w:rPr>
        <w:rFonts w:ascii="Times New Roman" w:eastAsia="Times New Roman" w:hAnsi="Times New Roman" w:cs="Times New Roman"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8" w15:restartNumberingAfterBreak="0">
    <w:nsid w:val="70A1122F"/>
    <w:multiLevelType w:val="multilevel"/>
    <w:tmpl w:val="ADD201B0"/>
    <w:styleLink w:val="Style1"/>
    <w:lvl w:ilvl="0">
      <w:start w:val="2"/>
      <w:numFmt w:val="decimal"/>
      <w:lvlText w:val="%1"/>
      <w:lvlJc w:val="left"/>
      <w:pPr>
        <w:ind w:left="360" w:hanging="360"/>
      </w:pPr>
      <w:rPr>
        <w:rFonts w:hint="default"/>
        <w:i/>
      </w:rPr>
    </w:lvl>
    <w:lvl w:ilvl="1">
      <w:start w:val="1"/>
      <w:numFmt w:val="decimal"/>
      <w:lvlText w:val="%1.%2"/>
      <w:lvlJc w:val="left"/>
      <w:pPr>
        <w:ind w:left="360" w:hanging="360"/>
      </w:pPr>
      <w:rPr>
        <w:rFonts w:ascii="Times New Roman" w:hAnsi="Times New Roman" w:cs="Times New Roman"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9" w15:restartNumberingAfterBreak="0">
    <w:nsid w:val="76C93FA8"/>
    <w:multiLevelType w:val="hybridMultilevel"/>
    <w:tmpl w:val="09A8F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CA0236"/>
    <w:multiLevelType w:val="hybridMultilevel"/>
    <w:tmpl w:val="0C046D0A"/>
    <w:lvl w:ilvl="0" w:tplc="B7EEA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A5656"/>
    <w:multiLevelType w:val="hybridMultilevel"/>
    <w:tmpl w:val="E0A6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C1948"/>
    <w:multiLevelType w:val="hybridMultilevel"/>
    <w:tmpl w:val="332A5C8A"/>
    <w:lvl w:ilvl="0" w:tplc="2AF6AE3E">
      <w:start w:val="6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EB5FEB"/>
    <w:multiLevelType w:val="multilevel"/>
    <w:tmpl w:val="9F9A4A5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0"/>
  </w:num>
  <w:num w:numId="2">
    <w:abstractNumId w:val="22"/>
  </w:num>
  <w:num w:numId="3">
    <w:abstractNumId w:val="3"/>
  </w:num>
  <w:num w:numId="4">
    <w:abstractNumId w:val="6"/>
  </w:num>
  <w:num w:numId="5">
    <w:abstractNumId w:val="36"/>
  </w:num>
  <w:num w:numId="6">
    <w:abstractNumId w:val="8"/>
  </w:num>
  <w:num w:numId="7">
    <w:abstractNumId w:val="24"/>
  </w:num>
  <w:num w:numId="8">
    <w:abstractNumId w:val="42"/>
  </w:num>
  <w:num w:numId="9">
    <w:abstractNumId w:val="15"/>
  </w:num>
  <w:num w:numId="10">
    <w:abstractNumId w:val="51"/>
  </w:num>
  <w:num w:numId="11">
    <w:abstractNumId w:val="18"/>
  </w:num>
  <w:num w:numId="12">
    <w:abstractNumId w:val="19"/>
  </w:num>
  <w:num w:numId="13">
    <w:abstractNumId w:val="43"/>
  </w:num>
  <w:num w:numId="14">
    <w:abstractNumId w:val="31"/>
  </w:num>
  <w:num w:numId="15">
    <w:abstractNumId w:val="21"/>
  </w:num>
  <w:num w:numId="16">
    <w:abstractNumId w:val="9"/>
  </w:num>
  <w:num w:numId="17">
    <w:abstractNumId w:val="7"/>
  </w:num>
  <w:num w:numId="18">
    <w:abstractNumId w:val="49"/>
  </w:num>
  <w:num w:numId="19">
    <w:abstractNumId w:val="0"/>
  </w:num>
  <w:num w:numId="20">
    <w:abstractNumId w:val="38"/>
  </w:num>
  <w:num w:numId="21">
    <w:abstractNumId w:val="37"/>
  </w:num>
  <w:num w:numId="22">
    <w:abstractNumId w:val="44"/>
  </w:num>
  <w:num w:numId="23">
    <w:abstractNumId w:val="29"/>
  </w:num>
  <w:num w:numId="24">
    <w:abstractNumId w:val="17"/>
  </w:num>
  <w:num w:numId="25">
    <w:abstractNumId w:val="53"/>
  </w:num>
  <w:num w:numId="26">
    <w:abstractNumId w:val="33"/>
  </w:num>
  <w:num w:numId="27">
    <w:abstractNumId w:val="50"/>
  </w:num>
  <w:num w:numId="28">
    <w:abstractNumId w:val="46"/>
  </w:num>
  <w:num w:numId="29">
    <w:abstractNumId w:val="27"/>
  </w:num>
  <w:num w:numId="30">
    <w:abstractNumId w:val="35"/>
  </w:num>
  <w:num w:numId="31">
    <w:abstractNumId w:val="41"/>
  </w:num>
  <w:num w:numId="32">
    <w:abstractNumId w:val="45"/>
  </w:num>
  <w:num w:numId="33">
    <w:abstractNumId w:val="26"/>
  </w:num>
  <w:num w:numId="34">
    <w:abstractNumId w:val="16"/>
  </w:num>
  <w:num w:numId="35">
    <w:abstractNumId w:val="5"/>
  </w:num>
  <w:num w:numId="36">
    <w:abstractNumId w:val="23"/>
  </w:num>
  <w:num w:numId="37">
    <w:abstractNumId w:val="25"/>
  </w:num>
  <w:num w:numId="38">
    <w:abstractNumId w:val="2"/>
  </w:num>
  <w:num w:numId="39">
    <w:abstractNumId w:val="13"/>
  </w:num>
  <w:num w:numId="40">
    <w:abstractNumId w:val="12"/>
  </w:num>
  <w:num w:numId="41">
    <w:abstractNumId w:val="47"/>
  </w:num>
  <w:num w:numId="42">
    <w:abstractNumId w:val="14"/>
  </w:num>
  <w:num w:numId="43">
    <w:abstractNumId w:val="4"/>
  </w:num>
  <w:num w:numId="44">
    <w:abstractNumId w:val="20"/>
  </w:num>
  <w:num w:numId="45">
    <w:abstractNumId w:val="1"/>
  </w:num>
  <w:num w:numId="46">
    <w:abstractNumId w:val="48"/>
  </w:num>
  <w:num w:numId="47">
    <w:abstractNumId w:val="39"/>
  </w:num>
  <w:num w:numId="48">
    <w:abstractNumId w:val="40"/>
  </w:num>
  <w:num w:numId="49">
    <w:abstractNumId w:val="11"/>
  </w:num>
  <w:num w:numId="50">
    <w:abstractNumId w:val="32"/>
  </w:num>
  <w:num w:numId="51">
    <w:abstractNumId w:val="28"/>
  </w:num>
  <w:num w:numId="52">
    <w:abstractNumId w:val="52"/>
  </w:num>
  <w:num w:numId="53">
    <w:abstractNumId w:val="10"/>
  </w:num>
  <w:num w:numId="5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92F6C"/>
    <w:rsid w:val="00005F23"/>
    <w:rsid w:val="00006153"/>
    <w:rsid w:val="00012297"/>
    <w:rsid w:val="000178C6"/>
    <w:rsid w:val="00023D36"/>
    <w:rsid w:val="0003291A"/>
    <w:rsid w:val="000345C9"/>
    <w:rsid w:val="00035536"/>
    <w:rsid w:val="00035874"/>
    <w:rsid w:val="0003650D"/>
    <w:rsid w:val="0004236A"/>
    <w:rsid w:val="0004402B"/>
    <w:rsid w:val="00044FB2"/>
    <w:rsid w:val="00047FEC"/>
    <w:rsid w:val="00050A0D"/>
    <w:rsid w:val="00051132"/>
    <w:rsid w:val="00051C9A"/>
    <w:rsid w:val="00051D4E"/>
    <w:rsid w:val="0005583B"/>
    <w:rsid w:val="000571A8"/>
    <w:rsid w:val="0006006D"/>
    <w:rsid w:val="00060152"/>
    <w:rsid w:val="0006497E"/>
    <w:rsid w:val="00066FA2"/>
    <w:rsid w:val="00070472"/>
    <w:rsid w:val="0007104F"/>
    <w:rsid w:val="0007218E"/>
    <w:rsid w:val="0007322D"/>
    <w:rsid w:val="0007324A"/>
    <w:rsid w:val="00074669"/>
    <w:rsid w:val="000762F6"/>
    <w:rsid w:val="0007728C"/>
    <w:rsid w:val="00077842"/>
    <w:rsid w:val="000841C6"/>
    <w:rsid w:val="0008420D"/>
    <w:rsid w:val="00091409"/>
    <w:rsid w:val="00091764"/>
    <w:rsid w:val="000921EA"/>
    <w:rsid w:val="0009346B"/>
    <w:rsid w:val="000949E9"/>
    <w:rsid w:val="0009576A"/>
    <w:rsid w:val="00096FD1"/>
    <w:rsid w:val="000A1863"/>
    <w:rsid w:val="000A3B7B"/>
    <w:rsid w:val="000A470C"/>
    <w:rsid w:val="000A612A"/>
    <w:rsid w:val="000A75B1"/>
    <w:rsid w:val="000B501A"/>
    <w:rsid w:val="000B6EC3"/>
    <w:rsid w:val="000B71ED"/>
    <w:rsid w:val="000B7906"/>
    <w:rsid w:val="000C25DE"/>
    <w:rsid w:val="000C3D05"/>
    <w:rsid w:val="000C601A"/>
    <w:rsid w:val="000C69BE"/>
    <w:rsid w:val="000D333E"/>
    <w:rsid w:val="000D5D95"/>
    <w:rsid w:val="000E058D"/>
    <w:rsid w:val="000E1DFC"/>
    <w:rsid w:val="000E548F"/>
    <w:rsid w:val="000E602A"/>
    <w:rsid w:val="000F0D22"/>
    <w:rsid w:val="000F119B"/>
    <w:rsid w:val="000F3006"/>
    <w:rsid w:val="000F3E40"/>
    <w:rsid w:val="000F6CBF"/>
    <w:rsid w:val="000F6E56"/>
    <w:rsid w:val="0010002F"/>
    <w:rsid w:val="001030F9"/>
    <w:rsid w:val="001071FD"/>
    <w:rsid w:val="00111109"/>
    <w:rsid w:val="001114DA"/>
    <w:rsid w:val="00113CA6"/>
    <w:rsid w:val="00113D18"/>
    <w:rsid w:val="00115070"/>
    <w:rsid w:val="001179A5"/>
    <w:rsid w:val="001241F3"/>
    <w:rsid w:val="001249A1"/>
    <w:rsid w:val="001251CF"/>
    <w:rsid w:val="00131B39"/>
    <w:rsid w:val="0013338B"/>
    <w:rsid w:val="0013582C"/>
    <w:rsid w:val="00137290"/>
    <w:rsid w:val="00137F72"/>
    <w:rsid w:val="0014009D"/>
    <w:rsid w:val="0014014A"/>
    <w:rsid w:val="00144F7B"/>
    <w:rsid w:val="001470DE"/>
    <w:rsid w:val="00150A5A"/>
    <w:rsid w:val="00151EFF"/>
    <w:rsid w:val="001544FA"/>
    <w:rsid w:val="001578CA"/>
    <w:rsid w:val="0016591C"/>
    <w:rsid w:val="00171A3A"/>
    <w:rsid w:val="00171CCB"/>
    <w:rsid w:val="0017671F"/>
    <w:rsid w:val="00176D2A"/>
    <w:rsid w:val="0018632C"/>
    <w:rsid w:val="00187C85"/>
    <w:rsid w:val="00193254"/>
    <w:rsid w:val="00195B43"/>
    <w:rsid w:val="001963DD"/>
    <w:rsid w:val="001A14D7"/>
    <w:rsid w:val="001A35F9"/>
    <w:rsid w:val="001A3642"/>
    <w:rsid w:val="001A4E7D"/>
    <w:rsid w:val="001A5379"/>
    <w:rsid w:val="001A6E63"/>
    <w:rsid w:val="001A7DA8"/>
    <w:rsid w:val="001B02B9"/>
    <w:rsid w:val="001B3624"/>
    <w:rsid w:val="001B38FF"/>
    <w:rsid w:val="001C25DF"/>
    <w:rsid w:val="001C31CA"/>
    <w:rsid w:val="001C55D6"/>
    <w:rsid w:val="001C7E52"/>
    <w:rsid w:val="001D02AC"/>
    <w:rsid w:val="001D2721"/>
    <w:rsid w:val="001D3E38"/>
    <w:rsid w:val="001D6B50"/>
    <w:rsid w:val="001E116D"/>
    <w:rsid w:val="001E2E4D"/>
    <w:rsid w:val="001E31F5"/>
    <w:rsid w:val="001E4289"/>
    <w:rsid w:val="001E479E"/>
    <w:rsid w:val="001E71C9"/>
    <w:rsid w:val="001F10CF"/>
    <w:rsid w:val="001F1325"/>
    <w:rsid w:val="001F4126"/>
    <w:rsid w:val="001F75A2"/>
    <w:rsid w:val="00200390"/>
    <w:rsid w:val="00200E7F"/>
    <w:rsid w:val="00202EE4"/>
    <w:rsid w:val="002055E5"/>
    <w:rsid w:val="002075B8"/>
    <w:rsid w:val="0022273A"/>
    <w:rsid w:val="00222C06"/>
    <w:rsid w:val="00223C4C"/>
    <w:rsid w:val="002244CE"/>
    <w:rsid w:val="002264DA"/>
    <w:rsid w:val="002268BC"/>
    <w:rsid w:val="00234525"/>
    <w:rsid w:val="00236708"/>
    <w:rsid w:val="002412C8"/>
    <w:rsid w:val="00242DA8"/>
    <w:rsid w:val="00242EAC"/>
    <w:rsid w:val="0024347F"/>
    <w:rsid w:val="0024548D"/>
    <w:rsid w:val="00245D59"/>
    <w:rsid w:val="00245F5D"/>
    <w:rsid w:val="00246332"/>
    <w:rsid w:val="00246D3C"/>
    <w:rsid w:val="0025011C"/>
    <w:rsid w:val="00254AB8"/>
    <w:rsid w:val="00254B95"/>
    <w:rsid w:val="00254F64"/>
    <w:rsid w:val="00255714"/>
    <w:rsid w:val="002608B2"/>
    <w:rsid w:val="00260EE2"/>
    <w:rsid w:val="00262710"/>
    <w:rsid w:val="00263549"/>
    <w:rsid w:val="00263A0F"/>
    <w:rsid w:val="00264597"/>
    <w:rsid w:val="002664B1"/>
    <w:rsid w:val="002669CC"/>
    <w:rsid w:val="00274004"/>
    <w:rsid w:val="002741F1"/>
    <w:rsid w:val="00275B86"/>
    <w:rsid w:val="00275CA9"/>
    <w:rsid w:val="002760C6"/>
    <w:rsid w:val="00276DFD"/>
    <w:rsid w:val="0028288B"/>
    <w:rsid w:val="002837AE"/>
    <w:rsid w:val="002878D2"/>
    <w:rsid w:val="00290399"/>
    <w:rsid w:val="00291A0B"/>
    <w:rsid w:val="00296FEE"/>
    <w:rsid w:val="002A2A0A"/>
    <w:rsid w:val="002A5085"/>
    <w:rsid w:val="002B13ED"/>
    <w:rsid w:val="002B1D43"/>
    <w:rsid w:val="002B20EB"/>
    <w:rsid w:val="002B2999"/>
    <w:rsid w:val="002B2A48"/>
    <w:rsid w:val="002B2F2A"/>
    <w:rsid w:val="002B4B55"/>
    <w:rsid w:val="002C7AA5"/>
    <w:rsid w:val="002D36E6"/>
    <w:rsid w:val="002D41BF"/>
    <w:rsid w:val="002D41C6"/>
    <w:rsid w:val="002D5E19"/>
    <w:rsid w:val="002E0E38"/>
    <w:rsid w:val="002E5124"/>
    <w:rsid w:val="002E6861"/>
    <w:rsid w:val="002E7BE4"/>
    <w:rsid w:val="002F0284"/>
    <w:rsid w:val="002F27D9"/>
    <w:rsid w:val="002F45E7"/>
    <w:rsid w:val="002F4A98"/>
    <w:rsid w:val="002F6F9D"/>
    <w:rsid w:val="00300298"/>
    <w:rsid w:val="00313B67"/>
    <w:rsid w:val="0032618B"/>
    <w:rsid w:val="00326F34"/>
    <w:rsid w:val="003303B5"/>
    <w:rsid w:val="00332633"/>
    <w:rsid w:val="00335766"/>
    <w:rsid w:val="00335A5E"/>
    <w:rsid w:val="00340975"/>
    <w:rsid w:val="00340A16"/>
    <w:rsid w:val="00343DB4"/>
    <w:rsid w:val="003454A8"/>
    <w:rsid w:val="0034726F"/>
    <w:rsid w:val="00347934"/>
    <w:rsid w:val="00350AFB"/>
    <w:rsid w:val="00357528"/>
    <w:rsid w:val="003642F1"/>
    <w:rsid w:val="00373085"/>
    <w:rsid w:val="00381168"/>
    <w:rsid w:val="00386DE4"/>
    <w:rsid w:val="00386F32"/>
    <w:rsid w:val="00390753"/>
    <w:rsid w:val="00391215"/>
    <w:rsid w:val="003925CE"/>
    <w:rsid w:val="0039427A"/>
    <w:rsid w:val="0039429B"/>
    <w:rsid w:val="00394896"/>
    <w:rsid w:val="00396756"/>
    <w:rsid w:val="00396C0B"/>
    <w:rsid w:val="00397982"/>
    <w:rsid w:val="003A4032"/>
    <w:rsid w:val="003A4119"/>
    <w:rsid w:val="003A454C"/>
    <w:rsid w:val="003A552E"/>
    <w:rsid w:val="003B3F13"/>
    <w:rsid w:val="003B4036"/>
    <w:rsid w:val="003C10F1"/>
    <w:rsid w:val="003C1430"/>
    <w:rsid w:val="003C1BD6"/>
    <w:rsid w:val="003C21AC"/>
    <w:rsid w:val="003C4568"/>
    <w:rsid w:val="003C64A0"/>
    <w:rsid w:val="003D02B1"/>
    <w:rsid w:val="003D1B1E"/>
    <w:rsid w:val="003D1C5F"/>
    <w:rsid w:val="003D264E"/>
    <w:rsid w:val="003D2819"/>
    <w:rsid w:val="003D58A8"/>
    <w:rsid w:val="003D6CBA"/>
    <w:rsid w:val="003E08CA"/>
    <w:rsid w:val="003E4927"/>
    <w:rsid w:val="003E6C2D"/>
    <w:rsid w:val="003E6F2A"/>
    <w:rsid w:val="003F0273"/>
    <w:rsid w:val="003F0559"/>
    <w:rsid w:val="003F2D9F"/>
    <w:rsid w:val="003F5115"/>
    <w:rsid w:val="003F7587"/>
    <w:rsid w:val="003F7755"/>
    <w:rsid w:val="00400322"/>
    <w:rsid w:val="00401BAC"/>
    <w:rsid w:val="00401BE0"/>
    <w:rsid w:val="00404826"/>
    <w:rsid w:val="00406848"/>
    <w:rsid w:val="00410930"/>
    <w:rsid w:val="004110B4"/>
    <w:rsid w:val="00413F12"/>
    <w:rsid w:val="00416943"/>
    <w:rsid w:val="00420281"/>
    <w:rsid w:val="00421781"/>
    <w:rsid w:val="004232C7"/>
    <w:rsid w:val="00424A46"/>
    <w:rsid w:val="004251B4"/>
    <w:rsid w:val="004262E0"/>
    <w:rsid w:val="00430A40"/>
    <w:rsid w:val="00430EE3"/>
    <w:rsid w:val="00432945"/>
    <w:rsid w:val="00432E8E"/>
    <w:rsid w:val="00436C23"/>
    <w:rsid w:val="00436EDC"/>
    <w:rsid w:val="0043727A"/>
    <w:rsid w:val="0044051C"/>
    <w:rsid w:val="0044068E"/>
    <w:rsid w:val="004455AE"/>
    <w:rsid w:val="00454752"/>
    <w:rsid w:val="00456261"/>
    <w:rsid w:val="0045706C"/>
    <w:rsid w:val="00457731"/>
    <w:rsid w:val="004607A5"/>
    <w:rsid w:val="00463EAF"/>
    <w:rsid w:val="0046680D"/>
    <w:rsid w:val="0046760A"/>
    <w:rsid w:val="00471ED6"/>
    <w:rsid w:val="00473720"/>
    <w:rsid w:val="0047413A"/>
    <w:rsid w:val="00476031"/>
    <w:rsid w:val="0048379A"/>
    <w:rsid w:val="00486BD3"/>
    <w:rsid w:val="004878F8"/>
    <w:rsid w:val="00492385"/>
    <w:rsid w:val="004A3531"/>
    <w:rsid w:val="004A4F61"/>
    <w:rsid w:val="004A63A6"/>
    <w:rsid w:val="004B1057"/>
    <w:rsid w:val="004B124E"/>
    <w:rsid w:val="004B7C58"/>
    <w:rsid w:val="004C1A35"/>
    <w:rsid w:val="004C3857"/>
    <w:rsid w:val="004C3C8F"/>
    <w:rsid w:val="004C4F3D"/>
    <w:rsid w:val="004C50FF"/>
    <w:rsid w:val="004C6F5A"/>
    <w:rsid w:val="004C6FFC"/>
    <w:rsid w:val="004D2139"/>
    <w:rsid w:val="004D411D"/>
    <w:rsid w:val="004D4CE4"/>
    <w:rsid w:val="004E0442"/>
    <w:rsid w:val="004E094D"/>
    <w:rsid w:val="004E448D"/>
    <w:rsid w:val="004E4F30"/>
    <w:rsid w:val="004F0DB6"/>
    <w:rsid w:val="004F6D9B"/>
    <w:rsid w:val="004F72B9"/>
    <w:rsid w:val="00501C67"/>
    <w:rsid w:val="00505E08"/>
    <w:rsid w:val="005061D9"/>
    <w:rsid w:val="0050659E"/>
    <w:rsid w:val="00511EB3"/>
    <w:rsid w:val="00513464"/>
    <w:rsid w:val="005144BB"/>
    <w:rsid w:val="0051450C"/>
    <w:rsid w:val="005146E2"/>
    <w:rsid w:val="005179D2"/>
    <w:rsid w:val="00521902"/>
    <w:rsid w:val="00533498"/>
    <w:rsid w:val="00535715"/>
    <w:rsid w:val="00536B94"/>
    <w:rsid w:val="005418E0"/>
    <w:rsid w:val="005422DE"/>
    <w:rsid w:val="00542754"/>
    <w:rsid w:val="0054507E"/>
    <w:rsid w:val="00550DA9"/>
    <w:rsid w:val="00554234"/>
    <w:rsid w:val="005576FF"/>
    <w:rsid w:val="005579DB"/>
    <w:rsid w:val="00557CD0"/>
    <w:rsid w:val="00560C40"/>
    <w:rsid w:val="005640EC"/>
    <w:rsid w:val="005648D2"/>
    <w:rsid w:val="00566BD1"/>
    <w:rsid w:val="00572E1E"/>
    <w:rsid w:val="00577A6A"/>
    <w:rsid w:val="00580322"/>
    <w:rsid w:val="0058681F"/>
    <w:rsid w:val="0058713B"/>
    <w:rsid w:val="0059098D"/>
    <w:rsid w:val="00591128"/>
    <w:rsid w:val="00592C91"/>
    <w:rsid w:val="00593142"/>
    <w:rsid w:val="00595099"/>
    <w:rsid w:val="00597A80"/>
    <w:rsid w:val="005A1414"/>
    <w:rsid w:val="005A2D22"/>
    <w:rsid w:val="005A497D"/>
    <w:rsid w:val="005A5EA4"/>
    <w:rsid w:val="005A6C7E"/>
    <w:rsid w:val="005A6D50"/>
    <w:rsid w:val="005B0288"/>
    <w:rsid w:val="005B14BB"/>
    <w:rsid w:val="005B20E3"/>
    <w:rsid w:val="005B328F"/>
    <w:rsid w:val="005B38D2"/>
    <w:rsid w:val="005B77E4"/>
    <w:rsid w:val="005B7CFB"/>
    <w:rsid w:val="005C255A"/>
    <w:rsid w:val="005C2C3E"/>
    <w:rsid w:val="005C4FAD"/>
    <w:rsid w:val="005D1A77"/>
    <w:rsid w:val="005D296D"/>
    <w:rsid w:val="005D4B7A"/>
    <w:rsid w:val="005D73D7"/>
    <w:rsid w:val="005E0E90"/>
    <w:rsid w:val="005E104B"/>
    <w:rsid w:val="005E4754"/>
    <w:rsid w:val="005E52D4"/>
    <w:rsid w:val="005E7201"/>
    <w:rsid w:val="005F0B88"/>
    <w:rsid w:val="005F1841"/>
    <w:rsid w:val="005F372E"/>
    <w:rsid w:val="005F5A43"/>
    <w:rsid w:val="005F732A"/>
    <w:rsid w:val="006009FB"/>
    <w:rsid w:val="006131D0"/>
    <w:rsid w:val="006151F9"/>
    <w:rsid w:val="00615DA2"/>
    <w:rsid w:val="0061610E"/>
    <w:rsid w:val="00621052"/>
    <w:rsid w:val="0062118D"/>
    <w:rsid w:val="006227C2"/>
    <w:rsid w:val="00623B87"/>
    <w:rsid w:val="0062437F"/>
    <w:rsid w:val="006267F6"/>
    <w:rsid w:val="00627C1E"/>
    <w:rsid w:val="00632398"/>
    <w:rsid w:val="0063380C"/>
    <w:rsid w:val="00635993"/>
    <w:rsid w:val="00635DF6"/>
    <w:rsid w:val="006464A3"/>
    <w:rsid w:val="00646696"/>
    <w:rsid w:val="00646882"/>
    <w:rsid w:val="00647406"/>
    <w:rsid w:val="00653CC6"/>
    <w:rsid w:val="00654FC2"/>
    <w:rsid w:val="00661468"/>
    <w:rsid w:val="00663605"/>
    <w:rsid w:val="00664D03"/>
    <w:rsid w:val="006675BB"/>
    <w:rsid w:val="0066795B"/>
    <w:rsid w:val="006702BC"/>
    <w:rsid w:val="00671BC0"/>
    <w:rsid w:val="0067421E"/>
    <w:rsid w:val="006744C8"/>
    <w:rsid w:val="00675233"/>
    <w:rsid w:val="00675EE0"/>
    <w:rsid w:val="006813CA"/>
    <w:rsid w:val="0068514B"/>
    <w:rsid w:val="00686C2E"/>
    <w:rsid w:val="006908F5"/>
    <w:rsid w:val="00694445"/>
    <w:rsid w:val="00694976"/>
    <w:rsid w:val="006A5247"/>
    <w:rsid w:val="006B0C08"/>
    <w:rsid w:val="006B303B"/>
    <w:rsid w:val="006B43BC"/>
    <w:rsid w:val="006B790E"/>
    <w:rsid w:val="006B798F"/>
    <w:rsid w:val="006C0377"/>
    <w:rsid w:val="006C16BB"/>
    <w:rsid w:val="006C182C"/>
    <w:rsid w:val="006C545C"/>
    <w:rsid w:val="006C5AE8"/>
    <w:rsid w:val="006D1308"/>
    <w:rsid w:val="006D439F"/>
    <w:rsid w:val="006D476C"/>
    <w:rsid w:val="006D5F68"/>
    <w:rsid w:val="006D6A4D"/>
    <w:rsid w:val="006D6DEE"/>
    <w:rsid w:val="006E3668"/>
    <w:rsid w:val="006E4DE6"/>
    <w:rsid w:val="006F4218"/>
    <w:rsid w:val="006F5366"/>
    <w:rsid w:val="006F5B24"/>
    <w:rsid w:val="006F7403"/>
    <w:rsid w:val="006F78F5"/>
    <w:rsid w:val="006F7E36"/>
    <w:rsid w:val="007007F8"/>
    <w:rsid w:val="00700B70"/>
    <w:rsid w:val="007078E2"/>
    <w:rsid w:val="00713D1C"/>
    <w:rsid w:val="0071750C"/>
    <w:rsid w:val="00721782"/>
    <w:rsid w:val="00721A5F"/>
    <w:rsid w:val="007221B2"/>
    <w:rsid w:val="007227CB"/>
    <w:rsid w:val="00724454"/>
    <w:rsid w:val="00724584"/>
    <w:rsid w:val="00726A64"/>
    <w:rsid w:val="00735547"/>
    <w:rsid w:val="007363D9"/>
    <w:rsid w:val="00741787"/>
    <w:rsid w:val="00741ED3"/>
    <w:rsid w:val="00747EFA"/>
    <w:rsid w:val="0075155E"/>
    <w:rsid w:val="00752409"/>
    <w:rsid w:val="00756C31"/>
    <w:rsid w:val="007647D6"/>
    <w:rsid w:val="0076573A"/>
    <w:rsid w:val="00767563"/>
    <w:rsid w:val="00767620"/>
    <w:rsid w:val="00767E6F"/>
    <w:rsid w:val="00775409"/>
    <w:rsid w:val="0077780E"/>
    <w:rsid w:val="00777C7E"/>
    <w:rsid w:val="00780E64"/>
    <w:rsid w:val="00784084"/>
    <w:rsid w:val="00785C34"/>
    <w:rsid w:val="0078760C"/>
    <w:rsid w:val="00790BF5"/>
    <w:rsid w:val="0079210B"/>
    <w:rsid w:val="00793149"/>
    <w:rsid w:val="00793FE4"/>
    <w:rsid w:val="007946B4"/>
    <w:rsid w:val="00794730"/>
    <w:rsid w:val="007A0CAB"/>
    <w:rsid w:val="007A1353"/>
    <w:rsid w:val="007A60C7"/>
    <w:rsid w:val="007A6CD4"/>
    <w:rsid w:val="007A700C"/>
    <w:rsid w:val="007B0211"/>
    <w:rsid w:val="007B412B"/>
    <w:rsid w:val="007B482E"/>
    <w:rsid w:val="007B5046"/>
    <w:rsid w:val="007B7391"/>
    <w:rsid w:val="007C0FCE"/>
    <w:rsid w:val="007C490A"/>
    <w:rsid w:val="007C5A2B"/>
    <w:rsid w:val="007C5BAE"/>
    <w:rsid w:val="007C6C38"/>
    <w:rsid w:val="007C7937"/>
    <w:rsid w:val="007C7948"/>
    <w:rsid w:val="007D08A8"/>
    <w:rsid w:val="007D241E"/>
    <w:rsid w:val="007D2E24"/>
    <w:rsid w:val="007D7993"/>
    <w:rsid w:val="007E0BCD"/>
    <w:rsid w:val="007E4F8A"/>
    <w:rsid w:val="007E4FE3"/>
    <w:rsid w:val="007E53FB"/>
    <w:rsid w:val="007F1055"/>
    <w:rsid w:val="007F6A9E"/>
    <w:rsid w:val="00800ED0"/>
    <w:rsid w:val="008018E4"/>
    <w:rsid w:val="008052C7"/>
    <w:rsid w:val="0081053D"/>
    <w:rsid w:val="008105FD"/>
    <w:rsid w:val="008114CF"/>
    <w:rsid w:val="0081380D"/>
    <w:rsid w:val="00813A44"/>
    <w:rsid w:val="008143F9"/>
    <w:rsid w:val="008172A0"/>
    <w:rsid w:val="00823FEA"/>
    <w:rsid w:val="00827EDF"/>
    <w:rsid w:val="008312F1"/>
    <w:rsid w:val="00833F86"/>
    <w:rsid w:val="008341DC"/>
    <w:rsid w:val="00834263"/>
    <w:rsid w:val="008353EA"/>
    <w:rsid w:val="00844C9A"/>
    <w:rsid w:val="00845149"/>
    <w:rsid w:val="00847041"/>
    <w:rsid w:val="00847802"/>
    <w:rsid w:val="00850187"/>
    <w:rsid w:val="008563C7"/>
    <w:rsid w:val="00856A66"/>
    <w:rsid w:val="00860D40"/>
    <w:rsid w:val="008631B9"/>
    <w:rsid w:val="00863A85"/>
    <w:rsid w:val="00864F22"/>
    <w:rsid w:val="00866C8F"/>
    <w:rsid w:val="0087411B"/>
    <w:rsid w:val="00874D04"/>
    <w:rsid w:val="008763CF"/>
    <w:rsid w:val="00881789"/>
    <w:rsid w:val="00881831"/>
    <w:rsid w:val="00884E92"/>
    <w:rsid w:val="008854CC"/>
    <w:rsid w:val="008918F5"/>
    <w:rsid w:val="00891CD0"/>
    <w:rsid w:val="008931E6"/>
    <w:rsid w:val="00895557"/>
    <w:rsid w:val="0089752E"/>
    <w:rsid w:val="00897983"/>
    <w:rsid w:val="00897E1B"/>
    <w:rsid w:val="008A0213"/>
    <w:rsid w:val="008A0320"/>
    <w:rsid w:val="008A088E"/>
    <w:rsid w:val="008A0DBE"/>
    <w:rsid w:val="008A2CAE"/>
    <w:rsid w:val="008A305B"/>
    <w:rsid w:val="008A3510"/>
    <w:rsid w:val="008A6EF7"/>
    <w:rsid w:val="008B325A"/>
    <w:rsid w:val="008B6830"/>
    <w:rsid w:val="008C02E6"/>
    <w:rsid w:val="008C3731"/>
    <w:rsid w:val="008C4039"/>
    <w:rsid w:val="008C634B"/>
    <w:rsid w:val="008C7455"/>
    <w:rsid w:val="008D3CC1"/>
    <w:rsid w:val="008E1388"/>
    <w:rsid w:val="008E215D"/>
    <w:rsid w:val="008E294C"/>
    <w:rsid w:val="008E30B1"/>
    <w:rsid w:val="008E43F4"/>
    <w:rsid w:val="008E4E35"/>
    <w:rsid w:val="008E55D1"/>
    <w:rsid w:val="008E63D4"/>
    <w:rsid w:val="008F30BC"/>
    <w:rsid w:val="008F4BD8"/>
    <w:rsid w:val="008F53E1"/>
    <w:rsid w:val="008F6288"/>
    <w:rsid w:val="008F779E"/>
    <w:rsid w:val="008F7999"/>
    <w:rsid w:val="009065CB"/>
    <w:rsid w:val="0091087B"/>
    <w:rsid w:val="0091452A"/>
    <w:rsid w:val="00915D99"/>
    <w:rsid w:val="00924388"/>
    <w:rsid w:val="0092586F"/>
    <w:rsid w:val="009274BA"/>
    <w:rsid w:val="00930DA2"/>
    <w:rsid w:val="00931D8E"/>
    <w:rsid w:val="009338FF"/>
    <w:rsid w:val="00935D04"/>
    <w:rsid w:val="00935E96"/>
    <w:rsid w:val="00936329"/>
    <w:rsid w:val="009415F4"/>
    <w:rsid w:val="00943F7A"/>
    <w:rsid w:val="00944BA9"/>
    <w:rsid w:val="009464D6"/>
    <w:rsid w:val="00947683"/>
    <w:rsid w:val="009509BF"/>
    <w:rsid w:val="00951750"/>
    <w:rsid w:val="00956720"/>
    <w:rsid w:val="009634DB"/>
    <w:rsid w:val="00965DB0"/>
    <w:rsid w:val="00966CB0"/>
    <w:rsid w:val="00967245"/>
    <w:rsid w:val="009729B6"/>
    <w:rsid w:val="00974B55"/>
    <w:rsid w:val="00976273"/>
    <w:rsid w:val="00981AF7"/>
    <w:rsid w:val="009832C9"/>
    <w:rsid w:val="00983CC7"/>
    <w:rsid w:val="00985619"/>
    <w:rsid w:val="009857B1"/>
    <w:rsid w:val="00986C54"/>
    <w:rsid w:val="00987D4D"/>
    <w:rsid w:val="00990A85"/>
    <w:rsid w:val="00991C09"/>
    <w:rsid w:val="00994B64"/>
    <w:rsid w:val="00997482"/>
    <w:rsid w:val="009A0452"/>
    <w:rsid w:val="009A0CCB"/>
    <w:rsid w:val="009A1E9B"/>
    <w:rsid w:val="009A3268"/>
    <w:rsid w:val="009A4E73"/>
    <w:rsid w:val="009A5181"/>
    <w:rsid w:val="009A57A2"/>
    <w:rsid w:val="009A5C94"/>
    <w:rsid w:val="009A7797"/>
    <w:rsid w:val="009B2332"/>
    <w:rsid w:val="009B2762"/>
    <w:rsid w:val="009B30BC"/>
    <w:rsid w:val="009B4893"/>
    <w:rsid w:val="009B5A94"/>
    <w:rsid w:val="009B65FF"/>
    <w:rsid w:val="009B6E58"/>
    <w:rsid w:val="009C0317"/>
    <w:rsid w:val="009C2392"/>
    <w:rsid w:val="009C31A8"/>
    <w:rsid w:val="009C6C35"/>
    <w:rsid w:val="009D28F3"/>
    <w:rsid w:val="009D2D82"/>
    <w:rsid w:val="009D3CA4"/>
    <w:rsid w:val="009D3E29"/>
    <w:rsid w:val="009D65C6"/>
    <w:rsid w:val="009D7559"/>
    <w:rsid w:val="009E39AE"/>
    <w:rsid w:val="009E6DC7"/>
    <w:rsid w:val="009F0D61"/>
    <w:rsid w:val="009F2864"/>
    <w:rsid w:val="009F5C39"/>
    <w:rsid w:val="009F6D57"/>
    <w:rsid w:val="00A03C24"/>
    <w:rsid w:val="00A03FBC"/>
    <w:rsid w:val="00A04502"/>
    <w:rsid w:val="00A0473B"/>
    <w:rsid w:val="00A04C81"/>
    <w:rsid w:val="00A050F0"/>
    <w:rsid w:val="00A12102"/>
    <w:rsid w:val="00A1226A"/>
    <w:rsid w:val="00A14404"/>
    <w:rsid w:val="00A21C7A"/>
    <w:rsid w:val="00A23604"/>
    <w:rsid w:val="00A244A6"/>
    <w:rsid w:val="00A25C62"/>
    <w:rsid w:val="00A35528"/>
    <w:rsid w:val="00A37C4E"/>
    <w:rsid w:val="00A40EC1"/>
    <w:rsid w:val="00A42DAB"/>
    <w:rsid w:val="00A52120"/>
    <w:rsid w:val="00A57D82"/>
    <w:rsid w:val="00A61621"/>
    <w:rsid w:val="00A64215"/>
    <w:rsid w:val="00A65E2C"/>
    <w:rsid w:val="00A71069"/>
    <w:rsid w:val="00A7638B"/>
    <w:rsid w:val="00A77AE1"/>
    <w:rsid w:val="00A8404E"/>
    <w:rsid w:val="00A841F9"/>
    <w:rsid w:val="00A86C7A"/>
    <w:rsid w:val="00A86DE4"/>
    <w:rsid w:val="00A87AFF"/>
    <w:rsid w:val="00A919E7"/>
    <w:rsid w:val="00A91EEA"/>
    <w:rsid w:val="00A92EE5"/>
    <w:rsid w:val="00A93F95"/>
    <w:rsid w:val="00A94060"/>
    <w:rsid w:val="00A95F96"/>
    <w:rsid w:val="00A97A85"/>
    <w:rsid w:val="00AA1820"/>
    <w:rsid w:val="00AA2707"/>
    <w:rsid w:val="00AA31E5"/>
    <w:rsid w:val="00AA7641"/>
    <w:rsid w:val="00AB25DF"/>
    <w:rsid w:val="00AB363C"/>
    <w:rsid w:val="00AB5D2A"/>
    <w:rsid w:val="00AB6295"/>
    <w:rsid w:val="00AC13FB"/>
    <w:rsid w:val="00AC38B3"/>
    <w:rsid w:val="00AC7C08"/>
    <w:rsid w:val="00AD107F"/>
    <w:rsid w:val="00AD1341"/>
    <w:rsid w:val="00AD3013"/>
    <w:rsid w:val="00AE0A7A"/>
    <w:rsid w:val="00AE49EA"/>
    <w:rsid w:val="00AE592F"/>
    <w:rsid w:val="00AE5EBF"/>
    <w:rsid w:val="00AE67ED"/>
    <w:rsid w:val="00AE76F1"/>
    <w:rsid w:val="00AF1197"/>
    <w:rsid w:val="00AF13B3"/>
    <w:rsid w:val="00AF1505"/>
    <w:rsid w:val="00AF16EB"/>
    <w:rsid w:val="00AF237B"/>
    <w:rsid w:val="00AF6420"/>
    <w:rsid w:val="00AF736D"/>
    <w:rsid w:val="00B03D94"/>
    <w:rsid w:val="00B05E1C"/>
    <w:rsid w:val="00B07FA4"/>
    <w:rsid w:val="00B10582"/>
    <w:rsid w:val="00B10991"/>
    <w:rsid w:val="00B10DF4"/>
    <w:rsid w:val="00B212BE"/>
    <w:rsid w:val="00B23443"/>
    <w:rsid w:val="00B24F10"/>
    <w:rsid w:val="00B25866"/>
    <w:rsid w:val="00B279C7"/>
    <w:rsid w:val="00B3010F"/>
    <w:rsid w:val="00B31871"/>
    <w:rsid w:val="00B34F8C"/>
    <w:rsid w:val="00B379D8"/>
    <w:rsid w:val="00B40D48"/>
    <w:rsid w:val="00B410BE"/>
    <w:rsid w:val="00B4246A"/>
    <w:rsid w:val="00B45266"/>
    <w:rsid w:val="00B47D3A"/>
    <w:rsid w:val="00B508CD"/>
    <w:rsid w:val="00B50A1C"/>
    <w:rsid w:val="00B54F7B"/>
    <w:rsid w:val="00B57431"/>
    <w:rsid w:val="00B602D4"/>
    <w:rsid w:val="00B60832"/>
    <w:rsid w:val="00B62852"/>
    <w:rsid w:val="00B62F89"/>
    <w:rsid w:val="00B63237"/>
    <w:rsid w:val="00B63AA0"/>
    <w:rsid w:val="00B64614"/>
    <w:rsid w:val="00B67893"/>
    <w:rsid w:val="00B71184"/>
    <w:rsid w:val="00B71D9A"/>
    <w:rsid w:val="00B732C9"/>
    <w:rsid w:val="00B7643C"/>
    <w:rsid w:val="00B770F1"/>
    <w:rsid w:val="00B8139E"/>
    <w:rsid w:val="00B85ECA"/>
    <w:rsid w:val="00B86736"/>
    <w:rsid w:val="00B875C5"/>
    <w:rsid w:val="00B90294"/>
    <w:rsid w:val="00B91AFB"/>
    <w:rsid w:val="00B93284"/>
    <w:rsid w:val="00B9362F"/>
    <w:rsid w:val="00B97331"/>
    <w:rsid w:val="00BA03D6"/>
    <w:rsid w:val="00BA05EE"/>
    <w:rsid w:val="00BA1069"/>
    <w:rsid w:val="00BA2012"/>
    <w:rsid w:val="00BA272E"/>
    <w:rsid w:val="00BA37BA"/>
    <w:rsid w:val="00BA7D85"/>
    <w:rsid w:val="00BB059D"/>
    <w:rsid w:val="00BB1868"/>
    <w:rsid w:val="00BB1F1D"/>
    <w:rsid w:val="00BB36A8"/>
    <w:rsid w:val="00BB5D51"/>
    <w:rsid w:val="00BB7FCC"/>
    <w:rsid w:val="00BC35E6"/>
    <w:rsid w:val="00BC4A10"/>
    <w:rsid w:val="00BC759C"/>
    <w:rsid w:val="00BD0A18"/>
    <w:rsid w:val="00BD1EB4"/>
    <w:rsid w:val="00BD396A"/>
    <w:rsid w:val="00BD7109"/>
    <w:rsid w:val="00BE1ABA"/>
    <w:rsid w:val="00BE2B80"/>
    <w:rsid w:val="00BE43DB"/>
    <w:rsid w:val="00BE645C"/>
    <w:rsid w:val="00BE7159"/>
    <w:rsid w:val="00BF71FC"/>
    <w:rsid w:val="00C000A9"/>
    <w:rsid w:val="00C05009"/>
    <w:rsid w:val="00C06140"/>
    <w:rsid w:val="00C06AC1"/>
    <w:rsid w:val="00C10BA0"/>
    <w:rsid w:val="00C10FF8"/>
    <w:rsid w:val="00C11AD7"/>
    <w:rsid w:val="00C11F3B"/>
    <w:rsid w:val="00C13698"/>
    <w:rsid w:val="00C149AF"/>
    <w:rsid w:val="00C20BAA"/>
    <w:rsid w:val="00C20F05"/>
    <w:rsid w:val="00C256A4"/>
    <w:rsid w:val="00C258AE"/>
    <w:rsid w:val="00C27572"/>
    <w:rsid w:val="00C2796F"/>
    <w:rsid w:val="00C27B06"/>
    <w:rsid w:val="00C311D0"/>
    <w:rsid w:val="00C369B9"/>
    <w:rsid w:val="00C37B53"/>
    <w:rsid w:val="00C37FAF"/>
    <w:rsid w:val="00C41A1B"/>
    <w:rsid w:val="00C44A43"/>
    <w:rsid w:val="00C44C91"/>
    <w:rsid w:val="00C461DB"/>
    <w:rsid w:val="00C545C3"/>
    <w:rsid w:val="00C65A76"/>
    <w:rsid w:val="00C6650E"/>
    <w:rsid w:val="00C6734E"/>
    <w:rsid w:val="00C67AE3"/>
    <w:rsid w:val="00C720E5"/>
    <w:rsid w:val="00C74A8F"/>
    <w:rsid w:val="00C750ED"/>
    <w:rsid w:val="00C86090"/>
    <w:rsid w:val="00C91C5D"/>
    <w:rsid w:val="00C93A21"/>
    <w:rsid w:val="00C94063"/>
    <w:rsid w:val="00C97199"/>
    <w:rsid w:val="00CA0D17"/>
    <w:rsid w:val="00CA3B43"/>
    <w:rsid w:val="00CA3B82"/>
    <w:rsid w:val="00CA720E"/>
    <w:rsid w:val="00CA7CEB"/>
    <w:rsid w:val="00CB2C73"/>
    <w:rsid w:val="00CB3462"/>
    <w:rsid w:val="00CB4016"/>
    <w:rsid w:val="00CB58FA"/>
    <w:rsid w:val="00CB6C7A"/>
    <w:rsid w:val="00CB77D7"/>
    <w:rsid w:val="00CC072D"/>
    <w:rsid w:val="00CC0A7E"/>
    <w:rsid w:val="00CC0D73"/>
    <w:rsid w:val="00CC2140"/>
    <w:rsid w:val="00CC2767"/>
    <w:rsid w:val="00CC2BEF"/>
    <w:rsid w:val="00CC655C"/>
    <w:rsid w:val="00CD0002"/>
    <w:rsid w:val="00CD0B26"/>
    <w:rsid w:val="00CD2545"/>
    <w:rsid w:val="00CD4E99"/>
    <w:rsid w:val="00CD5834"/>
    <w:rsid w:val="00CD6A36"/>
    <w:rsid w:val="00CE2CB3"/>
    <w:rsid w:val="00CE6353"/>
    <w:rsid w:val="00CE6C02"/>
    <w:rsid w:val="00CF15E0"/>
    <w:rsid w:val="00CF42C5"/>
    <w:rsid w:val="00CF471B"/>
    <w:rsid w:val="00CF5612"/>
    <w:rsid w:val="00CF65E1"/>
    <w:rsid w:val="00CF6674"/>
    <w:rsid w:val="00D009B6"/>
    <w:rsid w:val="00D00A19"/>
    <w:rsid w:val="00D012DF"/>
    <w:rsid w:val="00D02E0F"/>
    <w:rsid w:val="00D05B07"/>
    <w:rsid w:val="00D124D9"/>
    <w:rsid w:val="00D14DE4"/>
    <w:rsid w:val="00D17C8D"/>
    <w:rsid w:val="00D2243F"/>
    <w:rsid w:val="00D22636"/>
    <w:rsid w:val="00D227BE"/>
    <w:rsid w:val="00D233D3"/>
    <w:rsid w:val="00D2351C"/>
    <w:rsid w:val="00D24734"/>
    <w:rsid w:val="00D31BB7"/>
    <w:rsid w:val="00D35252"/>
    <w:rsid w:val="00D352E2"/>
    <w:rsid w:val="00D46F56"/>
    <w:rsid w:val="00D5459D"/>
    <w:rsid w:val="00D54CCB"/>
    <w:rsid w:val="00D54F5F"/>
    <w:rsid w:val="00D578BD"/>
    <w:rsid w:val="00D60939"/>
    <w:rsid w:val="00D639BC"/>
    <w:rsid w:val="00D65293"/>
    <w:rsid w:val="00D653D6"/>
    <w:rsid w:val="00D67D25"/>
    <w:rsid w:val="00D67E8A"/>
    <w:rsid w:val="00D71574"/>
    <w:rsid w:val="00D71FE2"/>
    <w:rsid w:val="00D7351B"/>
    <w:rsid w:val="00D844E4"/>
    <w:rsid w:val="00D85F27"/>
    <w:rsid w:val="00D92F6C"/>
    <w:rsid w:val="00D94235"/>
    <w:rsid w:val="00DA076A"/>
    <w:rsid w:val="00DA1E7F"/>
    <w:rsid w:val="00DA2D73"/>
    <w:rsid w:val="00DA2E6A"/>
    <w:rsid w:val="00DA4F53"/>
    <w:rsid w:val="00DA7A9A"/>
    <w:rsid w:val="00DB24B3"/>
    <w:rsid w:val="00DB4733"/>
    <w:rsid w:val="00DB473F"/>
    <w:rsid w:val="00DB5BB0"/>
    <w:rsid w:val="00DC1920"/>
    <w:rsid w:val="00DC205E"/>
    <w:rsid w:val="00DC28DF"/>
    <w:rsid w:val="00DC3861"/>
    <w:rsid w:val="00DC48DE"/>
    <w:rsid w:val="00DC66E8"/>
    <w:rsid w:val="00DD00DE"/>
    <w:rsid w:val="00DD36A6"/>
    <w:rsid w:val="00DD406E"/>
    <w:rsid w:val="00DD40AF"/>
    <w:rsid w:val="00DD5E05"/>
    <w:rsid w:val="00DD5E5F"/>
    <w:rsid w:val="00DD7347"/>
    <w:rsid w:val="00DD7911"/>
    <w:rsid w:val="00DE155B"/>
    <w:rsid w:val="00DF056E"/>
    <w:rsid w:val="00DF0BB4"/>
    <w:rsid w:val="00DF128A"/>
    <w:rsid w:val="00DF2EF4"/>
    <w:rsid w:val="00DF465F"/>
    <w:rsid w:val="00DF4F5A"/>
    <w:rsid w:val="00E0041E"/>
    <w:rsid w:val="00E01F2C"/>
    <w:rsid w:val="00E023B6"/>
    <w:rsid w:val="00E03CF1"/>
    <w:rsid w:val="00E047F9"/>
    <w:rsid w:val="00E05238"/>
    <w:rsid w:val="00E06161"/>
    <w:rsid w:val="00E07415"/>
    <w:rsid w:val="00E1065D"/>
    <w:rsid w:val="00E11A2B"/>
    <w:rsid w:val="00E13F38"/>
    <w:rsid w:val="00E15463"/>
    <w:rsid w:val="00E22238"/>
    <w:rsid w:val="00E23DD4"/>
    <w:rsid w:val="00E241D7"/>
    <w:rsid w:val="00E2472F"/>
    <w:rsid w:val="00E25FCD"/>
    <w:rsid w:val="00E27327"/>
    <w:rsid w:val="00E30466"/>
    <w:rsid w:val="00E33583"/>
    <w:rsid w:val="00E34BE2"/>
    <w:rsid w:val="00E4208A"/>
    <w:rsid w:val="00E42F7C"/>
    <w:rsid w:val="00E43175"/>
    <w:rsid w:val="00E45D0C"/>
    <w:rsid w:val="00E46221"/>
    <w:rsid w:val="00E5046E"/>
    <w:rsid w:val="00E523C4"/>
    <w:rsid w:val="00E53E8A"/>
    <w:rsid w:val="00E55152"/>
    <w:rsid w:val="00E56287"/>
    <w:rsid w:val="00E60507"/>
    <w:rsid w:val="00E607F2"/>
    <w:rsid w:val="00E6139B"/>
    <w:rsid w:val="00E62ED7"/>
    <w:rsid w:val="00E63735"/>
    <w:rsid w:val="00E64314"/>
    <w:rsid w:val="00E7011A"/>
    <w:rsid w:val="00E70524"/>
    <w:rsid w:val="00E70FB4"/>
    <w:rsid w:val="00E80528"/>
    <w:rsid w:val="00E820CF"/>
    <w:rsid w:val="00E82A5D"/>
    <w:rsid w:val="00E86407"/>
    <w:rsid w:val="00E93532"/>
    <w:rsid w:val="00E93B92"/>
    <w:rsid w:val="00E97AC2"/>
    <w:rsid w:val="00EA0ABF"/>
    <w:rsid w:val="00EA1C2E"/>
    <w:rsid w:val="00EA6D1E"/>
    <w:rsid w:val="00EB17DD"/>
    <w:rsid w:val="00EB195C"/>
    <w:rsid w:val="00EB34C5"/>
    <w:rsid w:val="00EB6C3C"/>
    <w:rsid w:val="00EB6D5D"/>
    <w:rsid w:val="00EC29C1"/>
    <w:rsid w:val="00EC3EDA"/>
    <w:rsid w:val="00EC42B9"/>
    <w:rsid w:val="00EC5A02"/>
    <w:rsid w:val="00ED15D6"/>
    <w:rsid w:val="00ED53F6"/>
    <w:rsid w:val="00ED65E0"/>
    <w:rsid w:val="00ED6728"/>
    <w:rsid w:val="00EE537D"/>
    <w:rsid w:val="00EE6866"/>
    <w:rsid w:val="00EE70CC"/>
    <w:rsid w:val="00EF037B"/>
    <w:rsid w:val="00EF3193"/>
    <w:rsid w:val="00EF4101"/>
    <w:rsid w:val="00EF41CC"/>
    <w:rsid w:val="00F07183"/>
    <w:rsid w:val="00F120A5"/>
    <w:rsid w:val="00F12C46"/>
    <w:rsid w:val="00F17ACD"/>
    <w:rsid w:val="00F21AE2"/>
    <w:rsid w:val="00F22A75"/>
    <w:rsid w:val="00F23D1F"/>
    <w:rsid w:val="00F26FEA"/>
    <w:rsid w:val="00F320AB"/>
    <w:rsid w:val="00F3558C"/>
    <w:rsid w:val="00F35D32"/>
    <w:rsid w:val="00F42D79"/>
    <w:rsid w:val="00F46D18"/>
    <w:rsid w:val="00F51A94"/>
    <w:rsid w:val="00F524B5"/>
    <w:rsid w:val="00F54CAB"/>
    <w:rsid w:val="00F57944"/>
    <w:rsid w:val="00F6128F"/>
    <w:rsid w:val="00F64AE5"/>
    <w:rsid w:val="00F64BAA"/>
    <w:rsid w:val="00F659B5"/>
    <w:rsid w:val="00F66BD1"/>
    <w:rsid w:val="00F73AB3"/>
    <w:rsid w:val="00F75648"/>
    <w:rsid w:val="00F75B6C"/>
    <w:rsid w:val="00F76F3E"/>
    <w:rsid w:val="00F8033D"/>
    <w:rsid w:val="00F80F53"/>
    <w:rsid w:val="00F8498D"/>
    <w:rsid w:val="00F85199"/>
    <w:rsid w:val="00F85ECB"/>
    <w:rsid w:val="00F85FA5"/>
    <w:rsid w:val="00F9061A"/>
    <w:rsid w:val="00F97749"/>
    <w:rsid w:val="00F97DF5"/>
    <w:rsid w:val="00FA29A4"/>
    <w:rsid w:val="00FA404E"/>
    <w:rsid w:val="00FA5AD8"/>
    <w:rsid w:val="00FB2548"/>
    <w:rsid w:val="00FB4076"/>
    <w:rsid w:val="00FC1A81"/>
    <w:rsid w:val="00FC1B81"/>
    <w:rsid w:val="00FC7128"/>
    <w:rsid w:val="00FD2277"/>
    <w:rsid w:val="00FD23DA"/>
    <w:rsid w:val="00FD2D2B"/>
    <w:rsid w:val="00FD43F6"/>
    <w:rsid w:val="00FD462F"/>
    <w:rsid w:val="00FD4812"/>
    <w:rsid w:val="00FE46E9"/>
    <w:rsid w:val="00FE58E3"/>
    <w:rsid w:val="00FF0141"/>
    <w:rsid w:val="00FF1545"/>
    <w:rsid w:val="00FF324C"/>
    <w:rsid w:val="00FF33B0"/>
    <w:rsid w:val="00FF3B10"/>
    <w:rsid w:val="00FF6C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90FC8"/>
  <w15:docId w15:val="{FADF7EC6-DB0B-354F-8515-A2F9A2B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35"/>
    <w:pPr>
      <w:spacing w:after="200" w:line="276" w:lineRule="auto"/>
    </w:pPr>
    <w:rPr>
      <w:rFonts w:ascii="Calibri" w:eastAsia="Times New Roman" w:hAnsi="Calibri" w:cs="Times New Roman"/>
      <w:lang w:val="en-GB" w:eastAsia="en-GB"/>
    </w:rPr>
  </w:style>
  <w:style w:type="paragraph" w:styleId="Ttulo1">
    <w:name w:val="heading 1"/>
    <w:basedOn w:val="Normal"/>
    <w:next w:val="Normal"/>
    <w:link w:val="Ttulo1Car"/>
    <w:uiPriority w:val="9"/>
    <w:qFormat/>
    <w:rsid w:val="00B1058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D92F6C"/>
    <w:pPr>
      <w:keepNext/>
      <w:keepLines/>
      <w:spacing w:before="200" w:after="0"/>
      <w:outlineLvl w:val="1"/>
    </w:pPr>
    <w:rPr>
      <w:rFonts w:ascii="Cambria" w:hAnsi="Cambria"/>
      <w:b/>
      <w:bCs/>
      <w:color w:val="2DA2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2F6C"/>
    <w:rPr>
      <w:rFonts w:ascii="Cambria" w:eastAsia="Times New Roman" w:hAnsi="Cambria" w:cs="Times New Roman"/>
      <w:b/>
      <w:bCs/>
      <w:color w:val="2DA2BF"/>
      <w:sz w:val="26"/>
      <w:szCs w:val="26"/>
    </w:rPr>
  </w:style>
  <w:style w:type="paragraph" w:styleId="Piedepgina">
    <w:name w:val="footer"/>
    <w:basedOn w:val="Normal"/>
    <w:link w:val="PiedepginaCar"/>
    <w:uiPriority w:val="99"/>
    <w:rsid w:val="00D92F6C"/>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PiedepginaCar">
    <w:name w:val="Pie de página Car"/>
    <w:basedOn w:val="Fuentedeprrafopredeter"/>
    <w:link w:val="Piedepgina"/>
    <w:uiPriority w:val="99"/>
    <w:rsid w:val="00D92F6C"/>
    <w:rPr>
      <w:rFonts w:ascii="Tunga" w:eastAsia="Arial Unicode MS" w:hAnsi="Tunga" w:cs="Times New Roman"/>
      <w:lang w:eastAsia="de-DE"/>
    </w:rPr>
  </w:style>
  <w:style w:type="character" w:styleId="Refdenotaalpi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Textonotapie">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TextonotapieCar"/>
    <w:uiPriority w:val="99"/>
    <w:qFormat/>
    <w:rsid w:val="00D92F6C"/>
    <w:pPr>
      <w:spacing w:after="0"/>
      <w:ind w:left="720" w:hanging="720"/>
    </w:pPr>
    <w:rPr>
      <w:sz w:val="20"/>
      <w:szCs w:val="20"/>
    </w:rPr>
  </w:style>
  <w:style w:type="character" w:customStyle="1" w:styleId="FootnoteTextChar">
    <w:name w:val="Footnote Text Char"/>
    <w:aliases w:val="Footnote Text Char1 Char1 Char Char,single space Char,fn Char,ft Char"/>
    <w:basedOn w:val="Fuentedeprrafopredeter"/>
    <w:uiPriority w:val="99"/>
    <w:qFormat/>
    <w:rsid w:val="00D92F6C"/>
    <w:rPr>
      <w:rFonts w:ascii="Calibri" w:eastAsia="Times New Roman" w:hAnsi="Calibri" w:cs="Times New Roman"/>
      <w:sz w:val="20"/>
      <w:szCs w:val="20"/>
      <w:lang w:val="en-GB" w:eastAsia="en-GB"/>
    </w:rPr>
  </w:style>
  <w:style w:type="paragraph" w:styleId="Encabezado">
    <w:name w:val="header"/>
    <w:basedOn w:val="Normal"/>
    <w:link w:val="EncabezadoCar"/>
    <w:uiPriority w:val="99"/>
    <w:rsid w:val="00D92F6C"/>
    <w:pPr>
      <w:tabs>
        <w:tab w:val="right" w:pos="9071"/>
      </w:tabs>
    </w:pPr>
  </w:style>
  <w:style w:type="character" w:customStyle="1" w:styleId="EncabezadoCar">
    <w:name w:val="Encabezado Car"/>
    <w:basedOn w:val="Fuentedeprrafopredeter"/>
    <w:link w:val="Encabezado"/>
    <w:uiPriority w:val="99"/>
    <w:rsid w:val="00D92F6C"/>
    <w:rPr>
      <w:rFonts w:ascii="Calibri" w:eastAsia="Times New Roman" w:hAnsi="Calibri" w:cs="Times New Roman"/>
      <w:lang w:val="en-GB" w:eastAsia="en-GB"/>
    </w:rPr>
  </w:style>
  <w:style w:type="paragraph" w:styleId="Prrafodelista">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PrrafodelistaCar"/>
    <w:uiPriority w:val="99"/>
    <w:qFormat/>
    <w:rsid w:val="00D92F6C"/>
    <w:pPr>
      <w:ind w:left="720"/>
      <w:contextualSpacing/>
    </w:pPr>
  </w:style>
  <w:style w:type="character" w:customStyle="1" w:styleId="TextonotapieCar">
    <w:name w:val="Texto nota pie Car"/>
    <w:aliases w:val="Footnote Text Char Char Char Car,Footnote Text Char Char Car,Fußnote Car,Footnote Car,Footnote Text Char1 Char Car,Footnote Text Char1 Char Char Char Car,Footnote Text Char Char Char Char Char Car,Footnote Text Char1 Char1 Char Car"/>
    <w:link w:val="Textonotapie"/>
    <w:uiPriority w:val="99"/>
    <w:qFormat/>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Refdenotaalpie"/>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PrrafodelistaCar">
    <w:name w:val="Párrafo de lista Car"/>
    <w:aliases w:val="Bullet point Car,Table of contents numbered Car,Colorful List - Accent 11 Car,List Paragraph2 Car,Light Grid - Accent 31 Car,Akapit z listą BS Car,Bullet1 Car,List Paragraph in table Car,PROVERE 1 Car,Table/Figure Heading Car"/>
    <w:link w:val="Prrafodelista"/>
    <w:uiPriority w:val="99"/>
    <w:qFormat/>
    <w:locked/>
    <w:rsid w:val="00D92F6C"/>
    <w:rPr>
      <w:rFonts w:ascii="Calibri" w:eastAsia="Times New Roman" w:hAnsi="Calibri" w:cs="Times New Roman"/>
      <w:lang w:val="en-GB" w:eastAsia="en-GB"/>
    </w:rPr>
  </w:style>
  <w:style w:type="paragraph" w:customStyle="1" w:styleId="Default">
    <w:name w:val="Default"/>
    <w:rsid w:val="003D1B1E"/>
    <w:pPr>
      <w:autoSpaceDE w:val="0"/>
      <w:autoSpaceDN w:val="0"/>
      <w:adjustRightInd w:val="0"/>
      <w:spacing w:after="0" w:line="240" w:lineRule="auto"/>
    </w:pPr>
    <w:rPr>
      <w:rFonts w:ascii="Times New Roman" w:eastAsia="Calibri" w:hAnsi="Times New Roman" w:cs="Times New Roman"/>
      <w:color w:val="000000"/>
      <w:sz w:val="24"/>
      <w:szCs w:val="24"/>
      <w:lang w:val="mk-MK" w:eastAsia="mk-MK"/>
    </w:rPr>
  </w:style>
  <w:style w:type="paragraph" w:styleId="Textonotaalfinal">
    <w:name w:val="endnote text"/>
    <w:basedOn w:val="Normal"/>
    <w:link w:val="TextonotaalfinalCar"/>
    <w:uiPriority w:val="99"/>
    <w:semiHidden/>
    <w:unhideWhenUsed/>
    <w:rsid w:val="007E4F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4FE3"/>
    <w:rPr>
      <w:rFonts w:ascii="Calibri" w:eastAsia="Times New Roman" w:hAnsi="Calibri" w:cs="Times New Roman"/>
      <w:sz w:val="20"/>
      <w:szCs w:val="20"/>
      <w:lang w:val="en-GB" w:eastAsia="en-GB"/>
    </w:rPr>
  </w:style>
  <w:style w:type="character" w:styleId="Refdenotaalfinal">
    <w:name w:val="endnote reference"/>
    <w:basedOn w:val="Fuentedeprrafopredeter"/>
    <w:uiPriority w:val="99"/>
    <w:semiHidden/>
    <w:unhideWhenUsed/>
    <w:rsid w:val="007E4FE3"/>
    <w:rPr>
      <w:vertAlign w:val="superscript"/>
    </w:rPr>
  </w:style>
  <w:style w:type="paragraph" w:customStyle="1" w:styleId="Titreobjet">
    <w:name w:val="Titre objet"/>
    <w:basedOn w:val="Normal"/>
    <w:next w:val="Normal"/>
    <w:rsid w:val="00F46D18"/>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rsid w:val="00F46D18"/>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rsid w:val="00F46D18"/>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rsid w:val="00F46D18"/>
    <w:pPr>
      <w:spacing w:after="360" w:line="240" w:lineRule="auto"/>
      <w:jc w:val="center"/>
    </w:pPr>
    <w:rPr>
      <w:rFonts w:ascii="Times New Roman" w:eastAsia="Calibri" w:hAnsi="Times New Roman"/>
      <w:b/>
      <w:sz w:val="24"/>
    </w:rPr>
  </w:style>
  <w:style w:type="paragraph" w:styleId="Textodeglobo">
    <w:name w:val="Balloon Text"/>
    <w:basedOn w:val="Normal"/>
    <w:link w:val="TextodegloboCar"/>
    <w:uiPriority w:val="99"/>
    <w:semiHidden/>
    <w:unhideWhenUsed/>
    <w:rsid w:val="00BA2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012"/>
    <w:rPr>
      <w:rFonts w:ascii="Tahoma" w:eastAsia="Times New Roman" w:hAnsi="Tahoma" w:cs="Tahoma"/>
      <w:sz w:val="16"/>
      <w:szCs w:val="16"/>
      <w:lang w:val="en-GB" w:eastAsia="en-GB"/>
    </w:rPr>
  </w:style>
  <w:style w:type="character" w:styleId="Refdecomentario">
    <w:name w:val="annotation reference"/>
    <w:basedOn w:val="Fuentedeprrafopredeter"/>
    <w:uiPriority w:val="99"/>
    <w:unhideWhenUsed/>
    <w:qFormat/>
    <w:rsid w:val="0004402B"/>
    <w:rPr>
      <w:sz w:val="16"/>
      <w:szCs w:val="16"/>
    </w:rPr>
  </w:style>
  <w:style w:type="paragraph" w:styleId="Textocomentario">
    <w:name w:val="annotation text"/>
    <w:aliases w:val="Char Char"/>
    <w:basedOn w:val="Normal"/>
    <w:link w:val="TextocomentarioCar"/>
    <w:uiPriority w:val="99"/>
    <w:unhideWhenUsed/>
    <w:rsid w:val="0004402B"/>
    <w:pPr>
      <w:spacing w:line="240" w:lineRule="auto"/>
    </w:pPr>
    <w:rPr>
      <w:sz w:val="20"/>
      <w:szCs w:val="20"/>
    </w:rPr>
  </w:style>
  <w:style w:type="character" w:customStyle="1" w:styleId="TextocomentarioCar">
    <w:name w:val="Texto comentario Car"/>
    <w:aliases w:val="Char Char Car"/>
    <w:basedOn w:val="Fuentedeprrafopredeter"/>
    <w:link w:val="Textocomentario"/>
    <w:uiPriority w:val="99"/>
    <w:rsid w:val="0004402B"/>
    <w:rPr>
      <w:rFonts w:ascii="Calibri" w:eastAsia="Times New Roman" w:hAnsi="Calibri"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4402B"/>
    <w:rPr>
      <w:b/>
      <w:bCs/>
    </w:rPr>
  </w:style>
  <w:style w:type="character" w:customStyle="1" w:styleId="AsuntodelcomentarioCar">
    <w:name w:val="Asunto del comentario Car"/>
    <w:basedOn w:val="TextocomentarioCar"/>
    <w:link w:val="Asuntodelcomentario"/>
    <w:uiPriority w:val="99"/>
    <w:semiHidden/>
    <w:rsid w:val="0004402B"/>
    <w:rPr>
      <w:rFonts w:ascii="Calibri" w:eastAsia="Times New Roman" w:hAnsi="Calibri" w:cs="Times New Roman"/>
      <w:b/>
      <w:bCs/>
      <w:sz w:val="20"/>
      <w:szCs w:val="20"/>
      <w:lang w:val="en-GB" w:eastAsia="en-GB"/>
    </w:rPr>
  </w:style>
  <w:style w:type="paragraph" w:customStyle="1" w:styleId="Char2CharCharCharCharCharCharCharCharChar">
    <w:name w:val="Char2 Char Char Char Char Char Char Char Char Char"/>
    <w:basedOn w:val="Normal"/>
    <w:rsid w:val="00784084"/>
    <w:pPr>
      <w:spacing w:after="160" w:line="240" w:lineRule="exact"/>
    </w:pPr>
    <w:rPr>
      <w:rFonts w:ascii="Tahoma" w:hAnsi="Tahoma"/>
      <w:sz w:val="20"/>
      <w:szCs w:val="20"/>
      <w:lang w:val="en-US" w:eastAsia="en-US"/>
    </w:rPr>
  </w:style>
  <w:style w:type="paragraph" w:styleId="Sinespaciado">
    <w:name w:val="No Spacing"/>
    <w:qFormat/>
    <w:rsid w:val="00931D8E"/>
    <w:pPr>
      <w:spacing w:after="0" w:line="240" w:lineRule="auto"/>
    </w:pPr>
    <w:rPr>
      <w:rFonts w:ascii="Calibri" w:eastAsia="Times New Roman" w:hAnsi="Calibri" w:cs="Times New Roman"/>
      <w:lang w:val="en-IE"/>
    </w:rPr>
  </w:style>
  <w:style w:type="paragraph" w:styleId="Textoindependiente">
    <w:name w:val="Body Text"/>
    <w:basedOn w:val="Normal"/>
    <w:link w:val="TextoindependienteCar"/>
    <w:uiPriority w:val="1"/>
    <w:qFormat/>
    <w:rsid w:val="00CA3B43"/>
    <w:pPr>
      <w:widowControl w:val="0"/>
      <w:autoSpaceDE w:val="0"/>
      <w:autoSpaceDN w:val="0"/>
      <w:spacing w:after="0" w:line="240" w:lineRule="auto"/>
    </w:pPr>
    <w:rPr>
      <w:rFonts w:eastAsia="Calibri" w:cs="Calibri"/>
      <w:lang w:val="en-US" w:eastAsia="en-US"/>
    </w:rPr>
  </w:style>
  <w:style w:type="character" w:customStyle="1" w:styleId="TextoindependienteCar">
    <w:name w:val="Texto independiente Car"/>
    <w:basedOn w:val="Fuentedeprrafopredeter"/>
    <w:link w:val="Textoindependiente"/>
    <w:uiPriority w:val="1"/>
    <w:rsid w:val="00CA3B43"/>
    <w:rPr>
      <w:rFonts w:ascii="Calibri" w:eastAsia="Calibri" w:hAnsi="Calibri" w:cs="Calibri"/>
      <w:lang w:val="en-US"/>
    </w:rPr>
  </w:style>
  <w:style w:type="character" w:customStyle="1" w:styleId="Ttulo1Car">
    <w:name w:val="Título 1 Car"/>
    <w:basedOn w:val="Fuentedeprrafopredeter"/>
    <w:link w:val="Ttulo1"/>
    <w:uiPriority w:val="9"/>
    <w:rsid w:val="00B10582"/>
    <w:rPr>
      <w:rFonts w:asciiTheme="majorHAnsi" w:eastAsiaTheme="majorEastAsia" w:hAnsiTheme="majorHAnsi" w:cstheme="majorBidi"/>
      <w:b/>
      <w:bCs/>
      <w:color w:val="2C6EAB" w:themeColor="accent1" w:themeShade="B5"/>
      <w:sz w:val="32"/>
      <w:szCs w:val="32"/>
      <w:lang w:val="en-GB" w:eastAsia="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B10582"/>
    <w:pPr>
      <w:spacing w:after="0" w:line="240" w:lineRule="exact"/>
      <w:jc w:val="both"/>
    </w:pPr>
    <w:rPr>
      <w:rFonts w:ascii="Times New Roman" w:eastAsiaTheme="minorHAnsi" w:hAnsi="Times New Roman" w:cstheme="minorBidi"/>
      <w:sz w:val="24"/>
      <w:vertAlign w:val="superscript"/>
      <w:lang w:eastAsia="en-US"/>
    </w:rPr>
  </w:style>
  <w:style w:type="paragraph" w:customStyle="1" w:styleId="FootnoteText1">
    <w:name w:val="Footnote Text1"/>
    <w:basedOn w:val="Normal"/>
    <w:rsid w:val="00B10582"/>
    <w:pPr>
      <w:spacing w:after="0"/>
      <w:ind w:left="720" w:hanging="720"/>
    </w:pPr>
    <w:rPr>
      <w:rFonts w:cs="Calibri"/>
      <w:sz w:val="20"/>
      <w:szCs w:val="20"/>
      <w:lang w:val="en-US" w:eastAsia="en-US"/>
    </w:rPr>
  </w:style>
  <w:style w:type="character" w:styleId="Hipervnculo">
    <w:name w:val="Hyperlink"/>
    <w:basedOn w:val="Fuentedeprrafopredeter"/>
    <w:uiPriority w:val="99"/>
    <w:unhideWhenUsed/>
    <w:rsid w:val="00C369B9"/>
    <w:rPr>
      <w:color w:val="0563C1" w:themeColor="hyperlink"/>
      <w:u w:val="single"/>
    </w:rPr>
  </w:style>
  <w:style w:type="table" w:styleId="Tablaconcuadrcula">
    <w:name w:val="Table Grid"/>
    <w:basedOn w:val="Tablanormal"/>
    <w:uiPriority w:val="39"/>
    <w:rsid w:val="0089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5D1"/>
    <w:rPr>
      <w:color w:val="605E5C"/>
      <w:shd w:val="clear" w:color="auto" w:fill="E1DFDD"/>
    </w:rPr>
  </w:style>
  <w:style w:type="paragraph" w:customStyle="1" w:styleId="Standard">
    <w:name w:val="Standard"/>
    <w:rsid w:val="00991C09"/>
    <w:pPr>
      <w:suppressAutoHyphens/>
      <w:spacing w:after="0" w:line="276" w:lineRule="auto"/>
      <w:ind w:right="567"/>
      <w:jc w:val="both"/>
    </w:pPr>
    <w:rPr>
      <w:rFonts w:ascii="Liberation Serif" w:eastAsia="NSimSun" w:hAnsi="Liberation Serif" w:cs="Lucida Sans"/>
      <w:kern w:val="3"/>
      <w:sz w:val="24"/>
      <w:szCs w:val="24"/>
      <w:lang w:val="en-GB" w:eastAsia="zh-CN" w:bidi="hi-IN"/>
    </w:rPr>
  </w:style>
  <w:style w:type="paragraph" w:styleId="NormalWeb">
    <w:name w:val="Normal (Web)"/>
    <w:basedOn w:val="Normal"/>
    <w:uiPriority w:val="99"/>
    <w:unhideWhenUsed/>
    <w:rsid w:val="00FE46E9"/>
    <w:pPr>
      <w:spacing w:before="100" w:beforeAutospacing="1" w:after="100" w:afterAutospacing="1" w:line="240" w:lineRule="auto"/>
    </w:pPr>
    <w:rPr>
      <w:rFonts w:ascii="Times New Roman" w:hAnsi="Times New Roman"/>
      <w:sz w:val="24"/>
      <w:szCs w:val="24"/>
      <w:lang w:val="en-US" w:eastAsia="en-US"/>
    </w:rPr>
  </w:style>
  <w:style w:type="numbering" w:customStyle="1" w:styleId="Style1">
    <w:name w:val="Style1"/>
    <w:uiPriority w:val="99"/>
    <w:rsid w:val="00144F7B"/>
    <w:pPr>
      <w:numPr>
        <w:numId w:val="46"/>
      </w:numPr>
    </w:pPr>
  </w:style>
  <w:style w:type="character" w:styleId="Hipervnculovisitado">
    <w:name w:val="FollowedHyperlink"/>
    <w:basedOn w:val="Fuentedeprrafopredeter"/>
    <w:uiPriority w:val="99"/>
    <w:semiHidden/>
    <w:unhideWhenUsed/>
    <w:rsid w:val="00EA6D1E"/>
    <w:rPr>
      <w:color w:val="954F72" w:themeColor="followedHyperlink"/>
      <w:u w:val="single"/>
    </w:rPr>
  </w:style>
  <w:style w:type="paragraph" w:styleId="Revisin">
    <w:name w:val="Revision"/>
    <w:hidden/>
    <w:uiPriority w:val="99"/>
    <w:semiHidden/>
    <w:rsid w:val="00646882"/>
    <w:pPr>
      <w:spacing w:after="0" w:line="240" w:lineRule="auto"/>
    </w:pPr>
    <w:rPr>
      <w:rFonts w:ascii="Calibri" w:eastAsia="Times New Roman" w:hAnsi="Calibri" w:cs="Times New Roman"/>
      <w:lang w:val="en-GB" w:eastAsia="en-GB"/>
    </w:rPr>
  </w:style>
  <w:style w:type="character" w:styleId="Textoennegrita">
    <w:name w:val="Strong"/>
    <w:basedOn w:val="Fuentedeprrafopredeter"/>
    <w:uiPriority w:val="22"/>
    <w:qFormat/>
    <w:rsid w:val="00646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527">
      <w:bodyDiv w:val="1"/>
      <w:marLeft w:val="0"/>
      <w:marRight w:val="0"/>
      <w:marTop w:val="0"/>
      <w:marBottom w:val="0"/>
      <w:divBdr>
        <w:top w:val="none" w:sz="0" w:space="0" w:color="auto"/>
        <w:left w:val="none" w:sz="0" w:space="0" w:color="auto"/>
        <w:bottom w:val="none" w:sz="0" w:space="0" w:color="auto"/>
        <w:right w:val="none" w:sz="0" w:space="0" w:color="auto"/>
      </w:divBdr>
    </w:div>
    <w:div w:id="119496387">
      <w:bodyDiv w:val="1"/>
      <w:marLeft w:val="0"/>
      <w:marRight w:val="0"/>
      <w:marTop w:val="0"/>
      <w:marBottom w:val="0"/>
      <w:divBdr>
        <w:top w:val="none" w:sz="0" w:space="0" w:color="auto"/>
        <w:left w:val="none" w:sz="0" w:space="0" w:color="auto"/>
        <w:bottom w:val="none" w:sz="0" w:space="0" w:color="auto"/>
        <w:right w:val="none" w:sz="0" w:space="0" w:color="auto"/>
      </w:divBdr>
    </w:div>
    <w:div w:id="203637741">
      <w:bodyDiv w:val="1"/>
      <w:marLeft w:val="0"/>
      <w:marRight w:val="0"/>
      <w:marTop w:val="0"/>
      <w:marBottom w:val="0"/>
      <w:divBdr>
        <w:top w:val="none" w:sz="0" w:space="0" w:color="auto"/>
        <w:left w:val="none" w:sz="0" w:space="0" w:color="auto"/>
        <w:bottom w:val="none" w:sz="0" w:space="0" w:color="auto"/>
        <w:right w:val="none" w:sz="0" w:space="0" w:color="auto"/>
      </w:divBdr>
    </w:div>
    <w:div w:id="232934481">
      <w:bodyDiv w:val="1"/>
      <w:marLeft w:val="0"/>
      <w:marRight w:val="0"/>
      <w:marTop w:val="0"/>
      <w:marBottom w:val="0"/>
      <w:divBdr>
        <w:top w:val="none" w:sz="0" w:space="0" w:color="auto"/>
        <w:left w:val="none" w:sz="0" w:space="0" w:color="auto"/>
        <w:bottom w:val="none" w:sz="0" w:space="0" w:color="auto"/>
        <w:right w:val="none" w:sz="0" w:space="0" w:color="auto"/>
      </w:divBdr>
      <w:divsChild>
        <w:div w:id="649863894">
          <w:marLeft w:val="0"/>
          <w:marRight w:val="0"/>
          <w:marTop w:val="0"/>
          <w:marBottom w:val="0"/>
          <w:divBdr>
            <w:top w:val="none" w:sz="0" w:space="0" w:color="auto"/>
            <w:left w:val="none" w:sz="0" w:space="0" w:color="auto"/>
            <w:bottom w:val="none" w:sz="0" w:space="0" w:color="auto"/>
            <w:right w:val="none" w:sz="0" w:space="0" w:color="auto"/>
          </w:divBdr>
        </w:div>
        <w:div w:id="1219973113">
          <w:marLeft w:val="0"/>
          <w:marRight w:val="0"/>
          <w:marTop w:val="0"/>
          <w:marBottom w:val="120"/>
          <w:divBdr>
            <w:top w:val="none" w:sz="0" w:space="0" w:color="auto"/>
            <w:left w:val="none" w:sz="0" w:space="0" w:color="auto"/>
            <w:bottom w:val="none" w:sz="0" w:space="0" w:color="auto"/>
            <w:right w:val="none" w:sz="0" w:space="0" w:color="auto"/>
          </w:divBdr>
        </w:div>
      </w:divsChild>
    </w:div>
    <w:div w:id="234053863">
      <w:bodyDiv w:val="1"/>
      <w:marLeft w:val="0"/>
      <w:marRight w:val="0"/>
      <w:marTop w:val="0"/>
      <w:marBottom w:val="0"/>
      <w:divBdr>
        <w:top w:val="none" w:sz="0" w:space="0" w:color="auto"/>
        <w:left w:val="none" w:sz="0" w:space="0" w:color="auto"/>
        <w:bottom w:val="none" w:sz="0" w:space="0" w:color="auto"/>
        <w:right w:val="none" w:sz="0" w:space="0" w:color="auto"/>
      </w:divBdr>
    </w:div>
    <w:div w:id="517695841">
      <w:bodyDiv w:val="1"/>
      <w:marLeft w:val="0"/>
      <w:marRight w:val="0"/>
      <w:marTop w:val="0"/>
      <w:marBottom w:val="0"/>
      <w:divBdr>
        <w:top w:val="none" w:sz="0" w:space="0" w:color="auto"/>
        <w:left w:val="none" w:sz="0" w:space="0" w:color="auto"/>
        <w:bottom w:val="none" w:sz="0" w:space="0" w:color="auto"/>
        <w:right w:val="none" w:sz="0" w:space="0" w:color="auto"/>
      </w:divBdr>
    </w:div>
    <w:div w:id="532965825">
      <w:bodyDiv w:val="1"/>
      <w:marLeft w:val="0"/>
      <w:marRight w:val="0"/>
      <w:marTop w:val="0"/>
      <w:marBottom w:val="0"/>
      <w:divBdr>
        <w:top w:val="none" w:sz="0" w:space="0" w:color="auto"/>
        <w:left w:val="none" w:sz="0" w:space="0" w:color="auto"/>
        <w:bottom w:val="none" w:sz="0" w:space="0" w:color="auto"/>
        <w:right w:val="none" w:sz="0" w:space="0" w:color="auto"/>
      </w:divBdr>
    </w:div>
    <w:div w:id="606929480">
      <w:bodyDiv w:val="1"/>
      <w:marLeft w:val="0"/>
      <w:marRight w:val="0"/>
      <w:marTop w:val="0"/>
      <w:marBottom w:val="0"/>
      <w:divBdr>
        <w:top w:val="none" w:sz="0" w:space="0" w:color="auto"/>
        <w:left w:val="none" w:sz="0" w:space="0" w:color="auto"/>
        <w:bottom w:val="none" w:sz="0" w:space="0" w:color="auto"/>
        <w:right w:val="none" w:sz="0" w:space="0" w:color="auto"/>
      </w:divBdr>
    </w:div>
    <w:div w:id="612785356">
      <w:bodyDiv w:val="1"/>
      <w:marLeft w:val="0"/>
      <w:marRight w:val="0"/>
      <w:marTop w:val="0"/>
      <w:marBottom w:val="0"/>
      <w:divBdr>
        <w:top w:val="none" w:sz="0" w:space="0" w:color="auto"/>
        <w:left w:val="none" w:sz="0" w:space="0" w:color="auto"/>
        <w:bottom w:val="none" w:sz="0" w:space="0" w:color="auto"/>
        <w:right w:val="none" w:sz="0" w:space="0" w:color="auto"/>
      </w:divBdr>
      <w:divsChild>
        <w:div w:id="21975978">
          <w:marLeft w:val="0"/>
          <w:marRight w:val="0"/>
          <w:marTop w:val="280"/>
          <w:marBottom w:val="0"/>
          <w:divBdr>
            <w:top w:val="none" w:sz="0" w:space="0" w:color="auto"/>
            <w:left w:val="none" w:sz="0" w:space="0" w:color="auto"/>
            <w:bottom w:val="none" w:sz="0" w:space="0" w:color="auto"/>
            <w:right w:val="none" w:sz="0" w:space="0" w:color="auto"/>
          </w:divBdr>
        </w:div>
        <w:div w:id="257715901">
          <w:marLeft w:val="0"/>
          <w:marRight w:val="0"/>
          <w:marTop w:val="240"/>
          <w:marBottom w:val="280"/>
          <w:divBdr>
            <w:top w:val="none" w:sz="0" w:space="0" w:color="auto"/>
            <w:left w:val="none" w:sz="0" w:space="0" w:color="auto"/>
            <w:bottom w:val="none" w:sz="0" w:space="0" w:color="auto"/>
            <w:right w:val="none" w:sz="0" w:space="0" w:color="auto"/>
          </w:divBdr>
        </w:div>
        <w:div w:id="1341617268">
          <w:marLeft w:val="0"/>
          <w:marRight w:val="0"/>
          <w:marTop w:val="240"/>
          <w:marBottom w:val="280"/>
          <w:divBdr>
            <w:top w:val="none" w:sz="0" w:space="0" w:color="auto"/>
            <w:left w:val="none" w:sz="0" w:space="0" w:color="auto"/>
            <w:bottom w:val="none" w:sz="0" w:space="0" w:color="auto"/>
            <w:right w:val="none" w:sz="0" w:space="0" w:color="auto"/>
          </w:divBdr>
        </w:div>
      </w:divsChild>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39844548">
      <w:bodyDiv w:val="1"/>
      <w:marLeft w:val="0"/>
      <w:marRight w:val="0"/>
      <w:marTop w:val="0"/>
      <w:marBottom w:val="0"/>
      <w:divBdr>
        <w:top w:val="none" w:sz="0" w:space="0" w:color="auto"/>
        <w:left w:val="none" w:sz="0" w:space="0" w:color="auto"/>
        <w:bottom w:val="none" w:sz="0" w:space="0" w:color="auto"/>
        <w:right w:val="none" w:sz="0" w:space="0" w:color="auto"/>
      </w:divBdr>
    </w:div>
    <w:div w:id="650720687">
      <w:bodyDiv w:val="1"/>
      <w:marLeft w:val="0"/>
      <w:marRight w:val="0"/>
      <w:marTop w:val="0"/>
      <w:marBottom w:val="0"/>
      <w:divBdr>
        <w:top w:val="none" w:sz="0" w:space="0" w:color="auto"/>
        <w:left w:val="none" w:sz="0" w:space="0" w:color="auto"/>
        <w:bottom w:val="none" w:sz="0" w:space="0" w:color="auto"/>
        <w:right w:val="none" w:sz="0" w:space="0" w:color="auto"/>
      </w:divBdr>
    </w:div>
    <w:div w:id="685252040">
      <w:bodyDiv w:val="1"/>
      <w:marLeft w:val="0"/>
      <w:marRight w:val="0"/>
      <w:marTop w:val="0"/>
      <w:marBottom w:val="0"/>
      <w:divBdr>
        <w:top w:val="none" w:sz="0" w:space="0" w:color="auto"/>
        <w:left w:val="none" w:sz="0" w:space="0" w:color="auto"/>
        <w:bottom w:val="none" w:sz="0" w:space="0" w:color="auto"/>
        <w:right w:val="none" w:sz="0" w:space="0" w:color="auto"/>
      </w:divBdr>
    </w:div>
    <w:div w:id="737750901">
      <w:bodyDiv w:val="1"/>
      <w:marLeft w:val="0"/>
      <w:marRight w:val="0"/>
      <w:marTop w:val="0"/>
      <w:marBottom w:val="0"/>
      <w:divBdr>
        <w:top w:val="none" w:sz="0" w:space="0" w:color="auto"/>
        <w:left w:val="none" w:sz="0" w:space="0" w:color="auto"/>
        <w:bottom w:val="none" w:sz="0" w:space="0" w:color="auto"/>
        <w:right w:val="none" w:sz="0" w:space="0" w:color="auto"/>
      </w:divBdr>
    </w:div>
    <w:div w:id="841092185">
      <w:bodyDiv w:val="1"/>
      <w:marLeft w:val="0"/>
      <w:marRight w:val="0"/>
      <w:marTop w:val="0"/>
      <w:marBottom w:val="0"/>
      <w:divBdr>
        <w:top w:val="none" w:sz="0" w:space="0" w:color="auto"/>
        <w:left w:val="none" w:sz="0" w:space="0" w:color="auto"/>
        <w:bottom w:val="none" w:sz="0" w:space="0" w:color="auto"/>
        <w:right w:val="none" w:sz="0" w:space="0" w:color="auto"/>
      </w:divBdr>
    </w:div>
    <w:div w:id="958338994">
      <w:bodyDiv w:val="1"/>
      <w:marLeft w:val="0"/>
      <w:marRight w:val="0"/>
      <w:marTop w:val="0"/>
      <w:marBottom w:val="0"/>
      <w:divBdr>
        <w:top w:val="none" w:sz="0" w:space="0" w:color="auto"/>
        <w:left w:val="none" w:sz="0" w:space="0" w:color="auto"/>
        <w:bottom w:val="none" w:sz="0" w:space="0" w:color="auto"/>
        <w:right w:val="none" w:sz="0" w:space="0" w:color="auto"/>
      </w:divBdr>
    </w:div>
    <w:div w:id="1005785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5406">
          <w:marLeft w:val="0"/>
          <w:marRight w:val="0"/>
          <w:marTop w:val="280"/>
          <w:marBottom w:val="0"/>
          <w:divBdr>
            <w:top w:val="none" w:sz="0" w:space="0" w:color="auto"/>
            <w:left w:val="none" w:sz="0" w:space="0" w:color="auto"/>
            <w:bottom w:val="none" w:sz="0" w:space="0" w:color="auto"/>
            <w:right w:val="none" w:sz="0" w:space="0" w:color="auto"/>
          </w:divBdr>
        </w:div>
        <w:div w:id="1669358117">
          <w:marLeft w:val="0"/>
          <w:marRight w:val="0"/>
          <w:marTop w:val="280"/>
          <w:marBottom w:val="0"/>
          <w:divBdr>
            <w:top w:val="none" w:sz="0" w:space="0" w:color="auto"/>
            <w:left w:val="none" w:sz="0" w:space="0" w:color="auto"/>
            <w:bottom w:val="none" w:sz="0" w:space="0" w:color="auto"/>
            <w:right w:val="none" w:sz="0" w:space="0" w:color="auto"/>
          </w:divBdr>
        </w:div>
      </w:divsChild>
    </w:div>
    <w:div w:id="1283685133">
      <w:bodyDiv w:val="1"/>
      <w:marLeft w:val="0"/>
      <w:marRight w:val="0"/>
      <w:marTop w:val="0"/>
      <w:marBottom w:val="0"/>
      <w:divBdr>
        <w:top w:val="none" w:sz="0" w:space="0" w:color="auto"/>
        <w:left w:val="none" w:sz="0" w:space="0" w:color="auto"/>
        <w:bottom w:val="none" w:sz="0" w:space="0" w:color="auto"/>
        <w:right w:val="none" w:sz="0" w:space="0" w:color="auto"/>
      </w:divBdr>
    </w:div>
    <w:div w:id="1327660966">
      <w:bodyDiv w:val="1"/>
      <w:marLeft w:val="0"/>
      <w:marRight w:val="0"/>
      <w:marTop w:val="0"/>
      <w:marBottom w:val="0"/>
      <w:divBdr>
        <w:top w:val="none" w:sz="0" w:space="0" w:color="auto"/>
        <w:left w:val="none" w:sz="0" w:space="0" w:color="auto"/>
        <w:bottom w:val="none" w:sz="0" w:space="0" w:color="auto"/>
        <w:right w:val="none" w:sz="0" w:space="0" w:color="auto"/>
      </w:divBdr>
    </w:div>
    <w:div w:id="1373726066">
      <w:bodyDiv w:val="1"/>
      <w:marLeft w:val="0"/>
      <w:marRight w:val="0"/>
      <w:marTop w:val="0"/>
      <w:marBottom w:val="0"/>
      <w:divBdr>
        <w:top w:val="none" w:sz="0" w:space="0" w:color="auto"/>
        <w:left w:val="none" w:sz="0" w:space="0" w:color="auto"/>
        <w:bottom w:val="none" w:sz="0" w:space="0" w:color="auto"/>
        <w:right w:val="none" w:sz="0" w:space="0" w:color="auto"/>
      </w:divBdr>
    </w:div>
    <w:div w:id="1381592108">
      <w:bodyDiv w:val="1"/>
      <w:marLeft w:val="0"/>
      <w:marRight w:val="0"/>
      <w:marTop w:val="0"/>
      <w:marBottom w:val="0"/>
      <w:divBdr>
        <w:top w:val="none" w:sz="0" w:space="0" w:color="auto"/>
        <w:left w:val="none" w:sz="0" w:space="0" w:color="auto"/>
        <w:bottom w:val="none" w:sz="0" w:space="0" w:color="auto"/>
        <w:right w:val="none" w:sz="0" w:space="0" w:color="auto"/>
      </w:divBdr>
    </w:div>
    <w:div w:id="1391155135">
      <w:bodyDiv w:val="1"/>
      <w:marLeft w:val="0"/>
      <w:marRight w:val="0"/>
      <w:marTop w:val="0"/>
      <w:marBottom w:val="0"/>
      <w:divBdr>
        <w:top w:val="none" w:sz="0" w:space="0" w:color="auto"/>
        <w:left w:val="none" w:sz="0" w:space="0" w:color="auto"/>
        <w:bottom w:val="none" w:sz="0" w:space="0" w:color="auto"/>
        <w:right w:val="none" w:sz="0" w:space="0" w:color="auto"/>
      </w:divBdr>
    </w:div>
    <w:div w:id="1484664512">
      <w:bodyDiv w:val="1"/>
      <w:marLeft w:val="0"/>
      <w:marRight w:val="0"/>
      <w:marTop w:val="0"/>
      <w:marBottom w:val="0"/>
      <w:divBdr>
        <w:top w:val="none" w:sz="0" w:space="0" w:color="auto"/>
        <w:left w:val="none" w:sz="0" w:space="0" w:color="auto"/>
        <w:bottom w:val="none" w:sz="0" w:space="0" w:color="auto"/>
        <w:right w:val="none" w:sz="0" w:space="0" w:color="auto"/>
      </w:divBdr>
    </w:div>
    <w:div w:id="1607349915">
      <w:bodyDiv w:val="1"/>
      <w:marLeft w:val="0"/>
      <w:marRight w:val="0"/>
      <w:marTop w:val="0"/>
      <w:marBottom w:val="0"/>
      <w:divBdr>
        <w:top w:val="none" w:sz="0" w:space="0" w:color="auto"/>
        <w:left w:val="none" w:sz="0" w:space="0" w:color="auto"/>
        <w:bottom w:val="none" w:sz="0" w:space="0" w:color="auto"/>
        <w:right w:val="none" w:sz="0" w:space="0" w:color="auto"/>
      </w:divBdr>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
    <w:div w:id="1825124623">
      <w:bodyDiv w:val="1"/>
      <w:marLeft w:val="0"/>
      <w:marRight w:val="0"/>
      <w:marTop w:val="0"/>
      <w:marBottom w:val="0"/>
      <w:divBdr>
        <w:top w:val="none" w:sz="0" w:space="0" w:color="auto"/>
        <w:left w:val="none" w:sz="0" w:space="0" w:color="auto"/>
        <w:bottom w:val="none" w:sz="0" w:space="0" w:color="auto"/>
        <w:right w:val="none" w:sz="0" w:space="0" w:color="auto"/>
      </w:divBdr>
    </w:div>
    <w:div w:id="1900096077">
      <w:bodyDiv w:val="1"/>
      <w:marLeft w:val="0"/>
      <w:marRight w:val="0"/>
      <w:marTop w:val="0"/>
      <w:marBottom w:val="0"/>
      <w:divBdr>
        <w:top w:val="none" w:sz="0" w:space="0" w:color="auto"/>
        <w:left w:val="none" w:sz="0" w:space="0" w:color="auto"/>
        <w:bottom w:val="none" w:sz="0" w:space="0" w:color="auto"/>
        <w:right w:val="none" w:sz="0" w:space="0" w:color="auto"/>
      </w:divBdr>
    </w:div>
    <w:div w:id="1942756497">
      <w:bodyDiv w:val="1"/>
      <w:marLeft w:val="0"/>
      <w:marRight w:val="0"/>
      <w:marTop w:val="0"/>
      <w:marBottom w:val="0"/>
      <w:divBdr>
        <w:top w:val="none" w:sz="0" w:space="0" w:color="auto"/>
        <w:left w:val="none" w:sz="0" w:space="0" w:color="auto"/>
        <w:bottom w:val="none" w:sz="0" w:space="0" w:color="auto"/>
        <w:right w:val="none" w:sz="0" w:space="0" w:color="auto"/>
      </w:divBdr>
    </w:div>
    <w:div w:id="1953323910">
      <w:bodyDiv w:val="1"/>
      <w:marLeft w:val="0"/>
      <w:marRight w:val="0"/>
      <w:marTop w:val="0"/>
      <w:marBottom w:val="0"/>
      <w:divBdr>
        <w:top w:val="none" w:sz="0" w:space="0" w:color="auto"/>
        <w:left w:val="none" w:sz="0" w:space="0" w:color="auto"/>
        <w:bottom w:val="none" w:sz="0" w:space="0" w:color="auto"/>
        <w:right w:val="none" w:sz="0" w:space="0" w:color="auto"/>
      </w:divBdr>
      <w:divsChild>
        <w:div w:id="1454446737">
          <w:marLeft w:val="0"/>
          <w:marRight w:val="0"/>
          <w:marTop w:val="280"/>
          <w:marBottom w:val="280"/>
          <w:divBdr>
            <w:top w:val="none" w:sz="0" w:space="0" w:color="auto"/>
            <w:left w:val="none" w:sz="0" w:space="0" w:color="auto"/>
            <w:bottom w:val="none" w:sz="0" w:space="0" w:color="auto"/>
            <w:right w:val="none" w:sz="0" w:space="0" w:color="auto"/>
          </w:divBdr>
        </w:div>
        <w:div w:id="1454709080">
          <w:marLeft w:val="0"/>
          <w:marRight w:val="0"/>
          <w:marTop w:val="280"/>
          <w:marBottom w:val="280"/>
          <w:divBdr>
            <w:top w:val="none" w:sz="0" w:space="0" w:color="auto"/>
            <w:left w:val="none" w:sz="0" w:space="0" w:color="auto"/>
            <w:bottom w:val="none" w:sz="0" w:space="0" w:color="auto"/>
            <w:right w:val="none" w:sz="0" w:space="0" w:color="auto"/>
          </w:divBdr>
        </w:div>
      </w:divsChild>
    </w:div>
    <w:div w:id="2093382165">
      <w:bodyDiv w:val="1"/>
      <w:marLeft w:val="0"/>
      <w:marRight w:val="0"/>
      <w:marTop w:val="0"/>
      <w:marBottom w:val="0"/>
      <w:divBdr>
        <w:top w:val="none" w:sz="0" w:space="0" w:color="auto"/>
        <w:left w:val="none" w:sz="0" w:space="0" w:color="auto"/>
        <w:bottom w:val="none" w:sz="0" w:space="0" w:color="auto"/>
        <w:right w:val="none" w:sz="0" w:space="0" w:color="auto"/>
      </w:divBdr>
    </w:div>
    <w:div w:id="21300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co.iarc.fr/today/data/factsheets/populations/807-north-macedonia-fact-sheets.pdf" TargetMode="External"/><Relationship Id="rId2" Type="http://schemas.openxmlformats.org/officeDocument/2006/relationships/hyperlink" Target="https://gco.iarc.fr/today/data/factsheets/populations/807-north-macedonia-fact-sheets.pdf" TargetMode="External"/><Relationship Id="rId1" Type="http://schemas.openxmlformats.org/officeDocument/2006/relationships/hyperlink" Target="http://www.stat.gov.mk/Publikacii/SG2019/03-Naselenie-Pop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309C-1DFF-4F2F-99B0-A7099A2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F378FE-EC44-4998-98F1-631B9E8C1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45D20-526F-4D06-89F8-DB4FC3D648BE}">
  <ds:schemaRefs>
    <ds:schemaRef ds:uri="http://schemas.microsoft.com/sharepoint/v3/contenttype/forms"/>
  </ds:schemaRefs>
</ds:datastoreItem>
</file>

<file path=customXml/itemProps4.xml><?xml version="1.0" encoding="utf-8"?>
<ds:datastoreItem xmlns:ds="http://schemas.openxmlformats.org/officeDocument/2006/customXml" ds:itemID="{DD8AF2C7-0410-4E6C-9547-810741DC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3816</Words>
  <Characters>20990</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SAVIOLO Andrea (NEAR)</dc:creator>
  <cp:keywords/>
  <dc:description/>
  <cp:lastModifiedBy>Miguel Lucena</cp:lastModifiedBy>
  <cp:revision>5</cp:revision>
  <dcterms:created xsi:type="dcterms:W3CDTF">2022-07-01T13:20:00Z</dcterms:created>
  <dcterms:modified xsi:type="dcterms:W3CDTF">2022-07-13T12:06:00Z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