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ECA0" w14:textId="6BEE1438" w:rsidR="00EA7362" w:rsidRPr="00211E1D" w:rsidRDefault="00A5506A" w:rsidP="006E626A">
      <w:pPr>
        <w:pStyle w:val="Ttulo2"/>
        <w:jc w:val="center"/>
        <w:rPr>
          <w:rFonts w:ascii="Times New Roman" w:hAnsi="Times New Roman"/>
          <w:smallCaps/>
          <w:color w:val="000000" w:themeColor="text1"/>
          <w:sz w:val="24"/>
          <w:szCs w:val="24"/>
          <w:lang w:val="en-GB"/>
        </w:rPr>
      </w:pPr>
      <w:bookmarkStart w:id="0" w:name="_Toc33714665"/>
      <w:r w:rsidRPr="00211E1D">
        <w:rPr>
          <w:rFonts w:ascii="Times New Roman" w:hAnsi="Times New Roman"/>
          <w:smallCaps/>
          <w:color w:val="000000" w:themeColor="text1"/>
          <w:sz w:val="24"/>
          <w:szCs w:val="24"/>
          <w:lang w:val="en-GB"/>
        </w:rPr>
        <w:t xml:space="preserve">SECTORAL </w:t>
      </w:r>
      <w:r w:rsidR="006E626A" w:rsidRPr="00211E1D">
        <w:rPr>
          <w:rFonts w:ascii="Times New Roman" w:hAnsi="Times New Roman"/>
          <w:smallCaps/>
          <w:color w:val="000000" w:themeColor="text1"/>
          <w:sz w:val="24"/>
          <w:szCs w:val="24"/>
          <w:lang w:val="en-GB"/>
        </w:rPr>
        <w:t>OPERATIONAL PROGRAMME</w:t>
      </w:r>
      <w:r w:rsidR="00CE36AB" w:rsidRPr="00211E1D">
        <w:rPr>
          <w:rFonts w:ascii="Times New Roman" w:hAnsi="Times New Roman"/>
          <w:smallCaps/>
          <w:color w:val="000000" w:themeColor="text1"/>
          <w:sz w:val="24"/>
          <w:szCs w:val="24"/>
          <w:lang w:val="en-GB"/>
        </w:rPr>
        <w:t xml:space="preserve"> </w:t>
      </w:r>
      <w:bookmarkEnd w:id="0"/>
    </w:p>
    <w:p w14:paraId="25DE0DD7" w14:textId="72751C5D" w:rsidR="006249A2" w:rsidRPr="00211E1D" w:rsidRDefault="00A5506A" w:rsidP="00611393">
      <w:pPr>
        <w:pStyle w:val="Ttulo2"/>
        <w:spacing w:after="120"/>
        <w:jc w:val="center"/>
        <w:rPr>
          <w:rFonts w:ascii="Times New Roman" w:hAnsi="Times New Roman"/>
          <w:color w:val="000000" w:themeColor="text1"/>
          <w:sz w:val="24"/>
          <w:szCs w:val="24"/>
          <w:lang w:val="es-ES"/>
        </w:rPr>
      </w:pPr>
      <w:r w:rsidRPr="00211E1D">
        <w:rPr>
          <w:rFonts w:ascii="Times New Roman" w:hAnsi="Times New Roman"/>
          <w:color w:val="000000" w:themeColor="text1"/>
          <w:sz w:val="24"/>
          <w:szCs w:val="24"/>
          <w:lang w:val="es-ES"/>
        </w:rPr>
        <w:t>TRANSPORT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67"/>
        <w:gridCol w:w="7938"/>
      </w:tblGrid>
      <w:tr w:rsidR="00211E1D" w:rsidRPr="00211E1D" w14:paraId="312F5422" w14:textId="77777777" w:rsidTr="00A5506A">
        <w:trPr>
          <w:trHeight w:val="576"/>
          <w:jc w:val="center"/>
        </w:trPr>
        <w:tc>
          <w:tcPr>
            <w:tcW w:w="563" w:type="dxa"/>
            <w:tcBorders>
              <w:top w:val="single" w:sz="4" w:space="0" w:color="auto"/>
              <w:left w:val="single" w:sz="4" w:space="0" w:color="auto"/>
              <w:bottom w:val="single" w:sz="4" w:space="0" w:color="auto"/>
              <w:right w:val="single" w:sz="4" w:space="0" w:color="auto"/>
            </w:tcBorders>
          </w:tcPr>
          <w:p w14:paraId="52C5C5B3" w14:textId="77777777" w:rsidR="00CE36AB" w:rsidRPr="00211E1D" w:rsidRDefault="00CE36AB" w:rsidP="004A2C42">
            <w:pPr>
              <w:rPr>
                <w:b/>
                <w:color w:val="000000" w:themeColor="text1"/>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83E40A4" w14:textId="77777777" w:rsidR="00CE36AB" w:rsidRPr="00211E1D" w:rsidRDefault="00CE36AB" w:rsidP="004A2C42">
            <w:pPr>
              <w:rPr>
                <w:color w:val="000000" w:themeColor="text1"/>
              </w:rPr>
            </w:pPr>
            <w:r w:rsidRPr="00211E1D">
              <w:rPr>
                <w:color w:val="000000" w:themeColor="text1"/>
              </w:rPr>
              <w:t>Programming years</w:t>
            </w:r>
            <w:r w:rsidR="007042D0" w:rsidRPr="00211E1D">
              <w:rPr>
                <w:color w:val="000000" w:themeColor="text1"/>
              </w:rPr>
              <w:t xml:space="preserve"> covered </w:t>
            </w:r>
            <w:r w:rsidR="006E45F7" w:rsidRPr="00211E1D">
              <w:rPr>
                <w:color w:val="000000" w:themeColor="text1"/>
              </w:rPr>
              <w:t>by the multiannual action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43C8AE" w14:textId="77777777" w:rsidR="00A5506A" w:rsidRPr="00211E1D" w:rsidRDefault="00A5506A" w:rsidP="00A5506A">
            <w:pPr>
              <w:pStyle w:val="Text1"/>
              <w:ind w:left="0" w:right="-25"/>
              <w:contextualSpacing/>
              <w:jc w:val="center"/>
              <w:rPr>
                <w:b/>
                <w:bCs/>
                <w:i/>
                <w:color w:val="000000" w:themeColor="text1"/>
              </w:rPr>
            </w:pPr>
          </w:p>
          <w:p w14:paraId="57429A89" w14:textId="7C56A6A3" w:rsidR="0023004B" w:rsidRPr="00211E1D" w:rsidRDefault="0023004B" w:rsidP="00A5506A">
            <w:pPr>
              <w:pStyle w:val="Text1"/>
              <w:ind w:left="0" w:right="-25"/>
              <w:contextualSpacing/>
              <w:jc w:val="center"/>
              <w:rPr>
                <w:b/>
                <w:bCs/>
                <w:iCs/>
                <w:color w:val="000000" w:themeColor="text1"/>
              </w:rPr>
            </w:pPr>
            <w:r w:rsidRPr="00211E1D">
              <w:rPr>
                <w:b/>
                <w:bCs/>
                <w:iCs/>
                <w:color w:val="000000" w:themeColor="text1"/>
              </w:rPr>
              <w:t>202</w:t>
            </w:r>
            <w:r w:rsidR="00A5506A" w:rsidRPr="00211E1D">
              <w:rPr>
                <w:b/>
                <w:bCs/>
                <w:iCs/>
                <w:color w:val="000000" w:themeColor="text1"/>
              </w:rPr>
              <w:t>4</w:t>
            </w:r>
            <w:r w:rsidRPr="00211E1D">
              <w:rPr>
                <w:b/>
                <w:bCs/>
                <w:iCs/>
                <w:color w:val="000000" w:themeColor="text1"/>
              </w:rPr>
              <w:t>-2027</w:t>
            </w:r>
          </w:p>
        </w:tc>
      </w:tr>
      <w:tr w:rsidR="00211E1D" w:rsidRPr="00211E1D" w14:paraId="1266C0C6" w14:textId="77777777" w:rsidTr="00A5506A">
        <w:trPr>
          <w:cantSplit/>
          <w:trHeight w:val="576"/>
          <w:jc w:val="center"/>
        </w:trPr>
        <w:tc>
          <w:tcPr>
            <w:tcW w:w="563" w:type="dxa"/>
            <w:vMerge w:val="restart"/>
            <w:tcBorders>
              <w:top w:val="single" w:sz="4" w:space="0" w:color="auto"/>
              <w:left w:val="single" w:sz="4" w:space="0" w:color="auto"/>
              <w:right w:val="single" w:sz="4" w:space="0" w:color="auto"/>
            </w:tcBorders>
            <w:textDirection w:val="btLr"/>
          </w:tcPr>
          <w:p w14:paraId="7FBB786F" w14:textId="77777777" w:rsidR="003277AE" w:rsidRPr="00211E1D" w:rsidRDefault="003277AE" w:rsidP="004A2C42">
            <w:pPr>
              <w:ind w:left="113" w:right="113"/>
              <w:rPr>
                <w:color w:val="000000" w:themeColor="text1"/>
              </w:rPr>
            </w:pPr>
            <w:r w:rsidRPr="00211E1D">
              <w:rPr>
                <w:b/>
                <w:color w:val="000000" w:themeColor="text1"/>
              </w:rPr>
              <w:t>CRITERIA FOR RELEVANCE ASSESSMENT</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6084398" w14:textId="77777777" w:rsidR="003277AE" w:rsidRPr="00211E1D" w:rsidRDefault="003277AE" w:rsidP="004A2C42">
            <w:pPr>
              <w:rPr>
                <w:color w:val="000000" w:themeColor="text1"/>
              </w:rPr>
            </w:pPr>
            <w:r w:rsidRPr="00211E1D">
              <w:rPr>
                <w:color w:val="000000" w:themeColor="text1"/>
              </w:rPr>
              <w:t>IPA III Window and thematic priorit(y)/(ies)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615EF12" w14:textId="132DD7C7" w:rsidR="00376CEA" w:rsidRPr="00211E1D" w:rsidRDefault="00A5506A" w:rsidP="00A5506A">
            <w:pPr>
              <w:contextualSpacing/>
              <w:rPr>
                <w:rFonts w:eastAsia="Calibri"/>
                <w:b/>
                <w:bCs/>
                <w:color w:val="000000" w:themeColor="text1"/>
                <w:lang w:eastAsia="en-US"/>
              </w:rPr>
            </w:pPr>
            <w:r w:rsidRPr="00211E1D">
              <w:rPr>
                <w:rFonts w:eastAsia="Calibri"/>
                <w:b/>
                <w:bCs/>
                <w:color w:val="000000" w:themeColor="text1"/>
                <w:lang w:eastAsia="en-US"/>
              </w:rPr>
              <w:t>WINDOW 3</w:t>
            </w:r>
            <w:r w:rsidR="00376CEA" w:rsidRPr="00211E1D">
              <w:rPr>
                <w:rFonts w:eastAsia="Calibri"/>
                <w:b/>
                <w:bCs/>
                <w:color w:val="000000" w:themeColor="text1"/>
                <w:lang w:eastAsia="en-US"/>
              </w:rPr>
              <w:t xml:space="preserve">: </w:t>
            </w:r>
            <w:r w:rsidRPr="00211E1D">
              <w:rPr>
                <w:rFonts w:eastAsia="Calibri"/>
                <w:b/>
                <w:bCs/>
                <w:color w:val="000000" w:themeColor="text1"/>
                <w:lang w:eastAsia="en-US"/>
              </w:rPr>
              <w:t>GREEN AGENDA AND SUSTAINABLE CONNECTIVITY</w:t>
            </w:r>
          </w:p>
          <w:p w14:paraId="628138A3" w14:textId="77777777" w:rsidR="003277AE" w:rsidRPr="00211E1D" w:rsidRDefault="00376CEA" w:rsidP="0002473F">
            <w:pPr>
              <w:contextualSpacing/>
              <w:rPr>
                <w:bCs/>
                <w:i/>
                <w:color w:val="000000" w:themeColor="text1"/>
              </w:rPr>
            </w:pPr>
            <w:r w:rsidRPr="00211E1D">
              <w:rPr>
                <w:rFonts w:eastAsia="Calibri"/>
                <w:b/>
                <w:bCs/>
                <w:i/>
                <w:iCs/>
                <w:color w:val="000000" w:themeColor="text1"/>
                <w:lang w:eastAsia="en-US"/>
              </w:rPr>
              <w:t>Thematic Priority 2:</w:t>
            </w:r>
            <w:r w:rsidRPr="00211E1D">
              <w:rPr>
                <w:rFonts w:eastAsia="Calibri"/>
                <w:b/>
                <w:bCs/>
                <w:color w:val="000000" w:themeColor="text1"/>
                <w:lang w:eastAsia="en-US"/>
              </w:rPr>
              <w:t xml:space="preserve"> Transport, digital economy and society, and energy</w:t>
            </w:r>
          </w:p>
        </w:tc>
      </w:tr>
      <w:tr w:rsidR="00211E1D" w:rsidRPr="00211E1D" w14:paraId="0714AFE1" w14:textId="77777777" w:rsidTr="00A77492">
        <w:trPr>
          <w:trHeight w:val="2258"/>
          <w:jc w:val="center"/>
        </w:trPr>
        <w:tc>
          <w:tcPr>
            <w:tcW w:w="563" w:type="dxa"/>
            <w:vMerge/>
            <w:tcBorders>
              <w:left w:val="single" w:sz="4" w:space="0" w:color="auto"/>
              <w:right w:val="single" w:sz="4" w:space="0" w:color="auto"/>
            </w:tcBorders>
          </w:tcPr>
          <w:p w14:paraId="0AFE3391" w14:textId="77777777" w:rsidR="003277AE" w:rsidRPr="00211E1D" w:rsidRDefault="003277AE" w:rsidP="004A2C42">
            <w:pPr>
              <w:rPr>
                <w:color w:val="000000" w:themeColor="text1"/>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50CE7AA" w14:textId="77777777" w:rsidR="003277AE" w:rsidRPr="00211E1D" w:rsidRDefault="003277AE" w:rsidP="004A2C42">
            <w:pPr>
              <w:rPr>
                <w:color w:val="000000" w:themeColor="text1"/>
              </w:rPr>
            </w:pPr>
            <w:r w:rsidRPr="00211E1D">
              <w:rPr>
                <w:color w:val="000000" w:themeColor="text1"/>
              </w:rPr>
              <w:t xml:space="preserve">Links with specific policy instruments of the enlargement </w:t>
            </w:r>
            <w:r w:rsidRPr="00B82F5E">
              <w:rPr>
                <w:color w:val="000000" w:themeColor="text1"/>
                <w:lang w:val="en-US"/>
              </w:rPr>
              <w:t>process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04EFE98" w14:textId="2C410FA4" w:rsidR="00DF3080" w:rsidRPr="00211E1D" w:rsidRDefault="00DF3080" w:rsidP="00A123C7">
            <w:pPr>
              <w:jc w:val="both"/>
              <w:rPr>
                <w:color w:val="000000" w:themeColor="text1"/>
              </w:rPr>
            </w:pPr>
            <w:r w:rsidRPr="00211E1D">
              <w:rPr>
                <w:color w:val="000000" w:themeColor="text1"/>
              </w:rPr>
              <w:t xml:space="preserve">The </w:t>
            </w:r>
            <w:r w:rsidRPr="00211E1D">
              <w:rPr>
                <w:b/>
                <w:bCs/>
                <w:color w:val="000000" w:themeColor="text1"/>
              </w:rPr>
              <w:t>EC 2022 Report on North Macedonia</w:t>
            </w:r>
            <w:r w:rsidR="006E0506" w:rsidRPr="00211E1D">
              <w:rPr>
                <w:b/>
                <w:bCs/>
                <w:color w:val="000000" w:themeColor="text1"/>
              </w:rPr>
              <w:t xml:space="preserve"> </w:t>
            </w:r>
            <w:r w:rsidR="006E0506" w:rsidRPr="00211E1D">
              <w:rPr>
                <w:color w:val="000000" w:themeColor="text1"/>
              </w:rPr>
              <w:t xml:space="preserve">highlights that North Macedonia is </w:t>
            </w:r>
            <w:r w:rsidR="006E0506" w:rsidRPr="00211E1D">
              <w:rPr>
                <w:b/>
                <w:bCs/>
                <w:color w:val="000000" w:themeColor="text1"/>
              </w:rPr>
              <w:t>moderately prepared</w:t>
            </w:r>
            <w:r w:rsidR="006E0506" w:rsidRPr="00211E1D">
              <w:rPr>
                <w:color w:val="000000" w:themeColor="text1"/>
              </w:rPr>
              <w:t xml:space="preserve"> </w:t>
            </w:r>
            <w:r w:rsidR="00E40508" w:rsidRPr="00211E1D">
              <w:rPr>
                <w:color w:val="000000" w:themeColor="text1"/>
              </w:rPr>
              <w:t>in</w:t>
            </w:r>
            <w:r w:rsidR="006E0506" w:rsidRPr="00211E1D">
              <w:rPr>
                <w:color w:val="000000" w:themeColor="text1"/>
              </w:rPr>
              <w:t xml:space="preserve"> transport (Chapter 14 Transport policy). The </w:t>
            </w:r>
            <w:r w:rsidR="00E40508" w:rsidRPr="00211E1D">
              <w:rPr>
                <w:color w:val="000000" w:themeColor="text1"/>
              </w:rPr>
              <w:t xml:space="preserve">proposed </w:t>
            </w:r>
            <w:r w:rsidR="006E0506" w:rsidRPr="00211E1D">
              <w:rPr>
                <w:color w:val="000000" w:themeColor="text1"/>
              </w:rPr>
              <w:t>Sector Operational Programme</w:t>
            </w:r>
            <w:r w:rsidR="00E40508" w:rsidRPr="00211E1D">
              <w:rPr>
                <w:color w:val="000000" w:themeColor="text1"/>
              </w:rPr>
              <w:t xml:space="preserve"> (SOP) will contribute to addressing </w:t>
            </w:r>
            <w:r w:rsidR="005825D6" w:rsidRPr="00211E1D">
              <w:rPr>
                <w:color w:val="000000" w:themeColor="text1"/>
              </w:rPr>
              <w:t xml:space="preserve">some </w:t>
            </w:r>
            <w:r w:rsidR="00E40508" w:rsidRPr="00211E1D">
              <w:rPr>
                <w:color w:val="000000" w:themeColor="text1"/>
              </w:rPr>
              <w:t>specific issues mentioned in the Report, such as the need to strengthen the operational and administrative capacity of the inspection bodies and develop enforcement capacity to reduce fatalities on road and rail infrastructures</w:t>
            </w:r>
            <w:r w:rsidR="00F702C7" w:rsidRPr="00211E1D">
              <w:rPr>
                <w:color w:val="000000" w:themeColor="text1"/>
              </w:rPr>
              <w:t>,</w:t>
            </w:r>
            <w:r w:rsidR="00E40508" w:rsidRPr="00211E1D">
              <w:rPr>
                <w:color w:val="000000" w:themeColor="text1"/>
              </w:rPr>
              <w:t xml:space="preserve"> implement the connectivity reform measures on rail reform and open the rail transport market and adopt legislation on intelligent transport systems (ITS) and </w:t>
            </w:r>
            <w:r w:rsidR="004E6B45" w:rsidRPr="00211E1D">
              <w:rPr>
                <w:color w:val="000000" w:themeColor="text1"/>
              </w:rPr>
              <w:t xml:space="preserve">introduce </w:t>
            </w:r>
            <w:r w:rsidR="00E40508" w:rsidRPr="00211E1D">
              <w:rPr>
                <w:color w:val="000000" w:themeColor="text1"/>
              </w:rPr>
              <w:t xml:space="preserve">combined transport and make further efforts to produce a strategic </w:t>
            </w:r>
            <w:r w:rsidR="004E6B45" w:rsidRPr="00211E1D">
              <w:rPr>
                <w:color w:val="000000" w:themeColor="text1"/>
              </w:rPr>
              <w:t xml:space="preserve">and legal </w:t>
            </w:r>
            <w:r w:rsidR="00E40508" w:rsidRPr="00211E1D">
              <w:rPr>
                <w:color w:val="000000" w:themeColor="text1"/>
              </w:rPr>
              <w:t xml:space="preserve">framework to implement ITS and the core </w:t>
            </w:r>
            <w:r w:rsidR="004E6B45" w:rsidRPr="00211E1D">
              <w:rPr>
                <w:color w:val="000000" w:themeColor="text1"/>
              </w:rPr>
              <w:t xml:space="preserve">and comprehensive </w:t>
            </w:r>
            <w:r w:rsidR="00E40508" w:rsidRPr="00211E1D">
              <w:rPr>
                <w:color w:val="000000" w:themeColor="text1"/>
              </w:rPr>
              <w:t>networks.</w:t>
            </w:r>
            <w:r w:rsidR="00B36DC9" w:rsidRPr="00211E1D">
              <w:rPr>
                <w:color w:val="000000" w:themeColor="text1"/>
              </w:rPr>
              <w:t xml:space="preserve"> As concerns Chapter 21: Trans-European networks, the Report underlines that the country has a </w:t>
            </w:r>
            <w:r w:rsidR="00B36DC9" w:rsidRPr="00211E1D">
              <w:rPr>
                <w:b/>
                <w:bCs/>
                <w:color w:val="000000" w:themeColor="text1"/>
              </w:rPr>
              <w:t>good</w:t>
            </w:r>
            <w:r w:rsidR="005F1F4E" w:rsidRPr="00211E1D">
              <w:rPr>
                <w:b/>
                <w:bCs/>
                <w:color w:val="000000" w:themeColor="text1"/>
              </w:rPr>
              <w:t xml:space="preserve"> level of preparation</w:t>
            </w:r>
            <w:r w:rsidR="005F1F4E" w:rsidRPr="00211E1D">
              <w:rPr>
                <w:color w:val="000000" w:themeColor="text1"/>
              </w:rPr>
              <w:t xml:space="preserve"> in the area of transport networks. The proposed SOP will contribute to addressing some of the recommendations related to strengthening the operational and technical capacity of all management and stakeholder institutions dealing with the development of both Trans-European Transport (TEN-T) and Trans-Energy (TEN-E) networks and harmonise the legal framework with the Trans-European Network Regulation; </w:t>
            </w:r>
            <w:r w:rsidR="00211E1D" w:rsidRPr="00211E1D">
              <w:rPr>
                <w:color w:val="000000" w:themeColor="text1"/>
              </w:rPr>
              <w:t>mobilise sufficient resources to implement the Transport Community Treaty, and implement the final provisions of the Railway Border-Crossing Protocol with Kosovo.</w:t>
            </w:r>
          </w:p>
          <w:p w14:paraId="150FE011" w14:textId="77777777" w:rsidR="00C7799C" w:rsidRPr="00211E1D" w:rsidRDefault="00C7799C" w:rsidP="00A123C7">
            <w:pPr>
              <w:jc w:val="both"/>
              <w:rPr>
                <w:color w:val="000000" w:themeColor="text1"/>
              </w:rPr>
            </w:pPr>
          </w:p>
          <w:p w14:paraId="01D7D527" w14:textId="6CDB7631" w:rsidR="00C7799C" w:rsidRPr="00211E1D" w:rsidRDefault="00C7799C" w:rsidP="00A123C7">
            <w:pPr>
              <w:jc w:val="both"/>
              <w:rPr>
                <w:color w:val="000000" w:themeColor="text1"/>
              </w:rPr>
            </w:pPr>
            <w:r w:rsidRPr="00211E1D">
              <w:rPr>
                <w:color w:val="000000" w:themeColor="text1"/>
              </w:rPr>
              <w:t xml:space="preserve">The SOP aligns with </w:t>
            </w:r>
            <w:r w:rsidR="00124B63" w:rsidRPr="00211E1D">
              <w:rPr>
                <w:color w:val="000000" w:themeColor="text1"/>
              </w:rPr>
              <w:t xml:space="preserve">the </w:t>
            </w:r>
            <w:r w:rsidR="00124B63" w:rsidRPr="00211E1D">
              <w:rPr>
                <w:b/>
                <w:bCs/>
                <w:color w:val="000000" w:themeColor="text1"/>
              </w:rPr>
              <w:t>Stabilisation and Association Sub-Committee on Transport, Environment, Energy, and Regional Development's Conclusions and Recommendations</w:t>
            </w:r>
            <w:r w:rsidRPr="00211E1D">
              <w:rPr>
                <w:color w:val="000000" w:themeColor="text1"/>
              </w:rPr>
              <w:t xml:space="preserve"> </w:t>
            </w:r>
            <w:r w:rsidR="00124B63" w:rsidRPr="00211E1D">
              <w:rPr>
                <w:color w:val="000000" w:themeColor="text1"/>
              </w:rPr>
              <w:t>on</w:t>
            </w:r>
            <w:r w:rsidRPr="00211E1D">
              <w:rPr>
                <w:color w:val="000000" w:themeColor="text1"/>
              </w:rPr>
              <w:t xml:space="preserve"> </w:t>
            </w:r>
            <w:r w:rsidR="00124B63" w:rsidRPr="00211E1D">
              <w:rPr>
                <w:color w:val="000000" w:themeColor="text1"/>
              </w:rPr>
              <w:t xml:space="preserve">17 </w:t>
            </w:r>
            <w:r w:rsidRPr="00211E1D">
              <w:rPr>
                <w:color w:val="000000" w:themeColor="text1"/>
              </w:rPr>
              <w:t xml:space="preserve">March </w:t>
            </w:r>
            <w:r w:rsidR="00124B63" w:rsidRPr="00211E1D">
              <w:rPr>
                <w:color w:val="000000" w:themeColor="text1"/>
              </w:rPr>
              <w:t>2022</w:t>
            </w:r>
            <w:r w:rsidRPr="00211E1D">
              <w:rPr>
                <w:color w:val="000000" w:themeColor="text1"/>
              </w:rPr>
              <w:t xml:space="preserve">. About Transport, the conclusions indicated that the country needs to enhance its operational and administrative capacity across all modes of transport, strengthen the operational and administrative capabilities of all inspection bodies, improve road safety, and provide better education and awareness, especially for those who are at the highest risk. Additionally, </w:t>
            </w:r>
            <w:r w:rsidR="00124B63" w:rsidRPr="00211E1D">
              <w:rPr>
                <w:color w:val="000000" w:themeColor="text1"/>
              </w:rPr>
              <w:t>it is necessary to strengthen</w:t>
            </w:r>
            <w:r w:rsidR="00C348A0" w:rsidRPr="00211E1D">
              <w:rPr>
                <w:color w:val="000000" w:themeColor="text1"/>
              </w:rPr>
              <w:t xml:space="preserve"> </w:t>
            </w:r>
            <w:r w:rsidR="00124B63" w:rsidRPr="00211E1D">
              <w:rPr>
                <w:color w:val="000000" w:themeColor="text1"/>
              </w:rPr>
              <w:t xml:space="preserve">the capacities of the public enterprises dealing with major road and rail infrastructure projects financed by the EU grant funds and blended with IFI’s loans </w:t>
            </w:r>
            <w:r w:rsidR="00C348A0" w:rsidRPr="00211E1D">
              <w:rPr>
                <w:color w:val="000000" w:themeColor="text1"/>
              </w:rPr>
              <w:t>to</w:t>
            </w:r>
            <w:r w:rsidR="00124B63" w:rsidRPr="00211E1D">
              <w:rPr>
                <w:color w:val="000000" w:themeColor="text1"/>
              </w:rPr>
              <w:t xml:space="preserve"> achieve successful and timely project implementation.</w:t>
            </w:r>
          </w:p>
          <w:p w14:paraId="185033C5" w14:textId="77777777" w:rsidR="00C7799C" w:rsidRPr="00211E1D" w:rsidRDefault="00C7799C" w:rsidP="00A123C7">
            <w:pPr>
              <w:jc w:val="both"/>
              <w:rPr>
                <w:color w:val="000000" w:themeColor="text1"/>
              </w:rPr>
            </w:pPr>
          </w:p>
          <w:p w14:paraId="3D3D0F65" w14:textId="1B5D2379" w:rsidR="00C7799C" w:rsidRPr="00211E1D" w:rsidRDefault="00C7799C" w:rsidP="00A123C7">
            <w:pPr>
              <w:jc w:val="both"/>
              <w:rPr>
                <w:color w:val="000000" w:themeColor="text1"/>
                <w:lang w:eastAsia="en-US"/>
              </w:rPr>
            </w:pPr>
            <w:r w:rsidRPr="00211E1D">
              <w:rPr>
                <w:color w:val="000000" w:themeColor="text1"/>
                <w:lang w:eastAsia="en-US"/>
              </w:rPr>
              <w:t xml:space="preserve">The SOP follows the </w:t>
            </w:r>
            <w:r w:rsidRPr="00211E1D">
              <w:rPr>
                <w:b/>
                <w:bCs/>
                <w:color w:val="000000" w:themeColor="text1"/>
                <w:lang w:eastAsia="en-US"/>
              </w:rPr>
              <w:t xml:space="preserve">Economic Reform Programme (ERP) </w:t>
            </w:r>
            <w:r w:rsidR="00810E6F" w:rsidRPr="00211E1D">
              <w:rPr>
                <w:b/>
                <w:bCs/>
                <w:color w:val="000000" w:themeColor="text1"/>
                <w:lang w:eastAsia="en-US"/>
              </w:rPr>
              <w:t>2023</w:t>
            </w:r>
            <w:r w:rsidRPr="00211E1D">
              <w:rPr>
                <w:b/>
                <w:bCs/>
                <w:color w:val="000000" w:themeColor="text1"/>
                <w:lang w:eastAsia="en-US"/>
              </w:rPr>
              <w:t>-</w:t>
            </w:r>
            <w:r w:rsidR="00810E6F" w:rsidRPr="00211E1D">
              <w:rPr>
                <w:b/>
                <w:bCs/>
                <w:color w:val="000000" w:themeColor="text1"/>
                <w:lang w:eastAsia="en-US"/>
              </w:rPr>
              <w:t>2025</w:t>
            </w:r>
            <w:r w:rsidR="00810E6F" w:rsidRPr="00211E1D">
              <w:rPr>
                <w:color w:val="000000" w:themeColor="text1"/>
                <w:lang w:eastAsia="en-US"/>
              </w:rPr>
              <w:t xml:space="preserve"> </w:t>
            </w:r>
            <w:r w:rsidRPr="00211E1D">
              <w:rPr>
                <w:color w:val="000000" w:themeColor="text1"/>
                <w:lang w:eastAsia="en-US"/>
              </w:rPr>
              <w:t xml:space="preserve">and significantly contributes to overcoming the country's challenges. The programme recognises that the country still faces challenges regarding the necessary reforms to achieve </w:t>
            </w:r>
            <w:r w:rsidR="00B36DC9" w:rsidRPr="00211E1D">
              <w:rPr>
                <w:color w:val="000000" w:themeColor="text1"/>
                <w:lang w:eastAsia="en-US"/>
              </w:rPr>
              <w:t xml:space="preserve">an </w:t>
            </w:r>
            <w:r w:rsidR="0039474A" w:rsidRPr="00211E1D">
              <w:rPr>
                <w:color w:val="000000" w:themeColor="text1"/>
                <w:lang w:eastAsia="en-US"/>
              </w:rPr>
              <w:t>appropriate</w:t>
            </w:r>
            <w:r w:rsidRPr="00211E1D">
              <w:rPr>
                <w:color w:val="000000" w:themeColor="text1"/>
                <w:lang w:eastAsia="en-US"/>
              </w:rPr>
              <w:t xml:space="preserve"> level of competitiveness and inclusive growth of human capital, the green transition and the competitiveness of national companies, their integration into global value and the formalisation of the economy. The ERP proposes </w:t>
            </w:r>
            <w:r w:rsidRPr="00A9787D">
              <w:rPr>
                <w:color w:val="000000" w:themeColor="text1"/>
                <w:lang w:eastAsia="en-US"/>
              </w:rPr>
              <w:t xml:space="preserve">a measure </w:t>
            </w:r>
            <w:r w:rsidR="00810E6F" w:rsidRPr="00A9787D">
              <w:rPr>
                <w:color w:val="000000" w:themeColor="text1"/>
                <w:lang w:eastAsia="en-US"/>
              </w:rPr>
              <w:t>9</w:t>
            </w:r>
            <w:r w:rsidRPr="00A9787D">
              <w:rPr>
                <w:color w:val="000000" w:themeColor="text1"/>
                <w:lang w:eastAsia="en-US"/>
              </w:rPr>
              <w:t>.</w:t>
            </w:r>
            <w:r w:rsidRPr="00211E1D">
              <w:rPr>
                <w:color w:val="000000" w:themeColor="text1"/>
                <w:lang w:eastAsia="en-US"/>
              </w:rPr>
              <w:t xml:space="preserve"> Implementation of an Intelligent Transport System (ITS) along Corridor X, whereby developing this measure, one of the strategic objectives stated in the National Transport Strategy will be fulfilled, i.e., maintaining a high level of safety and traffic flow in all conditions and will impact competitiveness through improvements in network capacity, and traveller mobility and enhance economic productivity.</w:t>
            </w:r>
          </w:p>
          <w:p w14:paraId="23385333" w14:textId="2EA8AF42" w:rsidR="00DF3080" w:rsidRPr="00211E1D" w:rsidRDefault="00DF3080" w:rsidP="00D6092C">
            <w:pPr>
              <w:jc w:val="both"/>
              <w:rPr>
                <w:color w:val="000000" w:themeColor="text1"/>
              </w:rPr>
            </w:pPr>
          </w:p>
          <w:p w14:paraId="185836F8" w14:textId="6401AC9F" w:rsidR="00A123C7" w:rsidRDefault="00A123C7" w:rsidP="00D6092C">
            <w:pPr>
              <w:jc w:val="both"/>
              <w:rPr>
                <w:color w:val="000000" w:themeColor="text1"/>
              </w:rPr>
            </w:pPr>
            <w:r w:rsidRPr="00211E1D">
              <w:rPr>
                <w:color w:val="000000" w:themeColor="text1"/>
              </w:rPr>
              <w:t xml:space="preserve">The proposed SOP will contribute significantly to achieving the objectives of the </w:t>
            </w:r>
            <w:r w:rsidRPr="00B82F5E">
              <w:rPr>
                <w:b/>
                <w:color w:val="000000" w:themeColor="text1"/>
              </w:rPr>
              <w:t>E</w:t>
            </w:r>
            <w:r w:rsidRPr="00211E1D">
              <w:rPr>
                <w:b/>
                <w:bCs/>
                <w:color w:val="000000" w:themeColor="text1"/>
              </w:rPr>
              <w:t>conomic and Investment Plan (EIP) for the Western Balkans (COM (2020) 641 final).</w:t>
            </w:r>
            <w:r w:rsidRPr="00211E1D">
              <w:rPr>
                <w:color w:val="000000" w:themeColor="text1"/>
              </w:rPr>
              <w:t xml:space="preserve"> It is crucial to commit firmly to implementing fundamental reforms aligned with European values to boost investment and economic growth in the region. In this sense, this Action is a critical element in promoting and improving the investments included in the EIP, and it aligns with the plan's priorities. The EU has prioritised investments in sustainable transport projects related to the European Trans-European Network (TEN-T), which is strategically crucial to the region and the EU. These investments require the Western Balkan side to adopt and implement regional rail, road safety, transport facilitation, and road action plans prepared by the Transport Community. Additionally, the Western Balkans must make speedy progress on transport connectivity reform measures to accelerate integration with the TEN-T, the EU acquis, and its digital and clean energy technologies. Finally, the Western Balkans should progressively adopt and implement all EU transport legislation and technical standards to support these investments.</w:t>
            </w:r>
          </w:p>
          <w:p w14:paraId="2F483AC3" w14:textId="77777777" w:rsidR="00D6092C" w:rsidRPr="00211E1D" w:rsidRDefault="00D6092C" w:rsidP="00D6092C">
            <w:pPr>
              <w:jc w:val="both"/>
              <w:rPr>
                <w:color w:val="000000" w:themeColor="text1"/>
              </w:rPr>
            </w:pPr>
          </w:p>
          <w:p w14:paraId="7E33C457" w14:textId="01030D01" w:rsidR="001C547F" w:rsidRDefault="001C547F" w:rsidP="00D6092C">
            <w:pPr>
              <w:jc w:val="both"/>
              <w:rPr>
                <w:color w:val="000000" w:themeColor="text1"/>
              </w:rPr>
            </w:pPr>
            <w:r w:rsidRPr="00211E1D">
              <w:rPr>
                <w:color w:val="000000" w:themeColor="text1"/>
              </w:rPr>
              <w:t>The SOP</w:t>
            </w:r>
            <w:r w:rsidR="00587B95" w:rsidRPr="00211E1D">
              <w:rPr>
                <w:color w:val="000000" w:themeColor="text1"/>
              </w:rPr>
              <w:t xml:space="preserve"> besides the focus on road and rail infrastructure,</w:t>
            </w:r>
            <w:r w:rsidRPr="00211E1D">
              <w:rPr>
                <w:color w:val="000000" w:themeColor="text1"/>
              </w:rPr>
              <w:t xml:space="preserve"> mainly contributes to the </w:t>
            </w:r>
            <w:r w:rsidRPr="00211E1D">
              <w:rPr>
                <w:b/>
                <w:bCs/>
                <w:color w:val="000000" w:themeColor="text1"/>
              </w:rPr>
              <w:t>Green Agenda for the Western Balkans</w:t>
            </w:r>
            <w:r w:rsidRPr="00211E1D">
              <w:rPr>
                <w:color w:val="000000" w:themeColor="text1"/>
              </w:rPr>
              <w:t xml:space="preserve">, reflecting the </w:t>
            </w:r>
            <w:r w:rsidRPr="00211E1D">
              <w:rPr>
                <w:b/>
                <w:bCs/>
                <w:color w:val="000000" w:themeColor="text1"/>
              </w:rPr>
              <w:t>European Green Deal</w:t>
            </w:r>
            <w:r w:rsidRPr="00211E1D">
              <w:rPr>
                <w:color w:val="000000" w:themeColor="text1"/>
              </w:rPr>
              <w:t xml:space="preserve"> in the region, particularly climate action, including </w:t>
            </w:r>
            <w:r w:rsidRPr="00211E1D">
              <w:rPr>
                <w:b/>
                <w:bCs/>
                <w:color w:val="000000" w:themeColor="text1"/>
              </w:rPr>
              <w:t>decarbonisation, energy, and mobility</w:t>
            </w:r>
            <w:r w:rsidRPr="00211E1D">
              <w:rPr>
                <w:color w:val="000000" w:themeColor="text1"/>
              </w:rPr>
              <w:t>. Regarding smart and sustainable mobility, some initiatives are also in line with the Action: support the performance of the road safety action plan and the road action plan</w:t>
            </w:r>
            <w:r w:rsidR="00587B95" w:rsidRPr="00211E1D">
              <w:rPr>
                <w:color w:val="000000" w:themeColor="text1"/>
              </w:rPr>
              <w:t xml:space="preserve"> adopted within the frame of the Transport Community</w:t>
            </w:r>
            <w:r w:rsidRPr="00211E1D">
              <w:rPr>
                <w:color w:val="000000" w:themeColor="text1"/>
              </w:rPr>
              <w:t xml:space="preserve">, including road maintenance and resilience. </w:t>
            </w:r>
          </w:p>
          <w:p w14:paraId="6D16A1BF" w14:textId="77777777" w:rsidR="00D6092C" w:rsidRPr="00211E1D" w:rsidRDefault="00D6092C" w:rsidP="00D6092C">
            <w:pPr>
              <w:jc w:val="both"/>
              <w:rPr>
                <w:color w:val="000000" w:themeColor="text1"/>
              </w:rPr>
            </w:pPr>
          </w:p>
          <w:p w14:paraId="58857AB7" w14:textId="18481A0C" w:rsidR="006A54B1" w:rsidRDefault="006A54B1" w:rsidP="00D6092C">
            <w:pPr>
              <w:jc w:val="both"/>
              <w:rPr>
                <w:color w:val="000000" w:themeColor="text1"/>
              </w:rPr>
            </w:pPr>
            <w:r w:rsidRPr="00211E1D">
              <w:rPr>
                <w:color w:val="000000" w:themeColor="text1"/>
              </w:rPr>
              <w:t xml:space="preserve">Furthermore, the SOP is also in line with the </w:t>
            </w:r>
            <w:r w:rsidRPr="00211E1D">
              <w:rPr>
                <w:b/>
                <w:bCs/>
                <w:color w:val="000000" w:themeColor="text1"/>
              </w:rPr>
              <w:t>TEN-T</w:t>
            </w:r>
            <w:r w:rsidRPr="00211E1D">
              <w:rPr>
                <w:color w:val="000000" w:themeColor="text1"/>
              </w:rPr>
              <w:t xml:space="preserve"> connections with the EU, contribution to safe mobility, sustainable mobility, and synergy with the reforms promoted by the </w:t>
            </w:r>
            <w:r w:rsidRPr="00211E1D">
              <w:rPr>
                <w:b/>
                <w:bCs/>
                <w:color w:val="000000" w:themeColor="text1"/>
              </w:rPr>
              <w:t>Transport Community Treaty-TCT</w:t>
            </w:r>
            <w:r w:rsidRPr="00211E1D">
              <w:rPr>
                <w:color w:val="000000" w:themeColor="text1"/>
              </w:rPr>
              <w:t>. It will contribute to the current TEN-T policy based on Regulation (EU) No 1315/2013, which addresses the implementation and development of a Europe-wide network of railway lines, roads, inland waterways, maritime shipping routes, ports, airports, and railroad terminals. The ultimate objective of the policy is to close gaps, remove bottlenecks and technical barriers, strengthen social, economic, and territorial cohesion within the EU, and, through its extension, ensure closer integration of the western Balkans region with the EU.</w:t>
            </w:r>
          </w:p>
          <w:p w14:paraId="211BEE8A" w14:textId="77777777" w:rsidR="00D6092C" w:rsidRPr="00211E1D" w:rsidRDefault="00D6092C" w:rsidP="00D6092C">
            <w:pPr>
              <w:jc w:val="both"/>
              <w:rPr>
                <w:color w:val="000000" w:themeColor="text1"/>
              </w:rPr>
            </w:pPr>
          </w:p>
          <w:p w14:paraId="5CA330AF" w14:textId="479AF61B" w:rsidR="001C547F" w:rsidRDefault="001C547F" w:rsidP="00D6092C">
            <w:pPr>
              <w:jc w:val="both"/>
              <w:rPr>
                <w:color w:val="000000" w:themeColor="text1"/>
              </w:rPr>
            </w:pPr>
            <w:r w:rsidRPr="00211E1D">
              <w:rPr>
                <w:color w:val="000000" w:themeColor="text1"/>
              </w:rPr>
              <w:t xml:space="preserve">This SOP will support the implementation of the objectives of the </w:t>
            </w:r>
            <w:r w:rsidRPr="00211E1D">
              <w:rPr>
                <w:b/>
                <w:bCs/>
                <w:color w:val="000000" w:themeColor="text1"/>
              </w:rPr>
              <w:t>Communication “Europe on the Move – Sustainable Mobility for Europe: safe, connected and clean”</w:t>
            </w:r>
            <w:r w:rsidRPr="00211E1D">
              <w:rPr>
                <w:color w:val="000000" w:themeColor="text1"/>
              </w:rPr>
              <w:t xml:space="preserve"> of May 2018, and the </w:t>
            </w:r>
            <w:r w:rsidRPr="00211E1D">
              <w:rPr>
                <w:b/>
                <w:bCs/>
                <w:color w:val="000000" w:themeColor="text1"/>
              </w:rPr>
              <w:t>EU Road Safety Policy Framework 2021-2030-Next steps towards “Vision Zero”</w:t>
            </w:r>
            <w:r w:rsidRPr="00211E1D">
              <w:rPr>
                <w:color w:val="000000" w:themeColor="text1"/>
              </w:rPr>
              <w:t xml:space="preserve"> of June 2019</w:t>
            </w:r>
            <w:r w:rsidRPr="00211E1D">
              <w:rPr>
                <w:b/>
                <w:bCs/>
                <w:color w:val="000000" w:themeColor="text1"/>
              </w:rPr>
              <w:t>,</w:t>
            </w:r>
            <w:r w:rsidRPr="00211E1D">
              <w:rPr>
                <w:color w:val="000000" w:themeColor="text1"/>
              </w:rPr>
              <w:t xml:space="preserve"> which confirmed the EU's long-term goal of moving close to zero fatalities in road transport by 2050 and added that the same should be achieved for serious injuries. It also proposed new interim targets of reducing the number of road deaths by 50% between 2020 and 2030 and reducing the number of serious injuries by 50% in the same period, as recommended in the Valletta Declaration.</w:t>
            </w:r>
          </w:p>
          <w:p w14:paraId="1EE038B6" w14:textId="77777777" w:rsidR="00D6092C" w:rsidRPr="00211E1D" w:rsidRDefault="00D6092C" w:rsidP="00D6092C">
            <w:pPr>
              <w:jc w:val="both"/>
              <w:rPr>
                <w:color w:val="000000" w:themeColor="text1"/>
              </w:rPr>
            </w:pPr>
          </w:p>
          <w:p w14:paraId="7B8F965E" w14:textId="4BDC2927" w:rsidR="001C547F" w:rsidRPr="00211E1D" w:rsidRDefault="001C547F" w:rsidP="00D6092C">
            <w:pPr>
              <w:jc w:val="both"/>
              <w:rPr>
                <w:color w:val="000000" w:themeColor="text1"/>
              </w:rPr>
            </w:pPr>
            <w:r w:rsidRPr="00211E1D">
              <w:rPr>
                <w:color w:val="000000" w:themeColor="text1"/>
              </w:rPr>
              <w:t xml:space="preserve">The SOP also supports the </w:t>
            </w:r>
            <w:r w:rsidRPr="00211E1D">
              <w:rPr>
                <w:b/>
                <w:color w:val="000000" w:themeColor="text1"/>
              </w:rPr>
              <w:t xml:space="preserve">Connectivity Agenda </w:t>
            </w:r>
            <w:r w:rsidRPr="00211E1D">
              <w:rPr>
                <w:color w:val="000000" w:themeColor="text1"/>
              </w:rPr>
              <w:t>which is transformed into the adopted Action plans of the Transport community, with i</w:t>
            </w:r>
            <w:r w:rsidRPr="00211E1D">
              <w:rPr>
                <w:color w:val="000000" w:themeColor="text1"/>
                <w:shd w:val="clear" w:color="auto" w:fill="FFFFFF"/>
              </w:rPr>
              <w:t xml:space="preserve">mproving connectivity within the Western Balkans, as well as between the Western Balkans and the European Union, </w:t>
            </w:r>
            <w:r w:rsidRPr="00211E1D">
              <w:rPr>
                <w:color w:val="000000" w:themeColor="text1"/>
              </w:rPr>
              <w:t xml:space="preserve">and which puts a special emphasis on the preparation and financing of concrete regional infrastructure investment projects and on the implementation of technical standards and reform measures (e.g.: aligning/simplifying border crossing procedures, railway reforms, information </w:t>
            </w:r>
            <w:r w:rsidRPr="00211E1D">
              <w:rPr>
                <w:color w:val="000000" w:themeColor="text1"/>
              </w:rPr>
              <w:lastRenderedPageBreak/>
              <w:t>systems, road safety and maintenance schemes, unbundling and third-party access).</w:t>
            </w:r>
          </w:p>
          <w:p w14:paraId="502DC613" w14:textId="48BA4FBB" w:rsidR="006A54B1" w:rsidRPr="00211E1D" w:rsidRDefault="001C547F" w:rsidP="006A54B1">
            <w:pPr>
              <w:spacing w:before="120"/>
              <w:jc w:val="both"/>
              <w:rPr>
                <w:color w:val="000000" w:themeColor="text1"/>
              </w:rPr>
            </w:pPr>
            <w:r w:rsidRPr="00211E1D">
              <w:rPr>
                <w:color w:val="000000" w:themeColor="text1"/>
              </w:rPr>
              <w:t xml:space="preserve">This SOP is also in line with </w:t>
            </w:r>
            <w:r w:rsidRPr="00211E1D">
              <w:rPr>
                <w:b/>
                <w:color w:val="000000" w:themeColor="text1"/>
              </w:rPr>
              <w:t>EU Gender Action Plan (GAP) III</w:t>
            </w:r>
            <w:r w:rsidRPr="00211E1D">
              <w:rPr>
                <w:color w:val="000000" w:themeColor="text1"/>
              </w:rPr>
              <w:t xml:space="preserve">, applying the standards of conducting and using updated gender analysis to inform decision-making, in particularly in the field of transport safety and connectivity through inclusion of gendered indicators and needs assessment of women and members of other vulnerable groups, where applicable, in targeted sector. Activities will contribute to applying gender-sensitive and sex-disaggregated indicators and statistics in all mentioned fields. </w:t>
            </w:r>
          </w:p>
        </w:tc>
      </w:tr>
      <w:tr w:rsidR="00211E1D" w:rsidRPr="00211E1D" w14:paraId="31551801" w14:textId="77777777" w:rsidTr="00A5506A">
        <w:trPr>
          <w:trHeight w:val="984"/>
          <w:jc w:val="center"/>
        </w:trPr>
        <w:tc>
          <w:tcPr>
            <w:tcW w:w="563" w:type="dxa"/>
            <w:vMerge/>
            <w:tcBorders>
              <w:left w:val="single" w:sz="4" w:space="0" w:color="auto"/>
              <w:right w:val="single" w:sz="4" w:space="0" w:color="auto"/>
            </w:tcBorders>
          </w:tcPr>
          <w:p w14:paraId="3FAC1092" w14:textId="77777777" w:rsidR="003277AE" w:rsidRPr="00211E1D" w:rsidRDefault="003277AE" w:rsidP="004A2C42">
            <w:pPr>
              <w:rPr>
                <w:rFonts w:ascii="Arial" w:hAnsi="Arial" w:cs="Arial"/>
                <w:color w:val="000000" w:themeColor="text1"/>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70495F8" w14:textId="77777777" w:rsidR="003277AE" w:rsidRPr="00211E1D" w:rsidRDefault="003277AE" w:rsidP="004A2C42">
            <w:pPr>
              <w:rPr>
                <w:color w:val="000000" w:themeColor="text1"/>
              </w:rPr>
            </w:pPr>
            <w:r w:rsidRPr="00211E1D">
              <w:rPr>
                <w:color w:val="000000" w:themeColor="text1"/>
              </w:rPr>
              <w:t>Contribution to the IPA III Programming Framework objectives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C612041" w14:textId="084C5778" w:rsidR="00A075EE" w:rsidRPr="00211E1D" w:rsidRDefault="006A54B1" w:rsidP="006A54B1">
            <w:pPr>
              <w:jc w:val="both"/>
              <w:rPr>
                <w:color w:val="000000" w:themeColor="text1"/>
              </w:rPr>
            </w:pPr>
            <w:r w:rsidRPr="00211E1D">
              <w:rPr>
                <w:color w:val="000000" w:themeColor="text1"/>
              </w:rPr>
              <w:t xml:space="preserve">The proposed SOP is designed to contribute to the achievement of the specific objective of the </w:t>
            </w:r>
            <w:r w:rsidRPr="00211E1D">
              <w:rPr>
                <w:b/>
                <w:bCs/>
                <w:color w:val="000000" w:themeColor="text1"/>
              </w:rPr>
              <w:t>IPA III Programming Framework</w:t>
            </w:r>
            <w:r w:rsidRPr="00211E1D">
              <w:rPr>
                <w:color w:val="000000" w:themeColor="text1"/>
              </w:rPr>
              <w:t xml:space="preserve">, </w:t>
            </w:r>
            <w:r w:rsidRPr="00211E1D">
              <w:rPr>
                <w:b/>
                <w:bCs/>
                <w:color w:val="000000" w:themeColor="text1"/>
              </w:rPr>
              <w:t>thematic priority</w:t>
            </w:r>
            <w:r w:rsidRPr="00211E1D">
              <w:rPr>
                <w:color w:val="000000" w:themeColor="text1"/>
              </w:rPr>
              <w:t xml:space="preserve"> </w:t>
            </w:r>
            <w:r w:rsidRPr="00211E1D">
              <w:rPr>
                <w:b/>
                <w:color w:val="000000" w:themeColor="text1"/>
              </w:rPr>
              <w:t xml:space="preserve">1:  Environment and climate change, </w:t>
            </w:r>
            <w:r w:rsidRPr="00211E1D">
              <w:rPr>
                <w:bCs/>
                <w:color w:val="000000" w:themeColor="text1"/>
              </w:rPr>
              <w:t>and</w:t>
            </w:r>
            <w:r w:rsidRPr="00211E1D">
              <w:rPr>
                <w:b/>
                <w:color w:val="000000" w:themeColor="text1"/>
              </w:rPr>
              <w:t xml:space="preserve"> thematic priority 2: Transport, digital economy and society, and energy </w:t>
            </w:r>
            <w:r w:rsidRPr="00211E1D">
              <w:rPr>
                <w:bCs/>
                <w:color w:val="000000" w:themeColor="text1"/>
              </w:rPr>
              <w:t xml:space="preserve">within </w:t>
            </w:r>
            <w:r w:rsidRPr="00211E1D">
              <w:rPr>
                <w:b/>
                <w:color w:val="000000" w:themeColor="text1"/>
              </w:rPr>
              <w:t>Window 3:</w:t>
            </w:r>
            <w:r w:rsidRPr="00211E1D">
              <w:rPr>
                <w:bCs/>
                <w:color w:val="000000" w:themeColor="text1"/>
              </w:rPr>
              <w:t xml:space="preserve"> </w:t>
            </w:r>
            <w:r w:rsidRPr="00211E1D">
              <w:rPr>
                <w:b/>
                <w:color w:val="000000" w:themeColor="text1"/>
              </w:rPr>
              <w:t xml:space="preserve">Green Agenda and Sustainable Connectivity. </w:t>
            </w:r>
          </w:p>
          <w:p w14:paraId="7C549ECD" w14:textId="555D0CC4" w:rsidR="00A075EE" w:rsidRPr="00211E1D" w:rsidRDefault="00A075EE" w:rsidP="006A54B1">
            <w:pPr>
              <w:jc w:val="both"/>
              <w:rPr>
                <w:color w:val="000000" w:themeColor="text1"/>
              </w:rPr>
            </w:pPr>
          </w:p>
          <w:p w14:paraId="6DBFA36D" w14:textId="5EE69448" w:rsidR="00A075EE" w:rsidRPr="00211E1D" w:rsidRDefault="00A075EE" w:rsidP="00A246F5">
            <w:pPr>
              <w:pStyle w:val="Prrafodelista"/>
              <w:numPr>
                <w:ilvl w:val="0"/>
                <w:numId w:val="36"/>
              </w:numPr>
              <w:jc w:val="both"/>
              <w:rPr>
                <w:color w:val="000000" w:themeColor="text1"/>
              </w:rPr>
            </w:pPr>
            <w:r w:rsidRPr="00211E1D">
              <w:rPr>
                <w:color w:val="000000" w:themeColor="text1"/>
              </w:rPr>
              <w:t xml:space="preserve">Thematic priority 1: </w:t>
            </w:r>
            <w:r w:rsidRPr="00211E1D">
              <w:rPr>
                <w:i/>
                <w:iCs/>
                <w:color w:val="000000" w:themeColor="text1"/>
              </w:rPr>
              <w:t xml:space="preserve">To support the protection of the environment, improve its quality and contribute to actions </w:t>
            </w:r>
            <w:r w:rsidR="00A35324" w:rsidRPr="00211E1D">
              <w:rPr>
                <w:i/>
                <w:iCs/>
                <w:color w:val="000000" w:themeColor="text1"/>
              </w:rPr>
              <w:t>and policies against climate change to accelerate the shift towards a low-carbon economy.</w:t>
            </w:r>
          </w:p>
          <w:p w14:paraId="695D11C9" w14:textId="4733FCD7" w:rsidR="00A075EE" w:rsidRPr="00211E1D" w:rsidRDefault="00A075EE" w:rsidP="006A54B1">
            <w:pPr>
              <w:jc w:val="both"/>
              <w:rPr>
                <w:color w:val="000000" w:themeColor="text1"/>
              </w:rPr>
            </w:pPr>
          </w:p>
          <w:p w14:paraId="2F373E1A" w14:textId="5EC692FE" w:rsidR="006A54B1" w:rsidRDefault="00A075EE" w:rsidP="00A246F5">
            <w:pPr>
              <w:pStyle w:val="Prrafodelista"/>
              <w:numPr>
                <w:ilvl w:val="0"/>
                <w:numId w:val="35"/>
              </w:numPr>
              <w:jc w:val="both"/>
              <w:rPr>
                <w:i/>
                <w:iCs/>
                <w:color w:val="000000" w:themeColor="text1"/>
              </w:rPr>
            </w:pPr>
            <w:r w:rsidRPr="00211E1D">
              <w:rPr>
                <w:color w:val="000000" w:themeColor="text1"/>
              </w:rPr>
              <w:t>T</w:t>
            </w:r>
            <w:r w:rsidR="006A54B1" w:rsidRPr="00211E1D">
              <w:rPr>
                <w:color w:val="000000" w:themeColor="text1"/>
              </w:rPr>
              <w:t>hematic priority 2</w:t>
            </w:r>
            <w:r w:rsidRPr="00211E1D">
              <w:rPr>
                <w:color w:val="000000" w:themeColor="text1"/>
              </w:rPr>
              <w:t xml:space="preserve">: </w:t>
            </w:r>
            <w:r w:rsidRPr="00211E1D">
              <w:rPr>
                <w:i/>
                <w:iCs/>
                <w:color w:val="000000" w:themeColor="text1"/>
              </w:rPr>
              <w:t>T</w:t>
            </w:r>
            <w:r w:rsidR="006A54B1" w:rsidRPr="00211E1D">
              <w:rPr>
                <w:i/>
                <w:iCs/>
                <w:color w:val="000000" w:themeColor="text1"/>
              </w:rPr>
              <w:t>o promote smart, sustainable, inclusive, safe transport and to remove bottlenecks in key network infrastructures, to improve access to digital technologies and services, to accelerate the shift towards a low-carbon economy promote clean energy transition and a European integrated energy market</w:t>
            </w:r>
            <w:r w:rsidRPr="00211E1D">
              <w:rPr>
                <w:i/>
                <w:iCs/>
                <w:color w:val="000000" w:themeColor="text1"/>
              </w:rPr>
              <w:t xml:space="preserve"> </w:t>
            </w:r>
            <w:r w:rsidR="006A54B1" w:rsidRPr="00211E1D">
              <w:rPr>
                <w:color w:val="000000" w:themeColor="text1"/>
              </w:rPr>
              <w:t>and in particular the support to the energy institutional reform, the de-carbonisation and the reform of the transport sector in line with the Transport Community Treaty.</w:t>
            </w:r>
            <w:r w:rsidR="006A54B1" w:rsidRPr="00211E1D">
              <w:rPr>
                <w:i/>
                <w:iCs/>
                <w:color w:val="000000" w:themeColor="text1"/>
              </w:rPr>
              <w:t xml:space="preserve"> </w:t>
            </w:r>
          </w:p>
          <w:p w14:paraId="03020E0B" w14:textId="013CDBB4" w:rsidR="00E818CF" w:rsidRDefault="00E818CF" w:rsidP="00E818CF">
            <w:pPr>
              <w:jc w:val="both"/>
              <w:rPr>
                <w:color w:val="000000" w:themeColor="text1"/>
              </w:rPr>
            </w:pPr>
          </w:p>
          <w:p w14:paraId="24EACC79" w14:textId="6C1E8CEE" w:rsidR="00E818CF" w:rsidRPr="00D6092C" w:rsidRDefault="00E818CF" w:rsidP="00D6092C">
            <w:pPr>
              <w:jc w:val="both"/>
              <w:rPr>
                <w:color w:val="000000" w:themeColor="text1"/>
              </w:rPr>
            </w:pPr>
            <w:r>
              <w:rPr>
                <w:color w:val="000000" w:themeColor="text1"/>
              </w:rPr>
              <w:t xml:space="preserve">The SOP Transport is in line with the purpose of IPA III to support the construction of new transport infrastructure and upgrading of </w:t>
            </w:r>
            <w:r w:rsidR="00F54AF7">
              <w:rPr>
                <w:color w:val="000000" w:themeColor="text1"/>
              </w:rPr>
              <w:t xml:space="preserve">the </w:t>
            </w:r>
            <w:r>
              <w:rPr>
                <w:color w:val="000000" w:themeColor="text1"/>
              </w:rPr>
              <w:t>existing</w:t>
            </w:r>
            <w:r w:rsidR="00F54AF7">
              <w:rPr>
                <w:color w:val="000000" w:themeColor="text1"/>
              </w:rPr>
              <w:t xml:space="preserve"> one</w:t>
            </w:r>
            <w:r>
              <w:rPr>
                <w:color w:val="000000" w:themeColor="text1"/>
              </w:rPr>
              <w:t xml:space="preserve">, with the objective of bringing the core </w:t>
            </w:r>
            <w:r w:rsidR="00F54AF7">
              <w:rPr>
                <w:color w:val="000000" w:themeColor="text1"/>
              </w:rPr>
              <w:t xml:space="preserve">and comprehensive </w:t>
            </w:r>
            <w:r>
              <w:rPr>
                <w:color w:val="000000" w:themeColor="text1"/>
              </w:rPr>
              <w:t>transport network up to the EU standards. Fast and efficient transport link</w:t>
            </w:r>
            <w:r w:rsidR="00F54AF7">
              <w:rPr>
                <w:color w:val="000000" w:themeColor="text1"/>
              </w:rPr>
              <w:t xml:space="preserve"> </w:t>
            </w:r>
            <w:r>
              <w:rPr>
                <w:color w:val="000000" w:themeColor="text1"/>
              </w:rPr>
              <w:t>and greening transport</w:t>
            </w:r>
            <w:r w:rsidR="00FE6C7D">
              <w:rPr>
                <w:color w:val="000000" w:themeColor="text1"/>
              </w:rPr>
              <w:t xml:space="preserve"> with further investment in rail are crucial. The creation of these links will drive investments, facilitate regional trade and </w:t>
            </w:r>
            <w:r w:rsidR="008E2BA3">
              <w:rPr>
                <w:color w:val="000000" w:themeColor="text1"/>
              </w:rPr>
              <w:t>contribute to</w:t>
            </w:r>
            <w:r w:rsidR="00FE6C7D">
              <w:rPr>
                <w:color w:val="000000" w:themeColor="text1"/>
              </w:rPr>
              <w:t xml:space="preserve"> sustainable economic growth, </w:t>
            </w:r>
            <w:r w:rsidR="008E2BA3">
              <w:rPr>
                <w:color w:val="000000" w:themeColor="text1"/>
              </w:rPr>
              <w:t xml:space="preserve">thereby enhancing the </w:t>
            </w:r>
            <w:r w:rsidR="00F54AF7">
              <w:rPr>
                <w:color w:val="000000" w:themeColor="text1"/>
              </w:rPr>
              <w:t xml:space="preserve">quality of </w:t>
            </w:r>
            <w:r w:rsidR="00FE6C7D">
              <w:rPr>
                <w:color w:val="000000" w:themeColor="text1"/>
              </w:rPr>
              <w:t>daily li</w:t>
            </w:r>
            <w:r w:rsidR="00F54AF7">
              <w:rPr>
                <w:color w:val="000000" w:themeColor="text1"/>
              </w:rPr>
              <w:t>fe</w:t>
            </w:r>
            <w:r w:rsidR="00FE6C7D">
              <w:rPr>
                <w:color w:val="000000" w:themeColor="text1"/>
              </w:rPr>
              <w:t xml:space="preserve"> </w:t>
            </w:r>
            <w:r w:rsidR="008E2BA3">
              <w:rPr>
                <w:color w:val="000000" w:themeColor="text1"/>
              </w:rPr>
              <w:t xml:space="preserve">for </w:t>
            </w:r>
            <w:r w:rsidR="00FE6C7D">
              <w:rPr>
                <w:color w:val="000000" w:themeColor="text1"/>
              </w:rPr>
              <w:t>people in the region.</w:t>
            </w:r>
          </w:p>
          <w:p w14:paraId="3720749E" w14:textId="77777777" w:rsidR="005409DE" w:rsidRPr="00211E1D" w:rsidRDefault="005409DE" w:rsidP="006A54B1">
            <w:pPr>
              <w:jc w:val="both"/>
              <w:rPr>
                <w:i/>
                <w:iCs/>
                <w:color w:val="000000" w:themeColor="text1"/>
              </w:rPr>
            </w:pPr>
          </w:p>
          <w:p w14:paraId="7246B88E" w14:textId="77777777" w:rsidR="002A7363" w:rsidRPr="00211E1D" w:rsidRDefault="00A35324" w:rsidP="004C348D">
            <w:pPr>
              <w:jc w:val="both"/>
              <w:rPr>
                <w:color w:val="000000" w:themeColor="text1"/>
              </w:rPr>
            </w:pPr>
            <w:r w:rsidRPr="00211E1D">
              <w:rPr>
                <w:color w:val="000000" w:themeColor="text1"/>
              </w:rPr>
              <w:t xml:space="preserve">The intervention also meets the requirement in the IPA III Programming Framework that investments should always be associated with those institutional regulatory reforms undertaken in the context of the alignment with the EU </w:t>
            </w:r>
            <w:r w:rsidRPr="00211E1D">
              <w:rPr>
                <w:i/>
                <w:iCs/>
                <w:color w:val="000000" w:themeColor="text1"/>
              </w:rPr>
              <w:t>acquis</w:t>
            </w:r>
            <w:r w:rsidRPr="00211E1D">
              <w:rPr>
                <w:color w:val="000000" w:themeColor="text1"/>
              </w:rPr>
              <w:t xml:space="preserve"> and standards, and likely to ensure long-lasting and sustainable social and economic returns. </w:t>
            </w:r>
          </w:p>
          <w:p w14:paraId="3681EC5A" w14:textId="7677F033" w:rsidR="004C348D" w:rsidRPr="00211E1D" w:rsidDel="0006316B" w:rsidRDefault="004C348D" w:rsidP="004C348D">
            <w:pPr>
              <w:jc w:val="both"/>
              <w:rPr>
                <w:color w:val="000000" w:themeColor="text1"/>
              </w:rPr>
            </w:pPr>
          </w:p>
        </w:tc>
      </w:tr>
      <w:tr w:rsidR="00211E1D" w:rsidRPr="00211E1D" w14:paraId="527898F8" w14:textId="77777777" w:rsidTr="00A5506A">
        <w:trPr>
          <w:trHeight w:val="709"/>
          <w:jc w:val="center"/>
        </w:trPr>
        <w:tc>
          <w:tcPr>
            <w:tcW w:w="563" w:type="dxa"/>
            <w:vMerge/>
            <w:tcBorders>
              <w:left w:val="single" w:sz="4" w:space="0" w:color="auto"/>
              <w:right w:val="single" w:sz="4" w:space="0" w:color="auto"/>
            </w:tcBorders>
          </w:tcPr>
          <w:p w14:paraId="2886BA01" w14:textId="77777777" w:rsidR="003277AE" w:rsidRPr="00211E1D" w:rsidRDefault="003277AE" w:rsidP="004A2C42">
            <w:pPr>
              <w:rPr>
                <w:rFonts w:ascii="Arial" w:hAnsi="Arial" w:cs="Arial"/>
                <w:color w:val="000000" w:themeColor="text1"/>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39A7175" w14:textId="77777777" w:rsidR="003277AE" w:rsidRPr="00211E1D" w:rsidRDefault="003277AE" w:rsidP="004A2C42">
            <w:pPr>
              <w:rPr>
                <w:color w:val="000000" w:themeColor="text1"/>
              </w:rPr>
            </w:pPr>
            <w:r w:rsidRPr="00211E1D">
              <w:rPr>
                <w:color w:val="000000" w:themeColor="text1"/>
              </w:rPr>
              <w:t>Links with national, regional and global strategies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0A60DE" w14:textId="1BE971BA" w:rsidR="00122753" w:rsidRPr="00211E1D" w:rsidRDefault="00122753" w:rsidP="00122753">
            <w:pPr>
              <w:spacing w:after="120"/>
              <w:jc w:val="both"/>
              <w:rPr>
                <w:iCs/>
                <w:color w:val="000000" w:themeColor="text1"/>
              </w:rPr>
            </w:pPr>
            <w:r w:rsidRPr="00211E1D">
              <w:rPr>
                <w:rFonts w:eastAsia="Arial Unicode MS"/>
                <w:color w:val="000000" w:themeColor="text1"/>
                <w:lang w:eastAsia="de-DE"/>
              </w:rPr>
              <w:t>The proposed SOP is in line with the following global, regional, and national strategies:</w:t>
            </w:r>
          </w:p>
          <w:p w14:paraId="5E33095A" w14:textId="77777777" w:rsidR="00122753" w:rsidRPr="00211E1D" w:rsidRDefault="00122753" w:rsidP="00A246F5">
            <w:pPr>
              <w:pStyle w:val="Prrafodelista"/>
              <w:numPr>
                <w:ilvl w:val="0"/>
                <w:numId w:val="34"/>
              </w:numPr>
              <w:jc w:val="both"/>
              <w:rPr>
                <w:iCs/>
                <w:color w:val="000000" w:themeColor="text1"/>
              </w:rPr>
            </w:pPr>
            <w:r w:rsidRPr="00211E1D">
              <w:rPr>
                <w:color w:val="000000" w:themeColor="text1"/>
              </w:rPr>
              <w:t xml:space="preserve">The objectives of </w:t>
            </w:r>
            <w:r w:rsidRPr="00211E1D">
              <w:rPr>
                <w:b/>
                <w:bCs/>
                <w:color w:val="000000" w:themeColor="text1"/>
              </w:rPr>
              <w:t>United Nation’s 2030</w:t>
            </w:r>
            <w:r w:rsidRPr="00211E1D">
              <w:rPr>
                <w:b/>
                <w:color w:val="000000" w:themeColor="text1"/>
              </w:rPr>
              <w:t xml:space="preserve"> Agenda for Sustainable Development</w:t>
            </w:r>
            <w:r w:rsidRPr="00211E1D">
              <w:rPr>
                <w:color w:val="000000" w:themeColor="text1"/>
              </w:rPr>
              <w:t>, more specifically, the Action contributes to the following:</w:t>
            </w:r>
          </w:p>
          <w:p w14:paraId="37E5A02A" w14:textId="44576A10" w:rsidR="00122753" w:rsidRPr="00211E1D" w:rsidRDefault="00122753" w:rsidP="00BE5F49">
            <w:pPr>
              <w:pStyle w:val="Prrafodelista"/>
              <w:jc w:val="both"/>
              <w:rPr>
                <w:iCs/>
                <w:color w:val="000000" w:themeColor="text1"/>
              </w:rPr>
            </w:pPr>
            <w:r w:rsidRPr="00211E1D">
              <w:rPr>
                <w:b/>
                <w:bCs/>
                <w:iCs/>
                <w:color w:val="000000" w:themeColor="text1"/>
              </w:rPr>
              <w:t>Goal 11</w:t>
            </w:r>
            <w:r w:rsidRPr="00211E1D">
              <w:rPr>
                <w:iCs/>
                <w:color w:val="000000" w:themeColor="text1"/>
              </w:rPr>
              <w:t>. Make cities and human settlements inclusive, safe, resilient, and sustainable. Target 11.2 Provide access to safe, affordable, accessible and sustainable transport systems for all, improving road safety, notably by expanding public transport, with attention to the needs of those in vulnerable situations, women, children, persons with disabilities and older persons.</w:t>
            </w:r>
          </w:p>
          <w:p w14:paraId="688CCF10" w14:textId="77777777" w:rsidR="00992F62" w:rsidRPr="00211E1D" w:rsidRDefault="00992F62" w:rsidP="00992F62">
            <w:pPr>
              <w:pStyle w:val="Prrafodelista"/>
              <w:jc w:val="both"/>
              <w:rPr>
                <w:iCs/>
                <w:color w:val="000000" w:themeColor="text1"/>
              </w:rPr>
            </w:pPr>
          </w:p>
          <w:p w14:paraId="67D0F4CB" w14:textId="7CF07E30" w:rsidR="00992F62" w:rsidRPr="00211E1D" w:rsidRDefault="00992F62" w:rsidP="00A246F5">
            <w:pPr>
              <w:pStyle w:val="Prrafodelista"/>
              <w:numPr>
                <w:ilvl w:val="0"/>
                <w:numId w:val="33"/>
              </w:numPr>
              <w:spacing w:before="120"/>
              <w:jc w:val="both"/>
              <w:rPr>
                <w:color w:val="000000" w:themeColor="text1"/>
              </w:rPr>
            </w:pPr>
            <w:r w:rsidRPr="00211E1D">
              <w:rPr>
                <w:color w:val="000000" w:themeColor="text1"/>
              </w:rPr>
              <w:lastRenderedPageBreak/>
              <w:t xml:space="preserve">The </w:t>
            </w:r>
            <w:r w:rsidRPr="00211E1D">
              <w:rPr>
                <w:b/>
                <w:bCs/>
                <w:color w:val="000000" w:themeColor="text1"/>
              </w:rPr>
              <w:t>Sustainable and Smart Mobility Strategy of the European Union</w:t>
            </w:r>
            <w:r w:rsidRPr="00211E1D">
              <w:rPr>
                <w:color w:val="000000" w:themeColor="text1"/>
              </w:rPr>
              <w:t xml:space="preserve"> and the connected </w:t>
            </w:r>
            <w:r w:rsidRPr="00211E1D">
              <w:rPr>
                <w:b/>
                <w:bCs/>
                <w:color w:val="000000" w:themeColor="text1"/>
              </w:rPr>
              <w:t>Sustainable and Smart Mobility Strategy Western Balkans</w:t>
            </w:r>
            <w:r w:rsidRPr="00211E1D">
              <w:rPr>
                <w:color w:val="000000" w:themeColor="text1"/>
              </w:rPr>
              <w:t xml:space="preserve"> Perspective of the Transport Community which has defined objectives related to 10 key areas for making the transport sector more sustainable, smart, and resilient.</w:t>
            </w:r>
          </w:p>
          <w:p w14:paraId="17389029" w14:textId="77777777" w:rsidR="00992F62" w:rsidRPr="00211E1D" w:rsidRDefault="00992F62" w:rsidP="00992F62">
            <w:pPr>
              <w:pStyle w:val="Prrafodelista"/>
              <w:rPr>
                <w:color w:val="000000" w:themeColor="text1"/>
              </w:rPr>
            </w:pPr>
          </w:p>
          <w:p w14:paraId="3125EE6D" w14:textId="687C5F56" w:rsidR="00992F62" w:rsidRPr="00211E1D" w:rsidRDefault="00BE5F49" w:rsidP="00A246F5">
            <w:pPr>
              <w:pStyle w:val="Prrafodelista"/>
              <w:numPr>
                <w:ilvl w:val="0"/>
                <w:numId w:val="33"/>
              </w:numPr>
              <w:spacing w:before="120"/>
              <w:jc w:val="both"/>
              <w:rPr>
                <w:color w:val="000000" w:themeColor="text1"/>
              </w:rPr>
            </w:pPr>
            <w:r w:rsidRPr="00211E1D">
              <w:rPr>
                <w:color w:val="000000" w:themeColor="text1"/>
              </w:rPr>
              <w:t xml:space="preserve">The </w:t>
            </w:r>
            <w:r w:rsidRPr="00211E1D">
              <w:rPr>
                <w:b/>
                <w:bCs/>
                <w:color w:val="000000" w:themeColor="text1"/>
              </w:rPr>
              <w:t>National Transport Strategy 2018-2030 of North Macedonia</w:t>
            </w:r>
            <w:r w:rsidRPr="00211E1D">
              <w:rPr>
                <w:color w:val="000000" w:themeColor="text1"/>
              </w:rPr>
              <w:t xml:space="preserve"> outlines the country's vision for developing the transport sector over the next decade. The strategy focuses on improving the quality and safety of transport infrastructure, promoting sustainable and environmentally friendly transport modes, improving connectivity and integration, enhancing transport safety and security, supporting economic growth and development, and strengthening transport governance and institutional capacity. The strategy aims to upgrade and modernise existing infrastructure and build new infrastructure where needed, promote public transport, cycling, and walking, improve cross-border transport links, reduce transport costs, and promote public-private partnerships.</w:t>
            </w:r>
          </w:p>
          <w:p w14:paraId="07461D7F" w14:textId="77777777" w:rsidR="00BE5F49" w:rsidRPr="00211E1D" w:rsidRDefault="00BE5F49" w:rsidP="00BE5F49">
            <w:pPr>
              <w:pStyle w:val="Prrafodelista"/>
              <w:rPr>
                <w:color w:val="000000" w:themeColor="text1"/>
              </w:rPr>
            </w:pPr>
          </w:p>
          <w:p w14:paraId="29A7BAA1" w14:textId="49B2036D" w:rsidR="00BE5F49" w:rsidRPr="00211E1D" w:rsidRDefault="00BE5F49" w:rsidP="00A246F5">
            <w:pPr>
              <w:pStyle w:val="Prrafodelista"/>
              <w:numPr>
                <w:ilvl w:val="0"/>
                <w:numId w:val="33"/>
              </w:numPr>
              <w:jc w:val="both"/>
              <w:rPr>
                <w:color w:val="000000" w:themeColor="text1"/>
              </w:rPr>
            </w:pPr>
            <w:r w:rsidRPr="00211E1D">
              <w:rPr>
                <w:color w:val="000000" w:themeColor="text1"/>
              </w:rPr>
              <w:t xml:space="preserve">The </w:t>
            </w:r>
            <w:r w:rsidRPr="00211E1D">
              <w:rPr>
                <w:b/>
                <w:bCs/>
                <w:color w:val="000000" w:themeColor="text1"/>
              </w:rPr>
              <w:t xml:space="preserve">National Programme for Adoption of the </w:t>
            </w:r>
            <w:r w:rsidRPr="00211E1D">
              <w:rPr>
                <w:b/>
                <w:bCs/>
                <w:i/>
                <w:color w:val="000000" w:themeColor="text1"/>
              </w:rPr>
              <w:t xml:space="preserve">Acquis (NPAA). </w:t>
            </w:r>
            <w:r w:rsidRPr="00211E1D">
              <w:rPr>
                <w:iCs/>
                <w:color w:val="000000" w:themeColor="text1"/>
              </w:rPr>
              <w:t>T</w:t>
            </w:r>
            <w:r w:rsidRPr="00211E1D">
              <w:rPr>
                <w:bCs/>
                <w:color w:val="000000" w:themeColor="text1"/>
              </w:rPr>
              <w:t>his three-year programme is revised and updated every year with activities that are proposed that will remove the remarks deriving from the progress report of the EC, as well as with short-term and mid-term priorities from the Accession Partnership Agreement.</w:t>
            </w:r>
          </w:p>
          <w:p w14:paraId="56ABE568" w14:textId="702418FC" w:rsidR="00BE5F49" w:rsidRPr="00211E1D" w:rsidRDefault="00BE5F49" w:rsidP="00A246F5">
            <w:pPr>
              <w:pStyle w:val="Prrafodelista"/>
              <w:numPr>
                <w:ilvl w:val="0"/>
                <w:numId w:val="33"/>
              </w:numPr>
              <w:tabs>
                <w:tab w:val="left" w:pos="170"/>
              </w:tabs>
              <w:spacing w:before="120"/>
              <w:contextualSpacing w:val="0"/>
              <w:jc w:val="both"/>
              <w:rPr>
                <w:b/>
                <w:bCs/>
                <w:color w:val="000000" w:themeColor="text1"/>
                <w:kern w:val="1"/>
              </w:rPr>
            </w:pPr>
            <w:r w:rsidRPr="00211E1D">
              <w:rPr>
                <w:color w:val="000000" w:themeColor="text1"/>
              </w:rPr>
              <w:t xml:space="preserve">The </w:t>
            </w:r>
            <w:r w:rsidRPr="00211E1D">
              <w:rPr>
                <w:b/>
                <w:bCs/>
                <w:color w:val="000000" w:themeColor="text1"/>
              </w:rPr>
              <w:t>Strategy for Gender Equality 2022-2027</w:t>
            </w:r>
            <w:r w:rsidRPr="00211E1D">
              <w:rPr>
                <w:color w:val="000000" w:themeColor="text1"/>
              </w:rPr>
              <w:t>, aiming at accomplishing gender equality in society in which women and men, girls and boys have equal rights, access to resources, opportunities, and protection in all spheres of life, as a condition for complete and sustainable economic, demographic, and social development and progress of the country, i.e., a society in which women and men will have same privileges and responsibilities accomplished in real joint partnership.</w:t>
            </w:r>
            <w:r w:rsidRPr="00211E1D">
              <w:rPr>
                <w:color w:val="000000" w:themeColor="text1"/>
                <w:lang w:val="mk-MK"/>
              </w:rPr>
              <w:t xml:space="preserve">  </w:t>
            </w:r>
          </w:p>
          <w:p w14:paraId="21FF1941" w14:textId="77777777" w:rsidR="00873952" w:rsidRPr="00211E1D" w:rsidRDefault="00873952" w:rsidP="00BE5F49">
            <w:pPr>
              <w:adjustRightInd w:val="0"/>
              <w:ind w:right="57"/>
              <w:contextualSpacing/>
              <w:jc w:val="both"/>
              <w:rPr>
                <w:color w:val="000000" w:themeColor="text1"/>
              </w:rPr>
            </w:pPr>
          </w:p>
        </w:tc>
      </w:tr>
      <w:tr w:rsidR="00211E1D" w:rsidRPr="00211E1D" w14:paraId="67FDCF96" w14:textId="77777777" w:rsidTr="00A5506A">
        <w:trPr>
          <w:trHeight w:val="716"/>
          <w:jc w:val="center"/>
        </w:trPr>
        <w:tc>
          <w:tcPr>
            <w:tcW w:w="563" w:type="dxa"/>
            <w:vMerge/>
            <w:tcBorders>
              <w:left w:val="single" w:sz="4" w:space="0" w:color="auto"/>
              <w:right w:val="single" w:sz="4" w:space="0" w:color="auto"/>
            </w:tcBorders>
          </w:tcPr>
          <w:p w14:paraId="7791516F" w14:textId="77777777" w:rsidR="003277AE" w:rsidRPr="00211E1D" w:rsidRDefault="003277AE" w:rsidP="004A2C42">
            <w:pPr>
              <w:rPr>
                <w:rFonts w:ascii="Arial" w:hAnsi="Arial" w:cs="Arial"/>
                <w:color w:val="000000" w:themeColor="text1"/>
                <w:sz w:val="20"/>
                <w:szCs w:val="20"/>
              </w:rPr>
            </w:pPr>
          </w:p>
        </w:tc>
        <w:tc>
          <w:tcPr>
            <w:tcW w:w="2267" w:type="dxa"/>
            <w:tcBorders>
              <w:top w:val="single" w:sz="4" w:space="0" w:color="auto"/>
              <w:left w:val="single" w:sz="4" w:space="0" w:color="auto"/>
              <w:right w:val="single" w:sz="4" w:space="0" w:color="auto"/>
            </w:tcBorders>
            <w:shd w:val="clear" w:color="auto" w:fill="auto"/>
          </w:tcPr>
          <w:p w14:paraId="1CEE0C62" w14:textId="04015278" w:rsidR="003277AE" w:rsidRPr="00211E1D" w:rsidRDefault="003277AE" w:rsidP="004A2C42">
            <w:pPr>
              <w:rPr>
                <w:color w:val="000000" w:themeColor="text1"/>
              </w:rPr>
            </w:pPr>
            <w:r w:rsidRPr="00211E1D">
              <w:rPr>
                <w:color w:val="000000" w:themeColor="text1"/>
              </w:rPr>
              <w:t xml:space="preserve">Coherence </w:t>
            </w:r>
            <w:r w:rsidR="00A35324" w:rsidRPr="00211E1D">
              <w:rPr>
                <w:color w:val="000000" w:themeColor="text1"/>
              </w:rPr>
              <w:t>with the</w:t>
            </w:r>
            <w:r w:rsidRPr="00211E1D">
              <w:rPr>
                <w:color w:val="000000" w:themeColor="text1"/>
              </w:rPr>
              <w:t xml:space="preserve"> Sector Approach</w:t>
            </w:r>
          </w:p>
        </w:tc>
        <w:tc>
          <w:tcPr>
            <w:tcW w:w="7938" w:type="dxa"/>
            <w:tcBorders>
              <w:top w:val="single" w:sz="4" w:space="0" w:color="auto"/>
              <w:left w:val="single" w:sz="4" w:space="0" w:color="auto"/>
              <w:right w:val="single" w:sz="4" w:space="0" w:color="auto"/>
            </w:tcBorders>
            <w:shd w:val="clear" w:color="auto" w:fill="auto"/>
          </w:tcPr>
          <w:p w14:paraId="055B320A" w14:textId="6A5A5DCB" w:rsidR="00281993" w:rsidRPr="00211E1D" w:rsidRDefault="00281993" w:rsidP="00281993">
            <w:pPr>
              <w:tabs>
                <w:tab w:val="left" w:pos="1418"/>
                <w:tab w:val="left" w:pos="8931"/>
              </w:tabs>
              <w:autoSpaceDE w:val="0"/>
              <w:autoSpaceDN w:val="0"/>
              <w:adjustRightInd w:val="0"/>
              <w:jc w:val="both"/>
              <w:rPr>
                <w:color w:val="000000" w:themeColor="text1"/>
                <w:lang w:val="en-US"/>
              </w:rPr>
            </w:pPr>
            <w:r w:rsidRPr="00211E1D">
              <w:rPr>
                <w:color w:val="000000" w:themeColor="text1"/>
                <w:lang w:val="en-US"/>
              </w:rPr>
              <w:t>The Action falls under the Sector Working Group</w:t>
            </w:r>
            <w:r w:rsidR="004C348D" w:rsidRPr="00211E1D">
              <w:rPr>
                <w:color w:val="000000" w:themeColor="text1"/>
                <w:lang w:val="en-US"/>
              </w:rPr>
              <w:t xml:space="preserve"> (SWG)</w:t>
            </w:r>
            <w:r w:rsidRPr="00211E1D">
              <w:rPr>
                <w:color w:val="000000" w:themeColor="text1"/>
                <w:lang w:val="en-US"/>
              </w:rPr>
              <w:t xml:space="preserve"> on Transport. </w:t>
            </w:r>
          </w:p>
          <w:p w14:paraId="169B7011" w14:textId="77777777" w:rsidR="00281993" w:rsidRPr="00211E1D" w:rsidRDefault="00281993" w:rsidP="00281993">
            <w:pPr>
              <w:tabs>
                <w:tab w:val="left" w:pos="1418"/>
                <w:tab w:val="left" w:pos="8931"/>
              </w:tabs>
              <w:autoSpaceDE w:val="0"/>
              <w:autoSpaceDN w:val="0"/>
              <w:adjustRightInd w:val="0"/>
              <w:jc w:val="both"/>
              <w:rPr>
                <w:color w:val="000000" w:themeColor="text1"/>
                <w:lang w:val="en-US"/>
              </w:rPr>
            </w:pPr>
          </w:p>
          <w:p w14:paraId="64270C1F" w14:textId="7C028F91" w:rsidR="00281993" w:rsidRPr="00211E1D" w:rsidRDefault="00281993" w:rsidP="00281993">
            <w:pPr>
              <w:tabs>
                <w:tab w:val="left" w:pos="1418"/>
                <w:tab w:val="left" w:pos="8931"/>
              </w:tabs>
              <w:autoSpaceDE w:val="0"/>
              <w:autoSpaceDN w:val="0"/>
              <w:adjustRightInd w:val="0"/>
              <w:jc w:val="both"/>
              <w:rPr>
                <w:color w:val="000000" w:themeColor="text1"/>
              </w:rPr>
            </w:pPr>
            <w:r w:rsidRPr="00211E1D">
              <w:rPr>
                <w:color w:val="000000" w:themeColor="text1"/>
              </w:rPr>
              <w:t xml:space="preserve">North Macedonia has made good progress in introducing the </w:t>
            </w:r>
            <w:r w:rsidRPr="00211E1D">
              <w:rPr>
                <w:b/>
                <w:bCs/>
                <w:color w:val="000000" w:themeColor="text1"/>
              </w:rPr>
              <w:t>Sector Approach</w:t>
            </w:r>
            <w:r w:rsidRPr="00211E1D">
              <w:rPr>
                <w:color w:val="000000" w:themeColor="text1"/>
              </w:rPr>
              <w:t xml:space="preserve">. Key strategy documents, especially those developed after 2017, use a rich data collection and measure success with SMART indicators. They are developed through a participatory process and benefit from the participation of relevant stakeholders, including civil society organisations and international donors. Authorities, donors, and civil society can discuss general and specific strategic directions and thus increase the compliance of the strategies with international and EU standards. The SWG is supported technically by the line ministry and guided methodologically by the Secretariat for European Affairs. The SWG work in two formats: technical, involving the experts from the participating organisations, and decision-making, involving the heads of the participating bodies. The SWG has the mandate to lead the sector policy dialogue, which includes the definition of sector priorities and the reporting on their implementation.  </w:t>
            </w:r>
          </w:p>
          <w:p w14:paraId="709CFCD5" w14:textId="77777777" w:rsidR="00281993" w:rsidRPr="00211E1D" w:rsidRDefault="00281993" w:rsidP="00281993">
            <w:pPr>
              <w:pStyle w:val="Prrafodelista"/>
              <w:ind w:left="0"/>
              <w:jc w:val="both"/>
              <w:rPr>
                <w:color w:val="000000" w:themeColor="text1"/>
              </w:rPr>
            </w:pPr>
          </w:p>
          <w:p w14:paraId="11762898" w14:textId="21C93900" w:rsidR="00281993" w:rsidRPr="00211E1D" w:rsidRDefault="00281993" w:rsidP="00281993">
            <w:pPr>
              <w:jc w:val="both"/>
              <w:outlineLvl w:val="1"/>
              <w:rPr>
                <w:rStyle w:val="Hipervnculo"/>
                <w:color w:val="000000" w:themeColor="text1"/>
              </w:rPr>
            </w:pPr>
            <w:r w:rsidRPr="00211E1D">
              <w:rPr>
                <w:color w:val="000000" w:themeColor="text1"/>
              </w:rPr>
              <w:t xml:space="preserve">As of 2020, the country put in place a </w:t>
            </w:r>
            <w:r w:rsidRPr="00211E1D">
              <w:rPr>
                <w:b/>
                <w:bCs/>
                <w:color w:val="000000" w:themeColor="text1"/>
              </w:rPr>
              <w:t>Performance Assessment Framework</w:t>
            </w:r>
            <w:r w:rsidRPr="00211E1D">
              <w:rPr>
                <w:color w:val="000000" w:themeColor="text1"/>
              </w:rPr>
              <w:t xml:space="preserve"> (PAF), streamlining the policy objectives; based on a set of impact and outcome indicators, targets, and baseline data. The indicators formulated and agreed upon for this window provide a robust system for measuring compliance with the evidence-based approach to policy making. The PAF is available under </w:t>
            </w:r>
            <w:hyperlink r:id="rId11" w:history="1">
              <w:r w:rsidRPr="00211E1D">
                <w:rPr>
                  <w:rStyle w:val="Hipervnculo"/>
                  <w:color w:val="000000" w:themeColor="text1"/>
                </w:rPr>
                <w:t>https://pafnorthmacedonia.mk/PAF/</w:t>
              </w:r>
            </w:hyperlink>
            <w:r w:rsidRPr="00211E1D">
              <w:rPr>
                <w:rStyle w:val="Hipervnculo"/>
                <w:color w:val="000000" w:themeColor="text1"/>
              </w:rPr>
              <w:t>.</w:t>
            </w:r>
          </w:p>
          <w:p w14:paraId="3F9C6C99" w14:textId="77777777" w:rsidR="00281993" w:rsidRPr="00211E1D" w:rsidRDefault="00281993" w:rsidP="00281993">
            <w:pPr>
              <w:jc w:val="both"/>
              <w:outlineLvl w:val="1"/>
              <w:rPr>
                <w:rStyle w:val="Hipervnculo"/>
                <w:color w:val="000000" w:themeColor="text1"/>
              </w:rPr>
            </w:pPr>
          </w:p>
          <w:p w14:paraId="78DBB9FC" w14:textId="6EFEFAE0" w:rsidR="00281993" w:rsidRPr="00211E1D" w:rsidRDefault="00281993" w:rsidP="00281993">
            <w:pPr>
              <w:tabs>
                <w:tab w:val="left" w:pos="1418"/>
                <w:tab w:val="left" w:pos="8931"/>
              </w:tabs>
              <w:autoSpaceDE w:val="0"/>
              <w:autoSpaceDN w:val="0"/>
              <w:adjustRightInd w:val="0"/>
              <w:jc w:val="both"/>
              <w:rPr>
                <w:color w:val="000000" w:themeColor="text1"/>
              </w:rPr>
            </w:pPr>
            <w:r w:rsidRPr="00211E1D">
              <w:rPr>
                <w:color w:val="000000" w:themeColor="text1"/>
              </w:rPr>
              <w:t xml:space="preserve">The </w:t>
            </w:r>
            <w:r w:rsidRPr="00211E1D">
              <w:rPr>
                <w:b/>
                <w:color w:val="000000" w:themeColor="text1"/>
              </w:rPr>
              <w:t>institutional set-up</w:t>
            </w:r>
            <w:r w:rsidRPr="00211E1D">
              <w:rPr>
                <w:color w:val="000000" w:themeColor="text1"/>
              </w:rPr>
              <w:t xml:space="preserve"> is supportive to on-going and planned sector reforms with clear responsibilities allocated to the relevant national authorities.</w:t>
            </w:r>
          </w:p>
          <w:p w14:paraId="46EB66A6" w14:textId="77777777" w:rsidR="00281993" w:rsidRPr="00211E1D" w:rsidRDefault="00281993" w:rsidP="00281993">
            <w:pPr>
              <w:tabs>
                <w:tab w:val="left" w:pos="1418"/>
                <w:tab w:val="left" w:pos="8931"/>
              </w:tabs>
              <w:autoSpaceDE w:val="0"/>
              <w:autoSpaceDN w:val="0"/>
              <w:adjustRightInd w:val="0"/>
              <w:jc w:val="both"/>
              <w:rPr>
                <w:color w:val="000000" w:themeColor="text1"/>
              </w:rPr>
            </w:pPr>
          </w:p>
          <w:p w14:paraId="44541030" w14:textId="03274D90" w:rsidR="000653DC" w:rsidRPr="00211E1D" w:rsidRDefault="003F1665" w:rsidP="003F1665">
            <w:pPr>
              <w:jc w:val="both"/>
              <w:outlineLvl w:val="1"/>
              <w:rPr>
                <w:color w:val="000000" w:themeColor="text1"/>
              </w:rPr>
            </w:pPr>
            <w:r w:rsidRPr="00211E1D">
              <w:rPr>
                <w:color w:val="000000" w:themeColor="text1"/>
              </w:rPr>
              <w:t xml:space="preserve">The </w:t>
            </w:r>
            <w:r w:rsidRPr="00211E1D">
              <w:rPr>
                <w:b/>
                <w:bCs/>
                <w:color w:val="000000" w:themeColor="text1"/>
              </w:rPr>
              <w:t>budgeting policies</w:t>
            </w:r>
            <w:r w:rsidRPr="00211E1D">
              <w:rPr>
                <w:color w:val="000000" w:themeColor="text1"/>
              </w:rPr>
              <w:t xml:space="preserve"> for the sector have undergone significant improvements. The country has implemented a medium-term expenditure framework that helps to control the costs associated with substantial reforms and increase its credibility. In September 2021, North Macedonia adopted the Organic Law, further strengthening its budgeting policies for the sector.</w:t>
            </w:r>
            <w:r w:rsidR="00281993" w:rsidRPr="00211E1D">
              <w:rPr>
                <w:color w:val="000000" w:themeColor="text1"/>
              </w:rPr>
              <w:t xml:space="preserve"> It introduces a new set of fiscal rules to guide fiscal consolidation and improve the budget process. Key reforms include medium-term projection, spanning both medium-term budgeting and a five-year fiscal strategy, as well as establishing a Fiscal Council, and independent body assessing fiscal policy.</w:t>
            </w:r>
          </w:p>
        </w:tc>
      </w:tr>
      <w:tr w:rsidR="00211E1D" w:rsidRPr="00211E1D" w14:paraId="03595456" w14:textId="77777777" w:rsidTr="00A5506A">
        <w:trPr>
          <w:trHeight w:val="716"/>
          <w:jc w:val="center"/>
        </w:trPr>
        <w:tc>
          <w:tcPr>
            <w:tcW w:w="563" w:type="dxa"/>
            <w:vMerge/>
            <w:tcBorders>
              <w:left w:val="single" w:sz="4" w:space="0" w:color="auto"/>
              <w:right w:val="single" w:sz="4" w:space="0" w:color="auto"/>
            </w:tcBorders>
          </w:tcPr>
          <w:p w14:paraId="0F1198A5" w14:textId="77777777" w:rsidR="003277AE" w:rsidRPr="00211E1D" w:rsidRDefault="003277AE" w:rsidP="004A2C42">
            <w:pPr>
              <w:rPr>
                <w:rFonts w:ascii="Arial" w:hAnsi="Arial" w:cs="Arial"/>
                <w:color w:val="000000" w:themeColor="text1"/>
                <w:sz w:val="20"/>
                <w:szCs w:val="20"/>
              </w:rPr>
            </w:pPr>
          </w:p>
        </w:tc>
        <w:tc>
          <w:tcPr>
            <w:tcW w:w="2267" w:type="dxa"/>
            <w:tcBorders>
              <w:top w:val="single" w:sz="4" w:space="0" w:color="auto"/>
              <w:left w:val="single" w:sz="4" w:space="0" w:color="auto"/>
              <w:right w:val="single" w:sz="4" w:space="0" w:color="auto"/>
            </w:tcBorders>
            <w:shd w:val="clear" w:color="auto" w:fill="auto"/>
          </w:tcPr>
          <w:p w14:paraId="31199BAD" w14:textId="77777777" w:rsidR="003277AE" w:rsidRPr="00211E1D" w:rsidRDefault="003277AE" w:rsidP="004A2C42">
            <w:pPr>
              <w:rPr>
                <w:color w:val="000000" w:themeColor="text1"/>
              </w:rPr>
            </w:pPr>
            <w:r w:rsidRPr="00211E1D">
              <w:rPr>
                <w:color w:val="000000" w:themeColor="text1"/>
              </w:rPr>
              <w:t xml:space="preserve">Coherence with other IPA III programmes </w:t>
            </w:r>
          </w:p>
        </w:tc>
        <w:tc>
          <w:tcPr>
            <w:tcW w:w="7938" w:type="dxa"/>
            <w:tcBorders>
              <w:top w:val="single" w:sz="4" w:space="0" w:color="auto"/>
              <w:left w:val="single" w:sz="4" w:space="0" w:color="auto"/>
              <w:right w:val="single" w:sz="4" w:space="0" w:color="auto"/>
            </w:tcBorders>
            <w:shd w:val="clear" w:color="auto" w:fill="auto"/>
          </w:tcPr>
          <w:p w14:paraId="09B88D0F" w14:textId="77777777" w:rsidR="00342DE5" w:rsidRPr="00211E1D" w:rsidRDefault="00342DE5" w:rsidP="00342DE5">
            <w:pPr>
              <w:jc w:val="both"/>
              <w:rPr>
                <w:color w:val="000000" w:themeColor="text1"/>
              </w:rPr>
            </w:pPr>
            <w:r w:rsidRPr="00211E1D">
              <w:rPr>
                <w:color w:val="000000" w:themeColor="text1"/>
              </w:rPr>
              <w:t xml:space="preserve">Overall, the proposed Action is aligned with the area of interventions of </w:t>
            </w:r>
            <w:r w:rsidRPr="00211E1D">
              <w:rPr>
                <w:b/>
                <w:bCs/>
                <w:color w:val="000000" w:themeColor="text1"/>
              </w:rPr>
              <w:t>IPA III 2021-2027 Strategic Response for North Macedonia</w:t>
            </w:r>
            <w:r w:rsidRPr="00211E1D">
              <w:rPr>
                <w:color w:val="000000" w:themeColor="text1"/>
              </w:rPr>
              <w:t xml:space="preserve">, under Window 3, </w:t>
            </w:r>
            <w:r w:rsidRPr="00211E1D">
              <w:rPr>
                <w:i/>
                <w:iCs/>
                <w:color w:val="000000" w:themeColor="text1"/>
              </w:rPr>
              <w:t>Thematic priority 2: Transport, digital economy and society, and energy</w:t>
            </w:r>
            <w:r w:rsidRPr="00211E1D">
              <w:rPr>
                <w:color w:val="000000" w:themeColor="text1"/>
              </w:rPr>
              <w:t>, regarding:</w:t>
            </w:r>
          </w:p>
          <w:p w14:paraId="0808275C" w14:textId="77777777" w:rsidR="00342DE5" w:rsidRPr="00211E1D" w:rsidRDefault="00342DE5" w:rsidP="00342DE5">
            <w:pPr>
              <w:jc w:val="both"/>
              <w:rPr>
                <w:color w:val="000000" w:themeColor="text1"/>
              </w:rPr>
            </w:pPr>
          </w:p>
          <w:p w14:paraId="3BDA9CA9" w14:textId="77777777" w:rsidR="00342DE5" w:rsidRPr="00211E1D" w:rsidRDefault="00342DE5" w:rsidP="00342DE5">
            <w:pPr>
              <w:widowControl w:val="0"/>
              <w:jc w:val="both"/>
              <w:outlineLvl w:val="1"/>
              <w:rPr>
                <w:rFonts w:eastAsia="Arial Unicode MS"/>
                <w:color w:val="000000" w:themeColor="text1"/>
              </w:rPr>
            </w:pPr>
            <w:r w:rsidRPr="00211E1D">
              <w:rPr>
                <w:color w:val="000000" w:themeColor="text1"/>
              </w:rPr>
              <w:t xml:space="preserve">Objective 2.1: </w:t>
            </w:r>
            <w:r w:rsidRPr="00211E1D">
              <w:rPr>
                <w:rFonts w:eastAsia="Arial Unicode MS"/>
                <w:color w:val="000000" w:themeColor="text1"/>
              </w:rPr>
              <w:t>To develop a harmonised transport sector that is internationally compatible and integrated into the TEN-T network that stimulates the economic and social development of the country, promotes environmentally friendly infrastructure, preserves the environment, and secures the needs of future generations.</w:t>
            </w:r>
          </w:p>
          <w:p w14:paraId="4CB8C7A0" w14:textId="77777777" w:rsidR="00342DE5" w:rsidRPr="00211E1D" w:rsidRDefault="00342DE5" w:rsidP="00342DE5">
            <w:pPr>
              <w:widowControl w:val="0"/>
              <w:spacing w:after="120"/>
              <w:jc w:val="both"/>
              <w:outlineLvl w:val="1"/>
              <w:rPr>
                <w:rFonts w:eastAsia="Arial Unicode MS"/>
                <w:b/>
                <w:bCs/>
                <w:color w:val="000000" w:themeColor="text1"/>
              </w:rPr>
            </w:pPr>
          </w:p>
          <w:p w14:paraId="67CF22DC" w14:textId="49B204CF" w:rsidR="00342DE5" w:rsidRPr="00211E1D" w:rsidRDefault="00342DE5" w:rsidP="00342DE5">
            <w:pPr>
              <w:widowControl w:val="0"/>
              <w:spacing w:after="120"/>
              <w:jc w:val="both"/>
              <w:outlineLvl w:val="1"/>
              <w:rPr>
                <w:rFonts w:eastAsia="Arial Unicode MS"/>
                <w:color w:val="000000" w:themeColor="text1"/>
              </w:rPr>
            </w:pPr>
            <w:r w:rsidRPr="00211E1D">
              <w:rPr>
                <w:rFonts w:eastAsia="Arial Unicode MS"/>
                <w:color w:val="000000" w:themeColor="text1"/>
              </w:rPr>
              <w:t>Planned areas of intervention</w:t>
            </w:r>
            <w:r w:rsidR="00FD261F">
              <w:rPr>
                <w:rFonts w:eastAsia="Arial Unicode MS"/>
                <w:color w:val="000000" w:themeColor="text1"/>
              </w:rPr>
              <w:t xml:space="preserve"> (eligible interventions)</w:t>
            </w:r>
            <w:r w:rsidRPr="00211E1D">
              <w:rPr>
                <w:rFonts w:eastAsia="Arial Unicode MS"/>
                <w:color w:val="000000" w:themeColor="text1"/>
              </w:rPr>
              <w:t>:</w:t>
            </w:r>
          </w:p>
          <w:p w14:paraId="444A996F" w14:textId="184E719E" w:rsidR="006224C8" w:rsidRPr="005F4A1D" w:rsidRDefault="00342DE5" w:rsidP="00EB326A">
            <w:pPr>
              <w:numPr>
                <w:ilvl w:val="0"/>
                <w:numId w:val="42"/>
              </w:numPr>
              <w:spacing w:before="120" w:after="120"/>
              <w:jc w:val="both"/>
              <w:outlineLvl w:val="1"/>
              <w:rPr>
                <w:rFonts w:eastAsia="Arial Unicode MS"/>
                <w:color w:val="000000" w:themeColor="text1"/>
              </w:rPr>
            </w:pPr>
            <w:r w:rsidRPr="00D6092C">
              <w:rPr>
                <w:rFonts w:eastAsia="Arial Unicode MS"/>
                <w:color w:val="000000" w:themeColor="text1"/>
              </w:rPr>
              <w:t>Construction of new and reconstruction, rehabilitation,</w:t>
            </w:r>
            <w:r w:rsidR="00A00AA3" w:rsidRPr="00D6092C">
              <w:rPr>
                <w:rFonts w:eastAsia="Arial Unicode MS"/>
                <w:color w:val="000000" w:themeColor="text1"/>
              </w:rPr>
              <w:t xml:space="preserve"> upgrading,</w:t>
            </w:r>
            <w:r w:rsidRPr="00D6092C">
              <w:rPr>
                <w:rFonts w:eastAsia="Arial Unicode MS"/>
                <w:color w:val="000000" w:themeColor="text1"/>
              </w:rPr>
              <w:t xml:space="preserve"> </w:t>
            </w:r>
            <w:r w:rsidR="00A00AA3" w:rsidRPr="00D6092C">
              <w:rPr>
                <w:rFonts w:eastAsia="Arial Unicode MS"/>
                <w:color w:val="000000" w:themeColor="text1"/>
              </w:rPr>
              <w:t xml:space="preserve">supervision of works and </w:t>
            </w:r>
            <w:r w:rsidRPr="00D6092C">
              <w:rPr>
                <w:rFonts w:eastAsia="Arial Unicode MS"/>
                <w:color w:val="000000" w:themeColor="text1"/>
              </w:rPr>
              <w:t xml:space="preserve">modernisation of existing railway </w:t>
            </w:r>
            <w:r w:rsidR="00684F28" w:rsidRPr="00D6092C">
              <w:rPr>
                <w:rFonts w:eastAsia="Arial Unicode MS"/>
                <w:color w:val="000000" w:themeColor="text1"/>
              </w:rPr>
              <w:t xml:space="preserve">sections </w:t>
            </w:r>
            <w:r w:rsidRPr="005F4A1D">
              <w:rPr>
                <w:rFonts w:eastAsia="Arial Unicode MS"/>
                <w:color w:val="000000" w:themeColor="text1"/>
              </w:rPr>
              <w:t>along the Core and Comprehensive network according to the EU technical standards to provide quality and safe TEN-T connections with the neighbouring EU members and the wider region in the Western Balkans.</w:t>
            </w:r>
            <w:r w:rsidR="00684F28" w:rsidRPr="005F4A1D">
              <w:rPr>
                <w:rFonts w:eastAsia="Arial Unicode MS"/>
                <w:color w:val="000000" w:themeColor="text1"/>
              </w:rPr>
              <w:t xml:space="preserve"> </w:t>
            </w:r>
          </w:p>
          <w:p w14:paraId="007AA5D8" w14:textId="69180426" w:rsidR="00863B61" w:rsidRPr="00D6092C" w:rsidRDefault="00342DE5" w:rsidP="00EB326A">
            <w:pPr>
              <w:numPr>
                <w:ilvl w:val="0"/>
                <w:numId w:val="42"/>
              </w:numPr>
              <w:spacing w:before="120" w:after="120"/>
              <w:jc w:val="both"/>
              <w:outlineLvl w:val="1"/>
              <w:rPr>
                <w:rFonts w:eastAsia="Arial Unicode MS"/>
                <w:color w:val="000000" w:themeColor="text1"/>
              </w:rPr>
            </w:pPr>
            <w:r w:rsidRPr="005F4A1D">
              <w:rPr>
                <w:rFonts w:eastAsia="Arial Unicode MS"/>
                <w:color w:val="000000" w:themeColor="text1"/>
              </w:rPr>
              <w:t>Construction of new and reconstruction, rehabilitation, upgrading</w:t>
            </w:r>
            <w:r w:rsidR="002C7FBD" w:rsidRPr="005F4A1D">
              <w:rPr>
                <w:rFonts w:eastAsia="Arial Unicode MS"/>
                <w:color w:val="000000" w:themeColor="text1"/>
              </w:rPr>
              <w:t>,</w:t>
            </w:r>
            <w:r w:rsidRPr="005F4A1D">
              <w:rPr>
                <w:rFonts w:eastAsia="Arial Unicode MS"/>
                <w:color w:val="000000" w:themeColor="text1"/>
              </w:rPr>
              <w:t xml:space="preserve"> </w:t>
            </w:r>
            <w:r w:rsidR="002C7FBD" w:rsidRPr="00D6092C">
              <w:rPr>
                <w:rFonts w:eastAsia="Arial Unicode MS"/>
                <w:color w:val="000000" w:themeColor="text1"/>
              </w:rPr>
              <w:t xml:space="preserve">supervision of works </w:t>
            </w:r>
            <w:r w:rsidRPr="00D6092C">
              <w:rPr>
                <w:rFonts w:eastAsia="Arial Unicode MS"/>
                <w:color w:val="000000" w:themeColor="text1"/>
              </w:rPr>
              <w:t xml:space="preserve">and modernisation of the </w:t>
            </w:r>
            <w:r w:rsidR="004351EC" w:rsidRPr="00D6092C">
              <w:rPr>
                <w:rFonts w:eastAsia="Arial Unicode MS"/>
                <w:color w:val="000000" w:themeColor="text1"/>
              </w:rPr>
              <w:t xml:space="preserve">existing </w:t>
            </w:r>
            <w:r w:rsidRPr="00D6092C">
              <w:rPr>
                <w:rFonts w:eastAsia="Arial Unicode MS"/>
                <w:color w:val="000000" w:themeColor="text1"/>
              </w:rPr>
              <w:t xml:space="preserve">road </w:t>
            </w:r>
            <w:r w:rsidR="000D09C6" w:rsidRPr="00D6092C">
              <w:rPr>
                <w:rFonts w:eastAsia="Arial Unicode MS"/>
                <w:color w:val="000000" w:themeColor="text1"/>
              </w:rPr>
              <w:t>sections</w:t>
            </w:r>
            <w:r w:rsidR="001A5D8F" w:rsidRPr="00D6092C">
              <w:rPr>
                <w:rFonts w:eastAsia="Arial Unicode MS"/>
                <w:color w:val="000000" w:themeColor="text1"/>
              </w:rPr>
              <w:t xml:space="preserve"> </w:t>
            </w:r>
            <w:r w:rsidRPr="00D6092C">
              <w:rPr>
                <w:rFonts w:eastAsia="Arial Unicode MS"/>
                <w:color w:val="000000" w:themeColor="text1"/>
              </w:rPr>
              <w:t>on the Core and comprehensive network according to the EU technical standards to provide quality and safe TEN-T connections with the neighbouring EU members and the wider region in the Western Balkans.</w:t>
            </w:r>
          </w:p>
          <w:p w14:paraId="2603AF1C" w14:textId="19C5C4E6" w:rsidR="008C0FAA" w:rsidRPr="00D6092C" w:rsidRDefault="008C0FAA" w:rsidP="00EB326A">
            <w:pPr>
              <w:numPr>
                <w:ilvl w:val="0"/>
                <w:numId w:val="42"/>
              </w:numPr>
              <w:spacing w:before="120" w:after="120"/>
              <w:jc w:val="both"/>
              <w:outlineLvl w:val="1"/>
              <w:rPr>
                <w:rFonts w:eastAsia="Arial Unicode MS"/>
                <w:color w:val="000000" w:themeColor="text1"/>
              </w:rPr>
            </w:pPr>
            <w:r w:rsidRPr="00D6092C">
              <w:rPr>
                <w:rFonts w:eastAsia="Arial Unicode MS"/>
                <w:color w:val="000000" w:themeColor="text1"/>
              </w:rPr>
              <w:t>Project preparation studies, such as feasibility studies, cost-benefit analyses, environment impact assessment, design documentation, tender documentation and assistance with tendering and contracts (tender specification, evaluation, preparation of contracts</w:t>
            </w:r>
            <w:r w:rsidR="009654E9" w:rsidRPr="00D6092C">
              <w:rPr>
                <w:rFonts w:eastAsia="Arial Unicode MS"/>
                <w:color w:val="000000" w:themeColor="text1"/>
              </w:rPr>
              <w:t>,</w:t>
            </w:r>
            <w:r w:rsidRPr="00D6092C">
              <w:rPr>
                <w:rFonts w:eastAsia="Arial Unicode MS"/>
                <w:color w:val="000000" w:themeColor="text1"/>
              </w:rPr>
              <w:t xml:space="preserve"> etc.) related to reconstruction, rehabilitation, upgrading and modernization of the road and rail sections in compliance with the EU technical standards.</w:t>
            </w:r>
          </w:p>
          <w:p w14:paraId="531F6254" w14:textId="229343A8" w:rsidR="00361FAD" w:rsidRPr="00D6092C" w:rsidRDefault="00361FAD" w:rsidP="00EB326A">
            <w:pPr>
              <w:numPr>
                <w:ilvl w:val="0"/>
                <w:numId w:val="42"/>
              </w:numPr>
              <w:spacing w:before="120" w:after="120"/>
              <w:jc w:val="both"/>
              <w:outlineLvl w:val="1"/>
              <w:rPr>
                <w:rFonts w:eastAsia="Arial Unicode MS"/>
                <w:color w:val="000000" w:themeColor="text1"/>
              </w:rPr>
            </w:pPr>
            <w:r w:rsidRPr="00D6092C">
              <w:rPr>
                <w:rFonts w:eastAsia="Arial Unicode MS"/>
                <w:color w:val="000000" w:themeColor="text1"/>
              </w:rPr>
              <w:t>Support evaluation, audit and control activities of the SOPT, including technical audits for the major projects,</w:t>
            </w:r>
          </w:p>
          <w:p w14:paraId="727F18F7" w14:textId="77777777" w:rsidR="00342DE5" w:rsidRPr="00211E1D" w:rsidRDefault="00342DE5" w:rsidP="00EB326A">
            <w:pPr>
              <w:numPr>
                <w:ilvl w:val="0"/>
                <w:numId w:val="42"/>
              </w:numPr>
              <w:spacing w:before="120" w:after="120"/>
              <w:jc w:val="both"/>
              <w:outlineLvl w:val="1"/>
              <w:rPr>
                <w:rFonts w:eastAsia="Arial Unicode MS"/>
                <w:color w:val="000000" w:themeColor="text1"/>
              </w:rPr>
            </w:pPr>
            <w:r w:rsidRPr="00211E1D">
              <w:rPr>
                <w:rFonts w:eastAsia="Arial Unicode MS"/>
                <w:color w:val="000000" w:themeColor="text1"/>
              </w:rPr>
              <w:t>Support multimodality and sustainable transport systems, with stronger integration of various transport modes.</w:t>
            </w:r>
          </w:p>
          <w:p w14:paraId="01BBD7D3" w14:textId="146970E0" w:rsidR="00885C7C" w:rsidRDefault="00342DE5" w:rsidP="00EB326A">
            <w:pPr>
              <w:numPr>
                <w:ilvl w:val="0"/>
                <w:numId w:val="42"/>
              </w:numPr>
              <w:spacing w:before="120" w:after="120"/>
              <w:jc w:val="both"/>
              <w:outlineLvl w:val="1"/>
              <w:rPr>
                <w:rFonts w:eastAsia="Arial Unicode MS"/>
                <w:color w:val="000000" w:themeColor="text1"/>
              </w:rPr>
            </w:pPr>
            <w:r w:rsidRPr="00D6092C">
              <w:rPr>
                <w:rFonts w:eastAsia="Arial Unicode MS"/>
                <w:color w:val="000000" w:themeColor="text1"/>
              </w:rPr>
              <w:t>Improvement of road and rail safety through intervention in infrastructure and soft measures implementation including but not limited to preparation of strategic documents</w:t>
            </w:r>
            <w:r w:rsidR="00175F22" w:rsidRPr="00D6092C">
              <w:rPr>
                <w:rFonts w:eastAsia="Arial Unicode MS"/>
                <w:color w:val="000000" w:themeColor="text1"/>
              </w:rPr>
              <w:t xml:space="preserve">, </w:t>
            </w:r>
            <w:r w:rsidR="000060AC" w:rsidRPr="00D6092C">
              <w:rPr>
                <w:rFonts w:eastAsia="Arial Unicode MS"/>
                <w:color w:val="000000" w:themeColor="text1"/>
              </w:rPr>
              <w:t>c</w:t>
            </w:r>
            <w:r w:rsidRPr="005F4A1D">
              <w:rPr>
                <w:rFonts w:eastAsia="Arial Unicode MS"/>
                <w:color w:val="000000" w:themeColor="text1"/>
              </w:rPr>
              <w:t xml:space="preserve">apacity building of the relevant stakeholders, improvement of the administrative capacities, communication activities and campaigns, </w:t>
            </w:r>
            <w:r w:rsidR="00BB1362" w:rsidRPr="00D6092C">
              <w:rPr>
                <w:rFonts w:eastAsia="Arial Unicode MS"/>
                <w:color w:val="000000" w:themeColor="text1"/>
              </w:rPr>
              <w:t xml:space="preserve">exchange of know-how, good </w:t>
            </w:r>
            <w:r w:rsidR="00BB1362" w:rsidRPr="00D6092C">
              <w:rPr>
                <w:rFonts w:eastAsia="Arial Unicode MS"/>
                <w:color w:val="000000" w:themeColor="text1"/>
              </w:rPr>
              <w:lastRenderedPageBreak/>
              <w:t>practises and experience with the EU member States</w:t>
            </w:r>
            <w:r w:rsidR="00B207E2" w:rsidRPr="00D6092C">
              <w:rPr>
                <w:rFonts w:eastAsia="Arial Unicode MS"/>
                <w:color w:val="000000" w:themeColor="text1"/>
              </w:rPr>
              <w:t xml:space="preserve">, </w:t>
            </w:r>
            <w:r w:rsidRPr="00211E1D">
              <w:rPr>
                <w:rFonts w:eastAsia="Arial Unicode MS"/>
                <w:color w:val="000000" w:themeColor="text1"/>
              </w:rPr>
              <w:t>surveys, and analysis etc.</w:t>
            </w:r>
            <w:r w:rsidR="00175F22" w:rsidRPr="00211E1D">
              <w:rPr>
                <w:rFonts w:eastAsia="Arial Unicode MS"/>
                <w:color w:val="000000" w:themeColor="text1"/>
              </w:rPr>
              <w:t xml:space="preserve"> </w:t>
            </w:r>
          </w:p>
          <w:p w14:paraId="0A809AE3" w14:textId="5C173793" w:rsidR="00342DE5" w:rsidRPr="00211E1D" w:rsidRDefault="00342DE5" w:rsidP="00EB326A">
            <w:pPr>
              <w:numPr>
                <w:ilvl w:val="0"/>
                <w:numId w:val="42"/>
              </w:numPr>
              <w:spacing w:before="120" w:after="120"/>
              <w:jc w:val="both"/>
              <w:outlineLvl w:val="1"/>
              <w:rPr>
                <w:rFonts w:eastAsia="Arial Unicode MS"/>
                <w:color w:val="000000" w:themeColor="text1"/>
              </w:rPr>
            </w:pPr>
            <w:r w:rsidRPr="00211E1D">
              <w:rPr>
                <w:rFonts w:eastAsia="Arial Unicode MS"/>
                <w:color w:val="000000" w:themeColor="text1"/>
              </w:rPr>
              <w:t>Promoting modal shift through the advancement of transport services with quality and innovations as well as improvement of availability, affordability, and accessibility of the transport services to the vulnerable groups.</w:t>
            </w:r>
          </w:p>
          <w:p w14:paraId="34C6925F" w14:textId="2C1BF6E0" w:rsidR="00342DE5" w:rsidRPr="00D6092C" w:rsidRDefault="00342DE5" w:rsidP="00EB326A">
            <w:pPr>
              <w:numPr>
                <w:ilvl w:val="0"/>
                <w:numId w:val="42"/>
              </w:numPr>
              <w:spacing w:before="120" w:after="120"/>
              <w:jc w:val="both"/>
              <w:outlineLvl w:val="1"/>
              <w:rPr>
                <w:rFonts w:eastAsia="Arial Unicode MS"/>
                <w:color w:val="000000" w:themeColor="text1"/>
              </w:rPr>
            </w:pPr>
            <w:r w:rsidRPr="00D6092C">
              <w:rPr>
                <w:rFonts w:eastAsia="Arial Unicode MS"/>
                <w:color w:val="000000" w:themeColor="text1"/>
              </w:rPr>
              <w:t>Further reducing the transport impact on the environment through introducing and supporting green transport modes and increasing transport and infrastructure efficiency by using smart and IT tools</w:t>
            </w:r>
            <w:r w:rsidR="00473D77" w:rsidRPr="00D6092C">
              <w:rPr>
                <w:rFonts w:eastAsia="Arial Unicode MS"/>
                <w:color w:val="000000" w:themeColor="text1"/>
              </w:rPr>
              <w:t xml:space="preserve"> and introducing </w:t>
            </w:r>
            <w:r w:rsidR="00473D77" w:rsidRPr="00D6092C">
              <w:rPr>
                <w:color w:val="000000" w:themeColor="text1"/>
              </w:rPr>
              <w:t>digital and clean energy technologies.</w:t>
            </w:r>
          </w:p>
          <w:p w14:paraId="2E6BC26B" w14:textId="19F155B5" w:rsidR="00342DE5" w:rsidRPr="005F4A1D" w:rsidRDefault="00342DE5" w:rsidP="00EB326A">
            <w:pPr>
              <w:numPr>
                <w:ilvl w:val="0"/>
                <w:numId w:val="42"/>
              </w:numPr>
              <w:spacing w:before="120" w:after="120"/>
              <w:jc w:val="both"/>
              <w:outlineLvl w:val="1"/>
              <w:rPr>
                <w:rFonts w:eastAsia="Arial Unicode MS"/>
                <w:color w:val="000000" w:themeColor="text1"/>
              </w:rPr>
            </w:pPr>
            <w:r w:rsidRPr="00D6092C">
              <w:rPr>
                <w:rFonts w:eastAsia="Arial Unicode MS"/>
                <w:color w:val="000000" w:themeColor="text1"/>
              </w:rPr>
              <w:t xml:space="preserve">Advancement of sector planning and development through preparation of sector and project documentation (planning documents, project preparation studies such as feasibility studies, cost-benefit analyses, environmental impact assessments, design documentation, </w:t>
            </w:r>
            <w:r w:rsidR="001E53D9" w:rsidRPr="00D6092C">
              <w:rPr>
                <w:rFonts w:eastAsia="Arial Unicode MS"/>
                <w:color w:val="000000" w:themeColor="text1"/>
              </w:rPr>
              <w:t>as well as assistance for capacity building in terms of preparation of TD and contracts: tender specification, evaluation, preparation of contracts, etc.</w:t>
            </w:r>
            <w:r w:rsidR="00F54AF7" w:rsidRPr="00D6092C">
              <w:rPr>
                <w:rFonts w:eastAsia="Arial Unicode MS"/>
                <w:color w:val="000000" w:themeColor="text1"/>
              </w:rPr>
              <w:t xml:space="preserve"> </w:t>
            </w:r>
            <w:r w:rsidRPr="00D6092C">
              <w:rPr>
                <w:rFonts w:eastAsia="Arial Unicode MS"/>
                <w:color w:val="000000" w:themeColor="text1"/>
              </w:rPr>
              <w:t xml:space="preserve">Further elevation and advancement of the transport sector integration to the EU transport area with an approximation of the legal framework with the EU </w:t>
            </w:r>
            <w:r w:rsidRPr="005F4A1D">
              <w:rPr>
                <w:rFonts w:eastAsia="Arial Unicode MS"/>
                <w:i/>
                <w:color w:val="000000" w:themeColor="text1"/>
              </w:rPr>
              <w:t>acquis</w:t>
            </w:r>
            <w:r w:rsidRPr="005F4A1D">
              <w:rPr>
                <w:rFonts w:eastAsia="Arial Unicode MS"/>
                <w:color w:val="000000" w:themeColor="text1"/>
              </w:rPr>
              <w:t xml:space="preserve"> and European standards and increasing transport stakeholder capacity to assume the obligations of an EU membership.</w:t>
            </w:r>
          </w:p>
          <w:p w14:paraId="23A4FB81" w14:textId="5760096A" w:rsidR="0053033E" w:rsidRPr="00D6092C" w:rsidRDefault="0053033E" w:rsidP="00EB326A">
            <w:pPr>
              <w:numPr>
                <w:ilvl w:val="0"/>
                <w:numId w:val="42"/>
              </w:numPr>
              <w:spacing w:before="120" w:after="120"/>
              <w:jc w:val="both"/>
              <w:outlineLvl w:val="1"/>
              <w:rPr>
                <w:rFonts w:eastAsia="Arial Unicode MS"/>
                <w:color w:val="000000" w:themeColor="text1"/>
              </w:rPr>
            </w:pPr>
            <w:r w:rsidRPr="00D6092C">
              <w:rPr>
                <w:rFonts w:eastAsia="Arial Unicode MS"/>
                <w:color w:val="000000" w:themeColor="text1"/>
              </w:rPr>
              <w:t>Measures to support the implementation of green, urban transport and sustainable connectivity planning activities, such as feasibility studies, cost-benefit analyses, environment impact assessment, design documentation, tender documentation, as well as for capacity building in terms of preparation of TD and contracts etc.</w:t>
            </w:r>
          </w:p>
          <w:p w14:paraId="498AAAD3" w14:textId="4518639A" w:rsidR="0053033E" w:rsidRPr="00D6092C" w:rsidRDefault="0053033E" w:rsidP="00EB326A">
            <w:pPr>
              <w:numPr>
                <w:ilvl w:val="0"/>
                <w:numId w:val="42"/>
              </w:numPr>
              <w:spacing w:before="120" w:after="120"/>
              <w:jc w:val="both"/>
              <w:outlineLvl w:val="1"/>
              <w:rPr>
                <w:rFonts w:eastAsia="Arial Unicode MS"/>
                <w:i/>
                <w:iCs/>
                <w:color w:val="000000" w:themeColor="text1"/>
              </w:rPr>
            </w:pPr>
            <w:r w:rsidRPr="00D6092C">
              <w:rPr>
                <w:rFonts w:eastAsia="Arial Unicode MS"/>
                <w:color w:val="000000" w:themeColor="text1"/>
              </w:rPr>
              <w:t>Technical assistance for the approximation for the relevant EN standards, Provision of technical assistance related to transfer of “know-how” experience in the area of identification, assessment, selection of eligible projects and projects preparation and implementation of Major construction projects.</w:t>
            </w:r>
          </w:p>
          <w:p w14:paraId="64A0151F" w14:textId="21329EAF" w:rsidR="000A4823" w:rsidRPr="00211E1D" w:rsidRDefault="00C751F1" w:rsidP="00441E09">
            <w:pPr>
              <w:widowControl w:val="0"/>
              <w:autoSpaceDE w:val="0"/>
              <w:autoSpaceDN w:val="0"/>
              <w:jc w:val="both"/>
              <w:rPr>
                <w:color w:val="000000" w:themeColor="text1"/>
              </w:rPr>
            </w:pPr>
            <w:r w:rsidRPr="00211E1D">
              <w:rPr>
                <w:color w:val="000000" w:themeColor="text1"/>
              </w:rPr>
              <w:t xml:space="preserve">The </w:t>
            </w:r>
            <w:r w:rsidR="002F177C" w:rsidRPr="00211E1D">
              <w:rPr>
                <w:color w:val="000000" w:themeColor="text1"/>
              </w:rPr>
              <w:t xml:space="preserve">Sectoral </w:t>
            </w:r>
            <w:r w:rsidRPr="00211E1D">
              <w:rPr>
                <w:color w:val="000000" w:themeColor="text1"/>
              </w:rPr>
              <w:t xml:space="preserve">Operational Programme </w:t>
            </w:r>
            <w:r w:rsidR="001724C3" w:rsidRPr="00211E1D">
              <w:rPr>
                <w:color w:val="000000" w:themeColor="text1"/>
              </w:rPr>
              <w:t>shows coherence</w:t>
            </w:r>
            <w:r w:rsidRPr="00211E1D">
              <w:rPr>
                <w:color w:val="000000" w:themeColor="text1"/>
              </w:rPr>
              <w:t xml:space="preserve"> </w:t>
            </w:r>
            <w:r w:rsidR="00A127B3" w:rsidRPr="00211E1D">
              <w:rPr>
                <w:color w:val="000000" w:themeColor="text1"/>
              </w:rPr>
              <w:t>with and/or will be complementary to</w:t>
            </w:r>
            <w:r w:rsidRPr="00211E1D">
              <w:rPr>
                <w:color w:val="000000" w:themeColor="text1"/>
              </w:rPr>
              <w:t xml:space="preserve"> several ongoing and planned actions under IPA annual </w:t>
            </w:r>
            <w:r w:rsidR="002F177C" w:rsidRPr="00211E1D">
              <w:rPr>
                <w:color w:val="000000" w:themeColor="text1"/>
              </w:rPr>
              <w:t xml:space="preserve">and multiannual </w:t>
            </w:r>
            <w:r w:rsidRPr="00211E1D">
              <w:rPr>
                <w:color w:val="000000" w:themeColor="text1"/>
              </w:rPr>
              <w:t>action programmes</w:t>
            </w:r>
            <w:r w:rsidR="001724C3" w:rsidRPr="00211E1D">
              <w:rPr>
                <w:color w:val="000000" w:themeColor="text1"/>
              </w:rPr>
              <w:t>,</w:t>
            </w:r>
            <w:r w:rsidRPr="00211E1D">
              <w:rPr>
                <w:color w:val="000000" w:themeColor="text1"/>
              </w:rPr>
              <w:t xml:space="preserve"> multi-country programmes</w:t>
            </w:r>
            <w:r w:rsidR="001724C3" w:rsidRPr="00211E1D">
              <w:rPr>
                <w:color w:val="000000" w:themeColor="text1"/>
              </w:rPr>
              <w:t xml:space="preserve"> and</w:t>
            </w:r>
            <w:r w:rsidRPr="00211E1D">
              <w:rPr>
                <w:color w:val="000000" w:themeColor="text1"/>
              </w:rPr>
              <w:t xml:space="preserve"> WBIF,</w:t>
            </w:r>
            <w:r w:rsidR="001724C3" w:rsidRPr="00211E1D">
              <w:rPr>
                <w:color w:val="000000" w:themeColor="text1"/>
              </w:rPr>
              <w:t xml:space="preserve"> as well as projects financed and implemented by other EU Member States</w:t>
            </w:r>
            <w:r w:rsidR="00F95E3B" w:rsidRPr="00211E1D">
              <w:rPr>
                <w:color w:val="000000" w:themeColor="text1"/>
              </w:rPr>
              <w:t xml:space="preserve">, </w:t>
            </w:r>
            <w:r w:rsidR="001724C3" w:rsidRPr="00211E1D">
              <w:rPr>
                <w:color w:val="000000" w:themeColor="text1"/>
              </w:rPr>
              <w:t>other donors</w:t>
            </w:r>
            <w:r w:rsidR="00F95E3B" w:rsidRPr="00211E1D">
              <w:rPr>
                <w:color w:val="000000" w:themeColor="text1"/>
              </w:rPr>
              <w:t xml:space="preserve"> or </w:t>
            </w:r>
            <w:r w:rsidR="00A77492" w:rsidRPr="00211E1D">
              <w:rPr>
                <w:color w:val="000000" w:themeColor="text1"/>
              </w:rPr>
              <w:t>IFI’s and</w:t>
            </w:r>
            <w:r w:rsidRPr="00211E1D">
              <w:rPr>
                <w:color w:val="000000" w:themeColor="text1"/>
              </w:rPr>
              <w:t xml:space="preserve"> will build on their results and achievements.</w:t>
            </w:r>
          </w:p>
          <w:p w14:paraId="68D5B051" w14:textId="0053F5B2" w:rsidR="000A4823" w:rsidRPr="00211E1D" w:rsidRDefault="000A4823" w:rsidP="00441E09">
            <w:pPr>
              <w:widowControl w:val="0"/>
              <w:autoSpaceDE w:val="0"/>
              <w:autoSpaceDN w:val="0"/>
              <w:jc w:val="both"/>
              <w:rPr>
                <w:color w:val="000000" w:themeColor="text1"/>
              </w:rPr>
            </w:pPr>
          </w:p>
          <w:p w14:paraId="33FC8B19" w14:textId="1279D7BD" w:rsidR="002F177C" w:rsidRPr="00211E1D" w:rsidRDefault="000A4823" w:rsidP="00EB326A">
            <w:pPr>
              <w:pStyle w:val="Prrafodelista"/>
              <w:widowControl w:val="0"/>
              <w:numPr>
                <w:ilvl w:val="0"/>
                <w:numId w:val="42"/>
              </w:numPr>
              <w:autoSpaceDE w:val="0"/>
              <w:autoSpaceDN w:val="0"/>
              <w:jc w:val="both"/>
              <w:rPr>
                <w:color w:val="000000" w:themeColor="text1"/>
              </w:rPr>
            </w:pPr>
            <w:r w:rsidRPr="00211E1D">
              <w:rPr>
                <w:b/>
                <w:bCs/>
                <w:color w:val="000000" w:themeColor="text1"/>
              </w:rPr>
              <w:t>Sector Operational Programme for Transport 2014-2020.</w:t>
            </w:r>
            <w:r w:rsidR="008A569C" w:rsidRPr="00211E1D">
              <w:rPr>
                <w:b/>
                <w:bCs/>
                <w:color w:val="000000" w:themeColor="text1"/>
              </w:rPr>
              <w:t xml:space="preserve"> </w:t>
            </w:r>
            <w:r w:rsidR="008A569C" w:rsidRPr="00211E1D">
              <w:rPr>
                <w:color w:val="000000" w:themeColor="text1"/>
              </w:rPr>
              <w:t xml:space="preserve">The Sector Operational Programme Transport 2014-2020 of North Macedonia aimed to improve the quality and safety of transport infrastructure, promote sustainable and </w:t>
            </w:r>
            <w:r w:rsidR="00A77492" w:rsidRPr="00211E1D">
              <w:rPr>
                <w:color w:val="000000" w:themeColor="text1"/>
              </w:rPr>
              <w:t>environmentally friendly</w:t>
            </w:r>
            <w:r w:rsidR="008A569C" w:rsidRPr="00211E1D">
              <w:rPr>
                <w:color w:val="000000" w:themeColor="text1"/>
              </w:rPr>
              <w:t xml:space="preserve"> transport, enhance the competitiveness of the transport sector, strengthen institutional capacity and governance, and promote regional connectivity. This was to be achieved through various measures, including upgrading and maintaining roads, railways, ports, and airports, investing in public transport and cycling infrastructure, promoting innovation and research, and improving transport links between North Macedonia and neighbouring countries. Total amount of </w:t>
            </w:r>
            <w:r w:rsidR="00F57399" w:rsidRPr="00211E1D">
              <w:rPr>
                <w:color w:val="000000" w:themeColor="text1"/>
              </w:rPr>
              <w:t xml:space="preserve">IPA </w:t>
            </w:r>
            <w:r w:rsidR="008A569C" w:rsidRPr="00211E1D">
              <w:rPr>
                <w:color w:val="000000" w:themeColor="text1"/>
              </w:rPr>
              <w:t>€ 109 m</w:t>
            </w:r>
            <w:r w:rsidR="00F57399" w:rsidRPr="00211E1D">
              <w:rPr>
                <w:color w:val="000000" w:themeColor="text1"/>
              </w:rPr>
              <w:t xml:space="preserve"> plus 15% national co-financing</w:t>
            </w:r>
            <w:r w:rsidR="008A569C" w:rsidRPr="00211E1D">
              <w:rPr>
                <w:color w:val="000000" w:themeColor="text1"/>
              </w:rPr>
              <w:t>.</w:t>
            </w:r>
          </w:p>
          <w:p w14:paraId="2F9F52EE" w14:textId="77777777" w:rsidR="0038778E" w:rsidRPr="00211E1D" w:rsidRDefault="0038778E" w:rsidP="0038778E">
            <w:pPr>
              <w:pStyle w:val="Prrafodelista"/>
              <w:widowControl w:val="0"/>
              <w:autoSpaceDE w:val="0"/>
              <w:autoSpaceDN w:val="0"/>
              <w:ind w:left="360"/>
              <w:jc w:val="both"/>
              <w:rPr>
                <w:color w:val="000000" w:themeColor="text1"/>
              </w:rPr>
            </w:pPr>
          </w:p>
          <w:p w14:paraId="6C3949F4" w14:textId="426B09A6" w:rsidR="005C49DC" w:rsidRPr="005C49DC" w:rsidRDefault="00441E09" w:rsidP="00E162C9">
            <w:pPr>
              <w:pStyle w:val="Prrafodelista"/>
              <w:numPr>
                <w:ilvl w:val="0"/>
                <w:numId w:val="42"/>
              </w:numPr>
              <w:jc w:val="both"/>
              <w:rPr>
                <w:color w:val="000000" w:themeColor="text1"/>
              </w:rPr>
            </w:pPr>
            <w:r w:rsidRPr="005C49DC">
              <w:rPr>
                <w:b/>
                <w:bCs/>
                <w:color w:val="000000" w:themeColor="text1"/>
              </w:rPr>
              <w:t>WBIF</w:t>
            </w:r>
            <w:r w:rsidRPr="005C49DC">
              <w:rPr>
                <w:color w:val="000000" w:themeColor="text1"/>
              </w:rPr>
              <w:t xml:space="preserve">. North Macedonia Orient/East-Med Corridor: North Macedonia-Bulgaria CVIII Rail Interconnection, Kriva Palanka-Border with </w:t>
            </w:r>
            <w:r w:rsidRPr="005C49DC">
              <w:rPr>
                <w:color w:val="000000" w:themeColor="text1"/>
              </w:rPr>
              <w:lastRenderedPageBreak/>
              <w:t>Bulgaria Section WBIF EU grant 2022 in total of €149.2</w:t>
            </w:r>
            <w:r w:rsidR="008A569C" w:rsidRPr="005C49DC">
              <w:rPr>
                <w:color w:val="000000" w:themeColor="text1"/>
              </w:rPr>
              <w:t xml:space="preserve"> </w:t>
            </w:r>
            <w:r w:rsidRPr="005C49DC">
              <w:rPr>
                <w:color w:val="000000" w:themeColor="text1"/>
              </w:rPr>
              <w:t>m</w:t>
            </w:r>
            <w:r w:rsidR="00B82F5E" w:rsidRPr="005C49DC">
              <w:rPr>
                <w:color w:val="000000" w:themeColor="text1"/>
              </w:rPr>
              <w:t xml:space="preserve"> and funds from the Sector operational programme 2014-2020 in total of €60</w:t>
            </w:r>
            <w:r w:rsidR="00F54AF7">
              <w:rPr>
                <w:color w:val="000000" w:themeColor="text1"/>
              </w:rPr>
              <w:t>,765</w:t>
            </w:r>
            <w:r w:rsidR="00B82F5E" w:rsidRPr="005C49DC">
              <w:rPr>
                <w:color w:val="000000" w:themeColor="text1"/>
              </w:rPr>
              <w:t>m</w:t>
            </w:r>
            <w:r w:rsidRPr="005C49DC">
              <w:rPr>
                <w:color w:val="000000" w:themeColor="text1"/>
              </w:rPr>
              <w:t>.</w:t>
            </w:r>
            <w:r w:rsidR="00B82F5E" w:rsidRPr="005C49DC">
              <w:rPr>
                <w:color w:val="000000" w:themeColor="text1"/>
              </w:rPr>
              <w:t xml:space="preserve"> Also</w:t>
            </w:r>
            <w:r w:rsidR="00D6092C">
              <w:rPr>
                <w:color w:val="000000" w:themeColor="text1"/>
              </w:rPr>
              <w:t>,</w:t>
            </w:r>
            <w:r w:rsidR="00B82F5E" w:rsidRPr="005C49DC">
              <w:rPr>
                <w:color w:val="000000" w:themeColor="text1"/>
              </w:rPr>
              <w:t xml:space="preserve"> WBIF supports </w:t>
            </w:r>
            <w:r w:rsidR="00724EAD" w:rsidRPr="005C49DC">
              <w:rPr>
                <w:color w:val="000000" w:themeColor="text1"/>
              </w:rPr>
              <w:t xml:space="preserve">other projects such as </w:t>
            </w:r>
            <w:r w:rsidR="005C49DC" w:rsidRPr="005C49DC">
              <w:rPr>
                <w:color w:val="000000" w:themeColor="text1"/>
              </w:rPr>
              <w:t xml:space="preserve">the Construction of the motorway Skopje – Blace, support for </w:t>
            </w:r>
            <w:r w:rsidR="00F54AF7">
              <w:rPr>
                <w:color w:val="000000" w:themeColor="text1"/>
              </w:rPr>
              <w:t>deployment</w:t>
            </w:r>
            <w:r w:rsidR="005C49DC" w:rsidRPr="005C49DC">
              <w:rPr>
                <w:color w:val="000000" w:themeColor="text1"/>
              </w:rPr>
              <w:t xml:space="preserve"> of </w:t>
            </w:r>
            <w:r w:rsidR="00F54AF7">
              <w:rPr>
                <w:color w:val="000000" w:themeColor="text1"/>
              </w:rPr>
              <w:t xml:space="preserve">the </w:t>
            </w:r>
            <w:r w:rsidR="005C49DC" w:rsidRPr="005C49DC">
              <w:rPr>
                <w:color w:val="000000" w:themeColor="text1"/>
              </w:rPr>
              <w:t>ITS</w:t>
            </w:r>
            <w:r w:rsidR="00F54AF7">
              <w:rPr>
                <w:color w:val="000000" w:themeColor="text1"/>
              </w:rPr>
              <w:t xml:space="preserve"> on hihway A1 (Corridor 10)</w:t>
            </w:r>
            <w:r w:rsidR="006058F6" w:rsidRPr="005C49DC">
              <w:rPr>
                <w:color w:val="000000" w:themeColor="text1"/>
              </w:rPr>
              <w:t>,</w:t>
            </w:r>
            <w:r w:rsidR="00F54AF7">
              <w:rPr>
                <w:color w:val="000000" w:themeColor="text1"/>
              </w:rPr>
              <w:t xml:space="preserve"> Construction of the Express Road A2 Kriva Palanka-Stracin, also </w:t>
            </w:r>
            <w:r w:rsidR="00724EAD" w:rsidRPr="005C49DC">
              <w:rPr>
                <w:color w:val="000000" w:themeColor="text1"/>
              </w:rPr>
              <w:t>the construction of the North Macedonia Orient/East-MED corridor VIII rail interconnections Kumanovo-Kriva Palank</w:t>
            </w:r>
            <w:r w:rsidR="00D6092C">
              <w:rPr>
                <w:color w:val="000000" w:themeColor="text1"/>
              </w:rPr>
              <w:t>a.</w:t>
            </w:r>
            <w:r w:rsidR="00724EAD" w:rsidRPr="005C49DC">
              <w:rPr>
                <w:color w:val="000000" w:themeColor="text1"/>
              </w:rPr>
              <w:t xml:space="preserve"> </w:t>
            </w:r>
            <w:r w:rsidR="00A44088" w:rsidRPr="005C49DC">
              <w:rPr>
                <w:color w:val="000000" w:themeColor="text1"/>
              </w:rPr>
              <w:t xml:space="preserve"> </w:t>
            </w:r>
            <w:r w:rsidR="005C49DC" w:rsidRPr="005C49DC">
              <w:rPr>
                <w:color w:val="000000" w:themeColor="text1"/>
              </w:rPr>
              <w:t xml:space="preserve">In regards to the Kumanovo-Kriva Palanka rail intersections the amount of WBIF investment grant is €68.5m for construction, as well as €7.8m for the preparation of the technical documentation and supervision of the works. In the mid 2022 the contracts with selected contractors were signed. The contractors were commenced in work and till the end of 2022 the advanced payments were done. The progress of the works of </w:t>
            </w:r>
            <w:r w:rsidR="00D6092C" w:rsidRPr="005C49DC">
              <w:rPr>
                <w:color w:val="000000" w:themeColor="text1"/>
              </w:rPr>
              <w:t>both</w:t>
            </w:r>
            <w:r w:rsidR="005C49DC" w:rsidRPr="005C49DC">
              <w:rPr>
                <w:color w:val="000000" w:themeColor="text1"/>
              </w:rPr>
              <w:t xml:space="preserve"> sections are advancing well. </w:t>
            </w:r>
          </w:p>
          <w:p w14:paraId="1822DB1F" w14:textId="77777777" w:rsidR="00A44088" w:rsidRPr="00A47BA8" w:rsidRDefault="00A44088" w:rsidP="00A44088">
            <w:pPr>
              <w:pStyle w:val="Prrafodelista"/>
              <w:rPr>
                <w:color w:val="000000" w:themeColor="text1"/>
                <w:lang w:val="mk-MK"/>
              </w:rPr>
            </w:pPr>
          </w:p>
          <w:p w14:paraId="5302E714" w14:textId="026009C6" w:rsidR="008A569C" w:rsidRDefault="002933E8" w:rsidP="00EB326A">
            <w:pPr>
              <w:pStyle w:val="Prrafodelista"/>
              <w:numPr>
                <w:ilvl w:val="0"/>
                <w:numId w:val="42"/>
              </w:numPr>
              <w:jc w:val="both"/>
              <w:rPr>
                <w:color w:val="000000" w:themeColor="text1"/>
              </w:rPr>
            </w:pPr>
            <w:r w:rsidRPr="00211E1D">
              <w:rPr>
                <w:b/>
                <w:bCs/>
                <w:color w:val="000000" w:themeColor="text1"/>
              </w:rPr>
              <w:t xml:space="preserve">World Bank. </w:t>
            </w:r>
            <w:r w:rsidR="005F22C4" w:rsidRPr="00211E1D">
              <w:rPr>
                <w:b/>
                <w:bCs/>
                <w:color w:val="000000" w:themeColor="text1"/>
              </w:rPr>
              <w:t>Local Roads Connectivity Project</w:t>
            </w:r>
            <w:r w:rsidR="005F22C4" w:rsidRPr="00211E1D">
              <w:rPr>
                <w:color w:val="000000" w:themeColor="text1"/>
              </w:rPr>
              <w:t xml:space="preserve"> </w:t>
            </w:r>
            <w:r w:rsidR="00BC196E" w:rsidRPr="00211E1D">
              <w:rPr>
                <w:b/>
                <w:bCs/>
                <w:color w:val="000000" w:themeColor="text1"/>
              </w:rPr>
              <w:t>(2019-2025)</w:t>
            </w:r>
            <w:r w:rsidR="00724EAD">
              <w:rPr>
                <w:b/>
                <w:bCs/>
                <w:color w:val="000000" w:themeColor="text1"/>
              </w:rPr>
              <w:t>.</w:t>
            </w:r>
            <w:r w:rsidR="00BC196E" w:rsidRPr="00211E1D">
              <w:rPr>
                <w:color w:val="000000" w:themeColor="text1"/>
              </w:rPr>
              <w:t xml:space="preserve"> </w:t>
            </w:r>
            <w:r w:rsidR="005F22C4" w:rsidRPr="00211E1D">
              <w:rPr>
                <w:color w:val="000000" w:themeColor="text1"/>
              </w:rPr>
              <w:t>The objectives are to improve government capacity to manage local roads and improve access to markets and services. The project will be supported by a EUR 70 million IBRD loan. The project will include the following four components: (a) Capacity Enhancement, (b) Rehabilitation of Local Roads and Community Facilities, (c) Project Implementation Support, and (d) Contingent Emergency Response Component (CERC).</w:t>
            </w:r>
          </w:p>
          <w:p w14:paraId="4ECD41EF" w14:textId="77777777" w:rsidR="00BC196E" w:rsidRPr="00211E1D" w:rsidRDefault="00BC196E" w:rsidP="0038778E">
            <w:pPr>
              <w:pStyle w:val="Prrafodelista"/>
              <w:ind w:left="360"/>
              <w:jc w:val="both"/>
              <w:rPr>
                <w:color w:val="000000" w:themeColor="text1"/>
              </w:rPr>
            </w:pPr>
          </w:p>
          <w:p w14:paraId="535282BC" w14:textId="64992B4A" w:rsidR="004505C2" w:rsidRPr="00D6092C" w:rsidRDefault="00BC196E" w:rsidP="00EB326A">
            <w:pPr>
              <w:pStyle w:val="Prrafodelista"/>
              <w:numPr>
                <w:ilvl w:val="0"/>
                <w:numId w:val="42"/>
              </w:numPr>
              <w:jc w:val="both"/>
              <w:rPr>
                <w:b/>
                <w:bCs/>
                <w:color w:val="000000" w:themeColor="text1"/>
              </w:rPr>
            </w:pPr>
            <w:r w:rsidRPr="00211E1D">
              <w:rPr>
                <w:b/>
                <w:bCs/>
                <w:color w:val="000000" w:themeColor="text1"/>
              </w:rPr>
              <w:t>World Bank</w:t>
            </w:r>
            <w:r w:rsidRPr="00211E1D">
              <w:rPr>
                <w:color w:val="000000" w:themeColor="text1"/>
              </w:rPr>
              <w:t xml:space="preserve">. </w:t>
            </w:r>
            <w:r w:rsidRPr="00211E1D">
              <w:rPr>
                <w:b/>
                <w:bCs/>
                <w:color w:val="000000" w:themeColor="text1"/>
              </w:rPr>
              <w:t>Modernisation of the road network infrastructure in the Republic of North Macedonia</w:t>
            </w:r>
            <w:r w:rsidRPr="00211E1D">
              <w:rPr>
                <w:color w:val="000000" w:themeColor="text1"/>
              </w:rPr>
              <w:t xml:space="preserve"> </w:t>
            </w:r>
            <w:r w:rsidRPr="00211E1D">
              <w:rPr>
                <w:b/>
                <w:bCs/>
                <w:color w:val="000000" w:themeColor="text1"/>
              </w:rPr>
              <w:t xml:space="preserve">(2014-2023). </w:t>
            </w:r>
            <w:r w:rsidRPr="00211E1D">
              <w:rPr>
                <w:color w:val="000000" w:themeColor="text1"/>
              </w:rPr>
              <w:t>The project aims to enhance the connectivity of the country's road network with regional and national roads and improve road safety. This will be achieved by upgrading 350 km of regional roads, strengthening the institutional capacity of road agencies, and improving the quality and safety of selected sections of the national road network.</w:t>
            </w:r>
            <w:r w:rsidR="00731C4E" w:rsidRPr="00211E1D">
              <w:rPr>
                <w:color w:val="000000" w:themeColor="text1"/>
              </w:rPr>
              <w:t xml:space="preserve"> (€ 135 m.)</w:t>
            </w:r>
            <w:r w:rsidR="00963F67" w:rsidRPr="00211E1D">
              <w:rPr>
                <w:color w:val="000000" w:themeColor="text1"/>
              </w:rPr>
              <w:t>.</w:t>
            </w:r>
            <w:r w:rsidR="004505C2">
              <w:rPr>
                <w:color w:val="000000" w:themeColor="text1"/>
              </w:rPr>
              <w:t xml:space="preserve"> </w:t>
            </w:r>
          </w:p>
          <w:p w14:paraId="631EAAEB" w14:textId="77777777" w:rsidR="008E2BA3" w:rsidRPr="004505C2" w:rsidRDefault="008E2BA3" w:rsidP="00D6092C">
            <w:pPr>
              <w:pStyle w:val="Prrafodelista"/>
              <w:ind w:left="785"/>
              <w:jc w:val="both"/>
              <w:rPr>
                <w:b/>
                <w:bCs/>
                <w:color w:val="000000" w:themeColor="text1"/>
              </w:rPr>
            </w:pPr>
          </w:p>
          <w:p w14:paraId="66181CB7" w14:textId="6E546FDA" w:rsidR="004505C2" w:rsidRDefault="004505C2" w:rsidP="00D6092C">
            <w:pPr>
              <w:pStyle w:val="Prrafodelista"/>
              <w:numPr>
                <w:ilvl w:val="0"/>
                <w:numId w:val="42"/>
              </w:numPr>
              <w:jc w:val="both"/>
              <w:rPr>
                <w:b/>
                <w:bCs/>
                <w:color w:val="000000" w:themeColor="text1"/>
              </w:rPr>
            </w:pPr>
            <w:r w:rsidRPr="00D6092C">
              <w:rPr>
                <w:b/>
                <w:bCs/>
                <w:color w:val="000000" w:themeColor="text1"/>
              </w:rPr>
              <w:t xml:space="preserve">Construction of Express Road A2 section Kriva Palanka </w:t>
            </w:r>
            <w:r>
              <w:rPr>
                <w:b/>
                <w:bCs/>
                <w:color w:val="000000" w:themeColor="text1"/>
              </w:rPr>
              <w:t>–</w:t>
            </w:r>
            <w:r w:rsidRPr="00D6092C">
              <w:rPr>
                <w:b/>
                <w:bCs/>
                <w:color w:val="000000" w:themeColor="text1"/>
              </w:rPr>
              <w:t xml:space="preserve"> Stracin</w:t>
            </w:r>
            <w:r w:rsidR="0045597F">
              <w:rPr>
                <w:b/>
                <w:bCs/>
                <w:color w:val="000000" w:themeColor="text1"/>
              </w:rPr>
              <w:t xml:space="preserve"> </w:t>
            </w:r>
          </w:p>
          <w:p w14:paraId="7109A101" w14:textId="7AA40745" w:rsidR="004505C2" w:rsidRDefault="004505C2" w:rsidP="00375036">
            <w:pPr>
              <w:pStyle w:val="Prrafodelista"/>
              <w:ind w:left="785"/>
              <w:jc w:val="both"/>
            </w:pPr>
            <w:r w:rsidRPr="00D6092C">
              <w:rPr>
                <w:color w:val="000000" w:themeColor="text1"/>
              </w:rPr>
              <w:t>The Public Enterprise for State Roads (PESR) is implementing Road Upgrading and Development Project (RUDP) with loan from World Bank.</w:t>
            </w:r>
            <w:r>
              <w:t xml:space="preserve"> </w:t>
            </w:r>
            <w:r w:rsidR="0021368A" w:rsidRPr="0021368A">
              <w:t>The project sets out the completion of motorway corridors, and the efficient connection of the road network to the corridors as its short-term priorities. The new express road is expected to strengthen mobility and trade, and to increase the opportunities for social and economic benefits, both nationally, as well as for the neighbo</w:t>
            </w:r>
            <w:r w:rsidR="0021368A">
              <w:t>u</w:t>
            </w:r>
            <w:r w:rsidR="0021368A" w:rsidRPr="0021368A">
              <w:t xml:space="preserve">ring countries. </w:t>
            </w:r>
            <w:r w:rsidR="0082302F">
              <w:t>Due to unforeseen events during the project implementation o</w:t>
            </w:r>
            <w:r w:rsidR="00375036">
              <w:t xml:space="preserve">n 23.02.2023 PESR submitted to SEA a WBIF application for approval of </w:t>
            </w:r>
            <w:r w:rsidR="00375036" w:rsidRPr="00211E1D">
              <w:rPr>
                <w:color w:val="000000" w:themeColor="text1"/>
              </w:rPr>
              <w:t>€</w:t>
            </w:r>
            <w:r w:rsidR="00375036">
              <w:t>43</w:t>
            </w:r>
            <w:r w:rsidR="00DA19D5">
              <w:t>.</w:t>
            </w:r>
            <w:r w:rsidR="00375036">
              <w:t>2 m grant amount</w:t>
            </w:r>
            <w:r w:rsidR="00B80453">
              <w:t xml:space="preserve">. </w:t>
            </w:r>
          </w:p>
          <w:p w14:paraId="1FFD01F7" w14:textId="77777777" w:rsidR="0045597F" w:rsidRPr="004505C2" w:rsidRDefault="0045597F" w:rsidP="00375036">
            <w:pPr>
              <w:pStyle w:val="Prrafodelista"/>
              <w:ind w:left="785"/>
              <w:jc w:val="both"/>
              <w:rPr>
                <w:color w:val="000000" w:themeColor="text1"/>
              </w:rPr>
            </w:pPr>
          </w:p>
          <w:p w14:paraId="454CE730" w14:textId="2C412697" w:rsidR="00703FB7" w:rsidRDefault="0045597F" w:rsidP="00D6092C">
            <w:pPr>
              <w:pStyle w:val="Prrafodelista"/>
              <w:numPr>
                <w:ilvl w:val="0"/>
                <w:numId w:val="42"/>
              </w:numPr>
              <w:jc w:val="both"/>
              <w:rPr>
                <w:b/>
                <w:bCs/>
                <w:color w:val="000000" w:themeColor="text1"/>
              </w:rPr>
            </w:pPr>
            <w:r w:rsidRPr="00D6092C">
              <w:rPr>
                <w:b/>
                <w:bCs/>
                <w:color w:val="000000" w:themeColor="text1"/>
              </w:rPr>
              <w:t xml:space="preserve">Deployment of Intelligent Transport System (ITS) on Highway A1 (Corridor </w:t>
            </w:r>
            <w:r w:rsidR="00F54AF7">
              <w:rPr>
                <w:b/>
                <w:bCs/>
                <w:color w:val="000000" w:themeColor="text1"/>
              </w:rPr>
              <w:t>10</w:t>
            </w:r>
            <w:r w:rsidRPr="00D6092C">
              <w:rPr>
                <w:b/>
                <w:bCs/>
                <w:color w:val="000000" w:themeColor="text1"/>
              </w:rPr>
              <w:t>) – North part and National Traffic Management Center (NTMC)</w:t>
            </w:r>
          </w:p>
          <w:p w14:paraId="5EB87AF7" w14:textId="103BA50D" w:rsidR="0045597F" w:rsidRPr="0045597F" w:rsidRDefault="0045597F" w:rsidP="0045597F">
            <w:pPr>
              <w:pStyle w:val="Prrafodelista"/>
              <w:ind w:left="785"/>
              <w:jc w:val="both"/>
              <w:rPr>
                <w:color w:val="000000" w:themeColor="text1"/>
              </w:rPr>
            </w:pPr>
            <w:r>
              <w:rPr>
                <w:color w:val="000000" w:themeColor="text1"/>
              </w:rPr>
              <w:t xml:space="preserve">The project </w:t>
            </w:r>
            <w:r w:rsidRPr="00D6092C">
              <w:rPr>
                <w:color w:val="000000" w:themeColor="text1"/>
              </w:rPr>
              <w:t>aim</w:t>
            </w:r>
            <w:r>
              <w:rPr>
                <w:color w:val="000000" w:themeColor="text1"/>
              </w:rPr>
              <w:t>s</w:t>
            </w:r>
            <w:r w:rsidRPr="00D6092C">
              <w:rPr>
                <w:color w:val="000000" w:themeColor="text1"/>
              </w:rPr>
              <w:t xml:space="preserve"> to improve </w:t>
            </w:r>
            <w:r>
              <w:rPr>
                <w:color w:val="000000" w:themeColor="text1"/>
              </w:rPr>
              <w:t xml:space="preserve">the </w:t>
            </w:r>
            <w:r w:rsidRPr="00D6092C">
              <w:rPr>
                <w:color w:val="000000" w:themeColor="text1"/>
              </w:rPr>
              <w:t>transport and trade efficiency and safety along Corridor X. In particular, the ITS development (Intelligent System for Traffic Management and Control) is to equip the highway with traffic-technical and telemetry systems on the built-up highway profile and all structures on it, taking into account climate zones, terrain types, traffic oscillations, vehicle structures etc</w:t>
            </w:r>
            <w:r w:rsidR="00283169">
              <w:rPr>
                <w:color w:val="000000" w:themeColor="text1"/>
              </w:rPr>
              <w:t xml:space="preserve">. in total amount of </w:t>
            </w:r>
            <w:r w:rsidR="00283169" w:rsidRPr="00211E1D">
              <w:rPr>
                <w:color w:val="000000" w:themeColor="text1"/>
              </w:rPr>
              <w:t>€</w:t>
            </w:r>
            <w:r w:rsidR="00283169" w:rsidRPr="00283169">
              <w:rPr>
                <w:color w:val="000000" w:themeColor="text1"/>
              </w:rPr>
              <w:t>12.</w:t>
            </w:r>
            <w:r w:rsidR="00283169">
              <w:rPr>
                <w:color w:val="000000" w:themeColor="text1"/>
              </w:rPr>
              <w:t>3 m</w:t>
            </w:r>
            <w:r w:rsidR="00DA19D5">
              <w:rPr>
                <w:color w:val="000000" w:themeColor="text1"/>
              </w:rPr>
              <w:t>.</w:t>
            </w:r>
          </w:p>
          <w:p w14:paraId="64EDA17D" w14:textId="77777777" w:rsidR="00963F67" w:rsidRPr="00211E1D" w:rsidRDefault="00963F67" w:rsidP="00963F67">
            <w:pPr>
              <w:pStyle w:val="Prrafodelista"/>
              <w:rPr>
                <w:color w:val="000000" w:themeColor="text1"/>
              </w:rPr>
            </w:pPr>
          </w:p>
          <w:p w14:paraId="45F1B65B" w14:textId="5FFAB954" w:rsidR="00963F67" w:rsidRPr="00211E1D" w:rsidRDefault="00963F67" w:rsidP="00EB326A">
            <w:pPr>
              <w:pStyle w:val="Prrafodelista"/>
              <w:numPr>
                <w:ilvl w:val="0"/>
                <w:numId w:val="42"/>
              </w:numPr>
              <w:jc w:val="both"/>
              <w:rPr>
                <w:color w:val="000000" w:themeColor="text1"/>
              </w:rPr>
            </w:pPr>
            <w:r w:rsidRPr="00211E1D">
              <w:rPr>
                <w:b/>
                <w:bCs/>
                <w:color w:val="000000" w:themeColor="text1"/>
              </w:rPr>
              <w:lastRenderedPageBreak/>
              <w:t xml:space="preserve">World Bank. Western Balkan Trade and Transport Facilitation project (2019-2025).  </w:t>
            </w:r>
            <w:r w:rsidR="007C0EDC" w:rsidRPr="00211E1D">
              <w:rPr>
                <w:color w:val="000000" w:themeColor="text1"/>
              </w:rPr>
              <w:t>The objective of the project is to reduce the time and cost of trade and increase the region's competitiveness by improving trade and transport infrastructure. This will be achieved through the implementation of various activities, including the modernisation of border crossing points, the development of transport corridors, and the implementation of trade facilitation measures. The project aims to create a more integrated and efficient transport network within the region, as well as to connect the region to the wider European transport network (€ 26,2 m.).</w:t>
            </w:r>
          </w:p>
          <w:p w14:paraId="671725E1" w14:textId="77777777" w:rsidR="0038778E" w:rsidRPr="00211E1D" w:rsidRDefault="0038778E" w:rsidP="0038778E">
            <w:pPr>
              <w:ind w:left="360"/>
              <w:jc w:val="both"/>
              <w:rPr>
                <w:color w:val="000000" w:themeColor="text1"/>
              </w:rPr>
            </w:pPr>
          </w:p>
          <w:p w14:paraId="00D97A76" w14:textId="6D6ABEF1" w:rsidR="00BC196E" w:rsidRPr="00211E1D" w:rsidRDefault="00731C4E" w:rsidP="00EB326A">
            <w:pPr>
              <w:pStyle w:val="Prrafodelista"/>
              <w:numPr>
                <w:ilvl w:val="0"/>
                <w:numId w:val="42"/>
              </w:numPr>
              <w:jc w:val="both"/>
              <w:rPr>
                <w:b/>
                <w:bCs/>
                <w:color w:val="000000" w:themeColor="text1"/>
              </w:rPr>
            </w:pPr>
            <w:r w:rsidRPr="00211E1D">
              <w:rPr>
                <w:b/>
                <w:bCs/>
                <w:color w:val="000000" w:themeColor="text1"/>
              </w:rPr>
              <w:t>EBRD. Modernisation of the road network infrastructure in the Republic of North Macedonia</w:t>
            </w:r>
            <w:r w:rsidR="0038778E" w:rsidRPr="00211E1D">
              <w:rPr>
                <w:b/>
                <w:bCs/>
                <w:color w:val="000000" w:themeColor="text1"/>
              </w:rPr>
              <w:t xml:space="preserve"> (2014-2023). </w:t>
            </w:r>
            <w:r w:rsidR="0038778E" w:rsidRPr="00211E1D">
              <w:rPr>
                <w:color w:val="000000" w:themeColor="text1"/>
              </w:rPr>
              <w:t xml:space="preserve">The EBRD has been supporting North Macedonia in improving the country’s transport infrastructure with investments in rail and road. The Bank has provided € 275 million to construct road and railway projects in the country. </w:t>
            </w:r>
          </w:p>
          <w:p w14:paraId="2643BF3A" w14:textId="623E03F6" w:rsidR="00EB326A" w:rsidRDefault="00A606E3" w:rsidP="00D6092C">
            <w:pPr>
              <w:pStyle w:val="Prrafodelista"/>
              <w:ind w:left="785"/>
              <w:contextualSpacing w:val="0"/>
              <w:jc w:val="both"/>
            </w:pPr>
            <w:r>
              <w:rPr>
                <w:color w:val="000000" w:themeColor="text1"/>
              </w:rPr>
              <w:t xml:space="preserve"> </w:t>
            </w:r>
            <w:r w:rsidR="00963F67" w:rsidRPr="00D6092C">
              <w:rPr>
                <w:b/>
                <w:bCs/>
                <w:color w:val="000000" w:themeColor="text1"/>
              </w:rPr>
              <w:t>Construction of motorways linking the capital of Skopje with the border of Kosovo.</w:t>
            </w:r>
            <w:r w:rsidR="00963F67" w:rsidRPr="00EB326A">
              <w:rPr>
                <w:color w:val="000000" w:themeColor="text1"/>
              </w:rPr>
              <w:t xml:space="preserve"> The loan is of an amount of € 580 m.</w:t>
            </w:r>
            <w:r w:rsidR="00EB326A" w:rsidRPr="00EB326A">
              <w:rPr>
                <w:color w:val="000000" w:themeColor="text1"/>
              </w:rPr>
              <w:t xml:space="preserve">  </w:t>
            </w:r>
            <w:r w:rsidR="00EB326A">
              <w:t>First phase in length of 1.9 km is ongoing and funds are secured through own state resources. Second phase of Skopje-Blace, new 10.5 km long subsection of the TEN-T Route 6 motorway (the “Motorway A4”), is covered by a loan agreement from EBRD signed on 01.07.2022 in amount of 167,600,000.00 EUR loan and Investment Grant from WBIF approved on 17.12.2019 of up to 20,820,169 EUR. Currently PESR is applying for increase of Investment Grant through SEA. At the moment Infrastructure Project has been applied for approval from the designer side.</w:t>
            </w:r>
          </w:p>
          <w:p w14:paraId="6EAF7BE0" w14:textId="77777777" w:rsidR="0038778E" w:rsidRPr="00211E1D" w:rsidRDefault="0038778E" w:rsidP="0038778E">
            <w:pPr>
              <w:ind w:left="360"/>
              <w:jc w:val="both"/>
              <w:rPr>
                <w:b/>
                <w:bCs/>
                <w:color w:val="000000" w:themeColor="text1"/>
              </w:rPr>
            </w:pPr>
          </w:p>
          <w:p w14:paraId="39B907C0" w14:textId="416F9848" w:rsidR="008A569C" w:rsidRPr="00211E1D" w:rsidRDefault="008A569C" w:rsidP="00EB326A">
            <w:pPr>
              <w:pStyle w:val="Prrafodelista"/>
              <w:numPr>
                <w:ilvl w:val="0"/>
                <w:numId w:val="42"/>
              </w:numPr>
              <w:jc w:val="both"/>
              <w:rPr>
                <w:color w:val="000000" w:themeColor="text1"/>
                <w:lang w:val="en-US"/>
              </w:rPr>
            </w:pPr>
            <w:r w:rsidRPr="00211E1D">
              <w:rPr>
                <w:b/>
                <w:bCs/>
                <w:color w:val="000000" w:themeColor="text1"/>
                <w:lang w:val="en-US"/>
              </w:rPr>
              <w:t>IPA III 2024 Action Document “EU for Reforms and Resilience”</w:t>
            </w:r>
          </w:p>
          <w:p w14:paraId="581B89F7" w14:textId="5DCC4353" w:rsidR="006250B4" w:rsidRPr="00211E1D" w:rsidRDefault="005F4A1D" w:rsidP="007C0EDC">
            <w:pPr>
              <w:ind w:left="360"/>
              <w:rPr>
                <w:color w:val="000000" w:themeColor="text1"/>
                <w:lang w:val="en-IE"/>
              </w:rPr>
            </w:pPr>
            <w:r>
              <w:rPr>
                <w:color w:val="000000" w:themeColor="text1"/>
                <w:lang w:val="en-IE"/>
              </w:rPr>
              <w:t xml:space="preserve">        </w:t>
            </w:r>
            <w:r w:rsidR="006250B4" w:rsidRPr="00211E1D">
              <w:rPr>
                <w:color w:val="000000" w:themeColor="text1"/>
                <w:lang w:val="en-IE"/>
              </w:rPr>
              <w:t xml:space="preserve">Output 1.3 </w:t>
            </w:r>
            <w:r w:rsidR="006250B4" w:rsidRPr="00211E1D">
              <w:rPr>
                <w:i/>
                <w:iCs/>
                <w:color w:val="000000" w:themeColor="text1"/>
                <w:lang w:val="en-IE"/>
              </w:rPr>
              <w:t>Improved transport policy and legal harmonisation</w:t>
            </w:r>
          </w:p>
          <w:p w14:paraId="3388A6FE" w14:textId="77777777" w:rsidR="006250B4" w:rsidRPr="00211E1D" w:rsidRDefault="006250B4" w:rsidP="006250B4">
            <w:pPr>
              <w:rPr>
                <w:b/>
                <w:color w:val="000000" w:themeColor="text1"/>
                <w:lang w:val="en-IE"/>
              </w:rPr>
            </w:pPr>
          </w:p>
          <w:p w14:paraId="1C7B2515" w14:textId="77777777" w:rsidR="006250B4" w:rsidRPr="00211E1D" w:rsidRDefault="006250B4" w:rsidP="00EB326A">
            <w:pPr>
              <w:pStyle w:val="Prrafodelista"/>
              <w:numPr>
                <w:ilvl w:val="0"/>
                <w:numId w:val="42"/>
              </w:numPr>
              <w:jc w:val="both"/>
              <w:rPr>
                <w:color w:val="000000" w:themeColor="text1"/>
                <w:lang w:val="en-IE"/>
              </w:rPr>
            </w:pPr>
            <w:r w:rsidRPr="00211E1D">
              <w:rPr>
                <w:color w:val="000000" w:themeColor="text1"/>
                <w:lang w:val="en-IE"/>
              </w:rPr>
              <w:t>Strengthening the capacities of the Ministry of Transport and Communication (MoTC) to proceed to lead a modern and even more effective overall national transport policy, to be provided by TA with high-level advice on transport-related issues and implementation actions in line with the EU’s overall objectives for a cleaner, greener, safer, and smarter mobility.</w:t>
            </w:r>
          </w:p>
          <w:p w14:paraId="2FC6F46B" w14:textId="27938781" w:rsidR="006250B4" w:rsidRPr="00211E1D" w:rsidRDefault="006250B4" w:rsidP="00EB326A">
            <w:pPr>
              <w:pStyle w:val="Prrafodelista"/>
              <w:numPr>
                <w:ilvl w:val="0"/>
                <w:numId w:val="42"/>
              </w:numPr>
              <w:jc w:val="both"/>
              <w:rPr>
                <w:color w:val="000000" w:themeColor="text1"/>
                <w:lang w:val="en-IE"/>
              </w:rPr>
            </w:pPr>
            <w:r w:rsidRPr="00211E1D">
              <w:rPr>
                <w:color w:val="000000" w:themeColor="text1"/>
                <w:lang w:val="en-IE"/>
              </w:rPr>
              <w:t xml:space="preserve">Technical assistance for </w:t>
            </w:r>
            <w:r w:rsidR="00521D1B" w:rsidRPr="00211E1D">
              <w:rPr>
                <w:color w:val="000000" w:themeColor="text1"/>
                <w:lang w:val="en-IE"/>
              </w:rPr>
              <w:t xml:space="preserve">the preparation of </w:t>
            </w:r>
            <w:r w:rsidRPr="00211E1D">
              <w:rPr>
                <w:color w:val="000000" w:themeColor="text1"/>
                <w:lang w:val="en-IE"/>
              </w:rPr>
              <w:t xml:space="preserve">the EU </w:t>
            </w:r>
            <w:r w:rsidRPr="00211E1D">
              <w:rPr>
                <w:i/>
                <w:iCs/>
                <w:color w:val="000000" w:themeColor="text1"/>
                <w:lang w:val="en-IE"/>
              </w:rPr>
              <w:t>acquis</w:t>
            </w:r>
            <w:r w:rsidRPr="00211E1D">
              <w:rPr>
                <w:color w:val="000000" w:themeColor="text1"/>
                <w:lang w:val="en-IE"/>
              </w:rPr>
              <w:t xml:space="preserve"> in the transport sector, especially for the accession negotiation process (Cluster 4) and in parallel with meeting the requirements of the Transport Community Treaty (Annex 1).</w:t>
            </w:r>
          </w:p>
          <w:p w14:paraId="2B0B19A6" w14:textId="77777777" w:rsidR="006250B4" w:rsidRPr="00211E1D" w:rsidRDefault="006250B4" w:rsidP="00EB326A">
            <w:pPr>
              <w:pStyle w:val="Prrafodelista"/>
              <w:numPr>
                <w:ilvl w:val="0"/>
                <w:numId w:val="42"/>
              </w:numPr>
              <w:jc w:val="both"/>
              <w:rPr>
                <w:color w:val="000000" w:themeColor="text1"/>
                <w:lang w:val="en-IE"/>
              </w:rPr>
            </w:pPr>
            <w:r w:rsidRPr="00211E1D">
              <w:rPr>
                <w:color w:val="000000" w:themeColor="text1"/>
                <w:lang w:val="en-IE"/>
              </w:rPr>
              <w:t xml:space="preserve">Alignment with the EU </w:t>
            </w:r>
            <w:r w:rsidRPr="00211E1D">
              <w:rPr>
                <w:i/>
                <w:iCs/>
                <w:color w:val="000000" w:themeColor="text1"/>
                <w:lang w:val="en-IE"/>
              </w:rPr>
              <w:t xml:space="preserve">acquis </w:t>
            </w:r>
            <w:r w:rsidRPr="00211E1D">
              <w:rPr>
                <w:color w:val="000000" w:themeColor="text1"/>
                <w:lang w:val="en-IE"/>
              </w:rPr>
              <w:t>on transport safety and passengers’ rights (e.g., Regulation 181/2011 concerning the rights of passengers in bus and coach transport and Regulation 1371/2007 for the rights of passengers in rail transport, and Regulation (EU) 2021/782 on the rail passengers rights and obligations), as well as the implementation of the rights of passengers in all modes of transportation.</w:t>
            </w:r>
          </w:p>
          <w:p w14:paraId="105AE442" w14:textId="002ACEE3" w:rsidR="002B3700" w:rsidRPr="00D6092C" w:rsidRDefault="006250B4" w:rsidP="00EB326A">
            <w:pPr>
              <w:pStyle w:val="Prrafodelista"/>
              <w:numPr>
                <w:ilvl w:val="0"/>
                <w:numId w:val="42"/>
              </w:numPr>
              <w:jc w:val="both"/>
              <w:rPr>
                <w:rFonts w:ascii="Arial Narrow" w:hAnsi="Arial Narrow"/>
                <w:sz w:val="22"/>
                <w:szCs w:val="22"/>
                <w:lang w:val="mk-MK"/>
              </w:rPr>
            </w:pPr>
            <w:r w:rsidRPr="006D6BC8">
              <w:rPr>
                <w:color w:val="000000" w:themeColor="text1"/>
                <w:lang w:val="en-IE"/>
              </w:rPr>
              <w:t>Harmonising the current North Macedonian standards in the railway infrastructure sector with the TSIs and EN standards (the project should include the Institute for standardisation and other relevant institutions to obtain maximum harmonisation) and establishing a verification body in North Macedonia (DeBO).</w:t>
            </w:r>
            <w:r w:rsidR="006D6BC8" w:rsidRPr="006D6BC8">
              <w:rPr>
                <w:color w:val="000000" w:themeColor="text1"/>
                <w:lang w:val="en-IE"/>
              </w:rPr>
              <w:t xml:space="preserve"> </w:t>
            </w:r>
          </w:p>
          <w:p w14:paraId="0DC78934" w14:textId="241A834D" w:rsidR="005F4A1D" w:rsidRPr="005F4A1D" w:rsidRDefault="005F4A1D" w:rsidP="005F4A1D">
            <w:pPr>
              <w:pStyle w:val="Prrafodelista"/>
              <w:ind w:left="785"/>
              <w:jc w:val="both"/>
            </w:pPr>
            <w:r w:rsidRPr="005F4A1D">
              <w:t xml:space="preserve">The </w:t>
            </w:r>
            <w:r w:rsidRPr="005F4A1D">
              <w:rPr>
                <w:b/>
                <w:bCs/>
              </w:rPr>
              <w:t>Law on Interoperability for the Railway System</w:t>
            </w:r>
            <w:r w:rsidRPr="005F4A1D">
              <w:t xml:space="preserve"> has been amended to provide for the adoption of technical specifications for interoperability (TSI). Specifically, the Minister of Transport and </w:t>
            </w:r>
            <w:r w:rsidRPr="005F4A1D">
              <w:lastRenderedPageBreak/>
              <w:t>Communications will prescribe the TSI for the structural and functional subsystems based on the proposal of the Directorate for Safety in the Railway System. Additionally, the amendment specifies that the Directorate for Safety of the Railway System will publish the adopted TSI on its website as soon as it is published in the "OG of the RNM." The Institute for Standardization of the RNM will draw up and adopt a list of national standards for applying European standards upon request by the Ministry of Transport and Communications. The list will be published on the Ministry of Transport and Communications website immediately after adoption by the Institute for Standardization of the Republic of North Macedonia. The by-laws established in the law will be adopted no later than six months from the law's effect. The Government has reviewed the Law on Interoperability for the Railway System and submitted it for adoption in the Assembly.</w:t>
            </w:r>
          </w:p>
          <w:p w14:paraId="5E959235" w14:textId="77777777" w:rsidR="006250B4" w:rsidRPr="005F4A1D" w:rsidRDefault="006250B4" w:rsidP="005F4A1D">
            <w:pPr>
              <w:jc w:val="both"/>
              <w:rPr>
                <w:color w:val="000000" w:themeColor="text1"/>
              </w:rPr>
            </w:pPr>
          </w:p>
          <w:p w14:paraId="2B16D638" w14:textId="77777777" w:rsidR="006250B4" w:rsidRPr="00211E1D" w:rsidRDefault="006250B4" w:rsidP="006250B4">
            <w:pPr>
              <w:rPr>
                <w:color w:val="000000" w:themeColor="text1"/>
                <w:lang w:val="en-IE"/>
              </w:rPr>
            </w:pPr>
            <w:r w:rsidRPr="00211E1D">
              <w:rPr>
                <w:color w:val="000000" w:themeColor="text1"/>
                <w:lang w:val="en-IE"/>
              </w:rPr>
              <w:t xml:space="preserve">Output 2.3 </w:t>
            </w:r>
            <w:r w:rsidRPr="00211E1D">
              <w:rPr>
                <w:i/>
                <w:iCs/>
                <w:color w:val="000000" w:themeColor="text1"/>
                <w:lang w:val="en-IE"/>
              </w:rPr>
              <w:t>Improved transport safety enforcement and implementation capacity</w:t>
            </w:r>
          </w:p>
          <w:p w14:paraId="2624E974" w14:textId="77777777" w:rsidR="006250B4" w:rsidRPr="00211E1D" w:rsidRDefault="006250B4" w:rsidP="006250B4">
            <w:pPr>
              <w:rPr>
                <w:color w:val="000000" w:themeColor="text1"/>
                <w:lang w:val="en-IE"/>
              </w:rPr>
            </w:pPr>
          </w:p>
          <w:p w14:paraId="711CC913" w14:textId="1DE4D116" w:rsidR="006250B4" w:rsidRPr="00211E1D" w:rsidRDefault="006250B4" w:rsidP="00EB326A">
            <w:pPr>
              <w:pStyle w:val="Prrafodelista"/>
              <w:numPr>
                <w:ilvl w:val="0"/>
                <w:numId w:val="42"/>
              </w:numPr>
              <w:jc w:val="both"/>
              <w:rPr>
                <w:color w:val="000000" w:themeColor="text1"/>
                <w:lang w:val="en-IE"/>
              </w:rPr>
            </w:pPr>
            <w:r w:rsidRPr="00211E1D">
              <w:rPr>
                <w:color w:val="000000" w:themeColor="text1"/>
                <w:lang w:val="en-IE"/>
              </w:rPr>
              <w:t xml:space="preserve">Technical assistance to support the </w:t>
            </w:r>
            <w:r w:rsidRPr="00211E1D">
              <w:rPr>
                <w:i/>
                <w:iCs/>
                <w:color w:val="000000" w:themeColor="text1"/>
                <w:lang w:val="en-IE"/>
              </w:rPr>
              <w:t>Road Traffic Safety Agency</w:t>
            </w:r>
            <w:r w:rsidRPr="00211E1D">
              <w:rPr>
                <w:color w:val="000000" w:themeColor="text1"/>
                <w:lang w:val="en-IE"/>
              </w:rPr>
              <w:t xml:space="preserve"> (RSA)</w:t>
            </w:r>
            <w:r w:rsidR="00303431" w:rsidRPr="00211E1D">
              <w:rPr>
                <w:color w:val="000000" w:themeColor="text1"/>
                <w:lang w:val="en-IE"/>
              </w:rPr>
              <w:t>, which is</w:t>
            </w:r>
            <w:r w:rsidRPr="00211E1D">
              <w:rPr>
                <w:color w:val="000000" w:themeColor="text1"/>
                <w:lang w:val="en-IE"/>
              </w:rPr>
              <w:t xml:space="preserve"> </w:t>
            </w:r>
            <w:r w:rsidR="00125502" w:rsidRPr="00211E1D">
              <w:rPr>
                <w:color w:val="000000" w:themeColor="text1"/>
                <w:lang w:val="en-IE"/>
              </w:rPr>
              <w:t xml:space="preserve">planned </w:t>
            </w:r>
            <w:r w:rsidRPr="00211E1D">
              <w:rPr>
                <w:color w:val="000000" w:themeColor="text1"/>
                <w:lang w:val="en-IE"/>
              </w:rPr>
              <w:t>to be established by the end of 2023</w:t>
            </w:r>
            <w:r w:rsidR="00303431" w:rsidRPr="00211E1D">
              <w:rPr>
                <w:color w:val="000000" w:themeColor="text1"/>
                <w:lang w:val="en-IE"/>
              </w:rPr>
              <w:t>,</w:t>
            </w:r>
            <w:r w:rsidRPr="00211E1D">
              <w:rPr>
                <w:color w:val="000000" w:themeColor="text1"/>
                <w:lang w:val="en-IE"/>
              </w:rPr>
              <w:t xml:space="preserve"> in establishing and functioning the overall road safety system in the country, including setting up a unified database regarding road safety features that should be found within the executive body.</w:t>
            </w:r>
          </w:p>
          <w:p w14:paraId="50218DE7" w14:textId="00C5EF0E" w:rsidR="006250B4" w:rsidRPr="00211E1D" w:rsidRDefault="006250B4" w:rsidP="00EB326A">
            <w:pPr>
              <w:pStyle w:val="Prrafodelista"/>
              <w:numPr>
                <w:ilvl w:val="0"/>
                <w:numId w:val="42"/>
              </w:numPr>
              <w:contextualSpacing w:val="0"/>
              <w:jc w:val="both"/>
              <w:rPr>
                <w:color w:val="000000" w:themeColor="text1"/>
                <w:lang w:val="en-IE"/>
              </w:rPr>
            </w:pPr>
            <w:r w:rsidRPr="00211E1D">
              <w:rPr>
                <w:color w:val="000000" w:themeColor="text1"/>
                <w:lang w:val="en-IE"/>
              </w:rPr>
              <w:t xml:space="preserve">Technical assistance to the newly established </w:t>
            </w:r>
            <w:r w:rsidRPr="00211E1D">
              <w:rPr>
                <w:i/>
                <w:iCs/>
                <w:color w:val="000000" w:themeColor="text1"/>
                <w:lang w:val="en-IE"/>
              </w:rPr>
              <w:t>Road Traffic Safety Agency</w:t>
            </w:r>
            <w:r w:rsidRPr="00211E1D">
              <w:rPr>
                <w:color w:val="000000" w:themeColor="text1"/>
                <w:lang w:val="en-IE"/>
              </w:rPr>
              <w:t xml:space="preserve"> (RSA) for </w:t>
            </w:r>
            <w:r w:rsidR="00A84E66" w:rsidRPr="00211E1D">
              <w:rPr>
                <w:color w:val="000000" w:themeColor="text1"/>
                <w:lang w:val="en-IE"/>
              </w:rPr>
              <w:t xml:space="preserve">preparation of </w:t>
            </w:r>
            <w:r w:rsidRPr="00211E1D">
              <w:rPr>
                <w:color w:val="000000" w:themeColor="text1"/>
                <w:lang w:val="en-IE"/>
              </w:rPr>
              <w:t xml:space="preserve">a new Road Safety Strategy and Action Plan.  </w:t>
            </w:r>
          </w:p>
          <w:p w14:paraId="6829E3AA" w14:textId="77777777" w:rsidR="006250B4" w:rsidRPr="00211E1D" w:rsidRDefault="006250B4" w:rsidP="00EB326A">
            <w:pPr>
              <w:pStyle w:val="Prrafodelista"/>
              <w:numPr>
                <w:ilvl w:val="0"/>
                <w:numId w:val="42"/>
              </w:numPr>
              <w:jc w:val="both"/>
              <w:rPr>
                <w:color w:val="000000" w:themeColor="text1"/>
                <w:lang w:val="en-IE"/>
              </w:rPr>
            </w:pPr>
            <w:r w:rsidRPr="00211E1D">
              <w:rPr>
                <w:color w:val="000000" w:themeColor="text1"/>
                <w:lang w:val="en-IE"/>
              </w:rPr>
              <w:t>Support to design and implement modern public awareness and education measures, sensitising society to road safety issues within the newly established RSA.</w:t>
            </w:r>
          </w:p>
          <w:p w14:paraId="69589FD0" w14:textId="77777777" w:rsidR="00A76428" w:rsidRPr="00211E1D" w:rsidRDefault="006250B4" w:rsidP="00EB326A">
            <w:pPr>
              <w:pStyle w:val="Prrafodelista"/>
              <w:numPr>
                <w:ilvl w:val="0"/>
                <w:numId w:val="42"/>
              </w:numPr>
              <w:jc w:val="both"/>
              <w:rPr>
                <w:color w:val="000000" w:themeColor="text1"/>
                <w:lang w:val="en-IE"/>
              </w:rPr>
            </w:pPr>
            <w:r w:rsidRPr="00211E1D">
              <w:rPr>
                <w:color w:val="000000" w:themeColor="text1"/>
                <w:lang w:val="en-IE"/>
              </w:rPr>
              <w:t>Strengthening the enforcement and technical capacities of the Railway Safety Directorate (RSD) and the State Transport Inspectorate (STI) in their respective competencies.</w:t>
            </w:r>
          </w:p>
          <w:p w14:paraId="20708BB4" w14:textId="11300630" w:rsidR="00E867EA" w:rsidRPr="00211E1D" w:rsidRDefault="00E867EA" w:rsidP="00EB326A">
            <w:pPr>
              <w:pStyle w:val="Prrafodelista"/>
              <w:numPr>
                <w:ilvl w:val="0"/>
                <w:numId w:val="42"/>
              </w:numPr>
              <w:contextualSpacing w:val="0"/>
              <w:jc w:val="both"/>
              <w:rPr>
                <w:color w:val="000000" w:themeColor="text1"/>
                <w:lang w:val="en-IE"/>
              </w:rPr>
            </w:pPr>
            <w:r w:rsidRPr="00211E1D">
              <w:rPr>
                <w:color w:val="000000" w:themeColor="text1"/>
                <w:lang w:val="en-IE"/>
              </w:rPr>
              <w:t xml:space="preserve">Technical assistance to the </w:t>
            </w:r>
            <w:r w:rsidR="001E37CA" w:rsidRPr="00211E1D">
              <w:rPr>
                <w:color w:val="000000" w:themeColor="text1"/>
                <w:lang w:val="en-IE"/>
              </w:rPr>
              <w:t>future</w:t>
            </w:r>
            <w:r w:rsidRPr="00211E1D">
              <w:rPr>
                <w:color w:val="000000" w:themeColor="text1"/>
                <w:lang w:val="en-IE"/>
              </w:rPr>
              <w:t xml:space="preserve"> </w:t>
            </w:r>
            <w:r w:rsidRPr="00211E1D">
              <w:rPr>
                <w:i/>
                <w:iCs/>
                <w:color w:val="000000" w:themeColor="text1"/>
                <w:lang w:val="en-IE"/>
              </w:rPr>
              <w:t>Railway Safety Agency</w:t>
            </w:r>
            <w:r w:rsidRPr="00211E1D">
              <w:rPr>
                <w:color w:val="000000" w:themeColor="text1"/>
                <w:lang w:val="en-IE"/>
              </w:rPr>
              <w:t xml:space="preserve"> (RSA) for preparation of a new Rail Safety Strategy and Action Plan.  </w:t>
            </w:r>
          </w:p>
          <w:p w14:paraId="542AA719" w14:textId="18AC31B7" w:rsidR="00E867EA" w:rsidRPr="00211E1D" w:rsidRDefault="00E867EA" w:rsidP="00AC4BF1">
            <w:pPr>
              <w:pStyle w:val="Prrafodelista"/>
              <w:ind w:left="360"/>
              <w:jc w:val="both"/>
              <w:rPr>
                <w:color w:val="000000" w:themeColor="text1"/>
                <w:lang w:val="en-IE"/>
              </w:rPr>
            </w:pPr>
          </w:p>
        </w:tc>
      </w:tr>
      <w:tr w:rsidR="00211E1D" w:rsidRPr="00211E1D" w14:paraId="01C88B9F" w14:textId="77777777" w:rsidTr="00A5506A">
        <w:trPr>
          <w:trHeight w:val="288"/>
          <w:jc w:val="center"/>
        </w:trPr>
        <w:tc>
          <w:tcPr>
            <w:tcW w:w="2830" w:type="dxa"/>
            <w:gridSpan w:val="2"/>
            <w:tcBorders>
              <w:top w:val="single" w:sz="4" w:space="0" w:color="auto"/>
              <w:left w:val="single" w:sz="4" w:space="0" w:color="auto"/>
              <w:bottom w:val="single" w:sz="4" w:space="0" w:color="auto"/>
              <w:right w:val="single" w:sz="4" w:space="0" w:color="auto"/>
            </w:tcBorders>
          </w:tcPr>
          <w:p w14:paraId="15050A16" w14:textId="77777777" w:rsidR="0009228E" w:rsidRPr="00211E1D" w:rsidRDefault="0009228E" w:rsidP="004A2C42">
            <w:pPr>
              <w:contextualSpacing/>
              <w:rPr>
                <w:color w:val="000000" w:themeColor="text1"/>
              </w:rPr>
            </w:pPr>
            <w:r w:rsidRPr="00211E1D">
              <w:rPr>
                <w:color w:val="000000" w:themeColor="text1"/>
              </w:rPr>
              <w:lastRenderedPageBreak/>
              <w:t>Indicative budget (in EUR)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E94570" w14:textId="0EF7489E" w:rsidR="00AC4BF1" w:rsidRPr="0085167D" w:rsidRDefault="00AC4BF1" w:rsidP="009673AC">
            <w:pPr>
              <w:spacing w:after="120"/>
              <w:jc w:val="both"/>
              <w:rPr>
                <w:b/>
                <w:iCs/>
                <w:color w:val="000000" w:themeColor="text1"/>
                <w:lang w:val="fr-BE"/>
              </w:rPr>
            </w:pPr>
            <w:r w:rsidRPr="0085167D">
              <w:rPr>
                <w:b/>
                <w:iCs/>
                <w:color w:val="000000" w:themeColor="text1"/>
                <w:lang w:val="fr-BE"/>
              </w:rPr>
              <w:t xml:space="preserve">Total </w:t>
            </w:r>
            <w:r w:rsidR="00486883" w:rsidRPr="0085167D">
              <w:rPr>
                <w:b/>
                <w:iCs/>
                <w:color w:val="000000" w:themeColor="text1"/>
                <w:lang w:val="fr-BE"/>
              </w:rPr>
              <w:t>EUR</w:t>
            </w:r>
            <w:r w:rsidRPr="0085167D">
              <w:rPr>
                <w:b/>
                <w:iCs/>
                <w:color w:val="000000" w:themeColor="text1"/>
                <w:lang w:val="fr-BE"/>
              </w:rPr>
              <w:t>:</w:t>
            </w:r>
            <w:r w:rsidR="00486883" w:rsidRPr="0085167D">
              <w:rPr>
                <w:b/>
                <w:iCs/>
                <w:color w:val="000000" w:themeColor="text1"/>
                <w:lang w:val="fr-BE"/>
              </w:rPr>
              <w:t xml:space="preserve"> </w:t>
            </w:r>
            <w:r w:rsidR="007B4019" w:rsidRPr="0085167D">
              <w:rPr>
                <w:b/>
                <w:iCs/>
                <w:color w:val="000000" w:themeColor="text1"/>
                <w:lang w:val="fr-BE"/>
              </w:rPr>
              <w:t xml:space="preserve"> </w:t>
            </w:r>
            <w:r w:rsidR="00155C5A">
              <w:rPr>
                <w:b/>
                <w:iCs/>
                <w:color w:val="000000" w:themeColor="text1"/>
                <w:lang w:val="fr-BE"/>
              </w:rPr>
              <w:t xml:space="preserve"> 106</w:t>
            </w:r>
            <w:r w:rsidR="00F87AD6">
              <w:rPr>
                <w:b/>
                <w:iCs/>
                <w:color w:val="000000" w:themeColor="text1"/>
                <w:lang w:val="fr-BE"/>
              </w:rPr>
              <w:t>,000,000.00</w:t>
            </w:r>
          </w:p>
          <w:p w14:paraId="7C6BC62A" w14:textId="5E81CC22" w:rsidR="0009228E" w:rsidRPr="0085167D" w:rsidRDefault="00590CED" w:rsidP="009673AC">
            <w:pPr>
              <w:spacing w:after="120"/>
              <w:jc w:val="both"/>
              <w:rPr>
                <w:b/>
                <w:iCs/>
                <w:color w:val="000000" w:themeColor="text1"/>
                <w:lang w:val="fr-BE"/>
              </w:rPr>
            </w:pPr>
            <w:r w:rsidRPr="0085167D">
              <w:rPr>
                <w:b/>
                <w:iCs/>
                <w:color w:val="000000" w:themeColor="text1"/>
                <w:lang w:val="fr-BE"/>
              </w:rPr>
              <w:t>EU</w:t>
            </w:r>
            <w:r w:rsidR="00AC4BF1" w:rsidRPr="0085167D">
              <w:rPr>
                <w:b/>
                <w:iCs/>
                <w:color w:val="000000" w:themeColor="text1"/>
                <w:lang w:val="fr-BE"/>
              </w:rPr>
              <w:t xml:space="preserve"> contribution</w:t>
            </w:r>
            <w:r w:rsidR="0085167D">
              <w:rPr>
                <w:b/>
                <w:iCs/>
                <w:color w:val="000000" w:themeColor="text1"/>
                <w:lang w:val="fr-BE"/>
              </w:rPr>
              <w:t> EUR: 50,000,000</w:t>
            </w:r>
          </w:p>
          <w:p w14:paraId="58332013" w14:textId="1CED98CF" w:rsidR="008F31EF" w:rsidRPr="00211E1D" w:rsidRDefault="0058264F" w:rsidP="000A691E">
            <w:pPr>
              <w:spacing w:after="120"/>
              <w:jc w:val="both"/>
              <w:rPr>
                <w:color w:val="000000" w:themeColor="text1"/>
              </w:rPr>
            </w:pPr>
            <w:r w:rsidRPr="00211E1D">
              <w:rPr>
                <w:color w:val="000000" w:themeColor="text1"/>
              </w:rPr>
              <w:t>Indicative split per programming year: </w:t>
            </w:r>
          </w:p>
          <w:tbl>
            <w:tblPr>
              <w:tblStyle w:val="Tablaconcuadrcula"/>
              <w:tblpPr w:leftFromText="180" w:rightFromText="180" w:vertAnchor="text" w:horzAnchor="margin" w:tblpY="-10"/>
              <w:tblOverlap w:val="never"/>
              <w:tblW w:w="0" w:type="auto"/>
              <w:tblLook w:val="04A0" w:firstRow="1" w:lastRow="0" w:firstColumn="1" w:lastColumn="0" w:noHBand="0" w:noVBand="1"/>
            </w:tblPr>
            <w:tblGrid>
              <w:gridCol w:w="1819"/>
              <w:gridCol w:w="1011"/>
              <w:gridCol w:w="1134"/>
              <w:gridCol w:w="1134"/>
              <w:gridCol w:w="1134"/>
              <w:gridCol w:w="1418"/>
            </w:tblGrid>
            <w:tr w:rsidR="00211E1D" w:rsidRPr="00211E1D" w14:paraId="5EBBA0FE" w14:textId="77777777" w:rsidTr="00CB2B32">
              <w:tc>
                <w:tcPr>
                  <w:tcW w:w="1819" w:type="dxa"/>
                </w:tcPr>
                <w:p w14:paraId="0F38DF0F" w14:textId="77777777" w:rsidR="00F54724" w:rsidRPr="00211E1D" w:rsidRDefault="00F54724" w:rsidP="00F54724">
                  <w:pPr>
                    <w:pStyle w:val="Prrafodelista"/>
                    <w:spacing w:after="120"/>
                    <w:ind w:left="0"/>
                    <w:contextualSpacing w:val="0"/>
                    <w:jc w:val="both"/>
                    <w:rPr>
                      <w:b/>
                      <w:i/>
                      <w:color w:val="000000" w:themeColor="text1"/>
                      <w:lang w:val="en-US"/>
                    </w:rPr>
                  </w:pPr>
                  <w:r w:rsidRPr="00211E1D">
                    <w:rPr>
                      <w:b/>
                      <w:i/>
                      <w:color w:val="000000" w:themeColor="text1"/>
                      <w:lang w:val="en-US"/>
                    </w:rPr>
                    <w:t>Spending Schedule</w:t>
                  </w:r>
                </w:p>
              </w:tc>
              <w:tc>
                <w:tcPr>
                  <w:tcW w:w="1011" w:type="dxa"/>
                </w:tcPr>
                <w:p w14:paraId="13D1FBB3" w14:textId="549927C4" w:rsidR="00F54724" w:rsidRPr="00211E1D" w:rsidRDefault="00F54724" w:rsidP="000A2E64">
                  <w:pPr>
                    <w:pStyle w:val="Prrafodelista"/>
                    <w:spacing w:after="120"/>
                    <w:ind w:left="0"/>
                    <w:contextualSpacing w:val="0"/>
                    <w:jc w:val="center"/>
                    <w:rPr>
                      <w:iCs/>
                      <w:color w:val="000000" w:themeColor="text1"/>
                      <w:lang w:val="en-US"/>
                    </w:rPr>
                  </w:pPr>
                  <w:r w:rsidRPr="00211E1D">
                    <w:rPr>
                      <w:iCs/>
                      <w:color w:val="000000" w:themeColor="text1"/>
                      <w:lang w:val="en-US"/>
                    </w:rPr>
                    <w:t>202</w:t>
                  </w:r>
                  <w:r w:rsidR="000A2E64">
                    <w:rPr>
                      <w:iCs/>
                      <w:color w:val="000000" w:themeColor="text1"/>
                      <w:lang w:val="en-US"/>
                    </w:rPr>
                    <w:t>4</w:t>
                  </w:r>
                </w:p>
              </w:tc>
              <w:tc>
                <w:tcPr>
                  <w:tcW w:w="1134" w:type="dxa"/>
                </w:tcPr>
                <w:p w14:paraId="79B1ACCF" w14:textId="5791ECE3" w:rsidR="00F54724" w:rsidRPr="00211E1D" w:rsidRDefault="00F54724" w:rsidP="000A2E64">
                  <w:pPr>
                    <w:pStyle w:val="Prrafodelista"/>
                    <w:spacing w:after="120"/>
                    <w:ind w:left="0"/>
                    <w:contextualSpacing w:val="0"/>
                    <w:jc w:val="center"/>
                    <w:rPr>
                      <w:iCs/>
                      <w:color w:val="000000" w:themeColor="text1"/>
                      <w:lang w:val="en-US"/>
                    </w:rPr>
                  </w:pPr>
                  <w:r w:rsidRPr="00211E1D">
                    <w:rPr>
                      <w:iCs/>
                      <w:color w:val="000000" w:themeColor="text1"/>
                      <w:lang w:val="en-US"/>
                    </w:rPr>
                    <w:t>202</w:t>
                  </w:r>
                  <w:r w:rsidR="000A2E64">
                    <w:rPr>
                      <w:iCs/>
                      <w:color w:val="000000" w:themeColor="text1"/>
                      <w:lang w:val="en-US"/>
                    </w:rPr>
                    <w:t>5</w:t>
                  </w:r>
                </w:p>
              </w:tc>
              <w:tc>
                <w:tcPr>
                  <w:tcW w:w="1134" w:type="dxa"/>
                </w:tcPr>
                <w:p w14:paraId="303F768A" w14:textId="034E5814" w:rsidR="00F54724" w:rsidRPr="00211E1D" w:rsidRDefault="00F54724" w:rsidP="000A2E64">
                  <w:pPr>
                    <w:pStyle w:val="Prrafodelista"/>
                    <w:spacing w:after="120"/>
                    <w:ind w:left="0"/>
                    <w:contextualSpacing w:val="0"/>
                    <w:jc w:val="center"/>
                    <w:rPr>
                      <w:iCs/>
                      <w:color w:val="000000" w:themeColor="text1"/>
                      <w:lang w:val="en-US"/>
                    </w:rPr>
                  </w:pPr>
                  <w:r w:rsidRPr="00211E1D">
                    <w:rPr>
                      <w:iCs/>
                      <w:color w:val="000000" w:themeColor="text1"/>
                      <w:lang w:val="en-US"/>
                    </w:rPr>
                    <w:t>202</w:t>
                  </w:r>
                  <w:r w:rsidR="000A2E64">
                    <w:rPr>
                      <w:iCs/>
                      <w:color w:val="000000" w:themeColor="text1"/>
                      <w:lang w:val="en-US"/>
                    </w:rPr>
                    <w:t>6</w:t>
                  </w:r>
                </w:p>
              </w:tc>
              <w:tc>
                <w:tcPr>
                  <w:tcW w:w="1134" w:type="dxa"/>
                </w:tcPr>
                <w:p w14:paraId="0DB350FF" w14:textId="5A87DAEC" w:rsidR="00F54724" w:rsidRPr="00211E1D" w:rsidRDefault="00F54724" w:rsidP="000A2E64">
                  <w:pPr>
                    <w:pStyle w:val="Prrafodelista"/>
                    <w:spacing w:after="120"/>
                    <w:ind w:left="0"/>
                    <w:contextualSpacing w:val="0"/>
                    <w:jc w:val="center"/>
                    <w:rPr>
                      <w:iCs/>
                      <w:color w:val="000000" w:themeColor="text1"/>
                      <w:lang w:val="en-US"/>
                    </w:rPr>
                  </w:pPr>
                  <w:r w:rsidRPr="00211E1D">
                    <w:rPr>
                      <w:iCs/>
                      <w:color w:val="000000" w:themeColor="text1"/>
                      <w:lang w:val="en-US"/>
                    </w:rPr>
                    <w:t>202</w:t>
                  </w:r>
                  <w:r w:rsidR="000A2E64">
                    <w:rPr>
                      <w:iCs/>
                      <w:color w:val="000000" w:themeColor="text1"/>
                      <w:lang w:val="en-US"/>
                    </w:rPr>
                    <w:t>7</w:t>
                  </w:r>
                </w:p>
              </w:tc>
              <w:tc>
                <w:tcPr>
                  <w:tcW w:w="1418" w:type="dxa"/>
                </w:tcPr>
                <w:p w14:paraId="3336F757" w14:textId="77777777" w:rsidR="00F54724" w:rsidRPr="00211E1D" w:rsidRDefault="00F54724" w:rsidP="00CB2B32">
                  <w:pPr>
                    <w:pStyle w:val="Prrafodelista"/>
                    <w:spacing w:after="120"/>
                    <w:ind w:left="0"/>
                    <w:contextualSpacing w:val="0"/>
                    <w:jc w:val="center"/>
                    <w:rPr>
                      <w:iCs/>
                      <w:color w:val="000000" w:themeColor="text1"/>
                      <w:lang w:val="en-US"/>
                    </w:rPr>
                  </w:pPr>
                  <w:r w:rsidRPr="00211E1D">
                    <w:rPr>
                      <w:iCs/>
                      <w:color w:val="000000" w:themeColor="text1"/>
                      <w:lang w:val="en-US"/>
                    </w:rPr>
                    <w:t>Tot. OP</w:t>
                  </w:r>
                </w:p>
              </w:tc>
            </w:tr>
            <w:tr w:rsidR="00211E1D" w:rsidRPr="00211E1D" w14:paraId="784E5224" w14:textId="77777777" w:rsidTr="00CB2B32">
              <w:tc>
                <w:tcPr>
                  <w:tcW w:w="1819" w:type="dxa"/>
                </w:tcPr>
                <w:p w14:paraId="5F1C08B0" w14:textId="77777777" w:rsidR="00F54724" w:rsidRPr="00211E1D" w:rsidRDefault="00F54724" w:rsidP="00364B06">
                  <w:pPr>
                    <w:pStyle w:val="Prrafodelista"/>
                    <w:spacing w:after="120"/>
                    <w:ind w:left="0"/>
                    <w:contextualSpacing w:val="0"/>
                    <w:rPr>
                      <w:b/>
                      <w:i/>
                      <w:color w:val="000000" w:themeColor="text1"/>
                    </w:rPr>
                  </w:pPr>
                  <w:r w:rsidRPr="00211E1D">
                    <w:rPr>
                      <w:b/>
                      <w:i/>
                      <w:color w:val="000000" w:themeColor="text1"/>
                    </w:rPr>
                    <w:t>Costs (in MEUR)</w:t>
                  </w:r>
                </w:p>
              </w:tc>
              <w:tc>
                <w:tcPr>
                  <w:tcW w:w="1011" w:type="dxa"/>
                </w:tcPr>
                <w:p w14:paraId="51862EAA" w14:textId="55BB1D91" w:rsidR="00F54724" w:rsidRPr="00211E1D" w:rsidRDefault="00320FA5" w:rsidP="00413853">
                  <w:pPr>
                    <w:pStyle w:val="Prrafodelista"/>
                    <w:spacing w:after="120"/>
                    <w:ind w:left="0"/>
                    <w:contextualSpacing w:val="0"/>
                    <w:jc w:val="center"/>
                    <w:rPr>
                      <w:b/>
                      <w:bCs/>
                      <w:iCs/>
                      <w:color w:val="000000" w:themeColor="text1"/>
                      <w:lang w:val="en-US"/>
                    </w:rPr>
                  </w:pPr>
                  <w:r w:rsidRPr="00211E1D">
                    <w:rPr>
                      <w:b/>
                      <w:bCs/>
                      <w:iCs/>
                      <w:color w:val="000000" w:themeColor="text1"/>
                      <w:lang w:val="en-US"/>
                    </w:rPr>
                    <w:t>10</w:t>
                  </w:r>
                </w:p>
              </w:tc>
              <w:tc>
                <w:tcPr>
                  <w:tcW w:w="1134" w:type="dxa"/>
                </w:tcPr>
                <w:p w14:paraId="23B90AB9" w14:textId="2AAAF3D9" w:rsidR="00F54724" w:rsidRPr="00211E1D" w:rsidRDefault="00320FA5" w:rsidP="00413853">
                  <w:pPr>
                    <w:pStyle w:val="Prrafodelista"/>
                    <w:spacing w:after="120"/>
                    <w:ind w:left="0"/>
                    <w:contextualSpacing w:val="0"/>
                    <w:jc w:val="center"/>
                    <w:rPr>
                      <w:b/>
                      <w:bCs/>
                      <w:iCs/>
                      <w:color w:val="000000" w:themeColor="text1"/>
                      <w:lang w:val="en-US"/>
                    </w:rPr>
                  </w:pPr>
                  <w:r w:rsidRPr="00211E1D">
                    <w:rPr>
                      <w:b/>
                      <w:bCs/>
                      <w:iCs/>
                      <w:color w:val="000000" w:themeColor="text1"/>
                      <w:lang w:val="en-US"/>
                    </w:rPr>
                    <w:t>15</w:t>
                  </w:r>
                </w:p>
              </w:tc>
              <w:tc>
                <w:tcPr>
                  <w:tcW w:w="1134" w:type="dxa"/>
                </w:tcPr>
                <w:p w14:paraId="0CDD2251" w14:textId="641DE560" w:rsidR="00F54724" w:rsidRPr="00211E1D" w:rsidRDefault="00320FA5" w:rsidP="00413853">
                  <w:pPr>
                    <w:pStyle w:val="Prrafodelista"/>
                    <w:spacing w:after="120"/>
                    <w:ind w:left="0"/>
                    <w:contextualSpacing w:val="0"/>
                    <w:jc w:val="center"/>
                    <w:rPr>
                      <w:b/>
                      <w:bCs/>
                      <w:iCs/>
                      <w:color w:val="000000" w:themeColor="text1"/>
                      <w:lang w:val="en-US"/>
                    </w:rPr>
                  </w:pPr>
                  <w:r w:rsidRPr="00211E1D">
                    <w:rPr>
                      <w:b/>
                      <w:bCs/>
                      <w:iCs/>
                      <w:color w:val="000000" w:themeColor="text1"/>
                      <w:lang w:val="en-US"/>
                    </w:rPr>
                    <w:t>15</w:t>
                  </w:r>
                </w:p>
              </w:tc>
              <w:tc>
                <w:tcPr>
                  <w:tcW w:w="1134" w:type="dxa"/>
                </w:tcPr>
                <w:p w14:paraId="1A7A3F5E" w14:textId="5699DB57" w:rsidR="00F54724" w:rsidRPr="00211E1D" w:rsidRDefault="00320FA5" w:rsidP="00413853">
                  <w:pPr>
                    <w:pStyle w:val="Prrafodelista"/>
                    <w:spacing w:after="120"/>
                    <w:ind w:left="0"/>
                    <w:contextualSpacing w:val="0"/>
                    <w:jc w:val="center"/>
                    <w:rPr>
                      <w:b/>
                      <w:bCs/>
                      <w:iCs/>
                      <w:color w:val="000000" w:themeColor="text1"/>
                      <w:lang w:val="en-US"/>
                    </w:rPr>
                  </w:pPr>
                  <w:r w:rsidRPr="00211E1D">
                    <w:rPr>
                      <w:b/>
                      <w:bCs/>
                      <w:iCs/>
                      <w:color w:val="000000" w:themeColor="text1"/>
                      <w:lang w:val="en-US"/>
                    </w:rPr>
                    <w:t>10</w:t>
                  </w:r>
                </w:p>
              </w:tc>
              <w:tc>
                <w:tcPr>
                  <w:tcW w:w="1418" w:type="dxa"/>
                </w:tcPr>
                <w:p w14:paraId="5EDDA6A1" w14:textId="58B4F790" w:rsidR="00F54724" w:rsidRPr="00211E1D" w:rsidRDefault="002649B7" w:rsidP="00413853">
                  <w:pPr>
                    <w:pStyle w:val="Prrafodelista"/>
                    <w:spacing w:after="120"/>
                    <w:ind w:left="0"/>
                    <w:contextualSpacing w:val="0"/>
                    <w:jc w:val="center"/>
                    <w:rPr>
                      <w:b/>
                      <w:bCs/>
                      <w:iCs/>
                      <w:color w:val="000000" w:themeColor="text1"/>
                      <w:lang w:val="en-US"/>
                    </w:rPr>
                  </w:pPr>
                  <w:r w:rsidRPr="00211E1D">
                    <w:rPr>
                      <w:b/>
                      <w:bCs/>
                      <w:iCs/>
                      <w:color w:val="000000" w:themeColor="text1"/>
                      <w:lang w:val="en-US"/>
                    </w:rPr>
                    <w:t>50</w:t>
                  </w:r>
                </w:p>
              </w:tc>
            </w:tr>
          </w:tbl>
          <w:p w14:paraId="7D60B339" w14:textId="5469DDB8" w:rsidR="008F31EF" w:rsidRPr="00211E1D" w:rsidRDefault="008F31EF" w:rsidP="00306173">
            <w:pPr>
              <w:contextualSpacing/>
              <w:jc w:val="both"/>
              <w:rPr>
                <w:b/>
                <w:i/>
                <w:color w:val="000000" w:themeColor="text1"/>
              </w:rPr>
            </w:pPr>
          </w:p>
        </w:tc>
      </w:tr>
      <w:tr w:rsidR="00211E1D" w:rsidRPr="00211E1D" w14:paraId="26391894" w14:textId="77777777" w:rsidTr="00A5506A">
        <w:trPr>
          <w:trHeight w:val="923"/>
          <w:jc w:val="center"/>
        </w:trPr>
        <w:tc>
          <w:tcPr>
            <w:tcW w:w="2830" w:type="dxa"/>
            <w:gridSpan w:val="2"/>
            <w:tcBorders>
              <w:top w:val="single" w:sz="4" w:space="0" w:color="auto"/>
              <w:left w:val="single" w:sz="4" w:space="0" w:color="auto"/>
              <w:bottom w:val="single" w:sz="4" w:space="0" w:color="auto"/>
              <w:right w:val="single" w:sz="4" w:space="0" w:color="auto"/>
            </w:tcBorders>
          </w:tcPr>
          <w:p w14:paraId="05A0F442" w14:textId="77777777" w:rsidR="0009228E" w:rsidRPr="00211E1D" w:rsidRDefault="0009228E" w:rsidP="004A2C42">
            <w:pPr>
              <w:contextualSpacing/>
              <w:rPr>
                <w:color w:val="000000" w:themeColor="text1"/>
              </w:rPr>
            </w:pPr>
            <w:r w:rsidRPr="00211E1D">
              <w:rPr>
                <w:color w:val="000000" w:themeColor="text1"/>
              </w:rPr>
              <w:t>Indicative list of areas of support under the operational programme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F44972F" w14:textId="4E9CF600" w:rsidR="006B699E" w:rsidRDefault="006B699E" w:rsidP="00E81CDD">
            <w:pPr>
              <w:spacing w:after="120"/>
              <w:jc w:val="both"/>
              <w:rPr>
                <w:b/>
                <w:i/>
                <w:color w:val="000000" w:themeColor="text1"/>
              </w:rPr>
            </w:pPr>
            <w:r w:rsidRPr="00D6092C">
              <w:rPr>
                <w:b/>
                <w:i/>
                <w:color w:val="000000" w:themeColor="text1"/>
              </w:rPr>
              <w:t>1: Rail Transport Infrastructure</w:t>
            </w:r>
          </w:p>
          <w:p w14:paraId="032A7D33" w14:textId="392DF31B" w:rsidR="00F03A4E" w:rsidRPr="004A46CE" w:rsidRDefault="00CF2C4B"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 xml:space="preserve">Construction of new and </w:t>
            </w:r>
            <w:r w:rsidR="006B699E" w:rsidRPr="004A46CE">
              <w:rPr>
                <w:rFonts w:eastAsia="Arial Unicode MS"/>
                <w:color w:val="000000" w:themeColor="text1"/>
              </w:rPr>
              <w:t xml:space="preserve">reconstruction, rehabilitation, </w:t>
            </w:r>
            <w:r w:rsidR="00B1260C" w:rsidRPr="004A46CE">
              <w:rPr>
                <w:rFonts w:eastAsia="Arial Unicode MS"/>
                <w:color w:val="000000" w:themeColor="text1"/>
              </w:rPr>
              <w:t>upgrading</w:t>
            </w:r>
            <w:r w:rsidR="00012235" w:rsidRPr="004A46CE">
              <w:rPr>
                <w:rFonts w:eastAsia="Arial Unicode MS"/>
                <w:color w:val="000000" w:themeColor="text1"/>
              </w:rPr>
              <w:t>,</w:t>
            </w:r>
            <w:r w:rsidR="00B1260C" w:rsidRPr="004A46CE">
              <w:rPr>
                <w:rFonts w:eastAsia="Arial Unicode MS"/>
                <w:color w:val="000000" w:themeColor="text1"/>
              </w:rPr>
              <w:t xml:space="preserve"> supervision of works </w:t>
            </w:r>
            <w:r w:rsidR="006B699E" w:rsidRPr="004A46CE">
              <w:rPr>
                <w:rFonts w:eastAsia="Arial Unicode MS"/>
                <w:color w:val="000000" w:themeColor="text1"/>
              </w:rPr>
              <w:t xml:space="preserve">and modernisation of existing railway sections along the Core and Comprehensive network according to the EU technical standards to provide quality and safe TEN-T connections with the neighbouring EU members and the wider region in the Western Balkans. </w:t>
            </w:r>
            <w:r w:rsidR="00F03A4E" w:rsidRPr="004A46CE">
              <w:rPr>
                <w:rFonts w:eastAsia="Arial Unicode MS"/>
                <w:color w:val="000000" w:themeColor="text1"/>
              </w:rPr>
              <w:t xml:space="preserve">Project preparation studies, such as feasibility studies, cost-benefit analyses, environment impact assessment, design documentation, tender documentation and assistance with tendering and contracts (tender specification, evaluation, preparation of contracts etc.) related to reconstruction, rehabilitation, upgrading </w:t>
            </w:r>
            <w:r w:rsidR="00F03A4E" w:rsidRPr="004A46CE">
              <w:rPr>
                <w:rFonts w:eastAsia="Arial Unicode MS"/>
                <w:color w:val="000000" w:themeColor="text1"/>
              </w:rPr>
              <w:lastRenderedPageBreak/>
              <w:t>and modernization of the rail sections in compliance with the EU technical standards</w:t>
            </w:r>
            <w:r w:rsidR="004A46CE">
              <w:rPr>
                <w:rFonts w:eastAsia="Arial Unicode MS"/>
                <w:color w:val="000000" w:themeColor="text1"/>
              </w:rPr>
              <w:t>.</w:t>
            </w:r>
          </w:p>
          <w:p w14:paraId="5B618466" w14:textId="32D42707" w:rsidR="00F03A4E" w:rsidRPr="004A46CE" w:rsidRDefault="00783EBB"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Support evaluation,</w:t>
            </w:r>
            <w:r w:rsidR="002450A3" w:rsidRPr="004A46CE">
              <w:rPr>
                <w:rFonts w:eastAsia="Arial Unicode MS"/>
                <w:color w:val="000000" w:themeColor="text1"/>
              </w:rPr>
              <w:t xml:space="preserve"> </w:t>
            </w:r>
            <w:r w:rsidRPr="004A46CE">
              <w:rPr>
                <w:rFonts w:eastAsia="Arial Unicode MS"/>
                <w:color w:val="000000" w:themeColor="text1"/>
              </w:rPr>
              <w:t>audit and control activities of the SOPT, including technical audits for the major projects</w:t>
            </w:r>
            <w:r w:rsidR="004A46CE">
              <w:rPr>
                <w:rFonts w:eastAsia="Arial Unicode MS"/>
                <w:color w:val="000000" w:themeColor="text1"/>
              </w:rPr>
              <w:t>.</w:t>
            </w:r>
          </w:p>
          <w:p w14:paraId="648B7D3F" w14:textId="77777777" w:rsidR="006B699E" w:rsidRPr="004A46CE" w:rsidRDefault="006B699E"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Support multimodality and sustainable transport systems, with stronger integration of various transport modes.</w:t>
            </w:r>
          </w:p>
          <w:p w14:paraId="15A08F76" w14:textId="6CB59D74" w:rsidR="00A7125A" w:rsidRPr="004A46CE" w:rsidRDefault="00F44A39"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Advancement of sector planning and development through preparation of se</w:t>
            </w:r>
            <w:r w:rsidR="002F6194" w:rsidRPr="004A46CE">
              <w:rPr>
                <w:rFonts w:eastAsia="Arial Unicode MS"/>
                <w:color w:val="000000" w:themeColor="text1"/>
              </w:rPr>
              <w:t>ctor and project documentation</w:t>
            </w:r>
            <w:r w:rsidR="00FA1033" w:rsidRPr="004A46CE">
              <w:rPr>
                <w:rFonts w:eastAsia="Arial Unicode MS"/>
                <w:color w:val="000000" w:themeColor="text1"/>
              </w:rPr>
              <w:t xml:space="preserve"> (planning documents, project preparation studies such as feasibility studies, cost-benefit analyses, environment impact assessments, design documentation, </w:t>
            </w:r>
            <w:r w:rsidR="00A7125A" w:rsidRPr="004A46CE">
              <w:rPr>
                <w:rFonts w:eastAsia="Arial Unicode MS"/>
                <w:color w:val="000000" w:themeColor="text1"/>
              </w:rPr>
              <w:t>as well as assistance for capacity building in terms of preparation of TD and contracts: tender specification, evaluation, preparation of contracts, etc.).</w:t>
            </w:r>
          </w:p>
          <w:p w14:paraId="74D2F25D" w14:textId="77777777" w:rsidR="006D78B2" w:rsidRPr="004A46CE" w:rsidRDefault="006D78B2"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Promoting modal shift through the advancement of transport services with quality and innovations as well as improvement of availability, affordability, and accessibility of the transport services to the vulnerable groups.</w:t>
            </w:r>
          </w:p>
          <w:p w14:paraId="2E3DBC18" w14:textId="6B0B429E" w:rsidR="00F44A39" w:rsidRDefault="00ED1CC1" w:rsidP="00ED1CC1">
            <w:pPr>
              <w:spacing w:before="120" w:after="120"/>
              <w:jc w:val="both"/>
              <w:outlineLvl w:val="1"/>
              <w:rPr>
                <w:rFonts w:eastAsia="Arial Unicode MS"/>
                <w:color w:val="000000" w:themeColor="text1"/>
              </w:rPr>
            </w:pPr>
            <w:r>
              <w:rPr>
                <w:rFonts w:eastAsia="Arial Unicode MS"/>
                <w:color w:val="000000" w:themeColor="text1"/>
              </w:rPr>
              <w:t>Specific projects:</w:t>
            </w:r>
          </w:p>
          <w:p w14:paraId="7E164ABB" w14:textId="2C0AC944" w:rsidR="00ED1CC1" w:rsidRPr="00E96AF2" w:rsidRDefault="00ED1CC1" w:rsidP="00ED1CC1">
            <w:pPr>
              <w:pStyle w:val="Prrafodelista"/>
              <w:numPr>
                <w:ilvl w:val="0"/>
                <w:numId w:val="46"/>
              </w:numPr>
              <w:spacing w:before="120" w:after="120"/>
              <w:jc w:val="both"/>
              <w:outlineLvl w:val="1"/>
              <w:rPr>
                <w:rFonts w:eastAsia="Arial Unicode MS"/>
                <w:i/>
                <w:iCs/>
                <w:color w:val="FF0000"/>
              </w:rPr>
            </w:pPr>
            <w:r w:rsidRPr="00E96AF2">
              <w:rPr>
                <w:rFonts w:eastAsia="Arial Unicode MS"/>
                <w:i/>
                <w:iCs/>
                <w:color w:val="FF0000"/>
              </w:rPr>
              <w:t>Construction and supervision of railway section along the Corridor X Kumanovo-Deljadrovce.</w:t>
            </w:r>
          </w:p>
          <w:p w14:paraId="34D81204" w14:textId="3C510F28" w:rsidR="00ED1CC1" w:rsidRPr="00E96AF2" w:rsidRDefault="00ED1CC1" w:rsidP="00ED1CC1">
            <w:pPr>
              <w:pStyle w:val="Prrafodelista"/>
              <w:numPr>
                <w:ilvl w:val="0"/>
                <w:numId w:val="46"/>
              </w:numPr>
              <w:spacing w:before="120" w:after="120"/>
              <w:jc w:val="both"/>
              <w:outlineLvl w:val="1"/>
              <w:rPr>
                <w:rFonts w:eastAsia="Arial Unicode MS"/>
                <w:i/>
                <w:iCs/>
                <w:color w:val="FF0000"/>
              </w:rPr>
            </w:pPr>
            <w:r w:rsidRPr="00E96AF2">
              <w:rPr>
                <w:rFonts w:eastAsia="Arial Unicode MS"/>
                <w:i/>
                <w:iCs/>
                <w:color w:val="FF0000"/>
              </w:rPr>
              <w:t>Preparation of project documentation documentation for improvement of the railway network along Corridor X-branch 10d.</w:t>
            </w:r>
          </w:p>
          <w:p w14:paraId="0CBF3FE9" w14:textId="18B322B3" w:rsidR="00ED1CC1" w:rsidRPr="00E96AF2" w:rsidRDefault="00ED1CC1" w:rsidP="00ED1CC1">
            <w:pPr>
              <w:pStyle w:val="Prrafodelista"/>
              <w:numPr>
                <w:ilvl w:val="0"/>
                <w:numId w:val="46"/>
              </w:numPr>
              <w:spacing w:before="120" w:after="120"/>
              <w:jc w:val="both"/>
              <w:outlineLvl w:val="1"/>
              <w:rPr>
                <w:rFonts w:eastAsia="Arial Unicode MS"/>
                <w:i/>
                <w:iCs/>
                <w:color w:val="FF0000"/>
              </w:rPr>
            </w:pPr>
            <w:r w:rsidRPr="00E96AF2">
              <w:rPr>
                <w:rFonts w:eastAsia="Arial Unicode MS"/>
                <w:i/>
                <w:iCs/>
                <w:color w:val="FF0000"/>
              </w:rPr>
              <w:t>Assessment and testing carried out and design and tender documentation for railways bridges along Railway Corridor X.</w:t>
            </w:r>
          </w:p>
          <w:p w14:paraId="2B46E740" w14:textId="090A74BE" w:rsidR="00EC2C1D" w:rsidRPr="00E96AF2" w:rsidRDefault="00EC2C1D" w:rsidP="00ED1CC1">
            <w:pPr>
              <w:pStyle w:val="Prrafodelista"/>
              <w:numPr>
                <w:ilvl w:val="0"/>
                <w:numId w:val="46"/>
              </w:numPr>
              <w:spacing w:before="120" w:after="120"/>
              <w:jc w:val="both"/>
              <w:outlineLvl w:val="1"/>
              <w:rPr>
                <w:rFonts w:eastAsia="Arial Unicode MS"/>
                <w:i/>
                <w:iCs/>
                <w:color w:val="FF0000"/>
              </w:rPr>
            </w:pPr>
            <w:r w:rsidRPr="00E96AF2">
              <w:rPr>
                <w:rFonts w:eastAsia="Arial Unicode MS"/>
                <w:i/>
                <w:iCs/>
                <w:color w:val="FF0000"/>
              </w:rPr>
              <w:t>Design and tender documentation for extension of railway border crossings (Tabanovce, Bogorodica, Kremenica, Blance).</w:t>
            </w:r>
          </w:p>
          <w:p w14:paraId="712D5A3D" w14:textId="46DA6F76" w:rsidR="00EC2C1D" w:rsidRPr="00E96AF2" w:rsidRDefault="00EC2C1D" w:rsidP="00E96AF2">
            <w:pPr>
              <w:pStyle w:val="Prrafodelista"/>
              <w:numPr>
                <w:ilvl w:val="0"/>
                <w:numId w:val="46"/>
              </w:numPr>
              <w:spacing w:before="120" w:after="120"/>
              <w:jc w:val="both"/>
              <w:outlineLvl w:val="1"/>
              <w:rPr>
                <w:rFonts w:eastAsia="Arial Unicode MS"/>
                <w:i/>
                <w:iCs/>
                <w:color w:val="FF0000"/>
              </w:rPr>
            </w:pPr>
            <w:r w:rsidRPr="00E96AF2">
              <w:rPr>
                <w:rFonts w:eastAsia="Arial Unicode MS"/>
                <w:i/>
                <w:iCs/>
                <w:color w:val="FF0000"/>
              </w:rPr>
              <w:t>Preparation of study and project documentation for establishing railway connection between the main passenger station in Skopje with the airport in Skopje.</w:t>
            </w:r>
          </w:p>
          <w:p w14:paraId="1D97DBF4" w14:textId="54529149" w:rsidR="006B699E" w:rsidRDefault="006B699E" w:rsidP="00E81CDD">
            <w:pPr>
              <w:spacing w:after="120"/>
              <w:jc w:val="both"/>
              <w:rPr>
                <w:b/>
                <w:iCs/>
                <w:color w:val="000000" w:themeColor="text1"/>
              </w:rPr>
            </w:pPr>
            <w:r w:rsidRPr="00D6092C">
              <w:rPr>
                <w:b/>
                <w:i/>
                <w:color w:val="000000" w:themeColor="text1"/>
              </w:rPr>
              <w:t>2: Road Transport Infrastructure</w:t>
            </w:r>
            <w:r w:rsidR="00506AD0">
              <w:rPr>
                <w:b/>
                <w:i/>
                <w:color w:val="000000" w:themeColor="text1"/>
              </w:rPr>
              <w:t xml:space="preserve"> </w:t>
            </w:r>
          </w:p>
          <w:p w14:paraId="479EBB01" w14:textId="0FEA17AE" w:rsidR="00506AD0" w:rsidRPr="004A46CE" w:rsidRDefault="00506AD0"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 xml:space="preserve">Construction of new and reconstruction, rehabilitation, upgrading </w:t>
            </w:r>
            <w:r w:rsidR="00033B34" w:rsidRPr="004A46CE">
              <w:rPr>
                <w:rFonts w:eastAsia="Arial Unicode MS"/>
                <w:color w:val="000000" w:themeColor="text1"/>
              </w:rPr>
              <w:t xml:space="preserve">supervision of works </w:t>
            </w:r>
            <w:r w:rsidRPr="004A46CE">
              <w:rPr>
                <w:rFonts w:eastAsia="Arial Unicode MS"/>
                <w:color w:val="000000" w:themeColor="text1"/>
              </w:rPr>
              <w:t xml:space="preserve">and modernization of the </w:t>
            </w:r>
            <w:r w:rsidR="00033B34" w:rsidRPr="004A46CE">
              <w:rPr>
                <w:rFonts w:eastAsia="Arial Unicode MS"/>
                <w:color w:val="000000" w:themeColor="text1"/>
              </w:rPr>
              <w:t xml:space="preserve">existing </w:t>
            </w:r>
            <w:r w:rsidRPr="004A46CE">
              <w:rPr>
                <w:rFonts w:eastAsia="Arial Unicode MS"/>
                <w:color w:val="000000" w:themeColor="text1"/>
              </w:rPr>
              <w:t xml:space="preserve">road </w:t>
            </w:r>
            <w:r w:rsidR="00033B34" w:rsidRPr="004A46CE">
              <w:rPr>
                <w:rFonts w:eastAsia="Arial Unicode MS"/>
                <w:color w:val="000000" w:themeColor="text1"/>
              </w:rPr>
              <w:t>sections</w:t>
            </w:r>
            <w:r w:rsidRPr="004A46CE">
              <w:rPr>
                <w:rFonts w:eastAsia="Arial Unicode MS"/>
                <w:color w:val="000000" w:themeColor="text1"/>
              </w:rPr>
              <w:t xml:space="preserve"> on the Core and comprehensive network according to the EU technical standards to provide quality and safe TEN-T connections with the neighbouring EU members and the wider region in the Western Balkans</w:t>
            </w:r>
            <w:r w:rsidR="004A46CE">
              <w:rPr>
                <w:rFonts w:eastAsia="Arial Unicode MS"/>
                <w:color w:val="000000" w:themeColor="text1"/>
              </w:rPr>
              <w:t>.</w:t>
            </w:r>
          </w:p>
          <w:p w14:paraId="17ABB836" w14:textId="229B236A" w:rsidR="0092444D" w:rsidRPr="004A46CE" w:rsidRDefault="0092444D"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Project preparation studies, such as feasibility studies, cost-benefit analyses, environment impact assessment, design documentation, tender documentation and assistance with tendering and contracts (tender specification, evaluation, preparation of contracts etc.) related to reconstruction, rehabilitation, upgrading and modernization of the road sections in compliance with the EU technical standards</w:t>
            </w:r>
            <w:r w:rsidR="004A46CE">
              <w:rPr>
                <w:rFonts w:eastAsia="Arial Unicode MS"/>
                <w:color w:val="000000" w:themeColor="text1"/>
              </w:rPr>
              <w:t>.</w:t>
            </w:r>
          </w:p>
          <w:p w14:paraId="404A5007" w14:textId="6FF3256A" w:rsidR="00BD2872" w:rsidRPr="004A46CE" w:rsidRDefault="0092444D"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Support evaluation, audit and control activities of the SOPT, including technical audits for the major projects</w:t>
            </w:r>
            <w:r w:rsidR="004A46CE">
              <w:rPr>
                <w:rFonts w:eastAsia="Arial Unicode MS"/>
                <w:color w:val="000000" w:themeColor="text1"/>
              </w:rPr>
              <w:t>.</w:t>
            </w:r>
          </w:p>
          <w:p w14:paraId="5D7AC0A9" w14:textId="34AA4BA3" w:rsidR="00241AC9" w:rsidRPr="004A46CE" w:rsidRDefault="00241AC9"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Support multimodality and sustainable transport systems, with stronger integration of various transport modes</w:t>
            </w:r>
            <w:r w:rsidR="004A46CE">
              <w:rPr>
                <w:rFonts w:eastAsia="Arial Unicode MS"/>
                <w:color w:val="000000" w:themeColor="text1"/>
              </w:rPr>
              <w:t>.</w:t>
            </w:r>
          </w:p>
          <w:p w14:paraId="7E9C8AD6" w14:textId="71FBF8DF" w:rsidR="00506AD0" w:rsidRPr="004A46CE" w:rsidRDefault="000A0AAF" w:rsidP="00041931">
            <w:pPr>
              <w:numPr>
                <w:ilvl w:val="0"/>
                <w:numId w:val="44"/>
              </w:numPr>
              <w:spacing w:before="120" w:after="120"/>
              <w:jc w:val="both"/>
              <w:outlineLvl w:val="1"/>
              <w:rPr>
                <w:b/>
                <w:iCs/>
                <w:color w:val="000000" w:themeColor="text1"/>
              </w:rPr>
            </w:pPr>
            <w:r w:rsidRPr="004A46CE">
              <w:rPr>
                <w:rFonts w:eastAsia="Arial Unicode MS"/>
                <w:color w:val="000000" w:themeColor="text1"/>
              </w:rPr>
              <w:lastRenderedPageBreak/>
              <w:t>Advancement of sector planning and development through preparation of sector and project documentation (planning documents, project preparation studies such as feasibility studies, cost-benefit analyses, environment impact assessments, design documentation,</w:t>
            </w:r>
            <w:r w:rsidR="006A3C8A" w:rsidRPr="004A46CE">
              <w:rPr>
                <w:rFonts w:eastAsia="Arial Unicode MS"/>
                <w:color w:val="000000" w:themeColor="text1"/>
              </w:rPr>
              <w:t xml:space="preserve"> as well as assistance for capacity building in terms of preparation of TD and contracts: tender specification, evaluation, preparation of contracts, etc.)</w:t>
            </w:r>
            <w:r w:rsidR="004A46CE">
              <w:rPr>
                <w:rFonts w:eastAsia="Arial Unicode MS"/>
                <w:color w:val="000000" w:themeColor="text1"/>
              </w:rPr>
              <w:t>.</w:t>
            </w:r>
          </w:p>
          <w:p w14:paraId="17287047" w14:textId="77777777" w:rsidR="00A85EF7" w:rsidRPr="004A46CE" w:rsidRDefault="00A85EF7"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Promoting modal shift through the advancement of transport services with quality and innovations as well as improvement of availability, affordability, and accessibility of the transport services to the vulnerable groups.</w:t>
            </w:r>
          </w:p>
          <w:p w14:paraId="3E0CEB8B" w14:textId="5B190CC2" w:rsidR="00EC2C1D" w:rsidRDefault="00EC2C1D" w:rsidP="00EC2C1D">
            <w:pPr>
              <w:spacing w:before="120" w:after="120"/>
              <w:jc w:val="both"/>
              <w:outlineLvl w:val="1"/>
              <w:rPr>
                <w:rFonts w:eastAsia="Arial Unicode MS"/>
                <w:color w:val="000000" w:themeColor="text1"/>
              </w:rPr>
            </w:pPr>
            <w:r>
              <w:rPr>
                <w:rFonts w:eastAsia="Arial Unicode MS"/>
                <w:color w:val="000000" w:themeColor="text1"/>
              </w:rPr>
              <w:t>Specific projects:</w:t>
            </w:r>
          </w:p>
          <w:p w14:paraId="255902ED" w14:textId="5B99215B" w:rsidR="00A85EF7" w:rsidRPr="00E96AF2" w:rsidRDefault="00EC2C1D" w:rsidP="00EC2C1D">
            <w:pPr>
              <w:pStyle w:val="Prrafodelista"/>
              <w:numPr>
                <w:ilvl w:val="0"/>
                <w:numId w:val="47"/>
              </w:numPr>
              <w:spacing w:before="120" w:after="120"/>
              <w:jc w:val="both"/>
              <w:outlineLvl w:val="1"/>
              <w:rPr>
                <w:b/>
                <w:i/>
                <w:color w:val="FF0000"/>
              </w:rPr>
            </w:pPr>
            <w:r w:rsidRPr="00E96AF2">
              <w:rPr>
                <w:bCs/>
                <w:i/>
                <w:color w:val="FF0000"/>
              </w:rPr>
              <w:t>Rehabilitation of state road A1, section Gevgelija-Greece border (Bogorodica) (right carriageway).</w:t>
            </w:r>
          </w:p>
          <w:p w14:paraId="1CA198D8" w14:textId="3786A038" w:rsidR="00EC2C1D" w:rsidRPr="00E96AF2" w:rsidRDefault="00EC2C1D" w:rsidP="00EC2C1D">
            <w:pPr>
              <w:pStyle w:val="Prrafodelista"/>
              <w:numPr>
                <w:ilvl w:val="0"/>
                <w:numId w:val="47"/>
              </w:numPr>
              <w:spacing w:before="120" w:after="120"/>
              <w:jc w:val="both"/>
              <w:outlineLvl w:val="1"/>
              <w:rPr>
                <w:b/>
                <w:i/>
                <w:color w:val="FF0000"/>
              </w:rPr>
            </w:pPr>
            <w:r w:rsidRPr="00E96AF2">
              <w:rPr>
                <w:bCs/>
                <w:i/>
                <w:color w:val="FF0000"/>
              </w:rPr>
              <w:t>Preparation of technical documentation and implementation of measures for improvement of road safety.</w:t>
            </w:r>
          </w:p>
          <w:p w14:paraId="42BD4FCC" w14:textId="0ACBDD99" w:rsidR="00EC2C1D" w:rsidRPr="00E96AF2" w:rsidRDefault="00EC2C1D" w:rsidP="00EC2C1D">
            <w:pPr>
              <w:pStyle w:val="Prrafodelista"/>
              <w:numPr>
                <w:ilvl w:val="0"/>
                <w:numId w:val="47"/>
              </w:numPr>
              <w:spacing w:before="120" w:after="120"/>
              <w:jc w:val="both"/>
              <w:outlineLvl w:val="1"/>
              <w:rPr>
                <w:b/>
                <w:i/>
                <w:color w:val="FF0000"/>
              </w:rPr>
            </w:pPr>
            <w:r w:rsidRPr="00E96AF2">
              <w:rPr>
                <w:bCs/>
                <w:i/>
                <w:color w:val="FF0000"/>
              </w:rPr>
              <w:t>Design and tender documentation for Exoress way A2, Section Stracin-Romanovce.</w:t>
            </w:r>
          </w:p>
          <w:p w14:paraId="4A00F1C6" w14:textId="54F1714E" w:rsidR="00525668" w:rsidRPr="00E96AF2" w:rsidRDefault="00525668" w:rsidP="00E96AF2">
            <w:pPr>
              <w:pStyle w:val="Prrafodelista"/>
              <w:numPr>
                <w:ilvl w:val="0"/>
                <w:numId w:val="47"/>
              </w:numPr>
              <w:spacing w:before="120" w:after="120"/>
              <w:jc w:val="both"/>
              <w:outlineLvl w:val="1"/>
              <w:rPr>
                <w:b/>
                <w:i/>
                <w:color w:val="FF0000"/>
              </w:rPr>
            </w:pPr>
            <w:r w:rsidRPr="00E96AF2">
              <w:rPr>
                <w:bCs/>
                <w:i/>
                <w:color w:val="FF0000"/>
              </w:rPr>
              <w:t>Design and tender documentation for construction/upgrading of motorway section Katlanovo-Veles, right carriageway.</w:t>
            </w:r>
          </w:p>
          <w:p w14:paraId="513EC42B" w14:textId="1F000B22" w:rsidR="006B699E" w:rsidRDefault="006B699E" w:rsidP="00E81CDD">
            <w:pPr>
              <w:spacing w:after="120"/>
              <w:jc w:val="both"/>
              <w:rPr>
                <w:b/>
                <w:i/>
                <w:color w:val="000000" w:themeColor="text1"/>
                <w:lang w:val="en-US"/>
              </w:rPr>
            </w:pPr>
            <w:r w:rsidRPr="00D6092C">
              <w:rPr>
                <w:b/>
                <w:i/>
                <w:color w:val="000000" w:themeColor="text1"/>
                <w:lang w:val="en-US"/>
              </w:rPr>
              <w:t>3: Urban Transport and Sustainable Connectivity</w:t>
            </w:r>
          </w:p>
          <w:p w14:paraId="7B23A441" w14:textId="2EB765A8" w:rsidR="006B699E" w:rsidRPr="004A46CE" w:rsidRDefault="006B699E"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Further reducing the transport impact on the environment through introducing and supporting green transport modes and increasing transport and infrastructure efficiency by using smart and IT tools</w:t>
            </w:r>
            <w:r w:rsidR="00C60C22" w:rsidRPr="004A46CE">
              <w:rPr>
                <w:rFonts w:eastAsia="Arial Unicode MS"/>
                <w:color w:val="000000" w:themeColor="text1"/>
              </w:rPr>
              <w:t xml:space="preserve"> and introducing </w:t>
            </w:r>
            <w:r w:rsidR="00C60C22" w:rsidRPr="004A46CE">
              <w:rPr>
                <w:color w:val="000000" w:themeColor="text1"/>
              </w:rPr>
              <w:t>digital and clean energy technologies.</w:t>
            </w:r>
          </w:p>
          <w:p w14:paraId="630DAFD7" w14:textId="4CC3B493" w:rsidR="005F27A8" w:rsidRPr="004A46CE" w:rsidRDefault="005F27A8" w:rsidP="005F27A8">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Project preparation studies, such as feasibility studies, cost-benefit analyses, environment impact assessment, design documentation, tender documentation and assistance with tendering and contracts (tender specification, evaluation, preparation of contracts etc.) related to the area of urban transport and sustainable connectivity.</w:t>
            </w:r>
          </w:p>
          <w:p w14:paraId="5B11A3D3" w14:textId="6A8767CA" w:rsidR="00C126AE" w:rsidRPr="004A46CE" w:rsidRDefault="00B6788F"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 xml:space="preserve">Advancement of sector planning and development through preparation of sector and project documentation (planning documents, project preparation studies such as feasibility studies, cost-benefit analyses, environment impact assessments, design documentation, </w:t>
            </w:r>
            <w:r w:rsidR="00C126AE" w:rsidRPr="004A46CE">
              <w:rPr>
                <w:rFonts w:eastAsia="Arial Unicode MS"/>
                <w:color w:val="000000" w:themeColor="text1"/>
              </w:rPr>
              <w:t>as well as assistance for capacity building in terms of preparation of TD and contracts: tender specification, evaluation, preparation of contracts, etc.</w:t>
            </w:r>
          </w:p>
          <w:p w14:paraId="593D9DA2" w14:textId="4B8A5B15" w:rsidR="00C366B9" w:rsidRPr="004A46CE" w:rsidRDefault="00C366B9"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Measures to support the implementation of green, urban transport and sustainable connectivity planning activities, such as feasibility studies, cost-benefit analyses, environment impact assessment, design documentation, tender documentation, as well as for capacity building in terms of preparation of TD and contracts etc.</w:t>
            </w:r>
          </w:p>
          <w:p w14:paraId="275F642E" w14:textId="77777777" w:rsidR="00A85EF7" w:rsidRPr="004A46CE" w:rsidRDefault="00A85EF7"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Promoting modal shift through the advancement of transport services with quality and innovations as well as improvement of availability, affordability, and accessibility of the transport services to the vulnerable groups.</w:t>
            </w:r>
          </w:p>
          <w:p w14:paraId="1FE25557" w14:textId="77777777" w:rsidR="00525668" w:rsidRDefault="00525668" w:rsidP="00525668">
            <w:pPr>
              <w:spacing w:before="120" w:after="120"/>
              <w:jc w:val="both"/>
              <w:outlineLvl w:val="1"/>
              <w:rPr>
                <w:rFonts w:eastAsia="Arial Unicode MS"/>
                <w:color w:val="000000" w:themeColor="text1"/>
              </w:rPr>
            </w:pPr>
          </w:p>
          <w:p w14:paraId="029BB1EF" w14:textId="1C4F0E3F" w:rsidR="00525668" w:rsidRDefault="00525668" w:rsidP="00525668">
            <w:pPr>
              <w:spacing w:before="120" w:after="120"/>
              <w:jc w:val="both"/>
              <w:outlineLvl w:val="1"/>
              <w:rPr>
                <w:rFonts w:eastAsia="Arial Unicode MS"/>
                <w:color w:val="000000" w:themeColor="text1"/>
              </w:rPr>
            </w:pPr>
            <w:r>
              <w:rPr>
                <w:rFonts w:eastAsia="Arial Unicode MS"/>
                <w:color w:val="000000" w:themeColor="text1"/>
              </w:rPr>
              <w:t>Specific projects:</w:t>
            </w:r>
          </w:p>
          <w:p w14:paraId="003C45F5" w14:textId="280730EE" w:rsidR="00525668" w:rsidRPr="00E96AF2" w:rsidRDefault="00525668" w:rsidP="00525668">
            <w:pPr>
              <w:pStyle w:val="Prrafodelista"/>
              <w:numPr>
                <w:ilvl w:val="0"/>
                <w:numId w:val="47"/>
              </w:numPr>
              <w:spacing w:before="120" w:after="120"/>
              <w:jc w:val="both"/>
              <w:outlineLvl w:val="1"/>
              <w:rPr>
                <w:b/>
                <w:i/>
                <w:color w:val="FF0000"/>
              </w:rPr>
            </w:pPr>
            <w:r w:rsidRPr="00E96AF2">
              <w:rPr>
                <w:bCs/>
                <w:i/>
                <w:color w:val="FF0000"/>
              </w:rPr>
              <w:lastRenderedPageBreak/>
              <w:t>Preparation of project documentation on a level of DD and deployment of the ITS on the Road Corridor 8 (Tetovo-Skopje Bypass-Stip).</w:t>
            </w:r>
          </w:p>
          <w:p w14:paraId="36ECEC22" w14:textId="36D283EE" w:rsidR="00525668" w:rsidRPr="00E96AF2" w:rsidRDefault="00525668" w:rsidP="00525668">
            <w:pPr>
              <w:pStyle w:val="Prrafodelista"/>
              <w:numPr>
                <w:ilvl w:val="0"/>
                <w:numId w:val="47"/>
              </w:numPr>
              <w:spacing w:before="120" w:after="120"/>
              <w:jc w:val="both"/>
              <w:outlineLvl w:val="1"/>
              <w:rPr>
                <w:b/>
                <w:i/>
                <w:color w:val="FF0000"/>
              </w:rPr>
            </w:pPr>
            <w:r w:rsidRPr="00E96AF2">
              <w:rPr>
                <w:bCs/>
                <w:i/>
                <w:color w:val="FF0000"/>
              </w:rPr>
              <w:t>Preparation of project documentation for improvement and implementation of adaptive systems for traffic management and control in cities above 20,000 inhabitants.</w:t>
            </w:r>
          </w:p>
          <w:p w14:paraId="4ACF9F11" w14:textId="77777777" w:rsidR="00525668" w:rsidRDefault="00525668" w:rsidP="00E96AF2">
            <w:pPr>
              <w:pStyle w:val="Prrafodelista"/>
              <w:rPr>
                <w:rFonts w:eastAsia="Arial Unicode MS"/>
              </w:rPr>
            </w:pPr>
          </w:p>
          <w:p w14:paraId="53384A26" w14:textId="2D622559" w:rsidR="006B699E" w:rsidRDefault="006B699E" w:rsidP="00E81CDD">
            <w:pPr>
              <w:spacing w:after="120"/>
              <w:jc w:val="both"/>
              <w:rPr>
                <w:b/>
                <w:i/>
                <w:color w:val="000000" w:themeColor="text1"/>
              </w:rPr>
            </w:pPr>
            <w:r w:rsidRPr="00D6092C">
              <w:rPr>
                <w:b/>
                <w:i/>
                <w:color w:val="000000" w:themeColor="text1"/>
              </w:rPr>
              <w:t>4: Technical and Horizontal Sector Assistance</w:t>
            </w:r>
          </w:p>
          <w:p w14:paraId="5C7CBD72" w14:textId="058B2222" w:rsidR="00F44A39" w:rsidRPr="00D6092C" w:rsidRDefault="00F44A39" w:rsidP="00D6092C">
            <w:pPr>
              <w:pStyle w:val="Prrafodelista"/>
              <w:numPr>
                <w:ilvl w:val="0"/>
                <w:numId w:val="44"/>
              </w:numPr>
              <w:spacing w:before="120" w:after="120"/>
              <w:rPr>
                <w:color w:val="000000" w:themeColor="text1"/>
              </w:rPr>
            </w:pPr>
            <w:r w:rsidRPr="00D6092C">
              <w:rPr>
                <w:color w:val="000000" w:themeColor="text1"/>
              </w:rPr>
              <w:t xml:space="preserve">Technical assistance </w:t>
            </w:r>
            <w:r w:rsidR="002B3700">
              <w:rPr>
                <w:color w:val="000000" w:themeColor="text1"/>
              </w:rPr>
              <w:t>for i</w:t>
            </w:r>
            <w:r w:rsidR="002B3700" w:rsidRPr="00D4085E">
              <w:rPr>
                <w:color w:val="000000" w:themeColor="text1"/>
              </w:rPr>
              <w:t>mproving project planning and capacity and capabilities</w:t>
            </w:r>
            <w:r w:rsidR="002B3700" w:rsidRPr="002B3700">
              <w:rPr>
                <w:color w:val="000000" w:themeColor="text1"/>
              </w:rPr>
              <w:t xml:space="preserve"> </w:t>
            </w:r>
            <w:r w:rsidRPr="00D6092C">
              <w:rPr>
                <w:color w:val="000000" w:themeColor="text1"/>
              </w:rPr>
              <w:t>for</w:t>
            </w:r>
            <w:r w:rsidR="002B3700">
              <w:rPr>
                <w:color w:val="000000" w:themeColor="text1"/>
              </w:rPr>
              <w:t xml:space="preserve"> </w:t>
            </w:r>
            <w:r w:rsidR="002B3700" w:rsidRPr="00D4085E">
              <w:rPr>
                <w:color w:val="000000" w:themeColor="text1"/>
              </w:rPr>
              <w:t>management</w:t>
            </w:r>
            <w:r w:rsidRPr="00D6092C">
              <w:rPr>
                <w:color w:val="000000" w:themeColor="text1"/>
              </w:rPr>
              <w:t xml:space="preserve"> </w:t>
            </w:r>
            <w:r w:rsidR="002B3700">
              <w:rPr>
                <w:color w:val="000000" w:themeColor="text1"/>
              </w:rPr>
              <w:t xml:space="preserve">of the </w:t>
            </w:r>
            <w:r w:rsidRPr="00D6092C">
              <w:rPr>
                <w:color w:val="000000" w:themeColor="text1"/>
              </w:rPr>
              <w:t>implementation of infrastructure projects.</w:t>
            </w:r>
          </w:p>
          <w:p w14:paraId="2025F910" w14:textId="723D5576" w:rsidR="00F44A39" w:rsidRPr="00D6092C" w:rsidRDefault="00F44A39" w:rsidP="00D6092C">
            <w:pPr>
              <w:pStyle w:val="Prrafodelista"/>
              <w:numPr>
                <w:ilvl w:val="0"/>
                <w:numId w:val="44"/>
              </w:numPr>
              <w:spacing w:before="120" w:after="120"/>
              <w:rPr>
                <w:color w:val="000000" w:themeColor="text1"/>
              </w:rPr>
            </w:pPr>
            <w:r w:rsidRPr="00D6092C">
              <w:rPr>
                <w:color w:val="000000" w:themeColor="text1"/>
              </w:rPr>
              <w:t>Planning and developing technical documentation supporting investment projects implementation.</w:t>
            </w:r>
          </w:p>
          <w:p w14:paraId="6BD094E1" w14:textId="4543AB61" w:rsidR="00F44A39" w:rsidRPr="00D6092C" w:rsidRDefault="00F44A39" w:rsidP="00D6092C">
            <w:pPr>
              <w:pStyle w:val="Prrafodelista"/>
              <w:numPr>
                <w:ilvl w:val="0"/>
                <w:numId w:val="44"/>
              </w:numPr>
              <w:spacing w:before="120" w:after="120"/>
              <w:rPr>
                <w:color w:val="000000" w:themeColor="text1"/>
              </w:rPr>
            </w:pPr>
            <w:r w:rsidRPr="00D6092C">
              <w:rPr>
                <w:color w:val="000000" w:themeColor="text1"/>
              </w:rPr>
              <w:t xml:space="preserve">Supporting retention policy for IPA operational </w:t>
            </w:r>
            <w:r w:rsidR="006D7E4D">
              <w:rPr>
                <w:color w:val="000000" w:themeColor="text1"/>
              </w:rPr>
              <w:t xml:space="preserve">and MA </w:t>
            </w:r>
            <w:r w:rsidRPr="00D6092C">
              <w:rPr>
                <w:color w:val="000000" w:themeColor="text1"/>
              </w:rPr>
              <w:t>structure.</w:t>
            </w:r>
          </w:p>
          <w:p w14:paraId="3BEC732D" w14:textId="0E56677D" w:rsidR="00F44A39" w:rsidRPr="00D6092C" w:rsidRDefault="00F44A39" w:rsidP="00041931">
            <w:pPr>
              <w:pStyle w:val="Prrafodelista"/>
              <w:numPr>
                <w:ilvl w:val="0"/>
                <w:numId w:val="44"/>
              </w:numPr>
              <w:spacing w:after="120"/>
              <w:rPr>
                <w:b/>
                <w:iCs/>
                <w:color w:val="000000" w:themeColor="text1"/>
              </w:rPr>
            </w:pPr>
            <w:r w:rsidRPr="00D6092C">
              <w:rPr>
                <w:color w:val="000000" w:themeColor="text1"/>
              </w:rPr>
              <w:t>Technical audit for infrastructure projects implementation.</w:t>
            </w:r>
          </w:p>
          <w:p w14:paraId="6FB0E442" w14:textId="7ECDF1BD" w:rsidR="001E670E" w:rsidRDefault="001E670E" w:rsidP="00041931">
            <w:pPr>
              <w:numPr>
                <w:ilvl w:val="0"/>
                <w:numId w:val="44"/>
              </w:numPr>
              <w:spacing w:before="120" w:after="120"/>
              <w:jc w:val="both"/>
              <w:outlineLvl w:val="1"/>
              <w:rPr>
                <w:rFonts w:eastAsia="Arial Unicode MS"/>
              </w:rPr>
            </w:pPr>
            <w:r w:rsidRPr="00D63D17">
              <w:rPr>
                <w:rFonts w:eastAsia="Arial Unicode MS"/>
              </w:rPr>
              <w:t xml:space="preserve">Further elevation and advancement of the transport sector integration to the EU transport area with approximation of the legal framework with the EU </w:t>
            </w:r>
            <w:r w:rsidRPr="00D63D17">
              <w:rPr>
                <w:rFonts w:eastAsia="Arial Unicode MS"/>
                <w:i/>
              </w:rPr>
              <w:t>acquis</w:t>
            </w:r>
            <w:r w:rsidRPr="00D63D17">
              <w:rPr>
                <w:rFonts w:eastAsia="Arial Unicode MS"/>
              </w:rPr>
              <w:t xml:space="preserve"> and European standards and increasing transport stakeholder capacity to assume the obligations of an EU membership.</w:t>
            </w:r>
          </w:p>
          <w:p w14:paraId="3DD6815D" w14:textId="03FFF64B" w:rsidR="00037548" w:rsidRPr="004A46CE" w:rsidRDefault="00037548" w:rsidP="00041931">
            <w:pPr>
              <w:numPr>
                <w:ilvl w:val="0"/>
                <w:numId w:val="44"/>
              </w:numPr>
              <w:spacing w:before="120" w:after="120"/>
              <w:jc w:val="both"/>
              <w:outlineLvl w:val="1"/>
              <w:rPr>
                <w:rFonts w:eastAsia="Arial Unicode MS"/>
                <w:i/>
                <w:iCs/>
                <w:color w:val="000000" w:themeColor="text1"/>
              </w:rPr>
            </w:pPr>
            <w:r w:rsidRPr="004A46CE">
              <w:rPr>
                <w:rFonts w:eastAsia="Arial Unicode MS"/>
                <w:color w:val="000000" w:themeColor="text1"/>
              </w:rPr>
              <w:t xml:space="preserve">Technical assistance for approximation </w:t>
            </w:r>
            <w:r w:rsidR="00CD5EC4" w:rsidRPr="004A46CE">
              <w:rPr>
                <w:rFonts w:eastAsia="Arial Unicode MS"/>
                <w:color w:val="000000" w:themeColor="text1"/>
              </w:rPr>
              <w:t>of</w:t>
            </w:r>
            <w:r w:rsidRPr="004A46CE">
              <w:rPr>
                <w:rFonts w:eastAsia="Arial Unicode MS"/>
                <w:color w:val="000000" w:themeColor="text1"/>
              </w:rPr>
              <w:t xml:space="preserve"> the relevant EN standards, </w:t>
            </w:r>
          </w:p>
          <w:p w14:paraId="4CBD5281" w14:textId="54D2E1D1" w:rsidR="00041931" w:rsidRPr="004A46CE" w:rsidRDefault="00041931"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Advancement of sector planning and development through preparation of sector and project documentation (planning documents, project preparation studies such as feasibility studies, cost-benefit analyses, environment impact assessments, design documentation, as well as assistance for capacity building in terms of preparation of TD and contracts: tender specification, evaluation, preparation of contracts, etc.</w:t>
            </w:r>
          </w:p>
          <w:p w14:paraId="6047C9AF" w14:textId="31ECE0AE" w:rsidR="00810A6D" w:rsidRPr="004A46CE" w:rsidRDefault="00810A6D"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Improvement of road and rail safety through intervention in infrastructure and soft measures implementation including but not limited to preparation of strategic documents, capacity building of the relevant stakeholders, improvement of the administrative capacities, communication activities and campaigns, exchange of know-how, good practises and experience with the EU member States, surveys, and analysis etc</w:t>
            </w:r>
            <w:r w:rsidR="00BD7A7E" w:rsidRPr="004A46CE">
              <w:rPr>
                <w:rFonts w:eastAsia="Arial Unicode MS"/>
                <w:color w:val="000000" w:themeColor="text1"/>
              </w:rPr>
              <w:t>.</w:t>
            </w:r>
          </w:p>
          <w:p w14:paraId="692DAFEA" w14:textId="677432F9" w:rsidR="00037548" w:rsidRPr="004A46CE" w:rsidRDefault="00037548" w:rsidP="00041931">
            <w:pPr>
              <w:numPr>
                <w:ilvl w:val="0"/>
                <w:numId w:val="44"/>
              </w:numPr>
              <w:spacing w:before="120" w:after="120"/>
              <w:jc w:val="both"/>
              <w:outlineLvl w:val="1"/>
              <w:rPr>
                <w:rFonts w:eastAsia="Arial Unicode MS"/>
                <w:i/>
                <w:iCs/>
                <w:color w:val="000000" w:themeColor="text1"/>
              </w:rPr>
            </w:pPr>
            <w:r w:rsidRPr="004A46CE">
              <w:rPr>
                <w:rFonts w:eastAsia="Arial Unicode MS"/>
                <w:color w:val="000000" w:themeColor="text1"/>
              </w:rPr>
              <w:t>Provision of technical assistance related to transfer of “know-how” experience in the area of identification, assessment, selection of eligible projects and projects preparation and implementation of Major construction projects.</w:t>
            </w:r>
          </w:p>
          <w:p w14:paraId="022EC6D3" w14:textId="77777777" w:rsidR="00A85EF7" w:rsidRPr="004A46CE" w:rsidRDefault="00A85EF7" w:rsidP="00041931">
            <w:pPr>
              <w:numPr>
                <w:ilvl w:val="0"/>
                <w:numId w:val="44"/>
              </w:numPr>
              <w:spacing w:before="120" w:after="120"/>
              <w:jc w:val="both"/>
              <w:outlineLvl w:val="1"/>
              <w:rPr>
                <w:rFonts w:eastAsia="Arial Unicode MS"/>
                <w:color w:val="000000" w:themeColor="text1"/>
              </w:rPr>
            </w:pPr>
            <w:r w:rsidRPr="004A46CE">
              <w:rPr>
                <w:rFonts w:eastAsia="Arial Unicode MS"/>
                <w:color w:val="000000" w:themeColor="text1"/>
              </w:rPr>
              <w:t>Promoting modal shift through the advancement of transport services with quality and innovations as well as improvement of availability, affordability, and accessibility of the transport services to the vulnerable groups.</w:t>
            </w:r>
          </w:p>
          <w:p w14:paraId="2163DCBA" w14:textId="77777777" w:rsidR="00346E17" w:rsidRDefault="00346E17" w:rsidP="00346E17">
            <w:pPr>
              <w:spacing w:before="120" w:after="120"/>
              <w:jc w:val="both"/>
              <w:outlineLvl w:val="1"/>
              <w:rPr>
                <w:rFonts w:eastAsia="Arial Unicode MS"/>
                <w:color w:val="000000" w:themeColor="text1"/>
              </w:rPr>
            </w:pPr>
            <w:r>
              <w:rPr>
                <w:rFonts w:eastAsia="Arial Unicode MS"/>
                <w:color w:val="000000" w:themeColor="text1"/>
              </w:rPr>
              <w:t>Specific projects:</w:t>
            </w:r>
          </w:p>
          <w:p w14:paraId="0F17827F" w14:textId="5F04D968" w:rsidR="00346E17" w:rsidRPr="00E96AF2" w:rsidRDefault="00346E17" w:rsidP="00346E17">
            <w:pPr>
              <w:pStyle w:val="Prrafodelista"/>
              <w:numPr>
                <w:ilvl w:val="0"/>
                <w:numId w:val="47"/>
              </w:numPr>
              <w:spacing w:before="120" w:after="120"/>
              <w:jc w:val="both"/>
              <w:outlineLvl w:val="1"/>
              <w:rPr>
                <w:b/>
                <w:i/>
                <w:color w:val="FF0000"/>
              </w:rPr>
            </w:pPr>
            <w:r w:rsidRPr="00E96AF2">
              <w:rPr>
                <w:bCs/>
                <w:i/>
                <w:color w:val="FF0000"/>
              </w:rPr>
              <w:t>Technical audit for the Major project Construction of railway section along Corridor X Kumanovo-Deljadrovci.</w:t>
            </w:r>
          </w:p>
          <w:p w14:paraId="58155900" w14:textId="5090D97B" w:rsidR="00346E17" w:rsidRPr="00E96AF2" w:rsidRDefault="00346E17" w:rsidP="00346E17">
            <w:pPr>
              <w:pStyle w:val="Prrafodelista"/>
              <w:numPr>
                <w:ilvl w:val="0"/>
                <w:numId w:val="47"/>
              </w:numPr>
              <w:spacing w:before="120" w:after="120"/>
              <w:jc w:val="both"/>
              <w:outlineLvl w:val="1"/>
              <w:rPr>
                <w:b/>
                <w:i/>
                <w:color w:val="FF0000"/>
              </w:rPr>
            </w:pPr>
            <w:r w:rsidRPr="00E96AF2">
              <w:rPr>
                <w:bCs/>
                <w:i/>
                <w:color w:val="FF0000"/>
              </w:rPr>
              <w:t>Technical assistance to the operating structure for preparation and implementation of projects within the SOPT 2024-2027 under IPA III.</w:t>
            </w:r>
          </w:p>
          <w:p w14:paraId="5FF418BA" w14:textId="606302A8" w:rsidR="00346E17" w:rsidRPr="00E96AF2" w:rsidRDefault="00346E17" w:rsidP="00346E17">
            <w:pPr>
              <w:pStyle w:val="Prrafodelista"/>
              <w:numPr>
                <w:ilvl w:val="0"/>
                <w:numId w:val="47"/>
              </w:numPr>
              <w:spacing w:before="120" w:after="120"/>
              <w:jc w:val="both"/>
              <w:outlineLvl w:val="1"/>
              <w:rPr>
                <w:b/>
                <w:i/>
                <w:color w:val="FF0000"/>
              </w:rPr>
            </w:pPr>
            <w:r w:rsidRPr="00E96AF2">
              <w:rPr>
                <w:bCs/>
                <w:i/>
                <w:color w:val="FF0000"/>
              </w:rPr>
              <w:t>Technical assistance for improving the capacity building within the development of TEN-T network and implementation of Transport Community Treaty.</w:t>
            </w:r>
          </w:p>
          <w:p w14:paraId="5169C225" w14:textId="2A032F1D" w:rsidR="00346E17" w:rsidRPr="00E96AF2" w:rsidRDefault="00346E17" w:rsidP="00346E17">
            <w:pPr>
              <w:pStyle w:val="Prrafodelista"/>
              <w:numPr>
                <w:ilvl w:val="0"/>
                <w:numId w:val="47"/>
              </w:numPr>
              <w:spacing w:before="120" w:after="120"/>
              <w:jc w:val="both"/>
              <w:outlineLvl w:val="1"/>
              <w:rPr>
                <w:b/>
                <w:i/>
                <w:color w:val="FF0000"/>
              </w:rPr>
            </w:pPr>
            <w:r w:rsidRPr="00E96AF2">
              <w:rPr>
                <w:bCs/>
                <w:i/>
                <w:color w:val="FF0000"/>
              </w:rPr>
              <w:lastRenderedPageBreak/>
              <w:t>Visibility and communication activities</w:t>
            </w:r>
            <w:r w:rsidR="002A704D" w:rsidRPr="00E96AF2">
              <w:rPr>
                <w:bCs/>
                <w:i/>
                <w:color w:val="FF0000"/>
              </w:rPr>
              <w:t xml:space="preserve"> to ensure the SOP is communicate effectively to all stakeholders and that the benefits of the programme are widely understood.</w:t>
            </w:r>
          </w:p>
          <w:p w14:paraId="47C9BCFC" w14:textId="77777777" w:rsidR="00346E17" w:rsidRPr="00211E1D" w:rsidRDefault="00346E17" w:rsidP="00E81CDD">
            <w:pPr>
              <w:spacing w:after="120"/>
              <w:jc w:val="both"/>
              <w:rPr>
                <w:bCs/>
                <w:color w:val="000000" w:themeColor="text1"/>
              </w:rPr>
            </w:pPr>
          </w:p>
          <w:tbl>
            <w:tblPr>
              <w:tblStyle w:val="Tablaconcuadrcula"/>
              <w:tblW w:w="0" w:type="auto"/>
              <w:tblLook w:val="04A0" w:firstRow="1" w:lastRow="0" w:firstColumn="1" w:lastColumn="0" w:noHBand="0" w:noVBand="1"/>
            </w:tblPr>
            <w:tblGrid>
              <w:gridCol w:w="4400"/>
              <w:gridCol w:w="1716"/>
              <w:gridCol w:w="1596"/>
            </w:tblGrid>
            <w:tr w:rsidR="00B367D3" w14:paraId="334278A2" w14:textId="77777777" w:rsidTr="00D6092C">
              <w:tc>
                <w:tcPr>
                  <w:tcW w:w="4710" w:type="dxa"/>
                </w:tcPr>
                <w:p w14:paraId="05DA3CFE" w14:textId="5166E4D1" w:rsidR="00B367D3" w:rsidRDefault="00B367D3" w:rsidP="00B367D3">
                  <w:pPr>
                    <w:spacing w:after="120"/>
                    <w:jc w:val="both"/>
                    <w:rPr>
                      <w:bCs/>
                      <w:color w:val="000000" w:themeColor="text1"/>
                    </w:rPr>
                  </w:pPr>
                  <w:r w:rsidRPr="00211E1D">
                    <w:rPr>
                      <w:b/>
                      <w:color w:val="000000" w:themeColor="text1"/>
                    </w:rPr>
                    <w:t>Area of Support</w:t>
                  </w:r>
                </w:p>
              </w:tc>
              <w:tc>
                <w:tcPr>
                  <w:tcW w:w="1417" w:type="dxa"/>
                </w:tcPr>
                <w:p w14:paraId="2062820A" w14:textId="763FE7C7" w:rsidR="00B367D3" w:rsidRDefault="00B367D3" w:rsidP="00B367D3">
                  <w:pPr>
                    <w:spacing w:after="120"/>
                    <w:jc w:val="both"/>
                    <w:rPr>
                      <w:bCs/>
                      <w:color w:val="000000" w:themeColor="text1"/>
                    </w:rPr>
                  </w:pPr>
                  <w:r>
                    <w:rPr>
                      <w:bCs/>
                      <w:color w:val="000000" w:themeColor="text1"/>
                    </w:rPr>
                    <w:t>Total Value</w:t>
                  </w:r>
                </w:p>
              </w:tc>
              <w:tc>
                <w:tcPr>
                  <w:tcW w:w="1585" w:type="dxa"/>
                </w:tcPr>
                <w:p w14:paraId="7E238216" w14:textId="6FD46A66" w:rsidR="00B367D3" w:rsidRDefault="006B699E" w:rsidP="00B367D3">
                  <w:pPr>
                    <w:spacing w:after="120"/>
                    <w:jc w:val="both"/>
                    <w:rPr>
                      <w:bCs/>
                      <w:color w:val="000000" w:themeColor="text1"/>
                    </w:rPr>
                  </w:pPr>
                  <w:r w:rsidRPr="006D7E4D">
                    <w:rPr>
                      <w:bCs/>
                      <w:color w:val="000000" w:themeColor="text1"/>
                    </w:rPr>
                    <w:t>IPA</w:t>
                  </w:r>
                  <w:r w:rsidR="002B3700" w:rsidRPr="00D6092C">
                    <w:rPr>
                      <w:bCs/>
                      <w:color w:val="000000" w:themeColor="text1"/>
                    </w:rPr>
                    <w:t xml:space="preserve">, WBIF, IFI’s </w:t>
                  </w:r>
                  <w:r w:rsidRPr="006D7E4D">
                    <w:rPr>
                      <w:bCs/>
                      <w:color w:val="000000" w:themeColor="text1"/>
                    </w:rPr>
                    <w:t>contribution</w:t>
                  </w:r>
                </w:p>
              </w:tc>
            </w:tr>
            <w:tr w:rsidR="00B367D3" w14:paraId="23C25623" w14:textId="77777777" w:rsidTr="00D6092C">
              <w:tc>
                <w:tcPr>
                  <w:tcW w:w="4710" w:type="dxa"/>
                </w:tcPr>
                <w:p w14:paraId="181AB566" w14:textId="29DAED13" w:rsidR="00B367D3" w:rsidRPr="00B367D3" w:rsidRDefault="00B367D3" w:rsidP="00B367D3">
                  <w:pPr>
                    <w:spacing w:after="120"/>
                    <w:jc w:val="both"/>
                    <w:rPr>
                      <w:bCs/>
                      <w:color w:val="000000" w:themeColor="text1"/>
                    </w:rPr>
                  </w:pPr>
                  <w:r w:rsidRPr="00D6092C">
                    <w:rPr>
                      <w:color w:val="000000" w:themeColor="text1"/>
                    </w:rPr>
                    <w:t>1: Rail Transport Infrastructure</w:t>
                  </w:r>
                </w:p>
              </w:tc>
              <w:tc>
                <w:tcPr>
                  <w:tcW w:w="1417" w:type="dxa"/>
                </w:tcPr>
                <w:p w14:paraId="646E7A7D" w14:textId="4302B321" w:rsidR="00B367D3" w:rsidRDefault="00B367D3" w:rsidP="00B367D3">
                  <w:pPr>
                    <w:spacing w:after="120"/>
                    <w:jc w:val="both"/>
                    <w:rPr>
                      <w:bCs/>
                      <w:color w:val="000000" w:themeColor="text1"/>
                    </w:rPr>
                  </w:pPr>
                </w:p>
                <w:p w14:paraId="53ADB5A9" w14:textId="4290FC26" w:rsidR="006C4BA8" w:rsidRPr="00B367D3" w:rsidRDefault="006C4BA8" w:rsidP="00B367D3">
                  <w:pPr>
                    <w:spacing w:after="120"/>
                    <w:jc w:val="both"/>
                    <w:rPr>
                      <w:bCs/>
                      <w:color w:val="000000" w:themeColor="text1"/>
                    </w:rPr>
                  </w:pPr>
                  <w:r>
                    <w:rPr>
                      <w:bCs/>
                      <w:color w:val="000000" w:themeColor="text1"/>
                    </w:rPr>
                    <w:t>62,500,000.00</w:t>
                  </w:r>
                </w:p>
              </w:tc>
              <w:tc>
                <w:tcPr>
                  <w:tcW w:w="1585" w:type="dxa"/>
                </w:tcPr>
                <w:p w14:paraId="38CEFF0E" w14:textId="77777777" w:rsidR="002B3700" w:rsidRDefault="002B3700" w:rsidP="00B367D3">
                  <w:pPr>
                    <w:spacing w:after="120"/>
                    <w:jc w:val="both"/>
                    <w:rPr>
                      <w:bCs/>
                      <w:color w:val="000000" w:themeColor="text1"/>
                    </w:rPr>
                  </w:pPr>
                </w:p>
                <w:p w14:paraId="4A1F09A8" w14:textId="361FF788" w:rsidR="00B367D3" w:rsidRPr="00B367D3" w:rsidRDefault="008B28DB" w:rsidP="00B367D3">
                  <w:pPr>
                    <w:spacing w:after="120"/>
                    <w:jc w:val="both"/>
                    <w:rPr>
                      <w:bCs/>
                      <w:color w:val="000000" w:themeColor="text1"/>
                    </w:rPr>
                  </w:pPr>
                  <w:r>
                    <w:rPr>
                      <w:bCs/>
                      <w:color w:val="000000" w:themeColor="text1"/>
                    </w:rPr>
                    <w:t>53,125,000.00</w:t>
                  </w:r>
                </w:p>
              </w:tc>
            </w:tr>
            <w:tr w:rsidR="00B367D3" w14:paraId="5DF3FA0C" w14:textId="77777777" w:rsidTr="00D6092C">
              <w:tc>
                <w:tcPr>
                  <w:tcW w:w="4710" w:type="dxa"/>
                </w:tcPr>
                <w:p w14:paraId="716F49F7" w14:textId="40B035E9" w:rsidR="00B367D3" w:rsidRPr="00B367D3" w:rsidRDefault="00B367D3" w:rsidP="00B367D3">
                  <w:pPr>
                    <w:spacing w:after="120"/>
                    <w:jc w:val="both"/>
                    <w:rPr>
                      <w:bCs/>
                      <w:color w:val="000000" w:themeColor="text1"/>
                    </w:rPr>
                  </w:pPr>
                  <w:r w:rsidRPr="00D6092C">
                    <w:rPr>
                      <w:color w:val="000000" w:themeColor="text1"/>
                    </w:rPr>
                    <w:t>2: Road Transport Infrastructure</w:t>
                  </w:r>
                </w:p>
              </w:tc>
              <w:tc>
                <w:tcPr>
                  <w:tcW w:w="1417" w:type="dxa"/>
                </w:tcPr>
                <w:p w14:paraId="3AAE1503" w14:textId="599EDE5D" w:rsidR="00B367D3" w:rsidRDefault="00B367D3" w:rsidP="00B367D3">
                  <w:pPr>
                    <w:spacing w:after="120"/>
                    <w:jc w:val="both"/>
                    <w:rPr>
                      <w:bCs/>
                      <w:color w:val="000000" w:themeColor="text1"/>
                    </w:rPr>
                  </w:pPr>
                </w:p>
                <w:p w14:paraId="55756CFC" w14:textId="08E9AC2F" w:rsidR="00823D8F" w:rsidRPr="00B367D3" w:rsidRDefault="00823D8F" w:rsidP="00B367D3">
                  <w:pPr>
                    <w:spacing w:after="120"/>
                    <w:jc w:val="both"/>
                    <w:rPr>
                      <w:bCs/>
                      <w:color w:val="000000" w:themeColor="text1"/>
                    </w:rPr>
                  </w:pPr>
                  <w:r>
                    <w:rPr>
                      <w:bCs/>
                      <w:color w:val="000000" w:themeColor="text1"/>
                    </w:rPr>
                    <w:t>10,500,000.00</w:t>
                  </w:r>
                </w:p>
              </w:tc>
              <w:tc>
                <w:tcPr>
                  <w:tcW w:w="1585" w:type="dxa"/>
                </w:tcPr>
                <w:p w14:paraId="781B8729" w14:textId="77777777" w:rsidR="002B3700" w:rsidRDefault="002B3700">
                  <w:pPr>
                    <w:spacing w:after="120"/>
                    <w:jc w:val="both"/>
                    <w:rPr>
                      <w:bCs/>
                      <w:color w:val="000000" w:themeColor="text1"/>
                    </w:rPr>
                  </w:pPr>
                </w:p>
                <w:p w14:paraId="14E2DAE3" w14:textId="2073F2FC" w:rsidR="00B367D3" w:rsidRPr="00B367D3" w:rsidRDefault="007F089D">
                  <w:pPr>
                    <w:spacing w:after="120"/>
                    <w:jc w:val="both"/>
                    <w:rPr>
                      <w:bCs/>
                      <w:color w:val="000000" w:themeColor="text1"/>
                    </w:rPr>
                  </w:pPr>
                  <w:r>
                    <w:rPr>
                      <w:bCs/>
                      <w:color w:val="000000" w:themeColor="text1"/>
                    </w:rPr>
                    <w:t>8,925,000.00</w:t>
                  </w:r>
                </w:p>
              </w:tc>
            </w:tr>
            <w:tr w:rsidR="00B367D3" w14:paraId="574B23C9" w14:textId="77777777" w:rsidTr="00D6092C">
              <w:tc>
                <w:tcPr>
                  <w:tcW w:w="4710" w:type="dxa"/>
                </w:tcPr>
                <w:p w14:paraId="73CC986A" w14:textId="025F8A75" w:rsidR="00B367D3" w:rsidRPr="00B367D3" w:rsidRDefault="00B367D3" w:rsidP="00B367D3">
                  <w:pPr>
                    <w:spacing w:after="120"/>
                    <w:jc w:val="both"/>
                    <w:rPr>
                      <w:bCs/>
                      <w:color w:val="000000" w:themeColor="text1"/>
                    </w:rPr>
                  </w:pPr>
                  <w:r w:rsidRPr="00D6092C">
                    <w:rPr>
                      <w:color w:val="000000" w:themeColor="text1"/>
                      <w:lang w:val="en-US"/>
                    </w:rPr>
                    <w:t>3:</w:t>
                  </w:r>
                  <w:r w:rsidR="006B699E">
                    <w:rPr>
                      <w:color w:val="000000" w:themeColor="text1"/>
                      <w:lang w:val="en-US"/>
                    </w:rPr>
                    <w:t xml:space="preserve"> </w:t>
                  </w:r>
                  <w:r w:rsidRPr="00D6092C">
                    <w:rPr>
                      <w:color w:val="000000" w:themeColor="text1"/>
                      <w:lang w:val="en-US"/>
                    </w:rPr>
                    <w:t>Urban Transport and Sustainable Connectivity</w:t>
                  </w:r>
                </w:p>
              </w:tc>
              <w:tc>
                <w:tcPr>
                  <w:tcW w:w="1417" w:type="dxa"/>
                </w:tcPr>
                <w:p w14:paraId="0B001698" w14:textId="5A2D9E09" w:rsidR="00B367D3" w:rsidRPr="00B367D3" w:rsidRDefault="00B367D3" w:rsidP="00B367D3">
                  <w:pPr>
                    <w:spacing w:after="120"/>
                    <w:jc w:val="both"/>
                    <w:rPr>
                      <w:bCs/>
                      <w:color w:val="000000" w:themeColor="text1"/>
                    </w:rPr>
                  </w:pPr>
                  <w:r w:rsidRPr="00211E1D">
                    <w:rPr>
                      <w:bCs/>
                      <w:color w:val="000000" w:themeColor="text1"/>
                    </w:rPr>
                    <w:t>30,000,000</w:t>
                  </w:r>
                </w:p>
              </w:tc>
              <w:tc>
                <w:tcPr>
                  <w:tcW w:w="1585" w:type="dxa"/>
                </w:tcPr>
                <w:p w14:paraId="1D6F70E8" w14:textId="575FF8ED" w:rsidR="00B367D3" w:rsidRPr="00B367D3" w:rsidRDefault="00FE05E5" w:rsidP="00B367D3">
                  <w:pPr>
                    <w:spacing w:after="120"/>
                    <w:jc w:val="both"/>
                    <w:rPr>
                      <w:bCs/>
                      <w:color w:val="000000" w:themeColor="text1"/>
                    </w:rPr>
                  </w:pPr>
                  <w:r>
                    <w:rPr>
                      <w:bCs/>
                      <w:color w:val="000000" w:themeColor="text1"/>
                    </w:rPr>
                    <w:t>25,500,000.00</w:t>
                  </w:r>
                </w:p>
              </w:tc>
            </w:tr>
            <w:tr w:rsidR="00B367D3" w14:paraId="4BA23B99" w14:textId="77777777" w:rsidTr="00D6092C">
              <w:tc>
                <w:tcPr>
                  <w:tcW w:w="4710" w:type="dxa"/>
                </w:tcPr>
                <w:p w14:paraId="78A8B600" w14:textId="393A6CB5" w:rsidR="00B367D3" w:rsidRPr="00B367D3" w:rsidRDefault="00B367D3" w:rsidP="00B367D3">
                  <w:pPr>
                    <w:spacing w:after="120"/>
                    <w:jc w:val="both"/>
                    <w:rPr>
                      <w:bCs/>
                      <w:color w:val="000000" w:themeColor="text1"/>
                    </w:rPr>
                  </w:pPr>
                  <w:r w:rsidRPr="00D6092C">
                    <w:rPr>
                      <w:color w:val="000000" w:themeColor="text1"/>
                    </w:rPr>
                    <w:t>4: Technical and Horizontal Sector Assistance</w:t>
                  </w:r>
                </w:p>
              </w:tc>
              <w:tc>
                <w:tcPr>
                  <w:tcW w:w="1417" w:type="dxa"/>
                </w:tcPr>
                <w:p w14:paraId="3F5E39FA" w14:textId="3EC58CC6" w:rsidR="00B367D3" w:rsidRDefault="00B367D3" w:rsidP="00B367D3">
                  <w:pPr>
                    <w:spacing w:after="120"/>
                    <w:jc w:val="both"/>
                    <w:rPr>
                      <w:bCs/>
                      <w:color w:val="000000" w:themeColor="text1"/>
                    </w:rPr>
                  </w:pPr>
                </w:p>
                <w:p w14:paraId="7B5B11FC" w14:textId="0225CBE4" w:rsidR="009843C3" w:rsidRPr="00B367D3" w:rsidRDefault="009843C3" w:rsidP="00B367D3">
                  <w:pPr>
                    <w:spacing w:after="120"/>
                    <w:jc w:val="both"/>
                    <w:rPr>
                      <w:bCs/>
                      <w:color w:val="000000" w:themeColor="text1"/>
                    </w:rPr>
                  </w:pPr>
                  <w:r>
                    <w:rPr>
                      <w:bCs/>
                      <w:color w:val="000000" w:themeColor="text1"/>
                    </w:rPr>
                    <w:t>3,000,000.00</w:t>
                  </w:r>
                </w:p>
              </w:tc>
              <w:tc>
                <w:tcPr>
                  <w:tcW w:w="1585" w:type="dxa"/>
                </w:tcPr>
                <w:p w14:paraId="531D303F" w14:textId="77777777" w:rsidR="002B3700" w:rsidRDefault="002B3700" w:rsidP="00B367D3">
                  <w:pPr>
                    <w:spacing w:after="120"/>
                    <w:jc w:val="both"/>
                    <w:rPr>
                      <w:bCs/>
                      <w:color w:val="000000" w:themeColor="text1"/>
                    </w:rPr>
                  </w:pPr>
                </w:p>
                <w:p w14:paraId="6FCDF7A4" w14:textId="73687D0F" w:rsidR="00B367D3" w:rsidRPr="00B367D3" w:rsidRDefault="009843C3" w:rsidP="00B367D3">
                  <w:pPr>
                    <w:spacing w:after="120"/>
                    <w:jc w:val="both"/>
                    <w:rPr>
                      <w:bCs/>
                      <w:color w:val="000000" w:themeColor="text1"/>
                    </w:rPr>
                  </w:pPr>
                  <w:r>
                    <w:rPr>
                      <w:bCs/>
                      <w:color w:val="000000" w:themeColor="text1"/>
                    </w:rPr>
                    <w:t>2,550,000.00</w:t>
                  </w:r>
                </w:p>
              </w:tc>
            </w:tr>
            <w:tr w:rsidR="00B367D3" w14:paraId="0F40B82B" w14:textId="77777777" w:rsidTr="00D6092C">
              <w:tc>
                <w:tcPr>
                  <w:tcW w:w="4710" w:type="dxa"/>
                </w:tcPr>
                <w:p w14:paraId="766E0AA0" w14:textId="6566EBA7" w:rsidR="00B367D3" w:rsidRPr="00D6092C" w:rsidRDefault="00B367D3" w:rsidP="00B367D3">
                  <w:pPr>
                    <w:spacing w:after="120"/>
                    <w:jc w:val="both"/>
                    <w:rPr>
                      <w:b/>
                      <w:color w:val="000000" w:themeColor="text1"/>
                    </w:rPr>
                  </w:pPr>
                  <w:r w:rsidRPr="00D6092C">
                    <w:rPr>
                      <w:b/>
                      <w:color w:val="000000" w:themeColor="text1"/>
                    </w:rPr>
                    <w:t>TOTAL</w:t>
                  </w:r>
                </w:p>
              </w:tc>
              <w:tc>
                <w:tcPr>
                  <w:tcW w:w="1417" w:type="dxa"/>
                </w:tcPr>
                <w:p w14:paraId="2087437B" w14:textId="3BB64C7D" w:rsidR="00B367D3" w:rsidRDefault="00B367D3" w:rsidP="00B367D3">
                  <w:pPr>
                    <w:spacing w:after="120"/>
                    <w:jc w:val="both"/>
                    <w:rPr>
                      <w:b/>
                      <w:bCs/>
                      <w:color w:val="000000" w:themeColor="text1"/>
                    </w:rPr>
                  </w:pPr>
                </w:p>
                <w:p w14:paraId="769A82B3" w14:textId="6A5B4626" w:rsidR="00441C11" w:rsidRPr="00D6092C" w:rsidRDefault="00441C11" w:rsidP="00B367D3">
                  <w:pPr>
                    <w:spacing w:after="120"/>
                    <w:jc w:val="both"/>
                    <w:rPr>
                      <w:b/>
                      <w:bCs/>
                      <w:color w:val="000000" w:themeColor="text1"/>
                    </w:rPr>
                  </w:pPr>
                  <w:r>
                    <w:rPr>
                      <w:b/>
                      <w:bCs/>
                      <w:color w:val="000000" w:themeColor="text1"/>
                    </w:rPr>
                    <w:t>106,000,000.00</w:t>
                  </w:r>
                </w:p>
              </w:tc>
              <w:tc>
                <w:tcPr>
                  <w:tcW w:w="1585" w:type="dxa"/>
                </w:tcPr>
                <w:p w14:paraId="21D0C093" w14:textId="77777777" w:rsidR="002B3700" w:rsidRDefault="002B3700" w:rsidP="00B367D3">
                  <w:pPr>
                    <w:spacing w:after="120"/>
                    <w:jc w:val="both"/>
                    <w:rPr>
                      <w:b/>
                      <w:bCs/>
                      <w:color w:val="000000" w:themeColor="text1"/>
                    </w:rPr>
                  </w:pPr>
                </w:p>
                <w:p w14:paraId="2095007E" w14:textId="38521389" w:rsidR="00B367D3" w:rsidRPr="00D6092C" w:rsidRDefault="001B580F" w:rsidP="00B367D3">
                  <w:pPr>
                    <w:spacing w:after="120"/>
                    <w:jc w:val="both"/>
                    <w:rPr>
                      <w:b/>
                      <w:bCs/>
                      <w:color w:val="000000" w:themeColor="text1"/>
                    </w:rPr>
                  </w:pPr>
                  <w:r>
                    <w:rPr>
                      <w:b/>
                      <w:bCs/>
                      <w:color w:val="000000" w:themeColor="text1"/>
                    </w:rPr>
                    <w:t>90,100,000.00</w:t>
                  </w:r>
                </w:p>
              </w:tc>
            </w:tr>
          </w:tbl>
          <w:p w14:paraId="3804ABA1" w14:textId="460F286A" w:rsidR="00B367D3" w:rsidRPr="004E3646" w:rsidRDefault="00B367D3">
            <w:pPr>
              <w:spacing w:after="120"/>
              <w:jc w:val="both"/>
              <w:rPr>
                <w:bCs/>
                <w:color w:val="000000" w:themeColor="text1"/>
              </w:rPr>
            </w:pPr>
          </w:p>
        </w:tc>
      </w:tr>
      <w:tr w:rsidR="00211E1D" w:rsidRPr="00211E1D" w14:paraId="405D3E75" w14:textId="77777777" w:rsidTr="00A5506A">
        <w:trPr>
          <w:trHeight w:val="288"/>
          <w:jc w:val="center"/>
        </w:trPr>
        <w:tc>
          <w:tcPr>
            <w:tcW w:w="2830" w:type="dxa"/>
            <w:gridSpan w:val="2"/>
            <w:tcBorders>
              <w:top w:val="single" w:sz="4" w:space="0" w:color="auto"/>
              <w:left w:val="single" w:sz="4" w:space="0" w:color="auto"/>
              <w:bottom w:val="single" w:sz="4" w:space="0" w:color="auto"/>
              <w:right w:val="single" w:sz="4" w:space="0" w:color="auto"/>
            </w:tcBorders>
          </w:tcPr>
          <w:p w14:paraId="7770BE7A" w14:textId="2609F17E" w:rsidR="00CD45EB" w:rsidRPr="00211E1D" w:rsidRDefault="00CD45EB" w:rsidP="004A2C42">
            <w:pPr>
              <w:contextualSpacing/>
              <w:rPr>
                <w:color w:val="000000" w:themeColor="text1"/>
              </w:rPr>
            </w:pPr>
            <w:r w:rsidRPr="00211E1D">
              <w:rPr>
                <w:color w:val="000000" w:themeColor="text1"/>
              </w:rPr>
              <w:lastRenderedPageBreak/>
              <w:t>Institutions involved</w:t>
            </w:r>
            <w:r w:rsidR="006E626A" w:rsidRPr="00211E1D">
              <w:rPr>
                <w:color w:val="000000" w:themeColor="text1"/>
              </w:rPr>
              <w:t xml:space="preserve"> in the management of the operational programme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FE5C8D" w14:textId="268D5DCA" w:rsidR="008B1DC1" w:rsidRPr="00211E1D" w:rsidRDefault="008B1DC1" w:rsidP="008B1DC1">
            <w:pPr>
              <w:spacing w:after="120"/>
              <w:jc w:val="both"/>
              <w:rPr>
                <w:color w:val="000000" w:themeColor="text1"/>
              </w:rPr>
            </w:pPr>
            <w:r w:rsidRPr="00211E1D">
              <w:rPr>
                <w:color w:val="000000" w:themeColor="text1"/>
              </w:rPr>
              <w:t>The institutional framework for IMBC under IPA III and the FFPA is currently in development and pending agreement. As part of this process, a comprehensive analysis of potential alternative institutional frameworks will be conducted, considering the possible future institutional framework for Cohesion Policy.</w:t>
            </w:r>
          </w:p>
          <w:p w14:paraId="27315E26" w14:textId="77777777" w:rsidR="008B1DC1" w:rsidRPr="00211E1D" w:rsidRDefault="008B1DC1" w:rsidP="008B1DC1">
            <w:pPr>
              <w:spacing w:after="120"/>
              <w:jc w:val="both"/>
              <w:rPr>
                <w:color w:val="000000" w:themeColor="text1"/>
              </w:rPr>
            </w:pPr>
            <w:r w:rsidRPr="00211E1D">
              <w:rPr>
                <w:color w:val="000000" w:themeColor="text1"/>
              </w:rPr>
              <w:t>Once the institutional framework is agreed upon, documents will be created before the NAO requests entrustment. These documents will include the following:</w:t>
            </w:r>
          </w:p>
          <w:p w14:paraId="06EA0F74" w14:textId="46CE9B29" w:rsidR="008B1DC1" w:rsidRPr="00211E1D" w:rsidRDefault="008B1DC1" w:rsidP="00D6092C">
            <w:pPr>
              <w:pStyle w:val="Prrafodelista"/>
              <w:numPr>
                <w:ilvl w:val="0"/>
                <w:numId w:val="40"/>
              </w:numPr>
              <w:spacing w:after="120"/>
              <w:ind w:left="180" w:hanging="142"/>
              <w:jc w:val="both"/>
              <w:rPr>
                <w:color w:val="000000" w:themeColor="text1"/>
              </w:rPr>
            </w:pPr>
            <w:r w:rsidRPr="00211E1D">
              <w:rPr>
                <w:color w:val="000000" w:themeColor="text1"/>
              </w:rPr>
              <w:t>Organigrams outlining the roles and responsibilities of the NIPAC Technical Secretariat, Management Structure, Managing Authority(ies), IBPMs, and IBFM(s).</w:t>
            </w:r>
          </w:p>
          <w:p w14:paraId="5C5F76C8" w14:textId="3433EB17" w:rsidR="008B1DC1" w:rsidRPr="00211E1D" w:rsidRDefault="008B1DC1" w:rsidP="00D6092C">
            <w:pPr>
              <w:pStyle w:val="Prrafodelista"/>
              <w:numPr>
                <w:ilvl w:val="0"/>
                <w:numId w:val="40"/>
              </w:numPr>
              <w:spacing w:after="120"/>
              <w:ind w:left="180" w:hanging="142"/>
              <w:jc w:val="both"/>
              <w:rPr>
                <w:color w:val="000000" w:themeColor="text1"/>
              </w:rPr>
            </w:pPr>
            <w:r w:rsidRPr="00211E1D">
              <w:rPr>
                <w:color w:val="000000" w:themeColor="text1"/>
              </w:rPr>
              <w:t>A decree specifying the mutual relations between the structures for IPA III, including the Audit Authority</w:t>
            </w:r>
          </w:p>
          <w:p w14:paraId="555CC5D9" w14:textId="3ABE076D" w:rsidR="008B1DC1" w:rsidRPr="00211E1D" w:rsidRDefault="008B1DC1" w:rsidP="00D6092C">
            <w:pPr>
              <w:pStyle w:val="Prrafodelista"/>
              <w:numPr>
                <w:ilvl w:val="0"/>
                <w:numId w:val="40"/>
              </w:numPr>
              <w:spacing w:after="120"/>
              <w:ind w:left="180" w:hanging="142"/>
              <w:jc w:val="both"/>
              <w:rPr>
                <w:color w:val="000000" w:themeColor="text1"/>
              </w:rPr>
            </w:pPr>
            <w:r w:rsidRPr="00211E1D">
              <w:rPr>
                <w:color w:val="000000" w:themeColor="text1"/>
              </w:rPr>
              <w:t>An act of systematisation and job descriptions for the NIPAC Technical Secretariat, Management Structure, Managing Authority IBFM(s), IBPMs.</w:t>
            </w:r>
          </w:p>
          <w:p w14:paraId="631F04F3" w14:textId="5396C90A" w:rsidR="008B1DC1" w:rsidRPr="00211E1D" w:rsidRDefault="008B1DC1" w:rsidP="00D6092C">
            <w:pPr>
              <w:pStyle w:val="Prrafodelista"/>
              <w:numPr>
                <w:ilvl w:val="0"/>
                <w:numId w:val="40"/>
              </w:numPr>
              <w:spacing w:after="120"/>
              <w:ind w:left="180" w:hanging="142"/>
              <w:jc w:val="both"/>
              <w:rPr>
                <w:color w:val="000000" w:themeColor="text1"/>
              </w:rPr>
            </w:pPr>
            <w:r w:rsidRPr="00211E1D">
              <w:rPr>
                <w:color w:val="000000" w:themeColor="text1"/>
              </w:rPr>
              <w:t>Operational agreements and a bank protocol.</w:t>
            </w:r>
          </w:p>
          <w:p w14:paraId="380DC66E" w14:textId="7CA4FF09" w:rsidR="008B1DC1" w:rsidRPr="00211E1D" w:rsidRDefault="008B1DC1" w:rsidP="00D6092C">
            <w:pPr>
              <w:pStyle w:val="Prrafodelista"/>
              <w:numPr>
                <w:ilvl w:val="0"/>
                <w:numId w:val="40"/>
              </w:numPr>
              <w:spacing w:after="120"/>
              <w:ind w:left="180" w:hanging="142"/>
              <w:jc w:val="both"/>
              <w:rPr>
                <w:color w:val="000000" w:themeColor="text1"/>
              </w:rPr>
            </w:pPr>
            <w:r w:rsidRPr="00211E1D">
              <w:rPr>
                <w:color w:val="000000" w:themeColor="text1"/>
              </w:rPr>
              <w:t>Protocols to ensure IT security across all structures involved in IMBC</w:t>
            </w:r>
            <w:r w:rsidR="00C1334E" w:rsidRPr="00211E1D">
              <w:rPr>
                <w:color w:val="000000" w:themeColor="text1"/>
              </w:rPr>
              <w:t>.</w:t>
            </w:r>
          </w:p>
          <w:p w14:paraId="60553849" w14:textId="58A1682C" w:rsidR="0045049A" w:rsidRPr="00211E1D" w:rsidRDefault="008B1DC1" w:rsidP="00D6092C">
            <w:pPr>
              <w:pStyle w:val="Prrafodelista"/>
              <w:numPr>
                <w:ilvl w:val="0"/>
                <w:numId w:val="40"/>
              </w:numPr>
              <w:spacing w:after="120"/>
              <w:ind w:left="180" w:hanging="142"/>
              <w:contextualSpacing w:val="0"/>
              <w:jc w:val="both"/>
              <w:rPr>
                <w:color w:val="000000" w:themeColor="text1"/>
              </w:rPr>
            </w:pPr>
            <w:r w:rsidRPr="00211E1D">
              <w:rPr>
                <w:color w:val="000000" w:themeColor="text1"/>
              </w:rPr>
              <w:t>A manual of procedures for the NIPAC Technical Secretariat, Management Structure, Managing Authority(ies), IBFM(s), and IBPMs.</w:t>
            </w:r>
          </w:p>
        </w:tc>
      </w:tr>
    </w:tbl>
    <w:p w14:paraId="4B61D792" w14:textId="0B73E5CA" w:rsidR="0067611E" w:rsidRPr="00211E1D" w:rsidRDefault="0067611E" w:rsidP="005C65E1">
      <w:pPr>
        <w:pStyle w:val="Ttulo2"/>
        <w:keepNext w:val="0"/>
        <w:keepLines w:val="0"/>
        <w:spacing w:before="0"/>
        <w:rPr>
          <w:color w:val="000000" w:themeColor="text1"/>
        </w:rPr>
      </w:pPr>
      <w:r w:rsidRPr="00211E1D">
        <w:rPr>
          <w:rFonts w:ascii="Arial" w:hAnsi="Arial" w:cs="Arial"/>
          <w:b w:val="0"/>
          <w:bCs w:val="0"/>
          <w:smallCaps/>
          <w:color w:val="000000" w:themeColor="text1"/>
          <w:sz w:val="20"/>
          <w:szCs w:val="20"/>
          <w:lang w:val="en-US" w:eastAsia="en-US"/>
        </w:rPr>
        <w:t xml:space="preserve"> </w:t>
      </w:r>
    </w:p>
    <w:sectPr w:rsidR="0067611E" w:rsidRPr="00211E1D" w:rsidSect="000C315D">
      <w:pgSz w:w="11906" w:h="16838" w:code="9"/>
      <w:pgMar w:top="992" w:right="709" w:bottom="709" w:left="567"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703E" w14:textId="77777777" w:rsidR="00B64532" w:rsidRDefault="00B64532">
      <w:r>
        <w:separator/>
      </w:r>
    </w:p>
  </w:endnote>
  <w:endnote w:type="continuationSeparator" w:id="0">
    <w:p w14:paraId="640602AB" w14:textId="77777777" w:rsidR="00B64532" w:rsidRDefault="00B64532">
      <w:r>
        <w:continuationSeparator/>
      </w:r>
    </w:p>
  </w:endnote>
  <w:endnote w:type="continuationNotice" w:id="1">
    <w:p w14:paraId="24DD2FD5" w14:textId="77777777" w:rsidR="00B64532" w:rsidRDefault="00B64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notTrueType/>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E0EA" w14:textId="77777777" w:rsidR="00B64532" w:rsidRDefault="00B64532">
      <w:r>
        <w:separator/>
      </w:r>
    </w:p>
  </w:footnote>
  <w:footnote w:type="continuationSeparator" w:id="0">
    <w:p w14:paraId="0BC9579A" w14:textId="77777777" w:rsidR="00B64532" w:rsidRDefault="00B64532">
      <w:r>
        <w:continuationSeparator/>
      </w:r>
    </w:p>
  </w:footnote>
  <w:footnote w:type="continuationNotice" w:id="1">
    <w:p w14:paraId="17526B43" w14:textId="77777777" w:rsidR="00B64532" w:rsidRDefault="00B645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CDA2F71"/>
    <w:multiLevelType w:val="singleLevel"/>
    <w:tmpl w:val="29C487D4"/>
    <w:name w:val="Tiret 2"/>
    <w:lvl w:ilvl="0">
      <w:start w:val="1"/>
      <w:numFmt w:val="bullet"/>
      <w:lvlRestart w:val="0"/>
      <w:pStyle w:val="Tiret2"/>
      <w:lvlText w:val="–"/>
      <w:lvlJc w:val="left"/>
      <w:pPr>
        <w:tabs>
          <w:tab w:val="num" w:pos="1984"/>
        </w:tabs>
        <w:ind w:left="1984" w:hanging="567"/>
      </w:pPr>
    </w:lvl>
  </w:abstractNum>
  <w:abstractNum w:abstractNumId="2" w15:restartNumberingAfterBreak="0">
    <w:nsid w:val="0D407236"/>
    <w:multiLevelType w:val="hybridMultilevel"/>
    <w:tmpl w:val="5C94F38A"/>
    <w:lvl w:ilvl="0" w:tplc="17B001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B40C01"/>
    <w:multiLevelType w:val="hybridMultilevel"/>
    <w:tmpl w:val="54EC6FB2"/>
    <w:lvl w:ilvl="0" w:tplc="BCE64640">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 w15:restartNumberingAfterBreak="0">
    <w:nsid w:val="13E4330B"/>
    <w:multiLevelType w:val="multilevel"/>
    <w:tmpl w:val="875C4416"/>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87857BA"/>
    <w:multiLevelType w:val="hybridMultilevel"/>
    <w:tmpl w:val="4E428824"/>
    <w:lvl w:ilvl="0" w:tplc="0809000F">
      <w:start w:val="1"/>
      <w:numFmt w:val="decimal"/>
      <w:lvlText w:val="%1."/>
      <w:lvlJc w:val="left"/>
      <w:pPr>
        <w:tabs>
          <w:tab w:val="num" w:pos="720"/>
        </w:tabs>
        <w:ind w:left="720" w:hanging="360"/>
      </w:pPr>
    </w:lvl>
    <w:lvl w:ilvl="1" w:tplc="1E12021A">
      <w:start w:val="1"/>
      <w:numFmt w:val="bullet"/>
      <w:lvlRestart w:val="0"/>
      <w:pStyle w:val="Listaconvietas"/>
      <w:lvlText w:val=""/>
      <w:lvlJc w:val="left"/>
      <w:pPr>
        <w:tabs>
          <w:tab w:val="num" w:pos="1363"/>
        </w:tabs>
        <w:ind w:left="1363" w:hanging="283"/>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15602C"/>
    <w:multiLevelType w:val="hybridMultilevel"/>
    <w:tmpl w:val="8764925C"/>
    <w:lvl w:ilvl="0" w:tplc="BCE64640">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A4A2FB6"/>
    <w:multiLevelType w:val="hybridMultilevel"/>
    <w:tmpl w:val="4D3EBA36"/>
    <w:lvl w:ilvl="0" w:tplc="7A5A5A44">
      <w:numFmt w:val="bullet"/>
      <w:lvlText w:val="-"/>
      <w:lvlJc w:val="left"/>
      <w:pPr>
        <w:ind w:left="1080" w:hanging="360"/>
      </w:pPr>
      <w:rPr>
        <w:rFonts w:ascii="Calibri" w:eastAsia="Calibri" w:hAnsi="Calibri"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1C145FCB"/>
    <w:multiLevelType w:val="singleLevel"/>
    <w:tmpl w:val="BEF68DA6"/>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A053E0F"/>
    <w:multiLevelType w:val="hybridMultilevel"/>
    <w:tmpl w:val="0068DE9C"/>
    <w:lvl w:ilvl="0" w:tplc="BCE64640">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15:restartNumberingAfterBreak="0">
    <w:nsid w:val="2EAC2895"/>
    <w:multiLevelType w:val="hybridMultilevel"/>
    <w:tmpl w:val="242CF07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F191641"/>
    <w:multiLevelType w:val="multilevel"/>
    <w:tmpl w:val="B67C4E92"/>
    <w:lvl w:ilvl="0">
      <w:start w:val="1"/>
      <w:numFmt w:val="decimal"/>
      <w:lvlRestart w:val="0"/>
      <w:pStyle w:val="Listaconnmeros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C6773C"/>
    <w:multiLevelType w:val="hybridMultilevel"/>
    <w:tmpl w:val="053880EE"/>
    <w:lvl w:ilvl="0" w:tplc="040A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5" w15:restartNumberingAfterBreak="0">
    <w:nsid w:val="31CD398A"/>
    <w:multiLevelType w:val="singleLevel"/>
    <w:tmpl w:val="0276BF00"/>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6" w15:restartNumberingAfterBreak="0">
    <w:nsid w:val="350841E4"/>
    <w:multiLevelType w:val="hybridMultilevel"/>
    <w:tmpl w:val="2520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C3CA1"/>
    <w:multiLevelType w:val="hybridMultilevel"/>
    <w:tmpl w:val="52226B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83D39FC"/>
    <w:multiLevelType w:val="hybridMultilevel"/>
    <w:tmpl w:val="4B5A3DAE"/>
    <w:lvl w:ilvl="0" w:tplc="BCE64640">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96E78A9"/>
    <w:multiLevelType w:val="hybridMultilevel"/>
    <w:tmpl w:val="59521952"/>
    <w:lvl w:ilvl="0" w:tplc="17B0014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8C015E"/>
    <w:multiLevelType w:val="multilevel"/>
    <w:tmpl w:val="027A66BA"/>
    <w:lvl w:ilvl="0">
      <w:start w:val="1"/>
      <w:numFmt w:val="decimal"/>
      <w:lvlRestart w:val="0"/>
      <w:pStyle w:val="Listaconnmeros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8202E3"/>
    <w:multiLevelType w:val="hybridMultilevel"/>
    <w:tmpl w:val="B3847A3A"/>
    <w:lvl w:ilvl="0" w:tplc="BCE6464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5B7EDE"/>
    <w:multiLevelType w:val="singleLevel"/>
    <w:tmpl w:val="9226487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2B19B8"/>
    <w:multiLevelType w:val="hybridMultilevel"/>
    <w:tmpl w:val="C2942A84"/>
    <w:lvl w:ilvl="0" w:tplc="17B00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85611"/>
    <w:multiLevelType w:val="multilevel"/>
    <w:tmpl w:val="18667D1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3E0633"/>
    <w:multiLevelType w:val="hybridMultilevel"/>
    <w:tmpl w:val="BAF6E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8" w15:restartNumberingAfterBreak="0">
    <w:nsid w:val="4DA15ED6"/>
    <w:multiLevelType w:val="hybridMultilevel"/>
    <w:tmpl w:val="D07239D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9" w15:restartNumberingAfterBreak="0">
    <w:nsid w:val="4F1A5EEB"/>
    <w:multiLevelType w:val="singleLevel"/>
    <w:tmpl w:val="E90C02CE"/>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510448AE"/>
    <w:multiLevelType w:val="hybridMultilevel"/>
    <w:tmpl w:val="20362782"/>
    <w:lvl w:ilvl="0" w:tplc="BCE64640">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1" w15:restartNumberingAfterBreak="0">
    <w:nsid w:val="542A1204"/>
    <w:multiLevelType w:val="multilevel"/>
    <w:tmpl w:val="BC1E8404"/>
    <w:lvl w:ilvl="0">
      <w:start w:val="1"/>
      <w:numFmt w:val="decimal"/>
      <w:lvlRestart w:val="0"/>
      <w:pStyle w:val="Listaconnmeros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B0B0635"/>
    <w:multiLevelType w:val="singleLevel"/>
    <w:tmpl w:val="017E7CEE"/>
    <w:name w:val="List Bullet 4"/>
    <w:lvl w:ilvl="0">
      <w:start w:val="1"/>
      <w:numFmt w:val="bullet"/>
      <w:lvlRestart w:val="0"/>
      <w:pStyle w:val="Listaconvietas4"/>
      <w:lvlText w:val=""/>
      <w:lvlJc w:val="left"/>
      <w:pPr>
        <w:tabs>
          <w:tab w:val="num" w:pos="1134"/>
        </w:tabs>
        <w:ind w:left="1134" w:hanging="283"/>
      </w:pPr>
      <w:rPr>
        <w:rFonts w:ascii="Symbol" w:hAnsi="Symbol" w:hint="default"/>
      </w:rPr>
    </w:lvl>
  </w:abstractNum>
  <w:abstractNum w:abstractNumId="33" w15:restartNumberingAfterBreak="0">
    <w:nsid w:val="5C277BD9"/>
    <w:multiLevelType w:val="hybridMultilevel"/>
    <w:tmpl w:val="9DCC1CE6"/>
    <w:lvl w:ilvl="0" w:tplc="9A3A24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476423"/>
    <w:multiLevelType w:val="hybridMultilevel"/>
    <w:tmpl w:val="B3C4E5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5DF84969"/>
    <w:multiLevelType w:val="singleLevel"/>
    <w:tmpl w:val="36FE3B32"/>
    <w:name w:val="List Bullet"/>
    <w:lvl w:ilvl="0">
      <w:start w:val="1"/>
      <w:numFmt w:val="bullet"/>
      <w:lvlRestart w:val="0"/>
      <w:lvlText w:val=""/>
      <w:lvlJc w:val="left"/>
      <w:pPr>
        <w:tabs>
          <w:tab w:val="num" w:pos="283"/>
        </w:tabs>
        <w:ind w:left="283" w:hanging="283"/>
      </w:pPr>
      <w:rPr>
        <w:rFonts w:ascii="Symbol" w:hAnsi="Symbol" w:hint="default"/>
      </w:rPr>
    </w:lvl>
  </w:abstractNum>
  <w:abstractNum w:abstractNumId="36" w15:restartNumberingAfterBreak="0">
    <w:nsid w:val="5F690656"/>
    <w:multiLevelType w:val="hybridMultilevel"/>
    <w:tmpl w:val="0644CF68"/>
    <w:lvl w:ilvl="0" w:tplc="1B2848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1967B3"/>
    <w:multiLevelType w:val="hybridMultilevel"/>
    <w:tmpl w:val="0B58818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8" w15:restartNumberingAfterBreak="0">
    <w:nsid w:val="64A847C0"/>
    <w:multiLevelType w:val="hybridMultilevel"/>
    <w:tmpl w:val="A06847D0"/>
    <w:lvl w:ilvl="0" w:tplc="7A5A5A44">
      <w:numFmt w:val="bullet"/>
      <w:lvlText w:val="-"/>
      <w:lvlJc w:val="left"/>
      <w:pPr>
        <w:ind w:left="1080" w:hanging="360"/>
      </w:pPr>
      <w:rPr>
        <w:rFonts w:ascii="Calibri" w:eastAsia="Calibri" w:hAnsi="Calibri" w:cs="Times New Roman"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9" w15:restartNumberingAfterBreak="0">
    <w:nsid w:val="68305031"/>
    <w:multiLevelType w:val="hybridMultilevel"/>
    <w:tmpl w:val="ADFC145E"/>
    <w:lvl w:ilvl="0" w:tplc="241A0001">
      <w:start w:val="1"/>
      <w:numFmt w:val="bullet"/>
      <w:lvlText w:val=""/>
      <w:lvlJc w:val="left"/>
      <w:pPr>
        <w:ind w:left="667" w:hanging="6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D90FD6"/>
    <w:multiLevelType w:val="hybridMultilevel"/>
    <w:tmpl w:val="E97CD396"/>
    <w:lvl w:ilvl="0" w:tplc="040A0001">
      <w:start w:val="1"/>
      <w:numFmt w:val="bullet"/>
      <w:lvlText w:val=""/>
      <w:lvlJc w:val="left"/>
      <w:pPr>
        <w:ind w:left="785" w:hanging="360"/>
      </w:pPr>
      <w:rPr>
        <w:rFonts w:ascii="Symbol" w:hAnsi="Symbol"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41" w15:restartNumberingAfterBreak="0">
    <w:nsid w:val="696C278A"/>
    <w:multiLevelType w:val="singleLevel"/>
    <w:tmpl w:val="443639EC"/>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BEC114D"/>
    <w:multiLevelType w:val="hybridMultilevel"/>
    <w:tmpl w:val="F95AA588"/>
    <w:lvl w:ilvl="0" w:tplc="7A5A5A44">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0634C64"/>
    <w:multiLevelType w:val="hybridMultilevel"/>
    <w:tmpl w:val="758C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A119F"/>
    <w:multiLevelType w:val="hybridMultilevel"/>
    <w:tmpl w:val="75F00954"/>
    <w:lvl w:ilvl="0" w:tplc="7A5A5A44">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71F06166"/>
    <w:multiLevelType w:val="multilevel"/>
    <w:tmpl w:val="C08066D2"/>
    <w:lvl w:ilvl="0">
      <w:start w:val="1"/>
      <w:numFmt w:val="decimal"/>
      <w:lvlRestart w:val="0"/>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3D73F7A"/>
    <w:multiLevelType w:val="singleLevel"/>
    <w:tmpl w:val="26365734"/>
    <w:name w:val="List Bullet 2"/>
    <w:lvl w:ilvl="0">
      <w:start w:val="1"/>
      <w:numFmt w:val="bullet"/>
      <w:lvlRestart w:val="0"/>
      <w:pStyle w:val="Listaconvietas2"/>
      <w:lvlText w:val=""/>
      <w:lvlJc w:val="left"/>
      <w:pPr>
        <w:tabs>
          <w:tab w:val="num" w:pos="1134"/>
        </w:tabs>
        <w:ind w:left="1134" w:hanging="283"/>
      </w:pPr>
      <w:rPr>
        <w:rFonts w:ascii="Symbol" w:hAnsi="Symbol" w:hint="default"/>
      </w:rPr>
    </w:lvl>
  </w:abstractNum>
  <w:abstractNum w:abstractNumId="47" w15:restartNumberingAfterBreak="0">
    <w:nsid w:val="76BC5C11"/>
    <w:multiLevelType w:val="singleLevel"/>
    <w:tmpl w:val="E44CE82E"/>
    <w:name w:val="List Bullet 3"/>
    <w:lvl w:ilvl="0">
      <w:start w:val="1"/>
      <w:numFmt w:val="bullet"/>
      <w:lvlRestart w:val="0"/>
      <w:pStyle w:val="Listaconvietas3"/>
      <w:lvlText w:val=""/>
      <w:lvlJc w:val="left"/>
      <w:pPr>
        <w:tabs>
          <w:tab w:val="num" w:pos="1134"/>
        </w:tabs>
        <w:ind w:left="1134" w:hanging="283"/>
      </w:pPr>
      <w:rPr>
        <w:rFonts w:ascii="Symbol" w:hAnsi="Symbol" w:hint="default"/>
      </w:rPr>
    </w:lvl>
  </w:abstractNum>
  <w:abstractNum w:abstractNumId="48" w15:restartNumberingAfterBreak="0">
    <w:nsid w:val="76F60109"/>
    <w:multiLevelType w:val="hybridMultilevel"/>
    <w:tmpl w:val="CB680E40"/>
    <w:lvl w:ilvl="0" w:tplc="F0360EE6">
      <w:numFmt w:val="bullet"/>
      <w:lvlText w:val="-"/>
      <w:lvlJc w:val="left"/>
      <w:pPr>
        <w:ind w:left="360" w:hanging="360"/>
      </w:pPr>
      <w:rPr>
        <w:rFonts w:ascii="Times New Roman" w:eastAsia="Times New Roman" w:hAnsi="Times New Roman" w:cs="Times New Roman"/>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9" w15:restartNumberingAfterBreak="0">
    <w:nsid w:val="7E2C2C32"/>
    <w:multiLevelType w:val="hybridMultilevel"/>
    <w:tmpl w:val="598E37C4"/>
    <w:lvl w:ilvl="0" w:tplc="17B00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74D4E"/>
    <w:multiLevelType w:val="singleLevel"/>
    <w:tmpl w:val="1A6608A0"/>
    <w:name w:val="Considérant"/>
    <w:lvl w:ilvl="0">
      <w:start w:val="1"/>
      <w:numFmt w:val="decimal"/>
      <w:lvlRestart w:val="0"/>
      <w:pStyle w:val="Considrant"/>
      <w:lvlText w:val="(%1)"/>
      <w:lvlJc w:val="left"/>
      <w:pPr>
        <w:tabs>
          <w:tab w:val="num" w:pos="709"/>
        </w:tabs>
        <w:ind w:left="709" w:hanging="709"/>
      </w:pPr>
    </w:lvl>
  </w:abstractNum>
  <w:num w:numId="1">
    <w:abstractNumId w:val="50"/>
  </w:num>
  <w:num w:numId="2">
    <w:abstractNumId w:val="0"/>
  </w:num>
  <w:num w:numId="3">
    <w:abstractNumId w:val="46"/>
  </w:num>
  <w:num w:numId="4">
    <w:abstractNumId w:val="47"/>
  </w:num>
  <w:num w:numId="5">
    <w:abstractNumId w:val="32"/>
  </w:num>
  <w:num w:numId="6">
    <w:abstractNumId w:val="11"/>
  </w:num>
  <w:num w:numId="7">
    <w:abstractNumId w:val="27"/>
  </w:num>
  <w:num w:numId="8">
    <w:abstractNumId w:val="26"/>
  </w:num>
  <w:num w:numId="9">
    <w:abstractNumId w:val="4"/>
  </w:num>
  <w:num w:numId="10">
    <w:abstractNumId w:val="15"/>
  </w:num>
  <w:num w:numId="11">
    <w:abstractNumId w:val="45"/>
  </w:num>
  <w:num w:numId="12">
    <w:abstractNumId w:val="5"/>
  </w:num>
  <w:num w:numId="13">
    <w:abstractNumId w:val="20"/>
  </w:num>
  <w:num w:numId="14">
    <w:abstractNumId w:val="13"/>
  </w:num>
  <w:num w:numId="15">
    <w:abstractNumId w:val="31"/>
  </w:num>
  <w:num w:numId="16">
    <w:abstractNumId w:val="24"/>
  </w:num>
  <w:num w:numId="17">
    <w:abstractNumId w:val="41"/>
  </w:num>
  <w:num w:numId="18">
    <w:abstractNumId w:val="29"/>
  </w:num>
  <w:num w:numId="19">
    <w:abstractNumId w:val="1"/>
  </w:num>
  <w:num w:numId="20">
    <w:abstractNumId w:val="9"/>
  </w:num>
  <w:num w:numId="21">
    <w:abstractNumId w:val="22"/>
  </w:num>
  <w:num w:numId="22">
    <w:abstractNumId w:val="6"/>
  </w:num>
  <w:num w:numId="23">
    <w:abstractNumId w:val="23"/>
  </w:num>
  <w:num w:numId="24">
    <w:abstractNumId w:val="49"/>
  </w:num>
  <w:num w:numId="25">
    <w:abstractNumId w:val="33"/>
  </w:num>
  <w:num w:numId="26">
    <w:abstractNumId w:val="43"/>
  </w:num>
  <w:num w:numId="27">
    <w:abstractNumId w:val="19"/>
  </w:num>
  <w:num w:numId="28">
    <w:abstractNumId w:val="37"/>
  </w:num>
  <w:num w:numId="29">
    <w:abstractNumId w:val="2"/>
  </w:num>
  <w:num w:numId="30">
    <w:abstractNumId w:val="36"/>
  </w:num>
  <w:num w:numId="31">
    <w:abstractNumId w:val="21"/>
  </w:num>
  <w:num w:numId="32">
    <w:abstractNumId w:val="16"/>
  </w:num>
  <w:num w:numId="33">
    <w:abstractNumId w:val="12"/>
  </w:num>
  <w:num w:numId="34">
    <w:abstractNumId w:val="17"/>
  </w:num>
  <w:num w:numId="35">
    <w:abstractNumId w:val="44"/>
  </w:num>
  <w:num w:numId="36">
    <w:abstractNumId w:val="42"/>
  </w:num>
  <w:num w:numId="37">
    <w:abstractNumId w:val="39"/>
  </w:num>
  <w:num w:numId="38">
    <w:abstractNumId w:val="34"/>
  </w:num>
  <w:num w:numId="39">
    <w:abstractNumId w:val="8"/>
  </w:num>
  <w:num w:numId="40">
    <w:abstractNumId w:val="38"/>
  </w:num>
  <w:num w:numId="41">
    <w:abstractNumId w:val="48"/>
  </w:num>
  <w:num w:numId="42">
    <w:abstractNumId w:val="40"/>
  </w:num>
  <w:num w:numId="43">
    <w:abstractNumId w:val="25"/>
  </w:num>
  <w:num w:numId="44">
    <w:abstractNumId w:val="14"/>
  </w:num>
  <w:num w:numId="45">
    <w:abstractNumId w:val="28"/>
  </w:num>
  <w:num w:numId="46">
    <w:abstractNumId w:val="18"/>
  </w:num>
  <w:num w:numId="47">
    <w:abstractNumId w:val="3"/>
  </w:num>
  <w:num w:numId="48">
    <w:abstractNumId w:val="10"/>
  </w:num>
  <w:num w:numId="49">
    <w:abstractNumId w:val="7"/>
  </w:num>
  <w:num w:numId="50">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IE" w:vendorID="64" w:dllVersion="0" w:nlCheck="1" w:checkStyle="0"/>
  <w:activeWritingStyle w:appName="MSWord" w:lang="fr-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83A04"/>
    <w:rsid w:val="00000CC4"/>
    <w:rsid w:val="0000104C"/>
    <w:rsid w:val="000019BF"/>
    <w:rsid w:val="00001C1D"/>
    <w:rsid w:val="00001DD0"/>
    <w:rsid w:val="0000247A"/>
    <w:rsid w:val="00003297"/>
    <w:rsid w:val="00004147"/>
    <w:rsid w:val="0000476B"/>
    <w:rsid w:val="00005488"/>
    <w:rsid w:val="000054C9"/>
    <w:rsid w:val="00005574"/>
    <w:rsid w:val="00005D94"/>
    <w:rsid w:val="00006068"/>
    <w:rsid w:val="000060AC"/>
    <w:rsid w:val="00006195"/>
    <w:rsid w:val="00006606"/>
    <w:rsid w:val="00006D16"/>
    <w:rsid w:val="00007249"/>
    <w:rsid w:val="000100BD"/>
    <w:rsid w:val="00010ED1"/>
    <w:rsid w:val="00011BEC"/>
    <w:rsid w:val="00011C04"/>
    <w:rsid w:val="00011E4A"/>
    <w:rsid w:val="00012235"/>
    <w:rsid w:val="000123D7"/>
    <w:rsid w:val="00012609"/>
    <w:rsid w:val="00012658"/>
    <w:rsid w:val="0001294A"/>
    <w:rsid w:val="00012B85"/>
    <w:rsid w:val="00012BA0"/>
    <w:rsid w:val="00013765"/>
    <w:rsid w:val="00013A7A"/>
    <w:rsid w:val="000145CB"/>
    <w:rsid w:val="00016104"/>
    <w:rsid w:val="000162AE"/>
    <w:rsid w:val="00016D0F"/>
    <w:rsid w:val="00017245"/>
    <w:rsid w:val="00021532"/>
    <w:rsid w:val="00021921"/>
    <w:rsid w:val="00021BA9"/>
    <w:rsid w:val="00022886"/>
    <w:rsid w:val="00023C4A"/>
    <w:rsid w:val="0002473F"/>
    <w:rsid w:val="000247D2"/>
    <w:rsid w:val="000249CB"/>
    <w:rsid w:val="00024C3E"/>
    <w:rsid w:val="000250BE"/>
    <w:rsid w:val="000252CA"/>
    <w:rsid w:val="000258B5"/>
    <w:rsid w:val="00025C0C"/>
    <w:rsid w:val="00025EE2"/>
    <w:rsid w:val="000304E8"/>
    <w:rsid w:val="00030DFF"/>
    <w:rsid w:val="000312DB"/>
    <w:rsid w:val="0003163D"/>
    <w:rsid w:val="00031EB2"/>
    <w:rsid w:val="00031FA1"/>
    <w:rsid w:val="00033302"/>
    <w:rsid w:val="00033B34"/>
    <w:rsid w:val="0003420A"/>
    <w:rsid w:val="000345F1"/>
    <w:rsid w:val="00034D2C"/>
    <w:rsid w:val="00034F73"/>
    <w:rsid w:val="00035044"/>
    <w:rsid w:val="00035AE4"/>
    <w:rsid w:val="00035F8F"/>
    <w:rsid w:val="000364FD"/>
    <w:rsid w:val="000368F5"/>
    <w:rsid w:val="00036BB2"/>
    <w:rsid w:val="00036BDD"/>
    <w:rsid w:val="00036F1F"/>
    <w:rsid w:val="0003747F"/>
    <w:rsid w:val="00037548"/>
    <w:rsid w:val="0003771E"/>
    <w:rsid w:val="00037860"/>
    <w:rsid w:val="00037F3C"/>
    <w:rsid w:val="000402D7"/>
    <w:rsid w:val="00040430"/>
    <w:rsid w:val="000405A2"/>
    <w:rsid w:val="00040A7C"/>
    <w:rsid w:val="000410E7"/>
    <w:rsid w:val="00041303"/>
    <w:rsid w:val="00041309"/>
    <w:rsid w:val="00041931"/>
    <w:rsid w:val="00041D1D"/>
    <w:rsid w:val="00041DA4"/>
    <w:rsid w:val="000423DE"/>
    <w:rsid w:val="00042F9A"/>
    <w:rsid w:val="00043D12"/>
    <w:rsid w:val="00043FA8"/>
    <w:rsid w:val="00045683"/>
    <w:rsid w:val="0004594F"/>
    <w:rsid w:val="00045D3F"/>
    <w:rsid w:val="000463A9"/>
    <w:rsid w:val="00046E72"/>
    <w:rsid w:val="000473E1"/>
    <w:rsid w:val="000475B0"/>
    <w:rsid w:val="00047639"/>
    <w:rsid w:val="00047EA1"/>
    <w:rsid w:val="0005091C"/>
    <w:rsid w:val="00050C00"/>
    <w:rsid w:val="00050DBC"/>
    <w:rsid w:val="00051544"/>
    <w:rsid w:val="00051668"/>
    <w:rsid w:val="000518D5"/>
    <w:rsid w:val="00051F34"/>
    <w:rsid w:val="00052615"/>
    <w:rsid w:val="00052847"/>
    <w:rsid w:val="00052F07"/>
    <w:rsid w:val="00052F57"/>
    <w:rsid w:val="00053113"/>
    <w:rsid w:val="00053AB2"/>
    <w:rsid w:val="00053F76"/>
    <w:rsid w:val="0005490F"/>
    <w:rsid w:val="00054923"/>
    <w:rsid w:val="00054C1B"/>
    <w:rsid w:val="00055968"/>
    <w:rsid w:val="00056F70"/>
    <w:rsid w:val="00057C08"/>
    <w:rsid w:val="00057DA8"/>
    <w:rsid w:val="00057F77"/>
    <w:rsid w:val="000607DC"/>
    <w:rsid w:val="0006087B"/>
    <w:rsid w:val="00060B1E"/>
    <w:rsid w:val="000614A1"/>
    <w:rsid w:val="000617FC"/>
    <w:rsid w:val="00061C8B"/>
    <w:rsid w:val="0006219B"/>
    <w:rsid w:val="000628A2"/>
    <w:rsid w:val="00062901"/>
    <w:rsid w:val="00062A23"/>
    <w:rsid w:val="0006316B"/>
    <w:rsid w:val="000632B9"/>
    <w:rsid w:val="00063DBE"/>
    <w:rsid w:val="00065365"/>
    <w:rsid w:val="000653DC"/>
    <w:rsid w:val="0006550E"/>
    <w:rsid w:val="000658F1"/>
    <w:rsid w:val="00065D0B"/>
    <w:rsid w:val="0006639B"/>
    <w:rsid w:val="000666E8"/>
    <w:rsid w:val="00067654"/>
    <w:rsid w:val="000677B1"/>
    <w:rsid w:val="00070427"/>
    <w:rsid w:val="00070C0E"/>
    <w:rsid w:val="000710CD"/>
    <w:rsid w:val="00071E00"/>
    <w:rsid w:val="00072174"/>
    <w:rsid w:val="000722E1"/>
    <w:rsid w:val="00072A67"/>
    <w:rsid w:val="00072B87"/>
    <w:rsid w:val="00073DF5"/>
    <w:rsid w:val="00074B3B"/>
    <w:rsid w:val="00075456"/>
    <w:rsid w:val="00075487"/>
    <w:rsid w:val="000759DC"/>
    <w:rsid w:val="000775C0"/>
    <w:rsid w:val="00077B03"/>
    <w:rsid w:val="00077CA1"/>
    <w:rsid w:val="00080048"/>
    <w:rsid w:val="0008062D"/>
    <w:rsid w:val="00080D57"/>
    <w:rsid w:val="000811F7"/>
    <w:rsid w:val="00081532"/>
    <w:rsid w:val="000825A2"/>
    <w:rsid w:val="00084910"/>
    <w:rsid w:val="0008506C"/>
    <w:rsid w:val="00085865"/>
    <w:rsid w:val="00085913"/>
    <w:rsid w:val="00085D24"/>
    <w:rsid w:val="000863CD"/>
    <w:rsid w:val="000866E0"/>
    <w:rsid w:val="00086CEA"/>
    <w:rsid w:val="00086DBF"/>
    <w:rsid w:val="00087005"/>
    <w:rsid w:val="00087944"/>
    <w:rsid w:val="00087BF1"/>
    <w:rsid w:val="00087E29"/>
    <w:rsid w:val="00090A95"/>
    <w:rsid w:val="0009198A"/>
    <w:rsid w:val="00091AA4"/>
    <w:rsid w:val="000920DA"/>
    <w:rsid w:val="0009228E"/>
    <w:rsid w:val="0009242B"/>
    <w:rsid w:val="0009276D"/>
    <w:rsid w:val="00092D24"/>
    <w:rsid w:val="0009309C"/>
    <w:rsid w:val="00093C6E"/>
    <w:rsid w:val="0009420E"/>
    <w:rsid w:val="000954EF"/>
    <w:rsid w:val="000979E5"/>
    <w:rsid w:val="00097A4E"/>
    <w:rsid w:val="00097CB0"/>
    <w:rsid w:val="000A0624"/>
    <w:rsid w:val="000A07B7"/>
    <w:rsid w:val="000A0AAF"/>
    <w:rsid w:val="000A0F19"/>
    <w:rsid w:val="000A0F52"/>
    <w:rsid w:val="000A18B1"/>
    <w:rsid w:val="000A2DCB"/>
    <w:rsid w:val="000A2E64"/>
    <w:rsid w:val="000A30C0"/>
    <w:rsid w:val="000A3A4F"/>
    <w:rsid w:val="000A4499"/>
    <w:rsid w:val="000A4823"/>
    <w:rsid w:val="000A54EE"/>
    <w:rsid w:val="000A5767"/>
    <w:rsid w:val="000A691E"/>
    <w:rsid w:val="000A697E"/>
    <w:rsid w:val="000A761B"/>
    <w:rsid w:val="000A772E"/>
    <w:rsid w:val="000A7AD6"/>
    <w:rsid w:val="000A7AF0"/>
    <w:rsid w:val="000A7EC5"/>
    <w:rsid w:val="000B0E37"/>
    <w:rsid w:val="000B0F5A"/>
    <w:rsid w:val="000B1608"/>
    <w:rsid w:val="000B1DFF"/>
    <w:rsid w:val="000B1F1E"/>
    <w:rsid w:val="000B2465"/>
    <w:rsid w:val="000B2674"/>
    <w:rsid w:val="000B2C27"/>
    <w:rsid w:val="000B35E1"/>
    <w:rsid w:val="000B4417"/>
    <w:rsid w:val="000B4B9C"/>
    <w:rsid w:val="000B503A"/>
    <w:rsid w:val="000B50FD"/>
    <w:rsid w:val="000B5A6D"/>
    <w:rsid w:val="000B5D33"/>
    <w:rsid w:val="000B5F19"/>
    <w:rsid w:val="000B5F68"/>
    <w:rsid w:val="000B5FF3"/>
    <w:rsid w:val="000B6802"/>
    <w:rsid w:val="000B6CBF"/>
    <w:rsid w:val="000B7A3B"/>
    <w:rsid w:val="000C0D29"/>
    <w:rsid w:val="000C165C"/>
    <w:rsid w:val="000C169A"/>
    <w:rsid w:val="000C18EF"/>
    <w:rsid w:val="000C1D4C"/>
    <w:rsid w:val="000C24B6"/>
    <w:rsid w:val="000C2C45"/>
    <w:rsid w:val="000C315D"/>
    <w:rsid w:val="000C33F9"/>
    <w:rsid w:val="000C3505"/>
    <w:rsid w:val="000C3679"/>
    <w:rsid w:val="000C4122"/>
    <w:rsid w:val="000C4270"/>
    <w:rsid w:val="000C4596"/>
    <w:rsid w:val="000C4D4B"/>
    <w:rsid w:val="000C4E0E"/>
    <w:rsid w:val="000C4E1D"/>
    <w:rsid w:val="000C4F74"/>
    <w:rsid w:val="000C5195"/>
    <w:rsid w:val="000C566E"/>
    <w:rsid w:val="000C59E0"/>
    <w:rsid w:val="000C5F75"/>
    <w:rsid w:val="000C60FA"/>
    <w:rsid w:val="000C62C0"/>
    <w:rsid w:val="000C772B"/>
    <w:rsid w:val="000D004A"/>
    <w:rsid w:val="000D04D3"/>
    <w:rsid w:val="000D0837"/>
    <w:rsid w:val="000D09C6"/>
    <w:rsid w:val="000D188F"/>
    <w:rsid w:val="000D1899"/>
    <w:rsid w:val="000D1C92"/>
    <w:rsid w:val="000D25B5"/>
    <w:rsid w:val="000D2C92"/>
    <w:rsid w:val="000D3895"/>
    <w:rsid w:val="000D3B80"/>
    <w:rsid w:val="000D3C22"/>
    <w:rsid w:val="000D46A5"/>
    <w:rsid w:val="000D58C8"/>
    <w:rsid w:val="000D5E4D"/>
    <w:rsid w:val="000D69AD"/>
    <w:rsid w:val="000D714A"/>
    <w:rsid w:val="000D77A3"/>
    <w:rsid w:val="000E1CC2"/>
    <w:rsid w:val="000E1F5A"/>
    <w:rsid w:val="000E31A7"/>
    <w:rsid w:val="000E3239"/>
    <w:rsid w:val="000E47E3"/>
    <w:rsid w:val="000E61A7"/>
    <w:rsid w:val="000E6C61"/>
    <w:rsid w:val="000E7279"/>
    <w:rsid w:val="000F16FD"/>
    <w:rsid w:val="000F2272"/>
    <w:rsid w:val="000F301D"/>
    <w:rsid w:val="000F320D"/>
    <w:rsid w:val="000F3446"/>
    <w:rsid w:val="000F3DA3"/>
    <w:rsid w:val="000F3F4B"/>
    <w:rsid w:val="000F4178"/>
    <w:rsid w:val="000F4465"/>
    <w:rsid w:val="000F449B"/>
    <w:rsid w:val="000F4AD2"/>
    <w:rsid w:val="000F52BC"/>
    <w:rsid w:val="000F5380"/>
    <w:rsid w:val="000F5558"/>
    <w:rsid w:val="000F6037"/>
    <w:rsid w:val="000F65E8"/>
    <w:rsid w:val="000F6BEF"/>
    <w:rsid w:val="000F767E"/>
    <w:rsid w:val="001009EB"/>
    <w:rsid w:val="00100C02"/>
    <w:rsid w:val="001014EE"/>
    <w:rsid w:val="001020DF"/>
    <w:rsid w:val="0010261C"/>
    <w:rsid w:val="00102D6F"/>
    <w:rsid w:val="00102E25"/>
    <w:rsid w:val="00102E3E"/>
    <w:rsid w:val="001037DF"/>
    <w:rsid w:val="00103B48"/>
    <w:rsid w:val="001048E7"/>
    <w:rsid w:val="00104D82"/>
    <w:rsid w:val="00104E68"/>
    <w:rsid w:val="00104F87"/>
    <w:rsid w:val="00105687"/>
    <w:rsid w:val="00105B8B"/>
    <w:rsid w:val="00105B96"/>
    <w:rsid w:val="00106552"/>
    <w:rsid w:val="00107797"/>
    <w:rsid w:val="00107D97"/>
    <w:rsid w:val="00107E19"/>
    <w:rsid w:val="00107FBA"/>
    <w:rsid w:val="00111665"/>
    <w:rsid w:val="001122AE"/>
    <w:rsid w:val="0011244B"/>
    <w:rsid w:val="00112464"/>
    <w:rsid w:val="00113024"/>
    <w:rsid w:val="001130F4"/>
    <w:rsid w:val="00113168"/>
    <w:rsid w:val="0011440D"/>
    <w:rsid w:val="001145C3"/>
    <w:rsid w:val="00114F14"/>
    <w:rsid w:val="00115352"/>
    <w:rsid w:val="001155EE"/>
    <w:rsid w:val="00115713"/>
    <w:rsid w:val="001159B8"/>
    <w:rsid w:val="00116B17"/>
    <w:rsid w:val="00116FFD"/>
    <w:rsid w:val="00117557"/>
    <w:rsid w:val="0012070A"/>
    <w:rsid w:val="00120CF6"/>
    <w:rsid w:val="0012100B"/>
    <w:rsid w:val="00121739"/>
    <w:rsid w:val="0012175D"/>
    <w:rsid w:val="001218F4"/>
    <w:rsid w:val="00121FB4"/>
    <w:rsid w:val="00122753"/>
    <w:rsid w:val="00122B0A"/>
    <w:rsid w:val="00122DD1"/>
    <w:rsid w:val="001231E5"/>
    <w:rsid w:val="001235CB"/>
    <w:rsid w:val="0012456C"/>
    <w:rsid w:val="0012462E"/>
    <w:rsid w:val="00124847"/>
    <w:rsid w:val="00124B63"/>
    <w:rsid w:val="00124CF7"/>
    <w:rsid w:val="00125502"/>
    <w:rsid w:val="0012590F"/>
    <w:rsid w:val="00127A15"/>
    <w:rsid w:val="00130BE4"/>
    <w:rsid w:val="001315B5"/>
    <w:rsid w:val="00131CE2"/>
    <w:rsid w:val="00132040"/>
    <w:rsid w:val="0013206E"/>
    <w:rsid w:val="0013234D"/>
    <w:rsid w:val="00132C86"/>
    <w:rsid w:val="00133306"/>
    <w:rsid w:val="00134F4A"/>
    <w:rsid w:val="00135DFF"/>
    <w:rsid w:val="001364AE"/>
    <w:rsid w:val="00136AE5"/>
    <w:rsid w:val="0013709C"/>
    <w:rsid w:val="00137EC0"/>
    <w:rsid w:val="00137F63"/>
    <w:rsid w:val="00140079"/>
    <w:rsid w:val="0014076A"/>
    <w:rsid w:val="0014099A"/>
    <w:rsid w:val="00140A90"/>
    <w:rsid w:val="00140F6E"/>
    <w:rsid w:val="00141111"/>
    <w:rsid w:val="00141536"/>
    <w:rsid w:val="00141CB8"/>
    <w:rsid w:val="00142AAB"/>
    <w:rsid w:val="001431D2"/>
    <w:rsid w:val="00143225"/>
    <w:rsid w:val="00143DB5"/>
    <w:rsid w:val="00143F58"/>
    <w:rsid w:val="001446C0"/>
    <w:rsid w:val="00144A2D"/>
    <w:rsid w:val="0014513B"/>
    <w:rsid w:val="001454E4"/>
    <w:rsid w:val="00145725"/>
    <w:rsid w:val="00145B63"/>
    <w:rsid w:val="00146215"/>
    <w:rsid w:val="00146D28"/>
    <w:rsid w:val="0014713C"/>
    <w:rsid w:val="001476B6"/>
    <w:rsid w:val="00147AF2"/>
    <w:rsid w:val="00147F01"/>
    <w:rsid w:val="00150199"/>
    <w:rsid w:val="001501B6"/>
    <w:rsid w:val="001502B9"/>
    <w:rsid w:val="00150DCA"/>
    <w:rsid w:val="00151603"/>
    <w:rsid w:val="001522D0"/>
    <w:rsid w:val="00152440"/>
    <w:rsid w:val="001527F7"/>
    <w:rsid w:val="00152986"/>
    <w:rsid w:val="00152B8E"/>
    <w:rsid w:val="00152BE1"/>
    <w:rsid w:val="001539C2"/>
    <w:rsid w:val="00154001"/>
    <w:rsid w:val="001540CF"/>
    <w:rsid w:val="001552D1"/>
    <w:rsid w:val="001554DE"/>
    <w:rsid w:val="00155555"/>
    <w:rsid w:val="00155C5A"/>
    <w:rsid w:val="00156BCE"/>
    <w:rsid w:val="00157650"/>
    <w:rsid w:val="00157D08"/>
    <w:rsid w:val="00157DA5"/>
    <w:rsid w:val="0016099B"/>
    <w:rsid w:val="00160EBD"/>
    <w:rsid w:val="00161A1A"/>
    <w:rsid w:val="00161B42"/>
    <w:rsid w:val="00162100"/>
    <w:rsid w:val="001626C5"/>
    <w:rsid w:val="00162B7C"/>
    <w:rsid w:val="00163207"/>
    <w:rsid w:val="00163B4F"/>
    <w:rsid w:val="0016525F"/>
    <w:rsid w:val="00165375"/>
    <w:rsid w:val="001657C7"/>
    <w:rsid w:val="00165CAB"/>
    <w:rsid w:val="001662AF"/>
    <w:rsid w:val="00166996"/>
    <w:rsid w:val="00166C01"/>
    <w:rsid w:val="00167310"/>
    <w:rsid w:val="00167FA7"/>
    <w:rsid w:val="00170B3A"/>
    <w:rsid w:val="00170E28"/>
    <w:rsid w:val="0017172A"/>
    <w:rsid w:val="00171A80"/>
    <w:rsid w:val="00172239"/>
    <w:rsid w:val="001724C3"/>
    <w:rsid w:val="001726A9"/>
    <w:rsid w:val="00173144"/>
    <w:rsid w:val="00173613"/>
    <w:rsid w:val="001740C1"/>
    <w:rsid w:val="00174620"/>
    <w:rsid w:val="001748E2"/>
    <w:rsid w:val="001749C2"/>
    <w:rsid w:val="001749E5"/>
    <w:rsid w:val="00174A24"/>
    <w:rsid w:val="00175F22"/>
    <w:rsid w:val="001762D1"/>
    <w:rsid w:val="00176302"/>
    <w:rsid w:val="00176644"/>
    <w:rsid w:val="00176B59"/>
    <w:rsid w:val="001770E1"/>
    <w:rsid w:val="00177ED8"/>
    <w:rsid w:val="0018085D"/>
    <w:rsid w:val="001808CF"/>
    <w:rsid w:val="00180F14"/>
    <w:rsid w:val="0018119B"/>
    <w:rsid w:val="001817D0"/>
    <w:rsid w:val="001819FE"/>
    <w:rsid w:val="0018287C"/>
    <w:rsid w:val="00182CB4"/>
    <w:rsid w:val="00182E8D"/>
    <w:rsid w:val="00182EDB"/>
    <w:rsid w:val="00183016"/>
    <w:rsid w:val="001831FE"/>
    <w:rsid w:val="001835C9"/>
    <w:rsid w:val="00183950"/>
    <w:rsid w:val="00183A04"/>
    <w:rsid w:val="00183B49"/>
    <w:rsid w:val="00183FE9"/>
    <w:rsid w:val="0018417B"/>
    <w:rsid w:val="0018456A"/>
    <w:rsid w:val="001846C9"/>
    <w:rsid w:val="00184C21"/>
    <w:rsid w:val="0018505B"/>
    <w:rsid w:val="001853D4"/>
    <w:rsid w:val="001854D4"/>
    <w:rsid w:val="0018550C"/>
    <w:rsid w:val="001856A3"/>
    <w:rsid w:val="001856C9"/>
    <w:rsid w:val="00185810"/>
    <w:rsid w:val="0018631D"/>
    <w:rsid w:val="001868CF"/>
    <w:rsid w:val="001869B5"/>
    <w:rsid w:val="00187302"/>
    <w:rsid w:val="001876C9"/>
    <w:rsid w:val="00190950"/>
    <w:rsid w:val="00191870"/>
    <w:rsid w:val="00192CC4"/>
    <w:rsid w:val="00192CE5"/>
    <w:rsid w:val="00193210"/>
    <w:rsid w:val="00193892"/>
    <w:rsid w:val="00193C29"/>
    <w:rsid w:val="00194031"/>
    <w:rsid w:val="0019458F"/>
    <w:rsid w:val="00194884"/>
    <w:rsid w:val="00194DEA"/>
    <w:rsid w:val="0019676C"/>
    <w:rsid w:val="00196843"/>
    <w:rsid w:val="00197A50"/>
    <w:rsid w:val="001A0327"/>
    <w:rsid w:val="001A0CEA"/>
    <w:rsid w:val="001A1613"/>
    <w:rsid w:val="001A18EC"/>
    <w:rsid w:val="001A2E28"/>
    <w:rsid w:val="001A351A"/>
    <w:rsid w:val="001A361D"/>
    <w:rsid w:val="001A3684"/>
    <w:rsid w:val="001A43E5"/>
    <w:rsid w:val="001A5163"/>
    <w:rsid w:val="001A5C92"/>
    <w:rsid w:val="001A5D8F"/>
    <w:rsid w:val="001A69F7"/>
    <w:rsid w:val="001A72B2"/>
    <w:rsid w:val="001A734A"/>
    <w:rsid w:val="001B0745"/>
    <w:rsid w:val="001B1586"/>
    <w:rsid w:val="001B1A46"/>
    <w:rsid w:val="001B2642"/>
    <w:rsid w:val="001B2A7E"/>
    <w:rsid w:val="001B2DE2"/>
    <w:rsid w:val="001B2FD7"/>
    <w:rsid w:val="001B3028"/>
    <w:rsid w:val="001B3229"/>
    <w:rsid w:val="001B3B56"/>
    <w:rsid w:val="001B3DE8"/>
    <w:rsid w:val="001B40BF"/>
    <w:rsid w:val="001B4253"/>
    <w:rsid w:val="001B4C2B"/>
    <w:rsid w:val="001B534C"/>
    <w:rsid w:val="001B580F"/>
    <w:rsid w:val="001B5A95"/>
    <w:rsid w:val="001B5AAD"/>
    <w:rsid w:val="001B5DAB"/>
    <w:rsid w:val="001B5FA5"/>
    <w:rsid w:val="001B6765"/>
    <w:rsid w:val="001B6B11"/>
    <w:rsid w:val="001B6F1D"/>
    <w:rsid w:val="001C0533"/>
    <w:rsid w:val="001C0AD7"/>
    <w:rsid w:val="001C1473"/>
    <w:rsid w:val="001C158E"/>
    <w:rsid w:val="001C1925"/>
    <w:rsid w:val="001C1EC2"/>
    <w:rsid w:val="001C335B"/>
    <w:rsid w:val="001C3599"/>
    <w:rsid w:val="001C38E8"/>
    <w:rsid w:val="001C444C"/>
    <w:rsid w:val="001C50A2"/>
    <w:rsid w:val="001C52FD"/>
    <w:rsid w:val="001C547F"/>
    <w:rsid w:val="001C5A67"/>
    <w:rsid w:val="001C5E18"/>
    <w:rsid w:val="001C6737"/>
    <w:rsid w:val="001D0567"/>
    <w:rsid w:val="001D0846"/>
    <w:rsid w:val="001D134E"/>
    <w:rsid w:val="001D14BB"/>
    <w:rsid w:val="001D20C8"/>
    <w:rsid w:val="001D33D3"/>
    <w:rsid w:val="001D3E1B"/>
    <w:rsid w:val="001D4700"/>
    <w:rsid w:val="001D4896"/>
    <w:rsid w:val="001D4938"/>
    <w:rsid w:val="001D4F54"/>
    <w:rsid w:val="001D5112"/>
    <w:rsid w:val="001D58F2"/>
    <w:rsid w:val="001D5C61"/>
    <w:rsid w:val="001D5E9C"/>
    <w:rsid w:val="001D6156"/>
    <w:rsid w:val="001D61DA"/>
    <w:rsid w:val="001D6684"/>
    <w:rsid w:val="001D7411"/>
    <w:rsid w:val="001D7A13"/>
    <w:rsid w:val="001D7DB5"/>
    <w:rsid w:val="001E0371"/>
    <w:rsid w:val="001E062A"/>
    <w:rsid w:val="001E066A"/>
    <w:rsid w:val="001E074A"/>
    <w:rsid w:val="001E14FC"/>
    <w:rsid w:val="001E1686"/>
    <w:rsid w:val="001E1B3C"/>
    <w:rsid w:val="001E1C0B"/>
    <w:rsid w:val="001E20A9"/>
    <w:rsid w:val="001E3367"/>
    <w:rsid w:val="001E37CA"/>
    <w:rsid w:val="001E3802"/>
    <w:rsid w:val="001E3908"/>
    <w:rsid w:val="001E3B96"/>
    <w:rsid w:val="001E470F"/>
    <w:rsid w:val="001E4D29"/>
    <w:rsid w:val="001E53D9"/>
    <w:rsid w:val="001E670E"/>
    <w:rsid w:val="001E79E0"/>
    <w:rsid w:val="001E7B52"/>
    <w:rsid w:val="001F1652"/>
    <w:rsid w:val="001F1915"/>
    <w:rsid w:val="001F1933"/>
    <w:rsid w:val="001F236F"/>
    <w:rsid w:val="001F289A"/>
    <w:rsid w:val="001F2F9D"/>
    <w:rsid w:val="001F306C"/>
    <w:rsid w:val="001F326A"/>
    <w:rsid w:val="001F3DF1"/>
    <w:rsid w:val="001F4334"/>
    <w:rsid w:val="001F475B"/>
    <w:rsid w:val="001F51D3"/>
    <w:rsid w:val="001F5C8E"/>
    <w:rsid w:val="001F6252"/>
    <w:rsid w:val="001F6745"/>
    <w:rsid w:val="00200A07"/>
    <w:rsid w:val="00201C4B"/>
    <w:rsid w:val="00202158"/>
    <w:rsid w:val="00202F06"/>
    <w:rsid w:val="0020300D"/>
    <w:rsid w:val="0020315D"/>
    <w:rsid w:val="00203262"/>
    <w:rsid w:val="002036DA"/>
    <w:rsid w:val="00203C16"/>
    <w:rsid w:val="00204ADD"/>
    <w:rsid w:val="00206DDD"/>
    <w:rsid w:val="002074DC"/>
    <w:rsid w:val="00207F1F"/>
    <w:rsid w:val="00210529"/>
    <w:rsid w:val="00210808"/>
    <w:rsid w:val="002115A9"/>
    <w:rsid w:val="002115D6"/>
    <w:rsid w:val="00211E1D"/>
    <w:rsid w:val="002129F1"/>
    <w:rsid w:val="0021368A"/>
    <w:rsid w:val="0021382F"/>
    <w:rsid w:val="00213AB3"/>
    <w:rsid w:val="00214269"/>
    <w:rsid w:val="002145BF"/>
    <w:rsid w:val="00214AFC"/>
    <w:rsid w:val="00214C58"/>
    <w:rsid w:val="0021764A"/>
    <w:rsid w:val="00217B82"/>
    <w:rsid w:val="00217D6D"/>
    <w:rsid w:val="002204D8"/>
    <w:rsid w:val="00220523"/>
    <w:rsid w:val="0022062D"/>
    <w:rsid w:val="00221BD4"/>
    <w:rsid w:val="00221F9C"/>
    <w:rsid w:val="002226F6"/>
    <w:rsid w:val="00222F27"/>
    <w:rsid w:val="002230EC"/>
    <w:rsid w:val="00223334"/>
    <w:rsid w:val="002234C3"/>
    <w:rsid w:val="00223769"/>
    <w:rsid w:val="00223A0C"/>
    <w:rsid w:val="002244C0"/>
    <w:rsid w:val="002244E8"/>
    <w:rsid w:val="00224BA1"/>
    <w:rsid w:val="00224E75"/>
    <w:rsid w:val="002250B0"/>
    <w:rsid w:val="00225109"/>
    <w:rsid w:val="002252F7"/>
    <w:rsid w:val="00225728"/>
    <w:rsid w:val="00225BE1"/>
    <w:rsid w:val="00225D01"/>
    <w:rsid w:val="0022748E"/>
    <w:rsid w:val="00227FAD"/>
    <w:rsid w:val="0023004B"/>
    <w:rsid w:val="00230592"/>
    <w:rsid w:val="002306C7"/>
    <w:rsid w:val="00230A8F"/>
    <w:rsid w:val="00230C7E"/>
    <w:rsid w:val="002318C9"/>
    <w:rsid w:val="00231EB1"/>
    <w:rsid w:val="0023211F"/>
    <w:rsid w:val="002322DD"/>
    <w:rsid w:val="00232336"/>
    <w:rsid w:val="002329A5"/>
    <w:rsid w:val="00232BCD"/>
    <w:rsid w:val="0023442E"/>
    <w:rsid w:val="00234450"/>
    <w:rsid w:val="002349B9"/>
    <w:rsid w:val="00234D03"/>
    <w:rsid w:val="002350FC"/>
    <w:rsid w:val="00235E30"/>
    <w:rsid w:val="00235F87"/>
    <w:rsid w:val="0023684A"/>
    <w:rsid w:val="002370CA"/>
    <w:rsid w:val="00237209"/>
    <w:rsid w:val="0023741D"/>
    <w:rsid w:val="00237673"/>
    <w:rsid w:val="00237842"/>
    <w:rsid w:val="00237E9F"/>
    <w:rsid w:val="002408EC"/>
    <w:rsid w:val="00241519"/>
    <w:rsid w:val="00241AC9"/>
    <w:rsid w:val="002422AE"/>
    <w:rsid w:val="002426C3"/>
    <w:rsid w:val="0024292A"/>
    <w:rsid w:val="00243EAB"/>
    <w:rsid w:val="002450A3"/>
    <w:rsid w:val="00245A72"/>
    <w:rsid w:val="00246924"/>
    <w:rsid w:val="002470C3"/>
    <w:rsid w:val="002477F2"/>
    <w:rsid w:val="00247EF7"/>
    <w:rsid w:val="00250875"/>
    <w:rsid w:val="00250C0B"/>
    <w:rsid w:val="00251130"/>
    <w:rsid w:val="00251E24"/>
    <w:rsid w:val="00251FD4"/>
    <w:rsid w:val="0025210B"/>
    <w:rsid w:val="00252448"/>
    <w:rsid w:val="00252F48"/>
    <w:rsid w:val="0025397C"/>
    <w:rsid w:val="0025397E"/>
    <w:rsid w:val="002540A3"/>
    <w:rsid w:val="0025441F"/>
    <w:rsid w:val="00256FBF"/>
    <w:rsid w:val="002572A1"/>
    <w:rsid w:val="00257D17"/>
    <w:rsid w:val="00257F45"/>
    <w:rsid w:val="00260D91"/>
    <w:rsid w:val="00260E85"/>
    <w:rsid w:val="00261366"/>
    <w:rsid w:val="0026166B"/>
    <w:rsid w:val="0026239F"/>
    <w:rsid w:val="00263073"/>
    <w:rsid w:val="00263156"/>
    <w:rsid w:val="00263384"/>
    <w:rsid w:val="00263ABF"/>
    <w:rsid w:val="0026434A"/>
    <w:rsid w:val="0026442D"/>
    <w:rsid w:val="002649B7"/>
    <w:rsid w:val="00264AFF"/>
    <w:rsid w:val="00264EC2"/>
    <w:rsid w:val="00264FBD"/>
    <w:rsid w:val="002656C4"/>
    <w:rsid w:val="00265A99"/>
    <w:rsid w:val="00266758"/>
    <w:rsid w:val="00270265"/>
    <w:rsid w:val="0027104E"/>
    <w:rsid w:val="0027135F"/>
    <w:rsid w:val="00271A9F"/>
    <w:rsid w:val="0027247E"/>
    <w:rsid w:val="002727AE"/>
    <w:rsid w:val="00275AB5"/>
    <w:rsid w:val="002761E0"/>
    <w:rsid w:val="002763BE"/>
    <w:rsid w:val="002763C8"/>
    <w:rsid w:val="0027640A"/>
    <w:rsid w:val="00277120"/>
    <w:rsid w:val="002772DF"/>
    <w:rsid w:val="00280766"/>
    <w:rsid w:val="00280D36"/>
    <w:rsid w:val="002817AA"/>
    <w:rsid w:val="00281993"/>
    <w:rsid w:val="00282D5D"/>
    <w:rsid w:val="00283098"/>
    <w:rsid w:val="00283169"/>
    <w:rsid w:val="002832A2"/>
    <w:rsid w:val="0028407E"/>
    <w:rsid w:val="00284244"/>
    <w:rsid w:val="00284D7D"/>
    <w:rsid w:val="00284E3B"/>
    <w:rsid w:val="00285042"/>
    <w:rsid w:val="002859B6"/>
    <w:rsid w:val="00286E33"/>
    <w:rsid w:val="0028752A"/>
    <w:rsid w:val="00287DFB"/>
    <w:rsid w:val="00290290"/>
    <w:rsid w:val="00290466"/>
    <w:rsid w:val="00290E83"/>
    <w:rsid w:val="002917F2"/>
    <w:rsid w:val="00291818"/>
    <w:rsid w:val="00291E79"/>
    <w:rsid w:val="0029232C"/>
    <w:rsid w:val="0029274D"/>
    <w:rsid w:val="002928FF"/>
    <w:rsid w:val="00293008"/>
    <w:rsid w:val="002931D0"/>
    <w:rsid w:val="002933E8"/>
    <w:rsid w:val="0029380A"/>
    <w:rsid w:val="00293C0C"/>
    <w:rsid w:val="00294031"/>
    <w:rsid w:val="002948ED"/>
    <w:rsid w:val="0029495D"/>
    <w:rsid w:val="00294B28"/>
    <w:rsid w:val="00294D33"/>
    <w:rsid w:val="00295526"/>
    <w:rsid w:val="00295758"/>
    <w:rsid w:val="0029595C"/>
    <w:rsid w:val="0029637F"/>
    <w:rsid w:val="002963FF"/>
    <w:rsid w:val="00297016"/>
    <w:rsid w:val="002974C7"/>
    <w:rsid w:val="002976D4"/>
    <w:rsid w:val="00297A11"/>
    <w:rsid w:val="00297AF7"/>
    <w:rsid w:val="002A00D8"/>
    <w:rsid w:val="002A0303"/>
    <w:rsid w:val="002A0C52"/>
    <w:rsid w:val="002A0ED4"/>
    <w:rsid w:val="002A1A79"/>
    <w:rsid w:val="002A1DC5"/>
    <w:rsid w:val="002A2F0F"/>
    <w:rsid w:val="002A3F4D"/>
    <w:rsid w:val="002A4C62"/>
    <w:rsid w:val="002A5B99"/>
    <w:rsid w:val="002A61B3"/>
    <w:rsid w:val="002A704D"/>
    <w:rsid w:val="002A7363"/>
    <w:rsid w:val="002A748D"/>
    <w:rsid w:val="002A7AD6"/>
    <w:rsid w:val="002A7BFF"/>
    <w:rsid w:val="002B019B"/>
    <w:rsid w:val="002B0746"/>
    <w:rsid w:val="002B163D"/>
    <w:rsid w:val="002B1798"/>
    <w:rsid w:val="002B2A8B"/>
    <w:rsid w:val="002B3545"/>
    <w:rsid w:val="002B3700"/>
    <w:rsid w:val="002B3FAC"/>
    <w:rsid w:val="002B435B"/>
    <w:rsid w:val="002B4739"/>
    <w:rsid w:val="002B53BE"/>
    <w:rsid w:val="002B5B48"/>
    <w:rsid w:val="002B5DDF"/>
    <w:rsid w:val="002B64D0"/>
    <w:rsid w:val="002B7516"/>
    <w:rsid w:val="002B7B91"/>
    <w:rsid w:val="002C0A47"/>
    <w:rsid w:val="002C0BE2"/>
    <w:rsid w:val="002C0FFE"/>
    <w:rsid w:val="002C1A77"/>
    <w:rsid w:val="002C1EBE"/>
    <w:rsid w:val="002C240E"/>
    <w:rsid w:val="002C2608"/>
    <w:rsid w:val="002C2BB4"/>
    <w:rsid w:val="002C37DE"/>
    <w:rsid w:val="002C3A29"/>
    <w:rsid w:val="002C3F87"/>
    <w:rsid w:val="002C437D"/>
    <w:rsid w:val="002C460D"/>
    <w:rsid w:val="002C4F87"/>
    <w:rsid w:val="002C5D43"/>
    <w:rsid w:val="002C6236"/>
    <w:rsid w:val="002C6421"/>
    <w:rsid w:val="002C654C"/>
    <w:rsid w:val="002C7B0D"/>
    <w:rsid w:val="002C7FBD"/>
    <w:rsid w:val="002D01D5"/>
    <w:rsid w:val="002D05C2"/>
    <w:rsid w:val="002D1147"/>
    <w:rsid w:val="002D176F"/>
    <w:rsid w:val="002D18D3"/>
    <w:rsid w:val="002D1AD6"/>
    <w:rsid w:val="002D2197"/>
    <w:rsid w:val="002D227D"/>
    <w:rsid w:val="002D23D2"/>
    <w:rsid w:val="002D240C"/>
    <w:rsid w:val="002D2CDE"/>
    <w:rsid w:val="002D3F41"/>
    <w:rsid w:val="002D4E7F"/>
    <w:rsid w:val="002D4E92"/>
    <w:rsid w:val="002D5110"/>
    <w:rsid w:val="002D5420"/>
    <w:rsid w:val="002D554A"/>
    <w:rsid w:val="002D5BBE"/>
    <w:rsid w:val="002D5D46"/>
    <w:rsid w:val="002D5FAB"/>
    <w:rsid w:val="002D6092"/>
    <w:rsid w:val="002D695A"/>
    <w:rsid w:val="002D6B78"/>
    <w:rsid w:val="002D7013"/>
    <w:rsid w:val="002D7251"/>
    <w:rsid w:val="002D733D"/>
    <w:rsid w:val="002E16D8"/>
    <w:rsid w:val="002E17C0"/>
    <w:rsid w:val="002E2318"/>
    <w:rsid w:val="002E2C11"/>
    <w:rsid w:val="002E44C8"/>
    <w:rsid w:val="002E4B68"/>
    <w:rsid w:val="002E62BE"/>
    <w:rsid w:val="002E6989"/>
    <w:rsid w:val="002E6EF6"/>
    <w:rsid w:val="002E78C9"/>
    <w:rsid w:val="002E7A2A"/>
    <w:rsid w:val="002F0582"/>
    <w:rsid w:val="002F143B"/>
    <w:rsid w:val="002F177C"/>
    <w:rsid w:val="002F1972"/>
    <w:rsid w:val="002F2879"/>
    <w:rsid w:val="002F28CD"/>
    <w:rsid w:val="002F2E48"/>
    <w:rsid w:val="002F4A1F"/>
    <w:rsid w:val="002F6194"/>
    <w:rsid w:val="002F71CA"/>
    <w:rsid w:val="002F7206"/>
    <w:rsid w:val="002F75B3"/>
    <w:rsid w:val="002F75FE"/>
    <w:rsid w:val="002F7854"/>
    <w:rsid w:val="00300229"/>
    <w:rsid w:val="00300EDB"/>
    <w:rsid w:val="00301520"/>
    <w:rsid w:val="003022B2"/>
    <w:rsid w:val="0030290C"/>
    <w:rsid w:val="00302F68"/>
    <w:rsid w:val="00303431"/>
    <w:rsid w:val="003037CE"/>
    <w:rsid w:val="00303B22"/>
    <w:rsid w:val="00303C6C"/>
    <w:rsid w:val="00303F41"/>
    <w:rsid w:val="00304E3B"/>
    <w:rsid w:val="00304ED1"/>
    <w:rsid w:val="00305301"/>
    <w:rsid w:val="00305D62"/>
    <w:rsid w:val="00306173"/>
    <w:rsid w:val="00307CF5"/>
    <w:rsid w:val="00310A0D"/>
    <w:rsid w:val="003115EC"/>
    <w:rsid w:val="003119A2"/>
    <w:rsid w:val="00312B5A"/>
    <w:rsid w:val="00313E69"/>
    <w:rsid w:val="00313F68"/>
    <w:rsid w:val="0031432E"/>
    <w:rsid w:val="003151AD"/>
    <w:rsid w:val="003152DF"/>
    <w:rsid w:val="003156E6"/>
    <w:rsid w:val="00316217"/>
    <w:rsid w:val="0031649A"/>
    <w:rsid w:val="003167A8"/>
    <w:rsid w:val="0031727A"/>
    <w:rsid w:val="003204A3"/>
    <w:rsid w:val="00320619"/>
    <w:rsid w:val="00320F1E"/>
    <w:rsid w:val="00320FA5"/>
    <w:rsid w:val="003213C9"/>
    <w:rsid w:val="00321883"/>
    <w:rsid w:val="003218B6"/>
    <w:rsid w:val="00321C76"/>
    <w:rsid w:val="003225C0"/>
    <w:rsid w:val="003226CF"/>
    <w:rsid w:val="00322DDD"/>
    <w:rsid w:val="00322E5B"/>
    <w:rsid w:val="00323503"/>
    <w:rsid w:val="00323988"/>
    <w:rsid w:val="00324613"/>
    <w:rsid w:val="0032488D"/>
    <w:rsid w:val="00324A01"/>
    <w:rsid w:val="00325771"/>
    <w:rsid w:val="00325B64"/>
    <w:rsid w:val="0032709B"/>
    <w:rsid w:val="003273E5"/>
    <w:rsid w:val="003275DA"/>
    <w:rsid w:val="003277AE"/>
    <w:rsid w:val="003278F3"/>
    <w:rsid w:val="00330CD9"/>
    <w:rsid w:val="003327CF"/>
    <w:rsid w:val="003327D6"/>
    <w:rsid w:val="00332CE1"/>
    <w:rsid w:val="003332EA"/>
    <w:rsid w:val="003334B2"/>
    <w:rsid w:val="00333817"/>
    <w:rsid w:val="003339AC"/>
    <w:rsid w:val="00335176"/>
    <w:rsid w:val="003356BF"/>
    <w:rsid w:val="00337574"/>
    <w:rsid w:val="0033779C"/>
    <w:rsid w:val="0033790B"/>
    <w:rsid w:val="00337C66"/>
    <w:rsid w:val="00337CB5"/>
    <w:rsid w:val="00337CEE"/>
    <w:rsid w:val="003402C6"/>
    <w:rsid w:val="00340422"/>
    <w:rsid w:val="003406E3"/>
    <w:rsid w:val="00340D54"/>
    <w:rsid w:val="003429C4"/>
    <w:rsid w:val="00342DE5"/>
    <w:rsid w:val="00343684"/>
    <w:rsid w:val="00343720"/>
    <w:rsid w:val="003437F5"/>
    <w:rsid w:val="00344279"/>
    <w:rsid w:val="003453E7"/>
    <w:rsid w:val="00346E17"/>
    <w:rsid w:val="003475DB"/>
    <w:rsid w:val="0034792E"/>
    <w:rsid w:val="00347F6D"/>
    <w:rsid w:val="00347F7E"/>
    <w:rsid w:val="0035049B"/>
    <w:rsid w:val="003505B9"/>
    <w:rsid w:val="00350A2B"/>
    <w:rsid w:val="00350F0A"/>
    <w:rsid w:val="0035167E"/>
    <w:rsid w:val="003519F8"/>
    <w:rsid w:val="00351C75"/>
    <w:rsid w:val="00352699"/>
    <w:rsid w:val="003528DA"/>
    <w:rsid w:val="00353B77"/>
    <w:rsid w:val="00353CC1"/>
    <w:rsid w:val="00354328"/>
    <w:rsid w:val="003544A3"/>
    <w:rsid w:val="00354A7D"/>
    <w:rsid w:val="00354C02"/>
    <w:rsid w:val="003553CC"/>
    <w:rsid w:val="00355E99"/>
    <w:rsid w:val="00355F97"/>
    <w:rsid w:val="00355FDE"/>
    <w:rsid w:val="00356057"/>
    <w:rsid w:val="0035719F"/>
    <w:rsid w:val="00357406"/>
    <w:rsid w:val="0036007A"/>
    <w:rsid w:val="00360990"/>
    <w:rsid w:val="003614E5"/>
    <w:rsid w:val="00361851"/>
    <w:rsid w:val="00361FAD"/>
    <w:rsid w:val="00362464"/>
    <w:rsid w:val="0036277B"/>
    <w:rsid w:val="003640A2"/>
    <w:rsid w:val="00364B06"/>
    <w:rsid w:val="003652CE"/>
    <w:rsid w:val="003656E1"/>
    <w:rsid w:val="003661DB"/>
    <w:rsid w:val="003664B9"/>
    <w:rsid w:val="00366D1E"/>
    <w:rsid w:val="00367060"/>
    <w:rsid w:val="00370AAB"/>
    <w:rsid w:val="00370E6E"/>
    <w:rsid w:val="00372171"/>
    <w:rsid w:val="00372977"/>
    <w:rsid w:val="003736E8"/>
    <w:rsid w:val="003740E3"/>
    <w:rsid w:val="00374A42"/>
    <w:rsid w:val="00374B46"/>
    <w:rsid w:val="00375036"/>
    <w:rsid w:val="00375736"/>
    <w:rsid w:val="003757E2"/>
    <w:rsid w:val="00375E83"/>
    <w:rsid w:val="003763B8"/>
    <w:rsid w:val="00376832"/>
    <w:rsid w:val="0037684A"/>
    <w:rsid w:val="00376CEA"/>
    <w:rsid w:val="00377180"/>
    <w:rsid w:val="00380089"/>
    <w:rsid w:val="003806C3"/>
    <w:rsid w:val="003808DD"/>
    <w:rsid w:val="00381C07"/>
    <w:rsid w:val="003820B4"/>
    <w:rsid w:val="00382461"/>
    <w:rsid w:val="00382559"/>
    <w:rsid w:val="0038276C"/>
    <w:rsid w:val="00382981"/>
    <w:rsid w:val="00383682"/>
    <w:rsid w:val="0038425C"/>
    <w:rsid w:val="003842A9"/>
    <w:rsid w:val="00384874"/>
    <w:rsid w:val="00384D45"/>
    <w:rsid w:val="00385779"/>
    <w:rsid w:val="00385A26"/>
    <w:rsid w:val="0038630B"/>
    <w:rsid w:val="003874AF"/>
    <w:rsid w:val="0038778E"/>
    <w:rsid w:val="003877A3"/>
    <w:rsid w:val="003879DB"/>
    <w:rsid w:val="00387A68"/>
    <w:rsid w:val="003900CA"/>
    <w:rsid w:val="0039052E"/>
    <w:rsid w:val="00391C4A"/>
    <w:rsid w:val="00391F08"/>
    <w:rsid w:val="003920CD"/>
    <w:rsid w:val="00392CA9"/>
    <w:rsid w:val="00393789"/>
    <w:rsid w:val="0039474A"/>
    <w:rsid w:val="0039637B"/>
    <w:rsid w:val="00396583"/>
    <w:rsid w:val="00397071"/>
    <w:rsid w:val="003970EC"/>
    <w:rsid w:val="003975A4"/>
    <w:rsid w:val="003A056B"/>
    <w:rsid w:val="003A1AD9"/>
    <w:rsid w:val="003A1B0B"/>
    <w:rsid w:val="003A20D7"/>
    <w:rsid w:val="003A26E5"/>
    <w:rsid w:val="003A2E40"/>
    <w:rsid w:val="003A3428"/>
    <w:rsid w:val="003A4213"/>
    <w:rsid w:val="003A4519"/>
    <w:rsid w:val="003A54E3"/>
    <w:rsid w:val="003A5ACA"/>
    <w:rsid w:val="003A5E69"/>
    <w:rsid w:val="003A616A"/>
    <w:rsid w:val="003B000D"/>
    <w:rsid w:val="003B00B7"/>
    <w:rsid w:val="003B0108"/>
    <w:rsid w:val="003B01B4"/>
    <w:rsid w:val="003B05AE"/>
    <w:rsid w:val="003B1571"/>
    <w:rsid w:val="003B177B"/>
    <w:rsid w:val="003B1AEC"/>
    <w:rsid w:val="003B22BB"/>
    <w:rsid w:val="003B2A96"/>
    <w:rsid w:val="003B33DE"/>
    <w:rsid w:val="003B344A"/>
    <w:rsid w:val="003B4207"/>
    <w:rsid w:val="003B4BCF"/>
    <w:rsid w:val="003B4E40"/>
    <w:rsid w:val="003B4EF1"/>
    <w:rsid w:val="003B4F07"/>
    <w:rsid w:val="003B511B"/>
    <w:rsid w:val="003B597F"/>
    <w:rsid w:val="003B7036"/>
    <w:rsid w:val="003B78BD"/>
    <w:rsid w:val="003B7A53"/>
    <w:rsid w:val="003B7B8A"/>
    <w:rsid w:val="003B7DB6"/>
    <w:rsid w:val="003C02BD"/>
    <w:rsid w:val="003C032F"/>
    <w:rsid w:val="003C095D"/>
    <w:rsid w:val="003C1A34"/>
    <w:rsid w:val="003C2CE4"/>
    <w:rsid w:val="003C3492"/>
    <w:rsid w:val="003C3EF2"/>
    <w:rsid w:val="003C553F"/>
    <w:rsid w:val="003C58F5"/>
    <w:rsid w:val="003C63FC"/>
    <w:rsid w:val="003C72C2"/>
    <w:rsid w:val="003D05D2"/>
    <w:rsid w:val="003D08E1"/>
    <w:rsid w:val="003D0AD6"/>
    <w:rsid w:val="003D0C15"/>
    <w:rsid w:val="003D14A2"/>
    <w:rsid w:val="003D16FC"/>
    <w:rsid w:val="003D1AC0"/>
    <w:rsid w:val="003D31D4"/>
    <w:rsid w:val="003D3291"/>
    <w:rsid w:val="003D38BE"/>
    <w:rsid w:val="003D3BF8"/>
    <w:rsid w:val="003D3CEC"/>
    <w:rsid w:val="003D414A"/>
    <w:rsid w:val="003D545E"/>
    <w:rsid w:val="003D6AB8"/>
    <w:rsid w:val="003D7BA4"/>
    <w:rsid w:val="003D7CA4"/>
    <w:rsid w:val="003E005C"/>
    <w:rsid w:val="003E017A"/>
    <w:rsid w:val="003E07F7"/>
    <w:rsid w:val="003E0EA0"/>
    <w:rsid w:val="003E130E"/>
    <w:rsid w:val="003E1DE6"/>
    <w:rsid w:val="003E1F48"/>
    <w:rsid w:val="003E1F4E"/>
    <w:rsid w:val="003E21A8"/>
    <w:rsid w:val="003E24B9"/>
    <w:rsid w:val="003E269C"/>
    <w:rsid w:val="003E3C9D"/>
    <w:rsid w:val="003E430D"/>
    <w:rsid w:val="003E4577"/>
    <w:rsid w:val="003E4F66"/>
    <w:rsid w:val="003E59D8"/>
    <w:rsid w:val="003E5B9C"/>
    <w:rsid w:val="003E6299"/>
    <w:rsid w:val="003F0A97"/>
    <w:rsid w:val="003F0C70"/>
    <w:rsid w:val="003F0DC3"/>
    <w:rsid w:val="003F0F4B"/>
    <w:rsid w:val="003F1665"/>
    <w:rsid w:val="003F4757"/>
    <w:rsid w:val="003F51F4"/>
    <w:rsid w:val="003F5764"/>
    <w:rsid w:val="003F661E"/>
    <w:rsid w:val="003F680F"/>
    <w:rsid w:val="003F6BA6"/>
    <w:rsid w:val="003F6DC9"/>
    <w:rsid w:val="00400667"/>
    <w:rsid w:val="00400DD1"/>
    <w:rsid w:val="00400FDF"/>
    <w:rsid w:val="00400FF3"/>
    <w:rsid w:val="004019C6"/>
    <w:rsid w:val="00402FA1"/>
    <w:rsid w:val="00402FD3"/>
    <w:rsid w:val="004037F0"/>
    <w:rsid w:val="00403840"/>
    <w:rsid w:val="00403A16"/>
    <w:rsid w:val="00403D59"/>
    <w:rsid w:val="00404222"/>
    <w:rsid w:val="00404765"/>
    <w:rsid w:val="00404A43"/>
    <w:rsid w:val="00404EEB"/>
    <w:rsid w:val="00405D24"/>
    <w:rsid w:val="004070DB"/>
    <w:rsid w:val="0040732B"/>
    <w:rsid w:val="00407503"/>
    <w:rsid w:val="004076EB"/>
    <w:rsid w:val="00407E61"/>
    <w:rsid w:val="00410938"/>
    <w:rsid w:val="00410A66"/>
    <w:rsid w:val="004113B8"/>
    <w:rsid w:val="00412A43"/>
    <w:rsid w:val="00412AD9"/>
    <w:rsid w:val="00412C13"/>
    <w:rsid w:val="00412C25"/>
    <w:rsid w:val="00413853"/>
    <w:rsid w:val="00413B40"/>
    <w:rsid w:val="0041460A"/>
    <w:rsid w:val="00414622"/>
    <w:rsid w:val="004154A7"/>
    <w:rsid w:val="0041593B"/>
    <w:rsid w:val="004162D9"/>
    <w:rsid w:val="00417747"/>
    <w:rsid w:val="00420142"/>
    <w:rsid w:val="004202F5"/>
    <w:rsid w:val="0042049B"/>
    <w:rsid w:val="0042064B"/>
    <w:rsid w:val="00420E35"/>
    <w:rsid w:val="00421A64"/>
    <w:rsid w:val="00422311"/>
    <w:rsid w:val="00422BA3"/>
    <w:rsid w:val="00422DB7"/>
    <w:rsid w:val="00422F4D"/>
    <w:rsid w:val="004237EF"/>
    <w:rsid w:val="00424130"/>
    <w:rsid w:val="00424463"/>
    <w:rsid w:val="00424864"/>
    <w:rsid w:val="004251D0"/>
    <w:rsid w:val="004259DC"/>
    <w:rsid w:val="00426837"/>
    <w:rsid w:val="00426BD3"/>
    <w:rsid w:val="00426CDF"/>
    <w:rsid w:val="00427442"/>
    <w:rsid w:val="0042755E"/>
    <w:rsid w:val="00430215"/>
    <w:rsid w:val="004304DB"/>
    <w:rsid w:val="00430562"/>
    <w:rsid w:val="00430FFB"/>
    <w:rsid w:val="004317D6"/>
    <w:rsid w:val="00431827"/>
    <w:rsid w:val="0043186A"/>
    <w:rsid w:val="0043217F"/>
    <w:rsid w:val="004327EB"/>
    <w:rsid w:val="0043288D"/>
    <w:rsid w:val="00432A1C"/>
    <w:rsid w:val="00432D4B"/>
    <w:rsid w:val="0043305B"/>
    <w:rsid w:val="004333F9"/>
    <w:rsid w:val="004337EF"/>
    <w:rsid w:val="00433BBB"/>
    <w:rsid w:val="00434DF4"/>
    <w:rsid w:val="004351EC"/>
    <w:rsid w:val="00435B33"/>
    <w:rsid w:val="004360D6"/>
    <w:rsid w:val="00436563"/>
    <w:rsid w:val="00436B67"/>
    <w:rsid w:val="00437D08"/>
    <w:rsid w:val="00440904"/>
    <w:rsid w:val="00440F80"/>
    <w:rsid w:val="0044126F"/>
    <w:rsid w:val="004419C1"/>
    <w:rsid w:val="00441B85"/>
    <w:rsid w:val="00441C11"/>
    <w:rsid w:val="00441E09"/>
    <w:rsid w:val="00441E48"/>
    <w:rsid w:val="004424A6"/>
    <w:rsid w:val="004429EC"/>
    <w:rsid w:val="00442AD8"/>
    <w:rsid w:val="00442DCE"/>
    <w:rsid w:val="004434E3"/>
    <w:rsid w:val="00443635"/>
    <w:rsid w:val="00443A00"/>
    <w:rsid w:val="00443CB4"/>
    <w:rsid w:val="004444FF"/>
    <w:rsid w:val="0044493B"/>
    <w:rsid w:val="004457DC"/>
    <w:rsid w:val="00445AFB"/>
    <w:rsid w:val="00445C0E"/>
    <w:rsid w:val="004465EC"/>
    <w:rsid w:val="00446C45"/>
    <w:rsid w:val="00446E0F"/>
    <w:rsid w:val="0045049A"/>
    <w:rsid w:val="004505C2"/>
    <w:rsid w:val="00450F65"/>
    <w:rsid w:val="0045136C"/>
    <w:rsid w:val="00452328"/>
    <w:rsid w:val="0045298E"/>
    <w:rsid w:val="00452A4C"/>
    <w:rsid w:val="004530C9"/>
    <w:rsid w:val="00453C18"/>
    <w:rsid w:val="004547AE"/>
    <w:rsid w:val="00454CB2"/>
    <w:rsid w:val="0045597F"/>
    <w:rsid w:val="00455AB5"/>
    <w:rsid w:val="00455E6A"/>
    <w:rsid w:val="00455F5A"/>
    <w:rsid w:val="004561A2"/>
    <w:rsid w:val="00456CF0"/>
    <w:rsid w:val="0046041F"/>
    <w:rsid w:val="00460647"/>
    <w:rsid w:val="00461172"/>
    <w:rsid w:val="00461A53"/>
    <w:rsid w:val="00461D48"/>
    <w:rsid w:val="00462443"/>
    <w:rsid w:val="00462666"/>
    <w:rsid w:val="004627DA"/>
    <w:rsid w:val="00462F77"/>
    <w:rsid w:val="0046441E"/>
    <w:rsid w:val="00464459"/>
    <w:rsid w:val="00464847"/>
    <w:rsid w:val="00465633"/>
    <w:rsid w:val="00466BEB"/>
    <w:rsid w:val="004671F1"/>
    <w:rsid w:val="0046755D"/>
    <w:rsid w:val="004678BB"/>
    <w:rsid w:val="00470057"/>
    <w:rsid w:val="004703BF"/>
    <w:rsid w:val="00470464"/>
    <w:rsid w:val="00472235"/>
    <w:rsid w:val="00472367"/>
    <w:rsid w:val="004738BE"/>
    <w:rsid w:val="00473D77"/>
    <w:rsid w:val="00473E51"/>
    <w:rsid w:val="004752AF"/>
    <w:rsid w:val="00475336"/>
    <w:rsid w:val="0047565C"/>
    <w:rsid w:val="004768C3"/>
    <w:rsid w:val="004770B5"/>
    <w:rsid w:val="004775B5"/>
    <w:rsid w:val="00477784"/>
    <w:rsid w:val="00477A89"/>
    <w:rsid w:val="00477B95"/>
    <w:rsid w:val="00477D14"/>
    <w:rsid w:val="0048043F"/>
    <w:rsid w:val="004810AE"/>
    <w:rsid w:val="00481943"/>
    <w:rsid w:val="00481982"/>
    <w:rsid w:val="00482745"/>
    <w:rsid w:val="0048314E"/>
    <w:rsid w:val="00483400"/>
    <w:rsid w:val="00483621"/>
    <w:rsid w:val="004839A2"/>
    <w:rsid w:val="0048592F"/>
    <w:rsid w:val="00485AE8"/>
    <w:rsid w:val="004861C9"/>
    <w:rsid w:val="004861DF"/>
    <w:rsid w:val="00486883"/>
    <w:rsid w:val="00486B05"/>
    <w:rsid w:val="00486BC3"/>
    <w:rsid w:val="0048791C"/>
    <w:rsid w:val="0049006C"/>
    <w:rsid w:val="0049047E"/>
    <w:rsid w:val="004911CF"/>
    <w:rsid w:val="004926E8"/>
    <w:rsid w:val="004945C4"/>
    <w:rsid w:val="00494824"/>
    <w:rsid w:val="00494BC1"/>
    <w:rsid w:val="00494CF2"/>
    <w:rsid w:val="00494D6C"/>
    <w:rsid w:val="0049538B"/>
    <w:rsid w:val="0049574C"/>
    <w:rsid w:val="00495DFB"/>
    <w:rsid w:val="00495F56"/>
    <w:rsid w:val="004960AE"/>
    <w:rsid w:val="004962BD"/>
    <w:rsid w:val="00496910"/>
    <w:rsid w:val="00496F81"/>
    <w:rsid w:val="00497105"/>
    <w:rsid w:val="004A0D23"/>
    <w:rsid w:val="004A127A"/>
    <w:rsid w:val="004A12B3"/>
    <w:rsid w:val="004A168C"/>
    <w:rsid w:val="004A26A4"/>
    <w:rsid w:val="004A28B3"/>
    <w:rsid w:val="004A2AF7"/>
    <w:rsid w:val="004A2C42"/>
    <w:rsid w:val="004A30FB"/>
    <w:rsid w:val="004A3777"/>
    <w:rsid w:val="004A3A04"/>
    <w:rsid w:val="004A3C6B"/>
    <w:rsid w:val="004A4126"/>
    <w:rsid w:val="004A4602"/>
    <w:rsid w:val="004A46CE"/>
    <w:rsid w:val="004A4741"/>
    <w:rsid w:val="004A51B4"/>
    <w:rsid w:val="004A52DA"/>
    <w:rsid w:val="004A71E4"/>
    <w:rsid w:val="004A7479"/>
    <w:rsid w:val="004B08CE"/>
    <w:rsid w:val="004B26BB"/>
    <w:rsid w:val="004B274F"/>
    <w:rsid w:val="004B2C72"/>
    <w:rsid w:val="004B2F93"/>
    <w:rsid w:val="004B3401"/>
    <w:rsid w:val="004B435A"/>
    <w:rsid w:val="004B4553"/>
    <w:rsid w:val="004B5A3F"/>
    <w:rsid w:val="004B5CD2"/>
    <w:rsid w:val="004B6636"/>
    <w:rsid w:val="004B6769"/>
    <w:rsid w:val="004B6D97"/>
    <w:rsid w:val="004B73E5"/>
    <w:rsid w:val="004B7D4F"/>
    <w:rsid w:val="004C0380"/>
    <w:rsid w:val="004C0451"/>
    <w:rsid w:val="004C099D"/>
    <w:rsid w:val="004C0BFB"/>
    <w:rsid w:val="004C1C7A"/>
    <w:rsid w:val="004C1F9F"/>
    <w:rsid w:val="004C21ED"/>
    <w:rsid w:val="004C22C8"/>
    <w:rsid w:val="004C2A37"/>
    <w:rsid w:val="004C2D67"/>
    <w:rsid w:val="004C2F7F"/>
    <w:rsid w:val="004C333E"/>
    <w:rsid w:val="004C348D"/>
    <w:rsid w:val="004C3731"/>
    <w:rsid w:val="004C4354"/>
    <w:rsid w:val="004C44BA"/>
    <w:rsid w:val="004C493C"/>
    <w:rsid w:val="004C4C5C"/>
    <w:rsid w:val="004C4CA7"/>
    <w:rsid w:val="004C5564"/>
    <w:rsid w:val="004C571D"/>
    <w:rsid w:val="004C5E4F"/>
    <w:rsid w:val="004C705D"/>
    <w:rsid w:val="004C7794"/>
    <w:rsid w:val="004C78AE"/>
    <w:rsid w:val="004C79A9"/>
    <w:rsid w:val="004C7FD0"/>
    <w:rsid w:val="004D0E1E"/>
    <w:rsid w:val="004D0F93"/>
    <w:rsid w:val="004D1085"/>
    <w:rsid w:val="004D1294"/>
    <w:rsid w:val="004D195F"/>
    <w:rsid w:val="004D19C4"/>
    <w:rsid w:val="004D2063"/>
    <w:rsid w:val="004D207F"/>
    <w:rsid w:val="004D21C8"/>
    <w:rsid w:val="004D2454"/>
    <w:rsid w:val="004D24B6"/>
    <w:rsid w:val="004D2F7B"/>
    <w:rsid w:val="004D318D"/>
    <w:rsid w:val="004D327D"/>
    <w:rsid w:val="004D3361"/>
    <w:rsid w:val="004D3EE6"/>
    <w:rsid w:val="004D4678"/>
    <w:rsid w:val="004D4BEE"/>
    <w:rsid w:val="004D4F07"/>
    <w:rsid w:val="004D52B2"/>
    <w:rsid w:val="004D5453"/>
    <w:rsid w:val="004D69F5"/>
    <w:rsid w:val="004D6F32"/>
    <w:rsid w:val="004D7B92"/>
    <w:rsid w:val="004E18AC"/>
    <w:rsid w:val="004E2038"/>
    <w:rsid w:val="004E21D2"/>
    <w:rsid w:val="004E2788"/>
    <w:rsid w:val="004E3646"/>
    <w:rsid w:val="004E3A7A"/>
    <w:rsid w:val="004E4A80"/>
    <w:rsid w:val="004E4BC9"/>
    <w:rsid w:val="004E4DB5"/>
    <w:rsid w:val="004E519C"/>
    <w:rsid w:val="004E5AB2"/>
    <w:rsid w:val="004E5F26"/>
    <w:rsid w:val="004E6599"/>
    <w:rsid w:val="004E66C7"/>
    <w:rsid w:val="004E6B00"/>
    <w:rsid w:val="004E6B45"/>
    <w:rsid w:val="004E7227"/>
    <w:rsid w:val="004E734F"/>
    <w:rsid w:val="004E75A2"/>
    <w:rsid w:val="004E7805"/>
    <w:rsid w:val="004E7ED2"/>
    <w:rsid w:val="004F00E4"/>
    <w:rsid w:val="004F1061"/>
    <w:rsid w:val="004F19C6"/>
    <w:rsid w:val="004F1A08"/>
    <w:rsid w:val="004F1A59"/>
    <w:rsid w:val="004F24B4"/>
    <w:rsid w:val="004F2A30"/>
    <w:rsid w:val="004F2C3B"/>
    <w:rsid w:val="004F2C5D"/>
    <w:rsid w:val="004F3C5D"/>
    <w:rsid w:val="004F3DBD"/>
    <w:rsid w:val="004F4586"/>
    <w:rsid w:val="004F4660"/>
    <w:rsid w:val="004F4EE0"/>
    <w:rsid w:val="004F50AB"/>
    <w:rsid w:val="004F6720"/>
    <w:rsid w:val="00500AD8"/>
    <w:rsid w:val="00500CCB"/>
    <w:rsid w:val="005010F6"/>
    <w:rsid w:val="00501803"/>
    <w:rsid w:val="00501A67"/>
    <w:rsid w:val="00501CF7"/>
    <w:rsid w:val="005021C9"/>
    <w:rsid w:val="0050232A"/>
    <w:rsid w:val="005028CF"/>
    <w:rsid w:val="00502F04"/>
    <w:rsid w:val="00503323"/>
    <w:rsid w:val="005034D1"/>
    <w:rsid w:val="0050352B"/>
    <w:rsid w:val="00504C07"/>
    <w:rsid w:val="00504D60"/>
    <w:rsid w:val="0050500E"/>
    <w:rsid w:val="005050CF"/>
    <w:rsid w:val="005051B3"/>
    <w:rsid w:val="00506AD0"/>
    <w:rsid w:val="00506BD4"/>
    <w:rsid w:val="00506E58"/>
    <w:rsid w:val="00506FE7"/>
    <w:rsid w:val="005074BC"/>
    <w:rsid w:val="00507D5E"/>
    <w:rsid w:val="00511347"/>
    <w:rsid w:val="00511A6F"/>
    <w:rsid w:val="00511C02"/>
    <w:rsid w:val="00511CAA"/>
    <w:rsid w:val="00512B1E"/>
    <w:rsid w:val="00513340"/>
    <w:rsid w:val="00513E06"/>
    <w:rsid w:val="00514E1C"/>
    <w:rsid w:val="005151EE"/>
    <w:rsid w:val="005154EE"/>
    <w:rsid w:val="005156A7"/>
    <w:rsid w:val="005157D6"/>
    <w:rsid w:val="00515F39"/>
    <w:rsid w:val="0051633A"/>
    <w:rsid w:val="00517894"/>
    <w:rsid w:val="00517A2E"/>
    <w:rsid w:val="005200D8"/>
    <w:rsid w:val="0052070A"/>
    <w:rsid w:val="0052082D"/>
    <w:rsid w:val="00520D21"/>
    <w:rsid w:val="0052133A"/>
    <w:rsid w:val="005218F3"/>
    <w:rsid w:val="00521A88"/>
    <w:rsid w:val="00521D1B"/>
    <w:rsid w:val="00521D25"/>
    <w:rsid w:val="0052264B"/>
    <w:rsid w:val="005229FE"/>
    <w:rsid w:val="00522B18"/>
    <w:rsid w:val="0052339A"/>
    <w:rsid w:val="005235CD"/>
    <w:rsid w:val="0052380F"/>
    <w:rsid w:val="00523C78"/>
    <w:rsid w:val="00523EB7"/>
    <w:rsid w:val="00524146"/>
    <w:rsid w:val="005247B4"/>
    <w:rsid w:val="0052513C"/>
    <w:rsid w:val="00525668"/>
    <w:rsid w:val="005257A7"/>
    <w:rsid w:val="00525811"/>
    <w:rsid w:val="00525BD1"/>
    <w:rsid w:val="00525C47"/>
    <w:rsid w:val="00525ECC"/>
    <w:rsid w:val="0052618A"/>
    <w:rsid w:val="00526F5B"/>
    <w:rsid w:val="00526FAE"/>
    <w:rsid w:val="005272F4"/>
    <w:rsid w:val="005279FA"/>
    <w:rsid w:val="00527E2F"/>
    <w:rsid w:val="00527F3F"/>
    <w:rsid w:val="0053033E"/>
    <w:rsid w:val="005307AB"/>
    <w:rsid w:val="00531086"/>
    <w:rsid w:val="005310F6"/>
    <w:rsid w:val="005319EA"/>
    <w:rsid w:val="00531C03"/>
    <w:rsid w:val="00531D9A"/>
    <w:rsid w:val="0053292B"/>
    <w:rsid w:val="00532A99"/>
    <w:rsid w:val="00532E73"/>
    <w:rsid w:val="00534369"/>
    <w:rsid w:val="005350D2"/>
    <w:rsid w:val="005351D5"/>
    <w:rsid w:val="005352A4"/>
    <w:rsid w:val="00535D91"/>
    <w:rsid w:val="00535FD6"/>
    <w:rsid w:val="00537596"/>
    <w:rsid w:val="00537968"/>
    <w:rsid w:val="005409DE"/>
    <w:rsid w:val="00540EED"/>
    <w:rsid w:val="00541592"/>
    <w:rsid w:val="005417BE"/>
    <w:rsid w:val="00541840"/>
    <w:rsid w:val="00541913"/>
    <w:rsid w:val="00542070"/>
    <w:rsid w:val="005429A5"/>
    <w:rsid w:val="00542ACB"/>
    <w:rsid w:val="00542C14"/>
    <w:rsid w:val="00542DD2"/>
    <w:rsid w:val="00542E87"/>
    <w:rsid w:val="00544913"/>
    <w:rsid w:val="00544F3A"/>
    <w:rsid w:val="0054644D"/>
    <w:rsid w:val="00546568"/>
    <w:rsid w:val="00546AC8"/>
    <w:rsid w:val="00547D80"/>
    <w:rsid w:val="00550A16"/>
    <w:rsid w:val="00550FCA"/>
    <w:rsid w:val="0055152A"/>
    <w:rsid w:val="00552B4D"/>
    <w:rsid w:val="00553828"/>
    <w:rsid w:val="00553930"/>
    <w:rsid w:val="00554AE0"/>
    <w:rsid w:val="00555AB4"/>
    <w:rsid w:val="00557052"/>
    <w:rsid w:val="005570DD"/>
    <w:rsid w:val="0055765C"/>
    <w:rsid w:val="005579C7"/>
    <w:rsid w:val="00557BAA"/>
    <w:rsid w:val="00557BDD"/>
    <w:rsid w:val="005601CD"/>
    <w:rsid w:val="00560926"/>
    <w:rsid w:val="00560C2B"/>
    <w:rsid w:val="00560FFF"/>
    <w:rsid w:val="005613BE"/>
    <w:rsid w:val="00561A7D"/>
    <w:rsid w:val="00561F57"/>
    <w:rsid w:val="0056222A"/>
    <w:rsid w:val="0056241C"/>
    <w:rsid w:val="00562C84"/>
    <w:rsid w:val="00562C92"/>
    <w:rsid w:val="005633CE"/>
    <w:rsid w:val="005639A0"/>
    <w:rsid w:val="00563A6A"/>
    <w:rsid w:val="00564084"/>
    <w:rsid w:val="005644B0"/>
    <w:rsid w:val="00564DA3"/>
    <w:rsid w:val="00564E66"/>
    <w:rsid w:val="00565C6E"/>
    <w:rsid w:val="00565E42"/>
    <w:rsid w:val="00566255"/>
    <w:rsid w:val="0056629F"/>
    <w:rsid w:val="005663D2"/>
    <w:rsid w:val="00566B8E"/>
    <w:rsid w:val="00566EDF"/>
    <w:rsid w:val="005706B3"/>
    <w:rsid w:val="00570D6E"/>
    <w:rsid w:val="00571132"/>
    <w:rsid w:val="00571625"/>
    <w:rsid w:val="00571658"/>
    <w:rsid w:val="005724BB"/>
    <w:rsid w:val="005725FE"/>
    <w:rsid w:val="005726F8"/>
    <w:rsid w:val="0057286E"/>
    <w:rsid w:val="00573192"/>
    <w:rsid w:val="005742E3"/>
    <w:rsid w:val="00574907"/>
    <w:rsid w:val="00575C82"/>
    <w:rsid w:val="0057776F"/>
    <w:rsid w:val="005779BF"/>
    <w:rsid w:val="00580414"/>
    <w:rsid w:val="00580468"/>
    <w:rsid w:val="00580F77"/>
    <w:rsid w:val="0058139A"/>
    <w:rsid w:val="00581B86"/>
    <w:rsid w:val="00581C26"/>
    <w:rsid w:val="00581C95"/>
    <w:rsid w:val="005825D6"/>
    <w:rsid w:val="0058264F"/>
    <w:rsid w:val="00582A00"/>
    <w:rsid w:val="00582CA9"/>
    <w:rsid w:val="00583EF0"/>
    <w:rsid w:val="00584221"/>
    <w:rsid w:val="00584BE6"/>
    <w:rsid w:val="00584E88"/>
    <w:rsid w:val="00585609"/>
    <w:rsid w:val="005858A7"/>
    <w:rsid w:val="005860E7"/>
    <w:rsid w:val="005871D7"/>
    <w:rsid w:val="0058740C"/>
    <w:rsid w:val="00587708"/>
    <w:rsid w:val="00587B95"/>
    <w:rsid w:val="00587C4C"/>
    <w:rsid w:val="00590CED"/>
    <w:rsid w:val="005919A3"/>
    <w:rsid w:val="005921D9"/>
    <w:rsid w:val="00592371"/>
    <w:rsid w:val="00592680"/>
    <w:rsid w:val="00592C8E"/>
    <w:rsid w:val="00592EED"/>
    <w:rsid w:val="00593507"/>
    <w:rsid w:val="0059490B"/>
    <w:rsid w:val="00594CDB"/>
    <w:rsid w:val="005952F1"/>
    <w:rsid w:val="00595C2A"/>
    <w:rsid w:val="00595D66"/>
    <w:rsid w:val="00595E2D"/>
    <w:rsid w:val="00595E80"/>
    <w:rsid w:val="005962B2"/>
    <w:rsid w:val="00596543"/>
    <w:rsid w:val="00597208"/>
    <w:rsid w:val="00597CAC"/>
    <w:rsid w:val="00597E0A"/>
    <w:rsid w:val="005A0586"/>
    <w:rsid w:val="005A0AA9"/>
    <w:rsid w:val="005A0B94"/>
    <w:rsid w:val="005A11CA"/>
    <w:rsid w:val="005A1831"/>
    <w:rsid w:val="005A24B0"/>
    <w:rsid w:val="005A2E28"/>
    <w:rsid w:val="005A3768"/>
    <w:rsid w:val="005A3EC7"/>
    <w:rsid w:val="005A4B38"/>
    <w:rsid w:val="005A4C14"/>
    <w:rsid w:val="005A5E54"/>
    <w:rsid w:val="005A6B10"/>
    <w:rsid w:val="005A6F6F"/>
    <w:rsid w:val="005B00A3"/>
    <w:rsid w:val="005B0180"/>
    <w:rsid w:val="005B144F"/>
    <w:rsid w:val="005B21FE"/>
    <w:rsid w:val="005B25AE"/>
    <w:rsid w:val="005B25B5"/>
    <w:rsid w:val="005B26E6"/>
    <w:rsid w:val="005B29BE"/>
    <w:rsid w:val="005B2B58"/>
    <w:rsid w:val="005B2BF6"/>
    <w:rsid w:val="005B2C51"/>
    <w:rsid w:val="005B2D1C"/>
    <w:rsid w:val="005B2E03"/>
    <w:rsid w:val="005B3BA4"/>
    <w:rsid w:val="005B4074"/>
    <w:rsid w:val="005B4950"/>
    <w:rsid w:val="005B58F5"/>
    <w:rsid w:val="005B5CA7"/>
    <w:rsid w:val="005B67BC"/>
    <w:rsid w:val="005B6BD9"/>
    <w:rsid w:val="005B7586"/>
    <w:rsid w:val="005B79A7"/>
    <w:rsid w:val="005C02A5"/>
    <w:rsid w:val="005C18E2"/>
    <w:rsid w:val="005C1AE6"/>
    <w:rsid w:val="005C1B46"/>
    <w:rsid w:val="005C1FB7"/>
    <w:rsid w:val="005C3351"/>
    <w:rsid w:val="005C3520"/>
    <w:rsid w:val="005C49DC"/>
    <w:rsid w:val="005C4D00"/>
    <w:rsid w:val="005C4DB5"/>
    <w:rsid w:val="005C627D"/>
    <w:rsid w:val="005C6548"/>
    <w:rsid w:val="005C65E1"/>
    <w:rsid w:val="005C660D"/>
    <w:rsid w:val="005C6E10"/>
    <w:rsid w:val="005C6FF8"/>
    <w:rsid w:val="005C71DC"/>
    <w:rsid w:val="005C744A"/>
    <w:rsid w:val="005C7800"/>
    <w:rsid w:val="005C7986"/>
    <w:rsid w:val="005C79F9"/>
    <w:rsid w:val="005C7CBC"/>
    <w:rsid w:val="005C7E96"/>
    <w:rsid w:val="005D085B"/>
    <w:rsid w:val="005D0F53"/>
    <w:rsid w:val="005D11C5"/>
    <w:rsid w:val="005D12A4"/>
    <w:rsid w:val="005D1556"/>
    <w:rsid w:val="005D1EB3"/>
    <w:rsid w:val="005D1EB9"/>
    <w:rsid w:val="005D2201"/>
    <w:rsid w:val="005D2467"/>
    <w:rsid w:val="005D2695"/>
    <w:rsid w:val="005D2D8B"/>
    <w:rsid w:val="005D3385"/>
    <w:rsid w:val="005D3A48"/>
    <w:rsid w:val="005D4522"/>
    <w:rsid w:val="005D47E3"/>
    <w:rsid w:val="005D4C87"/>
    <w:rsid w:val="005D4F6B"/>
    <w:rsid w:val="005D51EA"/>
    <w:rsid w:val="005D62CB"/>
    <w:rsid w:val="005D663E"/>
    <w:rsid w:val="005D7691"/>
    <w:rsid w:val="005E0634"/>
    <w:rsid w:val="005E0901"/>
    <w:rsid w:val="005E0963"/>
    <w:rsid w:val="005E0D44"/>
    <w:rsid w:val="005E1024"/>
    <w:rsid w:val="005E132A"/>
    <w:rsid w:val="005E1D9A"/>
    <w:rsid w:val="005E22FD"/>
    <w:rsid w:val="005E2D41"/>
    <w:rsid w:val="005E2DFD"/>
    <w:rsid w:val="005E383A"/>
    <w:rsid w:val="005E3851"/>
    <w:rsid w:val="005E3F8E"/>
    <w:rsid w:val="005E4D6F"/>
    <w:rsid w:val="005E4F07"/>
    <w:rsid w:val="005E6881"/>
    <w:rsid w:val="005E70C5"/>
    <w:rsid w:val="005F03DF"/>
    <w:rsid w:val="005F088C"/>
    <w:rsid w:val="005F0DE1"/>
    <w:rsid w:val="005F135F"/>
    <w:rsid w:val="005F1F4E"/>
    <w:rsid w:val="005F22C4"/>
    <w:rsid w:val="005F27A8"/>
    <w:rsid w:val="005F2A01"/>
    <w:rsid w:val="005F2EB7"/>
    <w:rsid w:val="005F33FD"/>
    <w:rsid w:val="005F34B2"/>
    <w:rsid w:val="005F38F4"/>
    <w:rsid w:val="005F4542"/>
    <w:rsid w:val="005F4A1D"/>
    <w:rsid w:val="005F57C2"/>
    <w:rsid w:val="005F602E"/>
    <w:rsid w:val="005F6346"/>
    <w:rsid w:val="005F721F"/>
    <w:rsid w:val="00600395"/>
    <w:rsid w:val="00601764"/>
    <w:rsid w:val="00601C5B"/>
    <w:rsid w:val="006030C6"/>
    <w:rsid w:val="00603367"/>
    <w:rsid w:val="0060376A"/>
    <w:rsid w:val="00603C8A"/>
    <w:rsid w:val="00603F38"/>
    <w:rsid w:val="00604A61"/>
    <w:rsid w:val="006058F6"/>
    <w:rsid w:val="006063A0"/>
    <w:rsid w:val="00606649"/>
    <w:rsid w:val="006077EC"/>
    <w:rsid w:val="00610173"/>
    <w:rsid w:val="00610328"/>
    <w:rsid w:val="00610D70"/>
    <w:rsid w:val="0061108C"/>
    <w:rsid w:val="00611393"/>
    <w:rsid w:val="006119A6"/>
    <w:rsid w:val="00611B97"/>
    <w:rsid w:val="00611ED4"/>
    <w:rsid w:val="006124D3"/>
    <w:rsid w:val="006127E8"/>
    <w:rsid w:val="00612956"/>
    <w:rsid w:val="00612DA3"/>
    <w:rsid w:val="00612EC2"/>
    <w:rsid w:val="00613090"/>
    <w:rsid w:val="00613B6D"/>
    <w:rsid w:val="00614046"/>
    <w:rsid w:val="0061418D"/>
    <w:rsid w:val="0061453E"/>
    <w:rsid w:val="00614C64"/>
    <w:rsid w:val="006152F7"/>
    <w:rsid w:val="00615582"/>
    <w:rsid w:val="00615B8B"/>
    <w:rsid w:val="00616A1F"/>
    <w:rsid w:val="00617C83"/>
    <w:rsid w:val="00620121"/>
    <w:rsid w:val="00620E5B"/>
    <w:rsid w:val="00621220"/>
    <w:rsid w:val="00621936"/>
    <w:rsid w:val="00621D19"/>
    <w:rsid w:val="00621F26"/>
    <w:rsid w:val="006224C8"/>
    <w:rsid w:val="0062458E"/>
    <w:rsid w:val="006249A2"/>
    <w:rsid w:val="00624DB9"/>
    <w:rsid w:val="006250B4"/>
    <w:rsid w:val="006265B9"/>
    <w:rsid w:val="0062683B"/>
    <w:rsid w:val="00626911"/>
    <w:rsid w:val="00627529"/>
    <w:rsid w:val="00627EDE"/>
    <w:rsid w:val="00631736"/>
    <w:rsid w:val="00631A0C"/>
    <w:rsid w:val="00631B33"/>
    <w:rsid w:val="00632916"/>
    <w:rsid w:val="00633688"/>
    <w:rsid w:val="00633B39"/>
    <w:rsid w:val="00634DC7"/>
    <w:rsid w:val="0063582F"/>
    <w:rsid w:val="00635F94"/>
    <w:rsid w:val="006364D7"/>
    <w:rsid w:val="00636A35"/>
    <w:rsid w:val="00636C04"/>
    <w:rsid w:val="006370C2"/>
    <w:rsid w:val="006375AE"/>
    <w:rsid w:val="00637E48"/>
    <w:rsid w:val="006407FB"/>
    <w:rsid w:val="0064095A"/>
    <w:rsid w:val="00640A88"/>
    <w:rsid w:val="00641124"/>
    <w:rsid w:val="00642149"/>
    <w:rsid w:val="0064256A"/>
    <w:rsid w:val="006427D8"/>
    <w:rsid w:val="0064313E"/>
    <w:rsid w:val="00643261"/>
    <w:rsid w:val="00643A5F"/>
    <w:rsid w:val="00644322"/>
    <w:rsid w:val="0064461B"/>
    <w:rsid w:val="006454BA"/>
    <w:rsid w:val="00645505"/>
    <w:rsid w:val="00645FF3"/>
    <w:rsid w:val="00646484"/>
    <w:rsid w:val="00646DDB"/>
    <w:rsid w:val="00647832"/>
    <w:rsid w:val="006508B7"/>
    <w:rsid w:val="006512AE"/>
    <w:rsid w:val="006513D7"/>
    <w:rsid w:val="00651DF6"/>
    <w:rsid w:val="006526F7"/>
    <w:rsid w:val="0065282C"/>
    <w:rsid w:val="00652CBD"/>
    <w:rsid w:val="006539D7"/>
    <w:rsid w:val="00655C85"/>
    <w:rsid w:val="00656244"/>
    <w:rsid w:val="0065675A"/>
    <w:rsid w:val="006568A4"/>
    <w:rsid w:val="00656D61"/>
    <w:rsid w:val="006579F0"/>
    <w:rsid w:val="0066051F"/>
    <w:rsid w:val="00660B97"/>
    <w:rsid w:val="00660D73"/>
    <w:rsid w:val="00661456"/>
    <w:rsid w:val="006618F2"/>
    <w:rsid w:val="00661B3B"/>
    <w:rsid w:val="00661F48"/>
    <w:rsid w:val="0066357E"/>
    <w:rsid w:val="00663587"/>
    <w:rsid w:val="00663662"/>
    <w:rsid w:val="00663742"/>
    <w:rsid w:val="0066388B"/>
    <w:rsid w:val="00663A97"/>
    <w:rsid w:val="00663AA2"/>
    <w:rsid w:val="006640F7"/>
    <w:rsid w:val="006641B8"/>
    <w:rsid w:val="00664281"/>
    <w:rsid w:val="00664A56"/>
    <w:rsid w:val="00664B9E"/>
    <w:rsid w:val="00665190"/>
    <w:rsid w:val="00665C93"/>
    <w:rsid w:val="006666D5"/>
    <w:rsid w:val="006668C3"/>
    <w:rsid w:val="006671B5"/>
    <w:rsid w:val="00667E95"/>
    <w:rsid w:val="006704D6"/>
    <w:rsid w:val="006718FB"/>
    <w:rsid w:val="00671B38"/>
    <w:rsid w:val="00671BE4"/>
    <w:rsid w:val="00672A9E"/>
    <w:rsid w:val="00672AA7"/>
    <w:rsid w:val="00673134"/>
    <w:rsid w:val="006752AA"/>
    <w:rsid w:val="006760D5"/>
    <w:rsid w:val="0067611E"/>
    <w:rsid w:val="00676376"/>
    <w:rsid w:val="006766CC"/>
    <w:rsid w:val="006770AB"/>
    <w:rsid w:val="0068027F"/>
    <w:rsid w:val="006815D6"/>
    <w:rsid w:val="00681722"/>
    <w:rsid w:val="00682057"/>
    <w:rsid w:val="00682385"/>
    <w:rsid w:val="006823D0"/>
    <w:rsid w:val="006824B2"/>
    <w:rsid w:val="00682774"/>
    <w:rsid w:val="006830BC"/>
    <w:rsid w:val="00683856"/>
    <w:rsid w:val="00683CD3"/>
    <w:rsid w:val="006842DF"/>
    <w:rsid w:val="0068491C"/>
    <w:rsid w:val="00684F28"/>
    <w:rsid w:val="006867B6"/>
    <w:rsid w:val="00686DA4"/>
    <w:rsid w:val="006872FF"/>
    <w:rsid w:val="00687586"/>
    <w:rsid w:val="00690ADA"/>
    <w:rsid w:val="00690BD6"/>
    <w:rsid w:val="00690ED6"/>
    <w:rsid w:val="006910F4"/>
    <w:rsid w:val="00691355"/>
    <w:rsid w:val="00691DB7"/>
    <w:rsid w:val="006927F5"/>
    <w:rsid w:val="00692F86"/>
    <w:rsid w:val="00693286"/>
    <w:rsid w:val="00693462"/>
    <w:rsid w:val="00694854"/>
    <w:rsid w:val="00694D1E"/>
    <w:rsid w:val="00694D37"/>
    <w:rsid w:val="006962DD"/>
    <w:rsid w:val="00696824"/>
    <w:rsid w:val="006972E2"/>
    <w:rsid w:val="006974B8"/>
    <w:rsid w:val="00697D3C"/>
    <w:rsid w:val="006A0620"/>
    <w:rsid w:val="006A23AC"/>
    <w:rsid w:val="006A2409"/>
    <w:rsid w:val="006A2439"/>
    <w:rsid w:val="006A26F9"/>
    <w:rsid w:val="006A27F8"/>
    <w:rsid w:val="006A315C"/>
    <w:rsid w:val="006A3C8A"/>
    <w:rsid w:val="006A4231"/>
    <w:rsid w:val="006A47D7"/>
    <w:rsid w:val="006A4BD2"/>
    <w:rsid w:val="006A4FBF"/>
    <w:rsid w:val="006A5438"/>
    <w:rsid w:val="006A54B1"/>
    <w:rsid w:val="006A5A13"/>
    <w:rsid w:val="006A5B0F"/>
    <w:rsid w:val="006A6B83"/>
    <w:rsid w:val="006A70CA"/>
    <w:rsid w:val="006A78F2"/>
    <w:rsid w:val="006B0144"/>
    <w:rsid w:val="006B085B"/>
    <w:rsid w:val="006B16C7"/>
    <w:rsid w:val="006B1AB7"/>
    <w:rsid w:val="006B203C"/>
    <w:rsid w:val="006B2522"/>
    <w:rsid w:val="006B290F"/>
    <w:rsid w:val="006B370E"/>
    <w:rsid w:val="006B4864"/>
    <w:rsid w:val="006B50C0"/>
    <w:rsid w:val="006B52B8"/>
    <w:rsid w:val="006B538A"/>
    <w:rsid w:val="006B5E37"/>
    <w:rsid w:val="006B5EDF"/>
    <w:rsid w:val="006B6076"/>
    <w:rsid w:val="006B6267"/>
    <w:rsid w:val="006B699E"/>
    <w:rsid w:val="006B6D4D"/>
    <w:rsid w:val="006B6D87"/>
    <w:rsid w:val="006B7348"/>
    <w:rsid w:val="006B74FF"/>
    <w:rsid w:val="006B75C8"/>
    <w:rsid w:val="006B7D49"/>
    <w:rsid w:val="006C0322"/>
    <w:rsid w:val="006C1534"/>
    <w:rsid w:val="006C1567"/>
    <w:rsid w:val="006C1B51"/>
    <w:rsid w:val="006C2002"/>
    <w:rsid w:val="006C2F76"/>
    <w:rsid w:val="006C387D"/>
    <w:rsid w:val="006C3FA8"/>
    <w:rsid w:val="006C4BA8"/>
    <w:rsid w:val="006C53F8"/>
    <w:rsid w:val="006C5F9E"/>
    <w:rsid w:val="006C6075"/>
    <w:rsid w:val="006C63EC"/>
    <w:rsid w:val="006C6425"/>
    <w:rsid w:val="006C656E"/>
    <w:rsid w:val="006C65C6"/>
    <w:rsid w:val="006D01B7"/>
    <w:rsid w:val="006D020E"/>
    <w:rsid w:val="006D070B"/>
    <w:rsid w:val="006D0850"/>
    <w:rsid w:val="006D095A"/>
    <w:rsid w:val="006D0C6D"/>
    <w:rsid w:val="006D1284"/>
    <w:rsid w:val="006D1796"/>
    <w:rsid w:val="006D2813"/>
    <w:rsid w:val="006D2926"/>
    <w:rsid w:val="006D2B68"/>
    <w:rsid w:val="006D3700"/>
    <w:rsid w:val="006D3C7C"/>
    <w:rsid w:val="006D3E0B"/>
    <w:rsid w:val="006D3E9B"/>
    <w:rsid w:val="006D4275"/>
    <w:rsid w:val="006D5076"/>
    <w:rsid w:val="006D519C"/>
    <w:rsid w:val="006D65D0"/>
    <w:rsid w:val="006D6731"/>
    <w:rsid w:val="006D6BC8"/>
    <w:rsid w:val="006D78B2"/>
    <w:rsid w:val="006D7E4D"/>
    <w:rsid w:val="006E041C"/>
    <w:rsid w:val="006E0444"/>
    <w:rsid w:val="006E0506"/>
    <w:rsid w:val="006E1B50"/>
    <w:rsid w:val="006E1C3A"/>
    <w:rsid w:val="006E2042"/>
    <w:rsid w:val="006E3D0C"/>
    <w:rsid w:val="006E3EDC"/>
    <w:rsid w:val="006E45F7"/>
    <w:rsid w:val="006E46F5"/>
    <w:rsid w:val="006E48EE"/>
    <w:rsid w:val="006E495D"/>
    <w:rsid w:val="006E56AA"/>
    <w:rsid w:val="006E626A"/>
    <w:rsid w:val="006E67A5"/>
    <w:rsid w:val="006E6E33"/>
    <w:rsid w:val="006E6FB5"/>
    <w:rsid w:val="006E76C2"/>
    <w:rsid w:val="006E7C09"/>
    <w:rsid w:val="006F0EBB"/>
    <w:rsid w:val="006F0EDF"/>
    <w:rsid w:val="006F1166"/>
    <w:rsid w:val="006F2E26"/>
    <w:rsid w:val="006F3492"/>
    <w:rsid w:val="006F35AE"/>
    <w:rsid w:val="006F3E83"/>
    <w:rsid w:val="006F457B"/>
    <w:rsid w:val="006F4AC9"/>
    <w:rsid w:val="006F4B6D"/>
    <w:rsid w:val="006F4B8B"/>
    <w:rsid w:val="006F503D"/>
    <w:rsid w:val="006F5D01"/>
    <w:rsid w:val="006F5F8A"/>
    <w:rsid w:val="006F6C76"/>
    <w:rsid w:val="006F72CB"/>
    <w:rsid w:val="006F7649"/>
    <w:rsid w:val="0070038A"/>
    <w:rsid w:val="00700AA8"/>
    <w:rsid w:val="007019F5"/>
    <w:rsid w:val="00701C83"/>
    <w:rsid w:val="00702523"/>
    <w:rsid w:val="007031AA"/>
    <w:rsid w:val="007033E2"/>
    <w:rsid w:val="00703A7C"/>
    <w:rsid w:val="00703BB7"/>
    <w:rsid w:val="00703CB4"/>
    <w:rsid w:val="00703FB7"/>
    <w:rsid w:val="007042D0"/>
    <w:rsid w:val="00704993"/>
    <w:rsid w:val="00704C67"/>
    <w:rsid w:val="00705085"/>
    <w:rsid w:val="00705208"/>
    <w:rsid w:val="00706774"/>
    <w:rsid w:val="00706D24"/>
    <w:rsid w:val="00706DA5"/>
    <w:rsid w:val="00710660"/>
    <w:rsid w:val="00710FBD"/>
    <w:rsid w:val="00711229"/>
    <w:rsid w:val="0071131D"/>
    <w:rsid w:val="0071156C"/>
    <w:rsid w:val="007119C6"/>
    <w:rsid w:val="00711C57"/>
    <w:rsid w:val="0071210E"/>
    <w:rsid w:val="0071291B"/>
    <w:rsid w:val="007134E2"/>
    <w:rsid w:val="007138E8"/>
    <w:rsid w:val="00713D5F"/>
    <w:rsid w:val="007142F2"/>
    <w:rsid w:val="00715802"/>
    <w:rsid w:val="00715E99"/>
    <w:rsid w:val="00716054"/>
    <w:rsid w:val="007165A0"/>
    <w:rsid w:val="00716B55"/>
    <w:rsid w:val="00717339"/>
    <w:rsid w:val="0072044A"/>
    <w:rsid w:val="00720502"/>
    <w:rsid w:val="00720832"/>
    <w:rsid w:val="0072094C"/>
    <w:rsid w:val="007218D8"/>
    <w:rsid w:val="0072346D"/>
    <w:rsid w:val="0072372A"/>
    <w:rsid w:val="007239EF"/>
    <w:rsid w:val="00723C12"/>
    <w:rsid w:val="00723EAF"/>
    <w:rsid w:val="00723F3A"/>
    <w:rsid w:val="00724207"/>
    <w:rsid w:val="0072469F"/>
    <w:rsid w:val="00724886"/>
    <w:rsid w:val="00724AD2"/>
    <w:rsid w:val="00724E6B"/>
    <w:rsid w:val="00724EAD"/>
    <w:rsid w:val="00725026"/>
    <w:rsid w:val="007257C3"/>
    <w:rsid w:val="00726B77"/>
    <w:rsid w:val="00730526"/>
    <w:rsid w:val="00731BDE"/>
    <w:rsid w:val="00731C4E"/>
    <w:rsid w:val="00731D0F"/>
    <w:rsid w:val="00732548"/>
    <w:rsid w:val="00732646"/>
    <w:rsid w:val="00732D7D"/>
    <w:rsid w:val="00732F19"/>
    <w:rsid w:val="0073345F"/>
    <w:rsid w:val="00733D7E"/>
    <w:rsid w:val="0073449E"/>
    <w:rsid w:val="00734685"/>
    <w:rsid w:val="00734C10"/>
    <w:rsid w:val="00735736"/>
    <w:rsid w:val="00736404"/>
    <w:rsid w:val="00736786"/>
    <w:rsid w:val="0073725A"/>
    <w:rsid w:val="007374F1"/>
    <w:rsid w:val="00737D00"/>
    <w:rsid w:val="00737DD9"/>
    <w:rsid w:val="00737FEB"/>
    <w:rsid w:val="00740A29"/>
    <w:rsid w:val="00740C39"/>
    <w:rsid w:val="0074180D"/>
    <w:rsid w:val="00741847"/>
    <w:rsid w:val="00741ECF"/>
    <w:rsid w:val="00742EA0"/>
    <w:rsid w:val="00742F69"/>
    <w:rsid w:val="007432E4"/>
    <w:rsid w:val="00744B64"/>
    <w:rsid w:val="00745857"/>
    <w:rsid w:val="00745A48"/>
    <w:rsid w:val="00745A92"/>
    <w:rsid w:val="00746577"/>
    <w:rsid w:val="00750139"/>
    <w:rsid w:val="00750AE4"/>
    <w:rsid w:val="00750B4A"/>
    <w:rsid w:val="00751517"/>
    <w:rsid w:val="00751797"/>
    <w:rsid w:val="00751B29"/>
    <w:rsid w:val="00751B86"/>
    <w:rsid w:val="00751D98"/>
    <w:rsid w:val="007521D0"/>
    <w:rsid w:val="00752CFB"/>
    <w:rsid w:val="00753090"/>
    <w:rsid w:val="00753860"/>
    <w:rsid w:val="00753B21"/>
    <w:rsid w:val="00754DA4"/>
    <w:rsid w:val="00754E92"/>
    <w:rsid w:val="00754F33"/>
    <w:rsid w:val="007568B1"/>
    <w:rsid w:val="007570B5"/>
    <w:rsid w:val="00757C92"/>
    <w:rsid w:val="00757DAE"/>
    <w:rsid w:val="007605FB"/>
    <w:rsid w:val="00760A6B"/>
    <w:rsid w:val="007614BF"/>
    <w:rsid w:val="00761F42"/>
    <w:rsid w:val="00761FA4"/>
    <w:rsid w:val="00762184"/>
    <w:rsid w:val="007621B2"/>
    <w:rsid w:val="0076268C"/>
    <w:rsid w:val="00762A16"/>
    <w:rsid w:val="0076412C"/>
    <w:rsid w:val="007654AD"/>
    <w:rsid w:val="0076605C"/>
    <w:rsid w:val="00766CCD"/>
    <w:rsid w:val="00767B09"/>
    <w:rsid w:val="00767C22"/>
    <w:rsid w:val="007704E2"/>
    <w:rsid w:val="007709A6"/>
    <w:rsid w:val="007709F1"/>
    <w:rsid w:val="00770D8F"/>
    <w:rsid w:val="00770F01"/>
    <w:rsid w:val="00770F5D"/>
    <w:rsid w:val="0077120B"/>
    <w:rsid w:val="00772BF9"/>
    <w:rsid w:val="00772D7F"/>
    <w:rsid w:val="00773BE3"/>
    <w:rsid w:val="007741DB"/>
    <w:rsid w:val="007743CC"/>
    <w:rsid w:val="00774EDC"/>
    <w:rsid w:val="007755D0"/>
    <w:rsid w:val="00775C26"/>
    <w:rsid w:val="00776A76"/>
    <w:rsid w:val="00777197"/>
    <w:rsid w:val="00777808"/>
    <w:rsid w:val="007779C0"/>
    <w:rsid w:val="00777CFD"/>
    <w:rsid w:val="00777D1C"/>
    <w:rsid w:val="0078021A"/>
    <w:rsid w:val="007802A7"/>
    <w:rsid w:val="007802DD"/>
    <w:rsid w:val="00780833"/>
    <w:rsid w:val="007808C0"/>
    <w:rsid w:val="00781E34"/>
    <w:rsid w:val="00782635"/>
    <w:rsid w:val="0078317C"/>
    <w:rsid w:val="00783345"/>
    <w:rsid w:val="00783893"/>
    <w:rsid w:val="007838AB"/>
    <w:rsid w:val="00783BDA"/>
    <w:rsid w:val="00783EBB"/>
    <w:rsid w:val="00784C00"/>
    <w:rsid w:val="007850A0"/>
    <w:rsid w:val="0078591B"/>
    <w:rsid w:val="00786483"/>
    <w:rsid w:val="007869F3"/>
    <w:rsid w:val="00787615"/>
    <w:rsid w:val="00787BAA"/>
    <w:rsid w:val="00787D7E"/>
    <w:rsid w:val="007900F4"/>
    <w:rsid w:val="0079089C"/>
    <w:rsid w:val="007910C2"/>
    <w:rsid w:val="00793C8B"/>
    <w:rsid w:val="00793DD9"/>
    <w:rsid w:val="00794091"/>
    <w:rsid w:val="007948C1"/>
    <w:rsid w:val="00795816"/>
    <w:rsid w:val="007960E7"/>
    <w:rsid w:val="007962E7"/>
    <w:rsid w:val="00796A4B"/>
    <w:rsid w:val="00796B1C"/>
    <w:rsid w:val="00796EF1"/>
    <w:rsid w:val="007A0E7D"/>
    <w:rsid w:val="007A1786"/>
    <w:rsid w:val="007A1917"/>
    <w:rsid w:val="007A1CAD"/>
    <w:rsid w:val="007A1F51"/>
    <w:rsid w:val="007A20EF"/>
    <w:rsid w:val="007A2603"/>
    <w:rsid w:val="007A2B43"/>
    <w:rsid w:val="007A2E79"/>
    <w:rsid w:val="007A2F2E"/>
    <w:rsid w:val="007A31C8"/>
    <w:rsid w:val="007A3217"/>
    <w:rsid w:val="007A43E5"/>
    <w:rsid w:val="007A4A9C"/>
    <w:rsid w:val="007A4C6D"/>
    <w:rsid w:val="007A518E"/>
    <w:rsid w:val="007A57EB"/>
    <w:rsid w:val="007A5966"/>
    <w:rsid w:val="007A5E62"/>
    <w:rsid w:val="007A651A"/>
    <w:rsid w:val="007A667E"/>
    <w:rsid w:val="007A6C51"/>
    <w:rsid w:val="007A6DD0"/>
    <w:rsid w:val="007A72C1"/>
    <w:rsid w:val="007A73B3"/>
    <w:rsid w:val="007A7A01"/>
    <w:rsid w:val="007A7B62"/>
    <w:rsid w:val="007A7C23"/>
    <w:rsid w:val="007B0289"/>
    <w:rsid w:val="007B02BF"/>
    <w:rsid w:val="007B0797"/>
    <w:rsid w:val="007B094F"/>
    <w:rsid w:val="007B0F2F"/>
    <w:rsid w:val="007B10DA"/>
    <w:rsid w:val="007B145B"/>
    <w:rsid w:val="007B242F"/>
    <w:rsid w:val="007B28EA"/>
    <w:rsid w:val="007B2DD0"/>
    <w:rsid w:val="007B3921"/>
    <w:rsid w:val="007B3ADE"/>
    <w:rsid w:val="007B3DEF"/>
    <w:rsid w:val="007B3E58"/>
    <w:rsid w:val="007B4019"/>
    <w:rsid w:val="007B4443"/>
    <w:rsid w:val="007B57DE"/>
    <w:rsid w:val="007B57F9"/>
    <w:rsid w:val="007B5928"/>
    <w:rsid w:val="007B6377"/>
    <w:rsid w:val="007B6992"/>
    <w:rsid w:val="007B7226"/>
    <w:rsid w:val="007B7A42"/>
    <w:rsid w:val="007B7B51"/>
    <w:rsid w:val="007B7D6C"/>
    <w:rsid w:val="007C0CBC"/>
    <w:rsid w:val="007C0D0E"/>
    <w:rsid w:val="007C0EDC"/>
    <w:rsid w:val="007C131E"/>
    <w:rsid w:val="007C15B5"/>
    <w:rsid w:val="007C1636"/>
    <w:rsid w:val="007C16EC"/>
    <w:rsid w:val="007C22DC"/>
    <w:rsid w:val="007C2646"/>
    <w:rsid w:val="007C3021"/>
    <w:rsid w:val="007C30C4"/>
    <w:rsid w:val="007C3186"/>
    <w:rsid w:val="007C3473"/>
    <w:rsid w:val="007C3A9E"/>
    <w:rsid w:val="007C4D98"/>
    <w:rsid w:val="007C538D"/>
    <w:rsid w:val="007C53A8"/>
    <w:rsid w:val="007C54DA"/>
    <w:rsid w:val="007C59AA"/>
    <w:rsid w:val="007C6370"/>
    <w:rsid w:val="007C73E0"/>
    <w:rsid w:val="007C750F"/>
    <w:rsid w:val="007C7EF3"/>
    <w:rsid w:val="007D0B38"/>
    <w:rsid w:val="007D0D6A"/>
    <w:rsid w:val="007D340E"/>
    <w:rsid w:val="007D344A"/>
    <w:rsid w:val="007D3758"/>
    <w:rsid w:val="007D3ADF"/>
    <w:rsid w:val="007D3E52"/>
    <w:rsid w:val="007D3F4B"/>
    <w:rsid w:val="007D47CC"/>
    <w:rsid w:val="007D5220"/>
    <w:rsid w:val="007D5E46"/>
    <w:rsid w:val="007D6FD6"/>
    <w:rsid w:val="007E06BD"/>
    <w:rsid w:val="007E08DB"/>
    <w:rsid w:val="007E17E4"/>
    <w:rsid w:val="007E1F98"/>
    <w:rsid w:val="007E21AF"/>
    <w:rsid w:val="007E24D9"/>
    <w:rsid w:val="007E25B3"/>
    <w:rsid w:val="007E2E59"/>
    <w:rsid w:val="007E3CEA"/>
    <w:rsid w:val="007E4920"/>
    <w:rsid w:val="007E497A"/>
    <w:rsid w:val="007E51B1"/>
    <w:rsid w:val="007E5930"/>
    <w:rsid w:val="007E601F"/>
    <w:rsid w:val="007E6286"/>
    <w:rsid w:val="007E64C5"/>
    <w:rsid w:val="007E6A21"/>
    <w:rsid w:val="007E6AE5"/>
    <w:rsid w:val="007E6C73"/>
    <w:rsid w:val="007E6C97"/>
    <w:rsid w:val="007E71B8"/>
    <w:rsid w:val="007E73F3"/>
    <w:rsid w:val="007E7688"/>
    <w:rsid w:val="007E7824"/>
    <w:rsid w:val="007E787C"/>
    <w:rsid w:val="007E7BF6"/>
    <w:rsid w:val="007F089D"/>
    <w:rsid w:val="007F15D5"/>
    <w:rsid w:val="007F330C"/>
    <w:rsid w:val="007F34CC"/>
    <w:rsid w:val="007F3737"/>
    <w:rsid w:val="007F3776"/>
    <w:rsid w:val="007F41DF"/>
    <w:rsid w:val="007F44BC"/>
    <w:rsid w:val="007F4B8E"/>
    <w:rsid w:val="007F5C35"/>
    <w:rsid w:val="007F6822"/>
    <w:rsid w:val="007F6E3E"/>
    <w:rsid w:val="007F6E4A"/>
    <w:rsid w:val="0080003C"/>
    <w:rsid w:val="00801826"/>
    <w:rsid w:val="0080232F"/>
    <w:rsid w:val="00802528"/>
    <w:rsid w:val="008026B8"/>
    <w:rsid w:val="00803261"/>
    <w:rsid w:val="008036D0"/>
    <w:rsid w:val="008037BB"/>
    <w:rsid w:val="00803D44"/>
    <w:rsid w:val="00803D83"/>
    <w:rsid w:val="00803E70"/>
    <w:rsid w:val="0080517E"/>
    <w:rsid w:val="00805CEE"/>
    <w:rsid w:val="00805D4C"/>
    <w:rsid w:val="00805F33"/>
    <w:rsid w:val="00806610"/>
    <w:rsid w:val="00806794"/>
    <w:rsid w:val="008073EA"/>
    <w:rsid w:val="0081044F"/>
    <w:rsid w:val="00810A6D"/>
    <w:rsid w:val="00810E6F"/>
    <w:rsid w:val="0081161E"/>
    <w:rsid w:val="008125F7"/>
    <w:rsid w:val="00812B84"/>
    <w:rsid w:val="00812FA0"/>
    <w:rsid w:val="00812FAE"/>
    <w:rsid w:val="0081443D"/>
    <w:rsid w:val="008144BD"/>
    <w:rsid w:val="00814C0D"/>
    <w:rsid w:val="00815345"/>
    <w:rsid w:val="008153B7"/>
    <w:rsid w:val="00816879"/>
    <w:rsid w:val="008178FB"/>
    <w:rsid w:val="00817DDE"/>
    <w:rsid w:val="0082047E"/>
    <w:rsid w:val="008207D4"/>
    <w:rsid w:val="00820B36"/>
    <w:rsid w:val="008210E8"/>
    <w:rsid w:val="00821474"/>
    <w:rsid w:val="00822CA1"/>
    <w:rsid w:val="0082302F"/>
    <w:rsid w:val="008235F6"/>
    <w:rsid w:val="00823851"/>
    <w:rsid w:val="0082389F"/>
    <w:rsid w:val="00823974"/>
    <w:rsid w:val="00823D8F"/>
    <w:rsid w:val="00823DE7"/>
    <w:rsid w:val="00823F8D"/>
    <w:rsid w:val="00824ACD"/>
    <w:rsid w:val="00825510"/>
    <w:rsid w:val="00825991"/>
    <w:rsid w:val="00826204"/>
    <w:rsid w:val="00826B0C"/>
    <w:rsid w:val="00826D6E"/>
    <w:rsid w:val="008271B7"/>
    <w:rsid w:val="008278C4"/>
    <w:rsid w:val="00827BA8"/>
    <w:rsid w:val="008305C0"/>
    <w:rsid w:val="00832BD5"/>
    <w:rsid w:val="00832E9F"/>
    <w:rsid w:val="00833379"/>
    <w:rsid w:val="00834285"/>
    <w:rsid w:val="00835141"/>
    <w:rsid w:val="00835A04"/>
    <w:rsid w:val="008368EB"/>
    <w:rsid w:val="008371B4"/>
    <w:rsid w:val="00837303"/>
    <w:rsid w:val="00837DE2"/>
    <w:rsid w:val="008408D1"/>
    <w:rsid w:val="00840CD9"/>
    <w:rsid w:val="008416D1"/>
    <w:rsid w:val="00841FAD"/>
    <w:rsid w:val="008420D9"/>
    <w:rsid w:val="00842544"/>
    <w:rsid w:val="00842ACF"/>
    <w:rsid w:val="00842E0A"/>
    <w:rsid w:val="00842E60"/>
    <w:rsid w:val="0084345D"/>
    <w:rsid w:val="00843B69"/>
    <w:rsid w:val="00844264"/>
    <w:rsid w:val="008447E3"/>
    <w:rsid w:val="00844DEE"/>
    <w:rsid w:val="00845686"/>
    <w:rsid w:val="00845DDC"/>
    <w:rsid w:val="00845E5A"/>
    <w:rsid w:val="008462DF"/>
    <w:rsid w:val="008463F1"/>
    <w:rsid w:val="00846968"/>
    <w:rsid w:val="00846F60"/>
    <w:rsid w:val="0084780D"/>
    <w:rsid w:val="00847B6A"/>
    <w:rsid w:val="0085068F"/>
    <w:rsid w:val="00851229"/>
    <w:rsid w:val="0085167D"/>
    <w:rsid w:val="00851AA0"/>
    <w:rsid w:val="00852857"/>
    <w:rsid w:val="00852A6A"/>
    <w:rsid w:val="008537CD"/>
    <w:rsid w:val="00853FC4"/>
    <w:rsid w:val="008540E7"/>
    <w:rsid w:val="00854852"/>
    <w:rsid w:val="0085492E"/>
    <w:rsid w:val="00855069"/>
    <w:rsid w:val="008551F5"/>
    <w:rsid w:val="008553AC"/>
    <w:rsid w:val="00855A98"/>
    <w:rsid w:val="00855C30"/>
    <w:rsid w:val="00856851"/>
    <w:rsid w:val="00856931"/>
    <w:rsid w:val="00856B3D"/>
    <w:rsid w:val="008572D0"/>
    <w:rsid w:val="00860660"/>
    <w:rsid w:val="008608D4"/>
    <w:rsid w:val="00860D38"/>
    <w:rsid w:val="008614BA"/>
    <w:rsid w:val="0086214B"/>
    <w:rsid w:val="00862D20"/>
    <w:rsid w:val="0086304A"/>
    <w:rsid w:val="008630A8"/>
    <w:rsid w:val="00863391"/>
    <w:rsid w:val="00863409"/>
    <w:rsid w:val="008634D9"/>
    <w:rsid w:val="0086359B"/>
    <w:rsid w:val="00863B61"/>
    <w:rsid w:val="00864565"/>
    <w:rsid w:val="008646C5"/>
    <w:rsid w:val="00864DD1"/>
    <w:rsid w:val="00865523"/>
    <w:rsid w:val="008659F7"/>
    <w:rsid w:val="00865ADB"/>
    <w:rsid w:val="0086677D"/>
    <w:rsid w:val="00866A53"/>
    <w:rsid w:val="008702C4"/>
    <w:rsid w:val="0087117F"/>
    <w:rsid w:val="008715A2"/>
    <w:rsid w:val="00871A18"/>
    <w:rsid w:val="00871C41"/>
    <w:rsid w:val="00871EB9"/>
    <w:rsid w:val="008726CB"/>
    <w:rsid w:val="008728C6"/>
    <w:rsid w:val="00872E85"/>
    <w:rsid w:val="00873199"/>
    <w:rsid w:val="0087371F"/>
    <w:rsid w:val="008738E5"/>
    <w:rsid w:val="00873952"/>
    <w:rsid w:val="00873AB6"/>
    <w:rsid w:val="00873F41"/>
    <w:rsid w:val="0087482A"/>
    <w:rsid w:val="00874C10"/>
    <w:rsid w:val="00874F6D"/>
    <w:rsid w:val="00875DDC"/>
    <w:rsid w:val="00875E97"/>
    <w:rsid w:val="008765EA"/>
    <w:rsid w:val="00876FB0"/>
    <w:rsid w:val="00877462"/>
    <w:rsid w:val="00877776"/>
    <w:rsid w:val="00877CFA"/>
    <w:rsid w:val="00880490"/>
    <w:rsid w:val="008808E2"/>
    <w:rsid w:val="00880D8B"/>
    <w:rsid w:val="00880F92"/>
    <w:rsid w:val="0088102A"/>
    <w:rsid w:val="00881671"/>
    <w:rsid w:val="0088231B"/>
    <w:rsid w:val="00882D1A"/>
    <w:rsid w:val="00883285"/>
    <w:rsid w:val="008839D5"/>
    <w:rsid w:val="00883D02"/>
    <w:rsid w:val="00884001"/>
    <w:rsid w:val="008844D5"/>
    <w:rsid w:val="008846E6"/>
    <w:rsid w:val="008851B9"/>
    <w:rsid w:val="00885C7C"/>
    <w:rsid w:val="008860BB"/>
    <w:rsid w:val="008862DD"/>
    <w:rsid w:val="00886402"/>
    <w:rsid w:val="00886433"/>
    <w:rsid w:val="0088664C"/>
    <w:rsid w:val="008869A0"/>
    <w:rsid w:val="00887F95"/>
    <w:rsid w:val="00890316"/>
    <w:rsid w:val="00890752"/>
    <w:rsid w:val="00890C18"/>
    <w:rsid w:val="0089107F"/>
    <w:rsid w:val="00892176"/>
    <w:rsid w:val="00892AAA"/>
    <w:rsid w:val="00893006"/>
    <w:rsid w:val="00893867"/>
    <w:rsid w:val="00893C26"/>
    <w:rsid w:val="00893EA6"/>
    <w:rsid w:val="00894036"/>
    <w:rsid w:val="008946B6"/>
    <w:rsid w:val="00894AB8"/>
    <w:rsid w:val="00895E39"/>
    <w:rsid w:val="00895EBC"/>
    <w:rsid w:val="00896AEB"/>
    <w:rsid w:val="00897808"/>
    <w:rsid w:val="008A1605"/>
    <w:rsid w:val="008A16B6"/>
    <w:rsid w:val="008A1E59"/>
    <w:rsid w:val="008A2B92"/>
    <w:rsid w:val="008A2E1D"/>
    <w:rsid w:val="008A4737"/>
    <w:rsid w:val="008A569C"/>
    <w:rsid w:val="008A5904"/>
    <w:rsid w:val="008A5910"/>
    <w:rsid w:val="008A5D1B"/>
    <w:rsid w:val="008A60A4"/>
    <w:rsid w:val="008A7023"/>
    <w:rsid w:val="008A71EA"/>
    <w:rsid w:val="008A776C"/>
    <w:rsid w:val="008A7A48"/>
    <w:rsid w:val="008A7E31"/>
    <w:rsid w:val="008B003D"/>
    <w:rsid w:val="008B1713"/>
    <w:rsid w:val="008B1A6B"/>
    <w:rsid w:val="008B1DC1"/>
    <w:rsid w:val="008B2316"/>
    <w:rsid w:val="008B24E8"/>
    <w:rsid w:val="008B25C0"/>
    <w:rsid w:val="008B28DB"/>
    <w:rsid w:val="008B2AC3"/>
    <w:rsid w:val="008B32B5"/>
    <w:rsid w:val="008B35A5"/>
    <w:rsid w:val="008B38BC"/>
    <w:rsid w:val="008B3B0F"/>
    <w:rsid w:val="008B3CD3"/>
    <w:rsid w:val="008B4A8F"/>
    <w:rsid w:val="008B594F"/>
    <w:rsid w:val="008B5BA1"/>
    <w:rsid w:val="008B6899"/>
    <w:rsid w:val="008B6C86"/>
    <w:rsid w:val="008B6DC0"/>
    <w:rsid w:val="008B7321"/>
    <w:rsid w:val="008B7C39"/>
    <w:rsid w:val="008C00BF"/>
    <w:rsid w:val="008C0222"/>
    <w:rsid w:val="008C0B4A"/>
    <w:rsid w:val="008C0FAA"/>
    <w:rsid w:val="008C1408"/>
    <w:rsid w:val="008C16A9"/>
    <w:rsid w:val="008C1C15"/>
    <w:rsid w:val="008C23B1"/>
    <w:rsid w:val="008C27F3"/>
    <w:rsid w:val="008C289A"/>
    <w:rsid w:val="008C359D"/>
    <w:rsid w:val="008C41F8"/>
    <w:rsid w:val="008C4969"/>
    <w:rsid w:val="008C4A7D"/>
    <w:rsid w:val="008C4B77"/>
    <w:rsid w:val="008C5693"/>
    <w:rsid w:val="008C5BDE"/>
    <w:rsid w:val="008C6CE6"/>
    <w:rsid w:val="008C716A"/>
    <w:rsid w:val="008C75B1"/>
    <w:rsid w:val="008D030F"/>
    <w:rsid w:val="008D0685"/>
    <w:rsid w:val="008D068D"/>
    <w:rsid w:val="008D07B1"/>
    <w:rsid w:val="008D1CE8"/>
    <w:rsid w:val="008D20A9"/>
    <w:rsid w:val="008D2733"/>
    <w:rsid w:val="008D2970"/>
    <w:rsid w:val="008D3129"/>
    <w:rsid w:val="008D39C5"/>
    <w:rsid w:val="008D3D61"/>
    <w:rsid w:val="008D495E"/>
    <w:rsid w:val="008D4AE8"/>
    <w:rsid w:val="008D5333"/>
    <w:rsid w:val="008D5632"/>
    <w:rsid w:val="008D62FA"/>
    <w:rsid w:val="008D6BCE"/>
    <w:rsid w:val="008D6F21"/>
    <w:rsid w:val="008D72BC"/>
    <w:rsid w:val="008D7CFD"/>
    <w:rsid w:val="008DAFD3"/>
    <w:rsid w:val="008E0433"/>
    <w:rsid w:val="008E07EA"/>
    <w:rsid w:val="008E08AF"/>
    <w:rsid w:val="008E0B18"/>
    <w:rsid w:val="008E11C4"/>
    <w:rsid w:val="008E1C8D"/>
    <w:rsid w:val="008E1C95"/>
    <w:rsid w:val="008E2BA3"/>
    <w:rsid w:val="008E309C"/>
    <w:rsid w:val="008E34A8"/>
    <w:rsid w:val="008E34E0"/>
    <w:rsid w:val="008E4076"/>
    <w:rsid w:val="008E461C"/>
    <w:rsid w:val="008E4BEB"/>
    <w:rsid w:val="008E5049"/>
    <w:rsid w:val="008E5713"/>
    <w:rsid w:val="008E5FE3"/>
    <w:rsid w:val="008E5FF9"/>
    <w:rsid w:val="008E6262"/>
    <w:rsid w:val="008E652E"/>
    <w:rsid w:val="008E6622"/>
    <w:rsid w:val="008E6912"/>
    <w:rsid w:val="008E6A87"/>
    <w:rsid w:val="008E6C63"/>
    <w:rsid w:val="008E7FD9"/>
    <w:rsid w:val="008F0A42"/>
    <w:rsid w:val="008F0F8A"/>
    <w:rsid w:val="008F1A48"/>
    <w:rsid w:val="008F210B"/>
    <w:rsid w:val="008F27AA"/>
    <w:rsid w:val="008F29D7"/>
    <w:rsid w:val="008F3102"/>
    <w:rsid w:val="008F31EF"/>
    <w:rsid w:val="008F3486"/>
    <w:rsid w:val="008F41D5"/>
    <w:rsid w:val="008F4EEF"/>
    <w:rsid w:val="008F5000"/>
    <w:rsid w:val="008F57F9"/>
    <w:rsid w:val="008F6D18"/>
    <w:rsid w:val="008F77A6"/>
    <w:rsid w:val="008F7CC0"/>
    <w:rsid w:val="008F7D52"/>
    <w:rsid w:val="008F7F04"/>
    <w:rsid w:val="0090019C"/>
    <w:rsid w:val="009002BF"/>
    <w:rsid w:val="009005BC"/>
    <w:rsid w:val="0090198B"/>
    <w:rsid w:val="0090212F"/>
    <w:rsid w:val="0090290C"/>
    <w:rsid w:val="00903C0F"/>
    <w:rsid w:val="00903E8E"/>
    <w:rsid w:val="00904484"/>
    <w:rsid w:val="009045FD"/>
    <w:rsid w:val="00904D79"/>
    <w:rsid w:val="0090590E"/>
    <w:rsid w:val="00905A7D"/>
    <w:rsid w:val="009060CB"/>
    <w:rsid w:val="009060DA"/>
    <w:rsid w:val="009068DD"/>
    <w:rsid w:val="009069B8"/>
    <w:rsid w:val="00907942"/>
    <w:rsid w:val="00907F57"/>
    <w:rsid w:val="00910197"/>
    <w:rsid w:val="009111C3"/>
    <w:rsid w:val="00911F75"/>
    <w:rsid w:val="00912B69"/>
    <w:rsid w:val="00913299"/>
    <w:rsid w:val="00913438"/>
    <w:rsid w:val="0091344E"/>
    <w:rsid w:val="00913D3B"/>
    <w:rsid w:val="00914B4B"/>
    <w:rsid w:val="00914C0E"/>
    <w:rsid w:val="00915060"/>
    <w:rsid w:val="009158E5"/>
    <w:rsid w:val="00915DEA"/>
    <w:rsid w:val="009167BF"/>
    <w:rsid w:val="00916FC2"/>
    <w:rsid w:val="009172A1"/>
    <w:rsid w:val="00920853"/>
    <w:rsid w:val="00921079"/>
    <w:rsid w:val="00921972"/>
    <w:rsid w:val="0092254F"/>
    <w:rsid w:val="009230C3"/>
    <w:rsid w:val="0092363A"/>
    <w:rsid w:val="0092366A"/>
    <w:rsid w:val="009237D1"/>
    <w:rsid w:val="00923A12"/>
    <w:rsid w:val="00923EAC"/>
    <w:rsid w:val="00924223"/>
    <w:rsid w:val="0092444D"/>
    <w:rsid w:val="00924CF1"/>
    <w:rsid w:val="009253BF"/>
    <w:rsid w:val="009253ED"/>
    <w:rsid w:val="00925CF6"/>
    <w:rsid w:val="009268D7"/>
    <w:rsid w:val="009274EC"/>
    <w:rsid w:val="0092758E"/>
    <w:rsid w:val="00927BEA"/>
    <w:rsid w:val="00927D17"/>
    <w:rsid w:val="00927E58"/>
    <w:rsid w:val="00930240"/>
    <w:rsid w:val="00930330"/>
    <w:rsid w:val="0093246F"/>
    <w:rsid w:val="00932961"/>
    <w:rsid w:val="00932A4C"/>
    <w:rsid w:val="00933138"/>
    <w:rsid w:val="00933C05"/>
    <w:rsid w:val="0094009B"/>
    <w:rsid w:val="0094043A"/>
    <w:rsid w:val="00941107"/>
    <w:rsid w:val="00941414"/>
    <w:rsid w:val="00941A76"/>
    <w:rsid w:val="00941BE7"/>
    <w:rsid w:val="00941FE2"/>
    <w:rsid w:val="009433FD"/>
    <w:rsid w:val="00944477"/>
    <w:rsid w:val="009444F7"/>
    <w:rsid w:val="00944891"/>
    <w:rsid w:val="00944A79"/>
    <w:rsid w:val="00945316"/>
    <w:rsid w:val="0094567A"/>
    <w:rsid w:val="00945F9F"/>
    <w:rsid w:val="00946047"/>
    <w:rsid w:val="00946444"/>
    <w:rsid w:val="009472F0"/>
    <w:rsid w:val="0094773F"/>
    <w:rsid w:val="00947C33"/>
    <w:rsid w:val="00947F24"/>
    <w:rsid w:val="00950909"/>
    <w:rsid w:val="00950A80"/>
    <w:rsid w:val="00950EB4"/>
    <w:rsid w:val="00952D53"/>
    <w:rsid w:val="00953DE0"/>
    <w:rsid w:val="00954147"/>
    <w:rsid w:val="00954754"/>
    <w:rsid w:val="00954CAA"/>
    <w:rsid w:val="00955393"/>
    <w:rsid w:val="00955A33"/>
    <w:rsid w:val="00955BD7"/>
    <w:rsid w:val="0095635E"/>
    <w:rsid w:val="00956625"/>
    <w:rsid w:val="00956734"/>
    <w:rsid w:val="00956FBC"/>
    <w:rsid w:val="0095722F"/>
    <w:rsid w:val="00957715"/>
    <w:rsid w:val="00960901"/>
    <w:rsid w:val="00960FDA"/>
    <w:rsid w:val="00961320"/>
    <w:rsid w:val="00961716"/>
    <w:rsid w:val="0096216F"/>
    <w:rsid w:val="00962210"/>
    <w:rsid w:val="0096326A"/>
    <w:rsid w:val="00963D27"/>
    <w:rsid w:val="00963F67"/>
    <w:rsid w:val="009647D6"/>
    <w:rsid w:val="009650E3"/>
    <w:rsid w:val="009654E9"/>
    <w:rsid w:val="009658B3"/>
    <w:rsid w:val="00965FE1"/>
    <w:rsid w:val="00966191"/>
    <w:rsid w:val="009663B0"/>
    <w:rsid w:val="009668B2"/>
    <w:rsid w:val="00966E09"/>
    <w:rsid w:val="00967373"/>
    <w:rsid w:val="009673AC"/>
    <w:rsid w:val="00970ED2"/>
    <w:rsid w:val="009716F7"/>
    <w:rsid w:val="00971EF4"/>
    <w:rsid w:val="00972395"/>
    <w:rsid w:val="009724B1"/>
    <w:rsid w:val="009725B9"/>
    <w:rsid w:val="009730D6"/>
    <w:rsid w:val="009736CF"/>
    <w:rsid w:val="0097422C"/>
    <w:rsid w:val="0097473C"/>
    <w:rsid w:val="00974F2B"/>
    <w:rsid w:val="00975AC6"/>
    <w:rsid w:val="00976689"/>
    <w:rsid w:val="00976BD2"/>
    <w:rsid w:val="00976DC9"/>
    <w:rsid w:val="00977829"/>
    <w:rsid w:val="009803BC"/>
    <w:rsid w:val="009803D9"/>
    <w:rsid w:val="009807F8"/>
    <w:rsid w:val="0098115C"/>
    <w:rsid w:val="00982771"/>
    <w:rsid w:val="00982A07"/>
    <w:rsid w:val="00982CC7"/>
    <w:rsid w:val="009831E0"/>
    <w:rsid w:val="0098376A"/>
    <w:rsid w:val="00983DCD"/>
    <w:rsid w:val="00983EDB"/>
    <w:rsid w:val="00984313"/>
    <w:rsid w:val="009843C3"/>
    <w:rsid w:val="009848A8"/>
    <w:rsid w:val="00984AB3"/>
    <w:rsid w:val="00984DFA"/>
    <w:rsid w:val="00985A53"/>
    <w:rsid w:val="0098688F"/>
    <w:rsid w:val="00987595"/>
    <w:rsid w:val="009905EC"/>
    <w:rsid w:val="00990D30"/>
    <w:rsid w:val="0099121B"/>
    <w:rsid w:val="009914CD"/>
    <w:rsid w:val="00992A1F"/>
    <w:rsid w:val="00992F62"/>
    <w:rsid w:val="00993701"/>
    <w:rsid w:val="00993B5F"/>
    <w:rsid w:val="00994AF4"/>
    <w:rsid w:val="00996352"/>
    <w:rsid w:val="009964DA"/>
    <w:rsid w:val="00996588"/>
    <w:rsid w:val="00996924"/>
    <w:rsid w:val="0099726D"/>
    <w:rsid w:val="009977F6"/>
    <w:rsid w:val="00997874"/>
    <w:rsid w:val="009A0194"/>
    <w:rsid w:val="009A0324"/>
    <w:rsid w:val="009A0742"/>
    <w:rsid w:val="009A0A0F"/>
    <w:rsid w:val="009A1810"/>
    <w:rsid w:val="009A186B"/>
    <w:rsid w:val="009A230E"/>
    <w:rsid w:val="009A26FD"/>
    <w:rsid w:val="009A3083"/>
    <w:rsid w:val="009A4319"/>
    <w:rsid w:val="009A458B"/>
    <w:rsid w:val="009A4A15"/>
    <w:rsid w:val="009A4AD4"/>
    <w:rsid w:val="009A4F67"/>
    <w:rsid w:val="009A5427"/>
    <w:rsid w:val="009A5A3B"/>
    <w:rsid w:val="009A5A69"/>
    <w:rsid w:val="009A6380"/>
    <w:rsid w:val="009A6D25"/>
    <w:rsid w:val="009A749E"/>
    <w:rsid w:val="009A74A9"/>
    <w:rsid w:val="009A78EE"/>
    <w:rsid w:val="009A7CEF"/>
    <w:rsid w:val="009A7FCC"/>
    <w:rsid w:val="009B0B18"/>
    <w:rsid w:val="009B139A"/>
    <w:rsid w:val="009B1F01"/>
    <w:rsid w:val="009B34CD"/>
    <w:rsid w:val="009B44CC"/>
    <w:rsid w:val="009B4AEE"/>
    <w:rsid w:val="009B4C24"/>
    <w:rsid w:val="009B5CD4"/>
    <w:rsid w:val="009B5D27"/>
    <w:rsid w:val="009B64BC"/>
    <w:rsid w:val="009B739D"/>
    <w:rsid w:val="009B75EE"/>
    <w:rsid w:val="009B78A4"/>
    <w:rsid w:val="009C0A47"/>
    <w:rsid w:val="009C0C1A"/>
    <w:rsid w:val="009C1265"/>
    <w:rsid w:val="009C1308"/>
    <w:rsid w:val="009C1D65"/>
    <w:rsid w:val="009C1E0E"/>
    <w:rsid w:val="009C2045"/>
    <w:rsid w:val="009C2C85"/>
    <w:rsid w:val="009C2E09"/>
    <w:rsid w:val="009C304C"/>
    <w:rsid w:val="009C3D13"/>
    <w:rsid w:val="009C3D72"/>
    <w:rsid w:val="009C40B7"/>
    <w:rsid w:val="009C42FC"/>
    <w:rsid w:val="009C4BE2"/>
    <w:rsid w:val="009C4C1B"/>
    <w:rsid w:val="009C5249"/>
    <w:rsid w:val="009C5579"/>
    <w:rsid w:val="009C58AD"/>
    <w:rsid w:val="009C5BA2"/>
    <w:rsid w:val="009C633D"/>
    <w:rsid w:val="009C66C9"/>
    <w:rsid w:val="009C675B"/>
    <w:rsid w:val="009C70E4"/>
    <w:rsid w:val="009C74C1"/>
    <w:rsid w:val="009C7FFE"/>
    <w:rsid w:val="009D003E"/>
    <w:rsid w:val="009D02EF"/>
    <w:rsid w:val="009D05E9"/>
    <w:rsid w:val="009D05F0"/>
    <w:rsid w:val="009D0B17"/>
    <w:rsid w:val="009D1BAC"/>
    <w:rsid w:val="009D1FFB"/>
    <w:rsid w:val="009D248D"/>
    <w:rsid w:val="009D40A3"/>
    <w:rsid w:val="009D40BB"/>
    <w:rsid w:val="009D4489"/>
    <w:rsid w:val="009D493B"/>
    <w:rsid w:val="009D4E15"/>
    <w:rsid w:val="009D4F14"/>
    <w:rsid w:val="009D5234"/>
    <w:rsid w:val="009D530D"/>
    <w:rsid w:val="009D55F0"/>
    <w:rsid w:val="009D5655"/>
    <w:rsid w:val="009D5C20"/>
    <w:rsid w:val="009D7191"/>
    <w:rsid w:val="009E0518"/>
    <w:rsid w:val="009E05B4"/>
    <w:rsid w:val="009E05BE"/>
    <w:rsid w:val="009E169E"/>
    <w:rsid w:val="009E210E"/>
    <w:rsid w:val="009E21D9"/>
    <w:rsid w:val="009E29B9"/>
    <w:rsid w:val="009E2A49"/>
    <w:rsid w:val="009E2DE4"/>
    <w:rsid w:val="009E3C23"/>
    <w:rsid w:val="009E3FB9"/>
    <w:rsid w:val="009E4843"/>
    <w:rsid w:val="009E5203"/>
    <w:rsid w:val="009E5F3A"/>
    <w:rsid w:val="009E6B8C"/>
    <w:rsid w:val="009E7570"/>
    <w:rsid w:val="009E79A4"/>
    <w:rsid w:val="009F0455"/>
    <w:rsid w:val="009F0535"/>
    <w:rsid w:val="009F0C96"/>
    <w:rsid w:val="009F111E"/>
    <w:rsid w:val="009F17EC"/>
    <w:rsid w:val="009F1DED"/>
    <w:rsid w:val="009F27A2"/>
    <w:rsid w:val="009F2BCD"/>
    <w:rsid w:val="009F3098"/>
    <w:rsid w:val="009F326D"/>
    <w:rsid w:val="009F350D"/>
    <w:rsid w:val="009F3A43"/>
    <w:rsid w:val="009F3F41"/>
    <w:rsid w:val="009F419C"/>
    <w:rsid w:val="009F4395"/>
    <w:rsid w:val="009F43AD"/>
    <w:rsid w:val="009F43B8"/>
    <w:rsid w:val="009F44D2"/>
    <w:rsid w:val="009F46DA"/>
    <w:rsid w:val="009F5FAD"/>
    <w:rsid w:val="009F640D"/>
    <w:rsid w:val="009F643D"/>
    <w:rsid w:val="009F6555"/>
    <w:rsid w:val="009F675C"/>
    <w:rsid w:val="009F68CC"/>
    <w:rsid w:val="009F6C69"/>
    <w:rsid w:val="009F6C9A"/>
    <w:rsid w:val="009F732A"/>
    <w:rsid w:val="009F762A"/>
    <w:rsid w:val="009F79CB"/>
    <w:rsid w:val="00A00AA3"/>
    <w:rsid w:val="00A00E7F"/>
    <w:rsid w:val="00A01078"/>
    <w:rsid w:val="00A01126"/>
    <w:rsid w:val="00A02063"/>
    <w:rsid w:val="00A02AE1"/>
    <w:rsid w:val="00A0446A"/>
    <w:rsid w:val="00A05844"/>
    <w:rsid w:val="00A05855"/>
    <w:rsid w:val="00A05A8F"/>
    <w:rsid w:val="00A05F44"/>
    <w:rsid w:val="00A06AF4"/>
    <w:rsid w:val="00A06CCA"/>
    <w:rsid w:val="00A06E6B"/>
    <w:rsid w:val="00A06FDC"/>
    <w:rsid w:val="00A07041"/>
    <w:rsid w:val="00A070E0"/>
    <w:rsid w:val="00A075EE"/>
    <w:rsid w:val="00A103A7"/>
    <w:rsid w:val="00A11DEB"/>
    <w:rsid w:val="00A120C2"/>
    <w:rsid w:val="00A123C7"/>
    <w:rsid w:val="00A127B3"/>
    <w:rsid w:val="00A12C73"/>
    <w:rsid w:val="00A14240"/>
    <w:rsid w:val="00A14A0D"/>
    <w:rsid w:val="00A15545"/>
    <w:rsid w:val="00A15548"/>
    <w:rsid w:val="00A16212"/>
    <w:rsid w:val="00A16307"/>
    <w:rsid w:val="00A1668B"/>
    <w:rsid w:val="00A16A55"/>
    <w:rsid w:val="00A170C8"/>
    <w:rsid w:val="00A1760A"/>
    <w:rsid w:val="00A218E9"/>
    <w:rsid w:val="00A22223"/>
    <w:rsid w:val="00A222A5"/>
    <w:rsid w:val="00A226FC"/>
    <w:rsid w:val="00A229B6"/>
    <w:rsid w:val="00A23228"/>
    <w:rsid w:val="00A23288"/>
    <w:rsid w:val="00A238E3"/>
    <w:rsid w:val="00A242A0"/>
    <w:rsid w:val="00A242C8"/>
    <w:rsid w:val="00A24424"/>
    <w:rsid w:val="00A246F5"/>
    <w:rsid w:val="00A24B30"/>
    <w:rsid w:val="00A2555A"/>
    <w:rsid w:val="00A2579F"/>
    <w:rsid w:val="00A26122"/>
    <w:rsid w:val="00A26318"/>
    <w:rsid w:val="00A26375"/>
    <w:rsid w:val="00A26539"/>
    <w:rsid w:val="00A26BCD"/>
    <w:rsid w:val="00A26F04"/>
    <w:rsid w:val="00A27090"/>
    <w:rsid w:val="00A271EE"/>
    <w:rsid w:val="00A2757C"/>
    <w:rsid w:val="00A276EE"/>
    <w:rsid w:val="00A30C55"/>
    <w:rsid w:val="00A31886"/>
    <w:rsid w:val="00A31A18"/>
    <w:rsid w:val="00A31EE5"/>
    <w:rsid w:val="00A32A79"/>
    <w:rsid w:val="00A33746"/>
    <w:rsid w:val="00A33A73"/>
    <w:rsid w:val="00A33EB5"/>
    <w:rsid w:val="00A34197"/>
    <w:rsid w:val="00A343B5"/>
    <w:rsid w:val="00A35324"/>
    <w:rsid w:val="00A353C1"/>
    <w:rsid w:val="00A361A0"/>
    <w:rsid w:val="00A3703B"/>
    <w:rsid w:val="00A3789C"/>
    <w:rsid w:val="00A4016B"/>
    <w:rsid w:val="00A4045C"/>
    <w:rsid w:val="00A410E3"/>
    <w:rsid w:val="00A4143F"/>
    <w:rsid w:val="00A417EB"/>
    <w:rsid w:val="00A41A35"/>
    <w:rsid w:val="00A41CB5"/>
    <w:rsid w:val="00A41EB1"/>
    <w:rsid w:val="00A426B8"/>
    <w:rsid w:val="00A429FA"/>
    <w:rsid w:val="00A4300E"/>
    <w:rsid w:val="00A43192"/>
    <w:rsid w:val="00A433BD"/>
    <w:rsid w:val="00A43446"/>
    <w:rsid w:val="00A435D4"/>
    <w:rsid w:val="00A4360F"/>
    <w:rsid w:val="00A44088"/>
    <w:rsid w:val="00A4468A"/>
    <w:rsid w:val="00A4473B"/>
    <w:rsid w:val="00A44777"/>
    <w:rsid w:val="00A44AF4"/>
    <w:rsid w:val="00A44DEF"/>
    <w:rsid w:val="00A4653F"/>
    <w:rsid w:val="00A47051"/>
    <w:rsid w:val="00A47BA8"/>
    <w:rsid w:val="00A50192"/>
    <w:rsid w:val="00A51176"/>
    <w:rsid w:val="00A51267"/>
    <w:rsid w:val="00A512FE"/>
    <w:rsid w:val="00A516EE"/>
    <w:rsid w:val="00A516FA"/>
    <w:rsid w:val="00A52812"/>
    <w:rsid w:val="00A52F93"/>
    <w:rsid w:val="00A53558"/>
    <w:rsid w:val="00A535F5"/>
    <w:rsid w:val="00A547EF"/>
    <w:rsid w:val="00A54D3E"/>
    <w:rsid w:val="00A5506A"/>
    <w:rsid w:val="00A5531F"/>
    <w:rsid w:val="00A55B6C"/>
    <w:rsid w:val="00A55FF4"/>
    <w:rsid w:val="00A56954"/>
    <w:rsid w:val="00A606E3"/>
    <w:rsid w:val="00A618EC"/>
    <w:rsid w:val="00A61E2C"/>
    <w:rsid w:val="00A62319"/>
    <w:rsid w:val="00A625D1"/>
    <w:rsid w:val="00A632E0"/>
    <w:rsid w:val="00A63730"/>
    <w:rsid w:val="00A64DB0"/>
    <w:rsid w:val="00A64EA2"/>
    <w:rsid w:val="00A657EF"/>
    <w:rsid w:val="00A65907"/>
    <w:rsid w:val="00A65D92"/>
    <w:rsid w:val="00A662F3"/>
    <w:rsid w:val="00A66410"/>
    <w:rsid w:val="00A6659E"/>
    <w:rsid w:val="00A66EDB"/>
    <w:rsid w:val="00A67A04"/>
    <w:rsid w:val="00A704F0"/>
    <w:rsid w:val="00A70CC8"/>
    <w:rsid w:val="00A710F2"/>
    <w:rsid w:val="00A7125A"/>
    <w:rsid w:val="00A71671"/>
    <w:rsid w:val="00A71B75"/>
    <w:rsid w:val="00A71E5E"/>
    <w:rsid w:val="00A7243A"/>
    <w:rsid w:val="00A7256A"/>
    <w:rsid w:val="00A727BD"/>
    <w:rsid w:val="00A732E0"/>
    <w:rsid w:val="00A73346"/>
    <w:rsid w:val="00A73DD9"/>
    <w:rsid w:val="00A740CD"/>
    <w:rsid w:val="00A74391"/>
    <w:rsid w:val="00A75471"/>
    <w:rsid w:val="00A76428"/>
    <w:rsid w:val="00A764C6"/>
    <w:rsid w:val="00A77492"/>
    <w:rsid w:val="00A778CE"/>
    <w:rsid w:val="00A77DA6"/>
    <w:rsid w:val="00A81226"/>
    <w:rsid w:val="00A8174F"/>
    <w:rsid w:val="00A82021"/>
    <w:rsid w:val="00A83B6A"/>
    <w:rsid w:val="00A83F4C"/>
    <w:rsid w:val="00A84D04"/>
    <w:rsid w:val="00A84E66"/>
    <w:rsid w:val="00A85C40"/>
    <w:rsid w:val="00A85EF7"/>
    <w:rsid w:val="00A86B01"/>
    <w:rsid w:val="00A87ECD"/>
    <w:rsid w:val="00A90417"/>
    <w:rsid w:val="00A90B7A"/>
    <w:rsid w:val="00A91A9B"/>
    <w:rsid w:val="00A91F12"/>
    <w:rsid w:val="00A92BC6"/>
    <w:rsid w:val="00A93136"/>
    <w:rsid w:val="00A943C4"/>
    <w:rsid w:val="00A95466"/>
    <w:rsid w:val="00A957A0"/>
    <w:rsid w:val="00A95EFF"/>
    <w:rsid w:val="00A962F9"/>
    <w:rsid w:val="00A96342"/>
    <w:rsid w:val="00A968A5"/>
    <w:rsid w:val="00A96F54"/>
    <w:rsid w:val="00A97433"/>
    <w:rsid w:val="00A9755A"/>
    <w:rsid w:val="00A975BC"/>
    <w:rsid w:val="00A9787D"/>
    <w:rsid w:val="00A97E2A"/>
    <w:rsid w:val="00AA0032"/>
    <w:rsid w:val="00AA0FDF"/>
    <w:rsid w:val="00AA1F00"/>
    <w:rsid w:val="00AA20D1"/>
    <w:rsid w:val="00AA25BC"/>
    <w:rsid w:val="00AA2988"/>
    <w:rsid w:val="00AA2F71"/>
    <w:rsid w:val="00AA3D2D"/>
    <w:rsid w:val="00AA53ED"/>
    <w:rsid w:val="00AA6E06"/>
    <w:rsid w:val="00AA712F"/>
    <w:rsid w:val="00AA7969"/>
    <w:rsid w:val="00AA7D59"/>
    <w:rsid w:val="00AB032A"/>
    <w:rsid w:val="00AB03B3"/>
    <w:rsid w:val="00AB0C5D"/>
    <w:rsid w:val="00AB0CA8"/>
    <w:rsid w:val="00AB1998"/>
    <w:rsid w:val="00AB1DBA"/>
    <w:rsid w:val="00AB1F51"/>
    <w:rsid w:val="00AB241C"/>
    <w:rsid w:val="00AB30A0"/>
    <w:rsid w:val="00AB3166"/>
    <w:rsid w:val="00AB36E5"/>
    <w:rsid w:val="00AB3BDC"/>
    <w:rsid w:val="00AB3D89"/>
    <w:rsid w:val="00AB3F6B"/>
    <w:rsid w:val="00AB585F"/>
    <w:rsid w:val="00AB7698"/>
    <w:rsid w:val="00AB7CE4"/>
    <w:rsid w:val="00AC0A9C"/>
    <w:rsid w:val="00AC1034"/>
    <w:rsid w:val="00AC156E"/>
    <w:rsid w:val="00AC19B8"/>
    <w:rsid w:val="00AC261A"/>
    <w:rsid w:val="00AC284C"/>
    <w:rsid w:val="00AC2E2C"/>
    <w:rsid w:val="00AC2FE6"/>
    <w:rsid w:val="00AC30BB"/>
    <w:rsid w:val="00AC3499"/>
    <w:rsid w:val="00AC45DE"/>
    <w:rsid w:val="00AC498B"/>
    <w:rsid w:val="00AC4BF1"/>
    <w:rsid w:val="00AC568A"/>
    <w:rsid w:val="00AC5718"/>
    <w:rsid w:val="00AC5B8B"/>
    <w:rsid w:val="00AC6515"/>
    <w:rsid w:val="00AC6800"/>
    <w:rsid w:val="00AC6B63"/>
    <w:rsid w:val="00AC6C9A"/>
    <w:rsid w:val="00AC70DB"/>
    <w:rsid w:val="00AC722C"/>
    <w:rsid w:val="00AD061D"/>
    <w:rsid w:val="00AD0FA8"/>
    <w:rsid w:val="00AD120C"/>
    <w:rsid w:val="00AD125E"/>
    <w:rsid w:val="00AD1F43"/>
    <w:rsid w:val="00AD23EB"/>
    <w:rsid w:val="00AD25F2"/>
    <w:rsid w:val="00AD2CC5"/>
    <w:rsid w:val="00AD3581"/>
    <w:rsid w:val="00AD376F"/>
    <w:rsid w:val="00AD43D2"/>
    <w:rsid w:val="00AD4C60"/>
    <w:rsid w:val="00AD4F10"/>
    <w:rsid w:val="00AD521B"/>
    <w:rsid w:val="00AD54F9"/>
    <w:rsid w:val="00AD59AA"/>
    <w:rsid w:val="00AD5AE4"/>
    <w:rsid w:val="00AD6A1F"/>
    <w:rsid w:val="00AD6F31"/>
    <w:rsid w:val="00AE0F76"/>
    <w:rsid w:val="00AE127F"/>
    <w:rsid w:val="00AE17EC"/>
    <w:rsid w:val="00AE27AF"/>
    <w:rsid w:val="00AE2F8E"/>
    <w:rsid w:val="00AE332B"/>
    <w:rsid w:val="00AE35DE"/>
    <w:rsid w:val="00AE36D1"/>
    <w:rsid w:val="00AE687C"/>
    <w:rsid w:val="00AE694D"/>
    <w:rsid w:val="00AE7670"/>
    <w:rsid w:val="00AF09B2"/>
    <w:rsid w:val="00AF0A8A"/>
    <w:rsid w:val="00AF1B05"/>
    <w:rsid w:val="00AF1B50"/>
    <w:rsid w:val="00AF2150"/>
    <w:rsid w:val="00AF4E44"/>
    <w:rsid w:val="00AF51B6"/>
    <w:rsid w:val="00AF5CE3"/>
    <w:rsid w:val="00AF60AA"/>
    <w:rsid w:val="00AF7ACB"/>
    <w:rsid w:val="00B00033"/>
    <w:rsid w:val="00B0045B"/>
    <w:rsid w:val="00B0114E"/>
    <w:rsid w:val="00B0213D"/>
    <w:rsid w:val="00B029AC"/>
    <w:rsid w:val="00B034C2"/>
    <w:rsid w:val="00B03604"/>
    <w:rsid w:val="00B04623"/>
    <w:rsid w:val="00B04B72"/>
    <w:rsid w:val="00B0530B"/>
    <w:rsid w:val="00B0535D"/>
    <w:rsid w:val="00B05519"/>
    <w:rsid w:val="00B10578"/>
    <w:rsid w:val="00B105F5"/>
    <w:rsid w:val="00B11F1B"/>
    <w:rsid w:val="00B1214E"/>
    <w:rsid w:val="00B1215E"/>
    <w:rsid w:val="00B124C2"/>
    <w:rsid w:val="00B1260C"/>
    <w:rsid w:val="00B1319E"/>
    <w:rsid w:val="00B14AA1"/>
    <w:rsid w:val="00B14DA5"/>
    <w:rsid w:val="00B1558F"/>
    <w:rsid w:val="00B1576D"/>
    <w:rsid w:val="00B15E6A"/>
    <w:rsid w:val="00B17034"/>
    <w:rsid w:val="00B1793C"/>
    <w:rsid w:val="00B207A6"/>
    <w:rsid w:val="00B207E2"/>
    <w:rsid w:val="00B216C1"/>
    <w:rsid w:val="00B21DA6"/>
    <w:rsid w:val="00B2241B"/>
    <w:rsid w:val="00B22D8B"/>
    <w:rsid w:val="00B237AC"/>
    <w:rsid w:val="00B24187"/>
    <w:rsid w:val="00B24B1E"/>
    <w:rsid w:val="00B24D29"/>
    <w:rsid w:val="00B24D41"/>
    <w:rsid w:val="00B24E3D"/>
    <w:rsid w:val="00B25231"/>
    <w:rsid w:val="00B25E0A"/>
    <w:rsid w:val="00B26A4A"/>
    <w:rsid w:val="00B2732C"/>
    <w:rsid w:val="00B27490"/>
    <w:rsid w:val="00B277F7"/>
    <w:rsid w:val="00B278F5"/>
    <w:rsid w:val="00B279E6"/>
    <w:rsid w:val="00B27AF2"/>
    <w:rsid w:val="00B27B98"/>
    <w:rsid w:val="00B27E6B"/>
    <w:rsid w:val="00B302D6"/>
    <w:rsid w:val="00B304B0"/>
    <w:rsid w:val="00B30966"/>
    <w:rsid w:val="00B3203A"/>
    <w:rsid w:val="00B32C51"/>
    <w:rsid w:val="00B32DA3"/>
    <w:rsid w:val="00B33B0A"/>
    <w:rsid w:val="00B33D49"/>
    <w:rsid w:val="00B33DFA"/>
    <w:rsid w:val="00B33F02"/>
    <w:rsid w:val="00B33FEE"/>
    <w:rsid w:val="00B34578"/>
    <w:rsid w:val="00B3525B"/>
    <w:rsid w:val="00B35B65"/>
    <w:rsid w:val="00B36592"/>
    <w:rsid w:val="00B367D3"/>
    <w:rsid w:val="00B36DC9"/>
    <w:rsid w:val="00B37202"/>
    <w:rsid w:val="00B375E9"/>
    <w:rsid w:val="00B37772"/>
    <w:rsid w:val="00B37DE0"/>
    <w:rsid w:val="00B4029C"/>
    <w:rsid w:val="00B40F1E"/>
    <w:rsid w:val="00B4154D"/>
    <w:rsid w:val="00B4178A"/>
    <w:rsid w:val="00B426FE"/>
    <w:rsid w:val="00B42D71"/>
    <w:rsid w:val="00B42F0E"/>
    <w:rsid w:val="00B432EF"/>
    <w:rsid w:val="00B43F40"/>
    <w:rsid w:val="00B4414E"/>
    <w:rsid w:val="00B441D9"/>
    <w:rsid w:val="00B44F50"/>
    <w:rsid w:val="00B4506A"/>
    <w:rsid w:val="00B45128"/>
    <w:rsid w:val="00B4538B"/>
    <w:rsid w:val="00B45773"/>
    <w:rsid w:val="00B45F11"/>
    <w:rsid w:val="00B4604D"/>
    <w:rsid w:val="00B46159"/>
    <w:rsid w:val="00B465A5"/>
    <w:rsid w:val="00B46F74"/>
    <w:rsid w:val="00B46F9F"/>
    <w:rsid w:val="00B478A6"/>
    <w:rsid w:val="00B5017B"/>
    <w:rsid w:val="00B50D79"/>
    <w:rsid w:val="00B50FCC"/>
    <w:rsid w:val="00B50FED"/>
    <w:rsid w:val="00B52F9F"/>
    <w:rsid w:val="00B53632"/>
    <w:rsid w:val="00B54014"/>
    <w:rsid w:val="00B54257"/>
    <w:rsid w:val="00B542AF"/>
    <w:rsid w:val="00B54DF7"/>
    <w:rsid w:val="00B54F05"/>
    <w:rsid w:val="00B54F27"/>
    <w:rsid w:val="00B55532"/>
    <w:rsid w:val="00B55631"/>
    <w:rsid w:val="00B5568C"/>
    <w:rsid w:val="00B556AF"/>
    <w:rsid w:val="00B55F84"/>
    <w:rsid w:val="00B567EC"/>
    <w:rsid w:val="00B5721B"/>
    <w:rsid w:val="00B5745B"/>
    <w:rsid w:val="00B616AD"/>
    <w:rsid w:val="00B61883"/>
    <w:rsid w:val="00B618DC"/>
    <w:rsid w:val="00B6211B"/>
    <w:rsid w:val="00B6298A"/>
    <w:rsid w:val="00B63524"/>
    <w:rsid w:val="00B63A96"/>
    <w:rsid w:val="00B64002"/>
    <w:rsid w:val="00B64532"/>
    <w:rsid w:val="00B64ECA"/>
    <w:rsid w:val="00B653C4"/>
    <w:rsid w:val="00B65A11"/>
    <w:rsid w:val="00B65D3B"/>
    <w:rsid w:val="00B65E0E"/>
    <w:rsid w:val="00B6726E"/>
    <w:rsid w:val="00B67427"/>
    <w:rsid w:val="00B6788F"/>
    <w:rsid w:val="00B67F17"/>
    <w:rsid w:val="00B67F9B"/>
    <w:rsid w:val="00B70564"/>
    <w:rsid w:val="00B70962"/>
    <w:rsid w:val="00B70ADB"/>
    <w:rsid w:val="00B71D76"/>
    <w:rsid w:val="00B72097"/>
    <w:rsid w:val="00B72A7C"/>
    <w:rsid w:val="00B72D41"/>
    <w:rsid w:val="00B74800"/>
    <w:rsid w:val="00B74E02"/>
    <w:rsid w:val="00B753F5"/>
    <w:rsid w:val="00B7544C"/>
    <w:rsid w:val="00B7547F"/>
    <w:rsid w:val="00B7563D"/>
    <w:rsid w:val="00B7654E"/>
    <w:rsid w:val="00B7779F"/>
    <w:rsid w:val="00B8026F"/>
    <w:rsid w:val="00B80453"/>
    <w:rsid w:val="00B82130"/>
    <w:rsid w:val="00B822AC"/>
    <w:rsid w:val="00B82F5E"/>
    <w:rsid w:val="00B83480"/>
    <w:rsid w:val="00B83FBB"/>
    <w:rsid w:val="00B84636"/>
    <w:rsid w:val="00B847E5"/>
    <w:rsid w:val="00B84B9D"/>
    <w:rsid w:val="00B85188"/>
    <w:rsid w:val="00B8545B"/>
    <w:rsid w:val="00B87243"/>
    <w:rsid w:val="00B87713"/>
    <w:rsid w:val="00B87D6A"/>
    <w:rsid w:val="00B87F43"/>
    <w:rsid w:val="00B90384"/>
    <w:rsid w:val="00B920F2"/>
    <w:rsid w:val="00B923FC"/>
    <w:rsid w:val="00B92646"/>
    <w:rsid w:val="00B929A6"/>
    <w:rsid w:val="00B92F84"/>
    <w:rsid w:val="00B9338C"/>
    <w:rsid w:val="00B93E11"/>
    <w:rsid w:val="00B943C7"/>
    <w:rsid w:val="00B94D40"/>
    <w:rsid w:val="00B957CF"/>
    <w:rsid w:val="00B95C98"/>
    <w:rsid w:val="00B96703"/>
    <w:rsid w:val="00B96B7C"/>
    <w:rsid w:val="00BA0782"/>
    <w:rsid w:val="00BA0A3E"/>
    <w:rsid w:val="00BA37CB"/>
    <w:rsid w:val="00BA4DB8"/>
    <w:rsid w:val="00BA52D9"/>
    <w:rsid w:val="00BA54F1"/>
    <w:rsid w:val="00BA5917"/>
    <w:rsid w:val="00BA5A80"/>
    <w:rsid w:val="00BA614C"/>
    <w:rsid w:val="00BA64FE"/>
    <w:rsid w:val="00BA69E2"/>
    <w:rsid w:val="00BA6C5E"/>
    <w:rsid w:val="00BA7228"/>
    <w:rsid w:val="00BA7336"/>
    <w:rsid w:val="00BA7A1A"/>
    <w:rsid w:val="00BB0441"/>
    <w:rsid w:val="00BB1362"/>
    <w:rsid w:val="00BB1524"/>
    <w:rsid w:val="00BB1575"/>
    <w:rsid w:val="00BB2CE2"/>
    <w:rsid w:val="00BB3CB4"/>
    <w:rsid w:val="00BB3DB2"/>
    <w:rsid w:val="00BB3E5C"/>
    <w:rsid w:val="00BB421A"/>
    <w:rsid w:val="00BB46A4"/>
    <w:rsid w:val="00BB4AB7"/>
    <w:rsid w:val="00BB4EDA"/>
    <w:rsid w:val="00BB5369"/>
    <w:rsid w:val="00BB614E"/>
    <w:rsid w:val="00BB6371"/>
    <w:rsid w:val="00BB6CF7"/>
    <w:rsid w:val="00BB6D20"/>
    <w:rsid w:val="00BB748A"/>
    <w:rsid w:val="00BB7FAA"/>
    <w:rsid w:val="00BC0148"/>
    <w:rsid w:val="00BC0816"/>
    <w:rsid w:val="00BC0FD3"/>
    <w:rsid w:val="00BC1329"/>
    <w:rsid w:val="00BC14C4"/>
    <w:rsid w:val="00BC15EF"/>
    <w:rsid w:val="00BC196E"/>
    <w:rsid w:val="00BC1B35"/>
    <w:rsid w:val="00BC288C"/>
    <w:rsid w:val="00BC3093"/>
    <w:rsid w:val="00BC319A"/>
    <w:rsid w:val="00BC3608"/>
    <w:rsid w:val="00BC383F"/>
    <w:rsid w:val="00BC3A52"/>
    <w:rsid w:val="00BC3A9E"/>
    <w:rsid w:val="00BC3BA7"/>
    <w:rsid w:val="00BC4452"/>
    <w:rsid w:val="00BC47B9"/>
    <w:rsid w:val="00BC4BE2"/>
    <w:rsid w:val="00BC5941"/>
    <w:rsid w:val="00BC5F62"/>
    <w:rsid w:val="00BC6258"/>
    <w:rsid w:val="00BC631C"/>
    <w:rsid w:val="00BC6FAB"/>
    <w:rsid w:val="00BC7BD7"/>
    <w:rsid w:val="00BD03F2"/>
    <w:rsid w:val="00BD06A6"/>
    <w:rsid w:val="00BD070A"/>
    <w:rsid w:val="00BD098D"/>
    <w:rsid w:val="00BD0D74"/>
    <w:rsid w:val="00BD0F40"/>
    <w:rsid w:val="00BD1609"/>
    <w:rsid w:val="00BD1676"/>
    <w:rsid w:val="00BD19C9"/>
    <w:rsid w:val="00BD1A31"/>
    <w:rsid w:val="00BD2872"/>
    <w:rsid w:val="00BD2D19"/>
    <w:rsid w:val="00BD2E09"/>
    <w:rsid w:val="00BD3253"/>
    <w:rsid w:val="00BD370C"/>
    <w:rsid w:val="00BD3889"/>
    <w:rsid w:val="00BD4036"/>
    <w:rsid w:val="00BD494D"/>
    <w:rsid w:val="00BD49C5"/>
    <w:rsid w:val="00BD4B7A"/>
    <w:rsid w:val="00BD509A"/>
    <w:rsid w:val="00BD5139"/>
    <w:rsid w:val="00BD5375"/>
    <w:rsid w:val="00BD6A31"/>
    <w:rsid w:val="00BD7243"/>
    <w:rsid w:val="00BD7773"/>
    <w:rsid w:val="00BD7A7E"/>
    <w:rsid w:val="00BE01FC"/>
    <w:rsid w:val="00BE0400"/>
    <w:rsid w:val="00BE13E0"/>
    <w:rsid w:val="00BE1858"/>
    <w:rsid w:val="00BE1A2A"/>
    <w:rsid w:val="00BE226A"/>
    <w:rsid w:val="00BE261D"/>
    <w:rsid w:val="00BE2710"/>
    <w:rsid w:val="00BE2F81"/>
    <w:rsid w:val="00BE323A"/>
    <w:rsid w:val="00BE3384"/>
    <w:rsid w:val="00BE4DEC"/>
    <w:rsid w:val="00BE5690"/>
    <w:rsid w:val="00BE5DFB"/>
    <w:rsid w:val="00BE5F49"/>
    <w:rsid w:val="00BE6163"/>
    <w:rsid w:val="00BE6815"/>
    <w:rsid w:val="00BE6892"/>
    <w:rsid w:val="00BE6D94"/>
    <w:rsid w:val="00BE6DD5"/>
    <w:rsid w:val="00BE77B5"/>
    <w:rsid w:val="00BF05EB"/>
    <w:rsid w:val="00BF0F34"/>
    <w:rsid w:val="00BF21EB"/>
    <w:rsid w:val="00BF25B8"/>
    <w:rsid w:val="00BF308B"/>
    <w:rsid w:val="00BF3925"/>
    <w:rsid w:val="00BF3C92"/>
    <w:rsid w:val="00BF3DA2"/>
    <w:rsid w:val="00BF4534"/>
    <w:rsid w:val="00BF4C3B"/>
    <w:rsid w:val="00BF5225"/>
    <w:rsid w:val="00BF5B8C"/>
    <w:rsid w:val="00BF5BF5"/>
    <w:rsid w:val="00BF615B"/>
    <w:rsid w:val="00BF77AB"/>
    <w:rsid w:val="00BF7F79"/>
    <w:rsid w:val="00C00208"/>
    <w:rsid w:val="00C0043C"/>
    <w:rsid w:val="00C01736"/>
    <w:rsid w:val="00C02275"/>
    <w:rsid w:val="00C0269E"/>
    <w:rsid w:val="00C02943"/>
    <w:rsid w:val="00C02BE5"/>
    <w:rsid w:val="00C02F6D"/>
    <w:rsid w:val="00C045FD"/>
    <w:rsid w:val="00C0488C"/>
    <w:rsid w:val="00C060BF"/>
    <w:rsid w:val="00C062D0"/>
    <w:rsid w:val="00C06753"/>
    <w:rsid w:val="00C0689E"/>
    <w:rsid w:val="00C06F16"/>
    <w:rsid w:val="00C070A4"/>
    <w:rsid w:val="00C0728A"/>
    <w:rsid w:val="00C07569"/>
    <w:rsid w:val="00C078FF"/>
    <w:rsid w:val="00C07AC8"/>
    <w:rsid w:val="00C10362"/>
    <w:rsid w:val="00C108B9"/>
    <w:rsid w:val="00C108F3"/>
    <w:rsid w:val="00C10FA4"/>
    <w:rsid w:val="00C1175F"/>
    <w:rsid w:val="00C120B0"/>
    <w:rsid w:val="00C126AE"/>
    <w:rsid w:val="00C12BE3"/>
    <w:rsid w:val="00C12D6E"/>
    <w:rsid w:val="00C12FF5"/>
    <w:rsid w:val="00C1334E"/>
    <w:rsid w:val="00C137EA"/>
    <w:rsid w:val="00C1390A"/>
    <w:rsid w:val="00C15285"/>
    <w:rsid w:val="00C15A87"/>
    <w:rsid w:val="00C16192"/>
    <w:rsid w:val="00C162E6"/>
    <w:rsid w:val="00C17857"/>
    <w:rsid w:val="00C20258"/>
    <w:rsid w:val="00C203F3"/>
    <w:rsid w:val="00C2046A"/>
    <w:rsid w:val="00C2078C"/>
    <w:rsid w:val="00C20C59"/>
    <w:rsid w:val="00C2165C"/>
    <w:rsid w:val="00C21CDF"/>
    <w:rsid w:val="00C21DB0"/>
    <w:rsid w:val="00C2233F"/>
    <w:rsid w:val="00C223D8"/>
    <w:rsid w:val="00C2257A"/>
    <w:rsid w:val="00C2262B"/>
    <w:rsid w:val="00C22694"/>
    <w:rsid w:val="00C23F7D"/>
    <w:rsid w:val="00C23FC9"/>
    <w:rsid w:val="00C248E3"/>
    <w:rsid w:val="00C248EE"/>
    <w:rsid w:val="00C24993"/>
    <w:rsid w:val="00C24A9F"/>
    <w:rsid w:val="00C25852"/>
    <w:rsid w:val="00C2585C"/>
    <w:rsid w:val="00C25A1A"/>
    <w:rsid w:val="00C25B26"/>
    <w:rsid w:val="00C26A8A"/>
    <w:rsid w:val="00C26D76"/>
    <w:rsid w:val="00C27656"/>
    <w:rsid w:val="00C27754"/>
    <w:rsid w:val="00C27CAF"/>
    <w:rsid w:val="00C27D9B"/>
    <w:rsid w:val="00C27F85"/>
    <w:rsid w:val="00C3018F"/>
    <w:rsid w:val="00C304BA"/>
    <w:rsid w:val="00C304BE"/>
    <w:rsid w:val="00C30962"/>
    <w:rsid w:val="00C3165F"/>
    <w:rsid w:val="00C31ACF"/>
    <w:rsid w:val="00C31F40"/>
    <w:rsid w:val="00C31F5D"/>
    <w:rsid w:val="00C3257C"/>
    <w:rsid w:val="00C32D0E"/>
    <w:rsid w:val="00C32D51"/>
    <w:rsid w:val="00C32D7A"/>
    <w:rsid w:val="00C32F2C"/>
    <w:rsid w:val="00C33592"/>
    <w:rsid w:val="00C3359F"/>
    <w:rsid w:val="00C34613"/>
    <w:rsid w:val="00C348A0"/>
    <w:rsid w:val="00C349C0"/>
    <w:rsid w:val="00C34B05"/>
    <w:rsid w:val="00C35582"/>
    <w:rsid w:val="00C35AE9"/>
    <w:rsid w:val="00C35B1A"/>
    <w:rsid w:val="00C35CC5"/>
    <w:rsid w:val="00C3643B"/>
    <w:rsid w:val="00C36521"/>
    <w:rsid w:val="00C365EC"/>
    <w:rsid w:val="00C366B9"/>
    <w:rsid w:val="00C36B70"/>
    <w:rsid w:val="00C3738B"/>
    <w:rsid w:val="00C37E81"/>
    <w:rsid w:val="00C37F51"/>
    <w:rsid w:val="00C406CB"/>
    <w:rsid w:val="00C419E4"/>
    <w:rsid w:val="00C41B6D"/>
    <w:rsid w:val="00C42738"/>
    <w:rsid w:val="00C42D8B"/>
    <w:rsid w:val="00C43433"/>
    <w:rsid w:val="00C4416A"/>
    <w:rsid w:val="00C4425F"/>
    <w:rsid w:val="00C4452A"/>
    <w:rsid w:val="00C445D3"/>
    <w:rsid w:val="00C44623"/>
    <w:rsid w:val="00C44E81"/>
    <w:rsid w:val="00C451B6"/>
    <w:rsid w:val="00C451C1"/>
    <w:rsid w:val="00C46709"/>
    <w:rsid w:val="00C467F0"/>
    <w:rsid w:val="00C46A69"/>
    <w:rsid w:val="00C47EDD"/>
    <w:rsid w:val="00C50109"/>
    <w:rsid w:val="00C504A0"/>
    <w:rsid w:val="00C510E3"/>
    <w:rsid w:val="00C51130"/>
    <w:rsid w:val="00C51702"/>
    <w:rsid w:val="00C518A7"/>
    <w:rsid w:val="00C527BA"/>
    <w:rsid w:val="00C52C2D"/>
    <w:rsid w:val="00C52ED3"/>
    <w:rsid w:val="00C53585"/>
    <w:rsid w:val="00C54082"/>
    <w:rsid w:val="00C54233"/>
    <w:rsid w:val="00C548D2"/>
    <w:rsid w:val="00C55EDE"/>
    <w:rsid w:val="00C56CBB"/>
    <w:rsid w:val="00C57491"/>
    <w:rsid w:val="00C574BA"/>
    <w:rsid w:val="00C5759F"/>
    <w:rsid w:val="00C578C8"/>
    <w:rsid w:val="00C60715"/>
    <w:rsid w:val="00C60918"/>
    <w:rsid w:val="00C60C22"/>
    <w:rsid w:val="00C60DCF"/>
    <w:rsid w:val="00C617FD"/>
    <w:rsid w:val="00C61FE7"/>
    <w:rsid w:val="00C62A87"/>
    <w:rsid w:val="00C62F58"/>
    <w:rsid w:val="00C6306A"/>
    <w:rsid w:val="00C6343B"/>
    <w:rsid w:val="00C6411C"/>
    <w:rsid w:val="00C65015"/>
    <w:rsid w:val="00C677DC"/>
    <w:rsid w:val="00C67D17"/>
    <w:rsid w:val="00C67DD3"/>
    <w:rsid w:val="00C67FAC"/>
    <w:rsid w:val="00C70109"/>
    <w:rsid w:val="00C70974"/>
    <w:rsid w:val="00C70C5D"/>
    <w:rsid w:val="00C70C82"/>
    <w:rsid w:val="00C70DBC"/>
    <w:rsid w:val="00C7140D"/>
    <w:rsid w:val="00C7182B"/>
    <w:rsid w:val="00C71A93"/>
    <w:rsid w:val="00C71D6B"/>
    <w:rsid w:val="00C72901"/>
    <w:rsid w:val="00C72D90"/>
    <w:rsid w:val="00C7341C"/>
    <w:rsid w:val="00C737AB"/>
    <w:rsid w:val="00C74287"/>
    <w:rsid w:val="00C74439"/>
    <w:rsid w:val="00C748D0"/>
    <w:rsid w:val="00C74AD1"/>
    <w:rsid w:val="00C74BB0"/>
    <w:rsid w:val="00C74BF5"/>
    <w:rsid w:val="00C74CFA"/>
    <w:rsid w:val="00C751F1"/>
    <w:rsid w:val="00C75669"/>
    <w:rsid w:val="00C7799C"/>
    <w:rsid w:val="00C779FD"/>
    <w:rsid w:val="00C77A8E"/>
    <w:rsid w:val="00C77B77"/>
    <w:rsid w:val="00C77C2E"/>
    <w:rsid w:val="00C8000E"/>
    <w:rsid w:val="00C81050"/>
    <w:rsid w:val="00C8193C"/>
    <w:rsid w:val="00C81B69"/>
    <w:rsid w:val="00C82545"/>
    <w:rsid w:val="00C82581"/>
    <w:rsid w:val="00C82A80"/>
    <w:rsid w:val="00C82BCA"/>
    <w:rsid w:val="00C82D07"/>
    <w:rsid w:val="00C82FB9"/>
    <w:rsid w:val="00C83983"/>
    <w:rsid w:val="00C83EC3"/>
    <w:rsid w:val="00C84538"/>
    <w:rsid w:val="00C84FD6"/>
    <w:rsid w:val="00C85794"/>
    <w:rsid w:val="00C86D2A"/>
    <w:rsid w:val="00C87030"/>
    <w:rsid w:val="00C872CE"/>
    <w:rsid w:val="00C87702"/>
    <w:rsid w:val="00C87A03"/>
    <w:rsid w:val="00C90277"/>
    <w:rsid w:val="00C91557"/>
    <w:rsid w:val="00C929D9"/>
    <w:rsid w:val="00C92EBF"/>
    <w:rsid w:val="00C94FE1"/>
    <w:rsid w:val="00C96C15"/>
    <w:rsid w:val="00C96EA5"/>
    <w:rsid w:val="00C97175"/>
    <w:rsid w:val="00CA0964"/>
    <w:rsid w:val="00CA09C6"/>
    <w:rsid w:val="00CA121B"/>
    <w:rsid w:val="00CA2082"/>
    <w:rsid w:val="00CA3C2E"/>
    <w:rsid w:val="00CA4300"/>
    <w:rsid w:val="00CA4C04"/>
    <w:rsid w:val="00CA5F06"/>
    <w:rsid w:val="00CA67A0"/>
    <w:rsid w:val="00CA6852"/>
    <w:rsid w:val="00CA725E"/>
    <w:rsid w:val="00CA75F4"/>
    <w:rsid w:val="00CB15E8"/>
    <w:rsid w:val="00CB1A1D"/>
    <w:rsid w:val="00CB20A0"/>
    <w:rsid w:val="00CB2535"/>
    <w:rsid w:val="00CB2B32"/>
    <w:rsid w:val="00CB305A"/>
    <w:rsid w:val="00CB4A99"/>
    <w:rsid w:val="00CB5058"/>
    <w:rsid w:val="00CB5CEA"/>
    <w:rsid w:val="00CB5DD5"/>
    <w:rsid w:val="00CB6690"/>
    <w:rsid w:val="00CB7058"/>
    <w:rsid w:val="00CB7474"/>
    <w:rsid w:val="00CB7C19"/>
    <w:rsid w:val="00CC0AA2"/>
    <w:rsid w:val="00CC0DF4"/>
    <w:rsid w:val="00CC1274"/>
    <w:rsid w:val="00CC2AF8"/>
    <w:rsid w:val="00CC319A"/>
    <w:rsid w:val="00CC3239"/>
    <w:rsid w:val="00CC3B88"/>
    <w:rsid w:val="00CC3FF7"/>
    <w:rsid w:val="00CC4121"/>
    <w:rsid w:val="00CC4B97"/>
    <w:rsid w:val="00CC4DD0"/>
    <w:rsid w:val="00CC56D2"/>
    <w:rsid w:val="00CC58E2"/>
    <w:rsid w:val="00CC5CDB"/>
    <w:rsid w:val="00CC62E1"/>
    <w:rsid w:val="00CC7271"/>
    <w:rsid w:val="00CC7D5A"/>
    <w:rsid w:val="00CD096D"/>
    <w:rsid w:val="00CD0B80"/>
    <w:rsid w:val="00CD1F15"/>
    <w:rsid w:val="00CD215D"/>
    <w:rsid w:val="00CD3066"/>
    <w:rsid w:val="00CD37A0"/>
    <w:rsid w:val="00CD394A"/>
    <w:rsid w:val="00CD3BF4"/>
    <w:rsid w:val="00CD41D5"/>
    <w:rsid w:val="00CD4496"/>
    <w:rsid w:val="00CD45EB"/>
    <w:rsid w:val="00CD4AC0"/>
    <w:rsid w:val="00CD5EC4"/>
    <w:rsid w:val="00CD643C"/>
    <w:rsid w:val="00CD7032"/>
    <w:rsid w:val="00CD7442"/>
    <w:rsid w:val="00CD746C"/>
    <w:rsid w:val="00CD7848"/>
    <w:rsid w:val="00CE1817"/>
    <w:rsid w:val="00CE20A2"/>
    <w:rsid w:val="00CE22E5"/>
    <w:rsid w:val="00CE2969"/>
    <w:rsid w:val="00CE2C25"/>
    <w:rsid w:val="00CE2D08"/>
    <w:rsid w:val="00CE34E2"/>
    <w:rsid w:val="00CE369E"/>
    <w:rsid w:val="00CE36A3"/>
    <w:rsid w:val="00CE36AB"/>
    <w:rsid w:val="00CE3923"/>
    <w:rsid w:val="00CE3C26"/>
    <w:rsid w:val="00CE3CE6"/>
    <w:rsid w:val="00CE4126"/>
    <w:rsid w:val="00CE596B"/>
    <w:rsid w:val="00CE5F28"/>
    <w:rsid w:val="00CE640B"/>
    <w:rsid w:val="00CE6706"/>
    <w:rsid w:val="00CE7A52"/>
    <w:rsid w:val="00CF0085"/>
    <w:rsid w:val="00CF00E5"/>
    <w:rsid w:val="00CF0CED"/>
    <w:rsid w:val="00CF104B"/>
    <w:rsid w:val="00CF1660"/>
    <w:rsid w:val="00CF18C5"/>
    <w:rsid w:val="00CF1923"/>
    <w:rsid w:val="00CF291C"/>
    <w:rsid w:val="00CF2C4B"/>
    <w:rsid w:val="00CF3BE1"/>
    <w:rsid w:val="00CF4E4D"/>
    <w:rsid w:val="00CF50F0"/>
    <w:rsid w:val="00CF5BD2"/>
    <w:rsid w:val="00CF614C"/>
    <w:rsid w:val="00CF62F1"/>
    <w:rsid w:val="00CF6BEF"/>
    <w:rsid w:val="00CF6EC9"/>
    <w:rsid w:val="00CF79EB"/>
    <w:rsid w:val="00D0034C"/>
    <w:rsid w:val="00D014F3"/>
    <w:rsid w:val="00D017E9"/>
    <w:rsid w:val="00D028A0"/>
    <w:rsid w:val="00D02955"/>
    <w:rsid w:val="00D029A8"/>
    <w:rsid w:val="00D02BD2"/>
    <w:rsid w:val="00D02F60"/>
    <w:rsid w:val="00D030C8"/>
    <w:rsid w:val="00D030EA"/>
    <w:rsid w:val="00D03C38"/>
    <w:rsid w:val="00D03EBD"/>
    <w:rsid w:val="00D04387"/>
    <w:rsid w:val="00D04612"/>
    <w:rsid w:val="00D04CFD"/>
    <w:rsid w:val="00D057B2"/>
    <w:rsid w:val="00D05E24"/>
    <w:rsid w:val="00D061D0"/>
    <w:rsid w:val="00D063A4"/>
    <w:rsid w:val="00D12174"/>
    <w:rsid w:val="00D12BD2"/>
    <w:rsid w:val="00D13FB6"/>
    <w:rsid w:val="00D1403A"/>
    <w:rsid w:val="00D14BCD"/>
    <w:rsid w:val="00D14BD1"/>
    <w:rsid w:val="00D14CE7"/>
    <w:rsid w:val="00D156D7"/>
    <w:rsid w:val="00D159D7"/>
    <w:rsid w:val="00D15EBF"/>
    <w:rsid w:val="00D1620E"/>
    <w:rsid w:val="00D16AB6"/>
    <w:rsid w:val="00D16E56"/>
    <w:rsid w:val="00D16FA0"/>
    <w:rsid w:val="00D177BE"/>
    <w:rsid w:val="00D17984"/>
    <w:rsid w:val="00D17B54"/>
    <w:rsid w:val="00D17B8C"/>
    <w:rsid w:val="00D17BC9"/>
    <w:rsid w:val="00D20549"/>
    <w:rsid w:val="00D207AE"/>
    <w:rsid w:val="00D20B8C"/>
    <w:rsid w:val="00D2216B"/>
    <w:rsid w:val="00D223DE"/>
    <w:rsid w:val="00D2248B"/>
    <w:rsid w:val="00D22B4A"/>
    <w:rsid w:val="00D252BB"/>
    <w:rsid w:val="00D25399"/>
    <w:rsid w:val="00D256B4"/>
    <w:rsid w:val="00D256E2"/>
    <w:rsid w:val="00D261BF"/>
    <w:rsid w:val="00D2638E"/>
    <w:rsid w:val="00D26779"/>
    <w:rsid w:val="00D268EB"/>
    <w:rsid w:val="00D27131"/>
    <w:rsid w:val="00D275E6"/>
    <w:rsid w:val="00D30AF8"/>
    <w:rsid w:val="00D314FF"/>
    <w:rsid w:val="00D31C4A"/>
    <w:rsid w:val="00D322E6"/>
    <w:rsid w:val="00D33568"/>
    <w:rsid w:val="00D34065"/>
    <w:rsid w:val="00D341BE"/>
    <w:rsid w:val="00D342B0"/>
    <w:rsid w:val="00D351EA"/>
    <w:rsid w:val="00D35505"/>
    <w:rsid w:val="00D35D6C"/>
    <w:rsid w:val="00D35ED7"/>
    <w:rsid w:val="00D37358"/>
    <w:rsid w:val="00D4092F"/>
    <w:rsid w:val="00D40F74"/>
    <w:rsid w:val="00D40FBB"/>
    <w:rsid w:val="00D41478"/>
    <w:rsid w:val="00D417B0"/>
    <w:rsid w:val="00D41EBF"/>
    <w:rsid w:val="00D4205D"/>
    <w:rsid w:val="00D42176"/>
    <w:rsid w:val="00D42642"/>
    <w:rsid w:val="00D42805"/>
    <w:rsid w:val="00D42ABF"/>
    <w:rsid w:val="00D42D3D"/>
    <w:rsid w:val="00D43B29"/>
    <w:rsid w:val="00D43C02"/>
    <w:rsid w:val="00D444AF"/>
    <w:rsid w:val="00D453EC"/>
    <w:rsid w:val="00D45624"/>
    <w:rsid w:val="00D45D3F"/>
    <w:rsid w:val="00D45EAF"/>
    <w:rsid w:val="00D462CA"/>
    <w:rsid w:val="00D46471"/>
    <w:rsid w:val="00D46B33"/>
    <w:rsid w:val="00D46F13"/>
    <w:rsid w:val="00D479DC"/>
    <w:rsid w:val="00D47B3D"/>
    <w:rsid w:val="00D50067"/>
    <w:rsid w:val="00D51003"/>
    <w:rsid w:val="00D512CB"/>
    <w:rsid w:val="00D512E5"/>
    <w:rsid w:val="00D514F7"/>
    <w:rsid w:val="00D519F8"/>
    <w:rsid w:val="00D51BB6"/>
    <w:rsid w:val="00D52C51"/>
    <w:rsid w:val="00D5303B"/>
    <w:rsid w:val="00D53D25"/>
    <w:rsid w:val="00D54008"/>
    <w:rsid w:val="00D5405D"/>
    <w:rsid w:val="00D540E4"/>
    <w:rsid w:val="00D54443"/>
    <w:rsid w:val="00D545C5"/>
    <w:rsid w:val="00D54684"/>
    <w:rsid w:val="00D54BB7"/>
    <w:rsid w:val="00D55AED"/>
    <w:rsid w:val="00D55CFA"/>
    <w:rsid w:val="00D55D52"/>
    <w:rsid w:val="00D56F59"/>
    <w:rsid w:val="00D57233"/>
    <w:rsid w:val="00D5723F"/>
    <w:rsid w:val="00D57B10"/>
    <w:rsid w:val="00D600EF"/>
    <w:rsid w:val="00D604A1"/>
    <w:rsid w:val="00D6092C"/>
    <w:rsid w:val="00D61275"/>
    <w:rsid w:val="00D61310"/>
    <w:rsid w:val="00D6158C"/>
    <w:rsid w:val="00D616A5"/>
    <w:rsid w:val="00D61F39"/>
    <w:rsid w:val="00D620BA"/>
    <w:rsid w:val="00D62188"/>
    <w:rsid w:val="00D621BD"/>
    <w:rsid w:val="00D6238E"/>
    <w:rsid w:val="00D625A2"/>
    <w:rsid w:val="00D640AB"/>
    <w:rsid w:val="00D646E6"/>
    <w:rsid w:val="00D64997"/>
    <w:rsid w:val="00D64CCF"/>
    <w:rsid w:val="00D6514B"/>
    <w:rsid w:val="00D654FE"/>
    <w:rsid w:val="00D66135"/>
    <w:rsid w:val="00D6618B"/>
    <w:rsid w:val="00D66D11"/>
    <w:rsid w:val="00D66DE2"/>
    <w:rsid w:val="00D67135"/>
    <w:rsid w:val="00D67B67"/>
    <w:rsid w:val="00D701FD"/>
    <w:rsid w:val="00D70981"/>
    <w:rsid w:val="00D70AE9"/>
    <w:rsid w:val="00D70C12"/>
    <w:rsid w:val="00D72860"/>
    <w:rsid w:val="00D729B4"/>
    <w:rsid w:val="00D72DEE"/>
    <w:rsid w:val="00D73098"/>
    <w:rsid w:val="00D73265"/>
    <w:rsid w:val="00D73791"/>
    <w:rsid w:val="00D73BDF"/>
    <w:rsid w:val="00D73FD0"/>
    <w:rsid w:val="00D74477"/>
    <w:rsid w:val="00D7469A"/>
    <w:rsid w:val="00D75C61"/>
    <w:rsid w:val="00D75D58"/>
    <w:rsid w:val="00D75EA8"/>
    <w:rsid w:val="00D75F0F"/>
    <w:rsid w:val="00D75FF7"/>
    <w:rsid w:val="00D76595"/>
    <w:rsid w:val="00D76B6F"/>
    <w:rsid w:val="00D774E0"/>
    <w:rsid w:val="00D77652"/>
    <w:rsid w:val="00D778CA"/>
    <w:rsid w:val="00D778FF"/>
    <w:rsid w:val="00D77915"/>
    <w:rsid w:val="00D801C9"/>
    <w:rsid w:val="00D81A2F"/>
    <w:rsid w:val="00D82E86"/>
    <w:rsid w:val="00D83154"/>
    <w:rsid w:val="00D8331D"/>
    <w:rsid w:val="00D849E3"/>
    <w:rsid w:val="00D86BD7"/>
    <w:rsid w:val="00D87800"/>
    <w:rsid w:val="00D87A4C"/>
    <w:rsid w:val="00D90662"/>
    <w:rsid w:val="00D908E2"/>
    <w:rsid w:val="00D90F33"/>
    <w:rsid w:val="00D92057"/>
    <w:rsid w:val="00D92188"/>
    <w:rsid w:val="00D92454"/>
    <w:rsid w:val="00D92471"/>
    <w:rsid w:val="00D92B9C"/>
    <w:rsid w:val="00D92BCB"/>
    <w:rsid w:val="00D93086"/>
    <w:rsid w:val="00D9395A"/>
    <w:rsid w:val="00D94438"/>
    <w:rsid w:val="00D944C8"/>
    <w:rsid w:val="00D94733"/>
    <w:rsid w:val="00D955C5"/>
    <w:rsid w:val="00D9595C"/>
    <w:rsid w:val="00D959F4"/>
    <w:rsid w:val="00D95CFC"/>
    <w:rsid w:val="00D95EC5"/>
    <w:rsid w:val="00D969A5"/>
    <w:rsid w:val="00D96D06"/>
    <w:rsid w:val="00DA0CFE"/>
    <w:rsid w:val="00DA19D5"/>
    <w:rsid w:val="00DA2CC6"/>
    <w:rsid w:val="00DA3016"/>
    <w:rsid w:val="00DA3D3E"/>
    <w:rsid w:val="00DA3E53"/>
    <w:rsid w:val="00DA4763"/>
    <w:rsid w:val="00DA5757"/>
    <w:rsid w:val="00DA5E3F"/>
    <w:rsid w:val="00DA61A9"/>
    <w:rsid w:val="00DA61ED"/>
    <w:rsid w:val="00DA78A9"/>
    <w:rsid w:val="00DA7E7A"/>
    <w:rsid w:val="00DB073F"/>
    <w:rsid w:val="00DB2058"/>
    <w:rsid w:val="00DB232F"/>
    <w:rsid w:val="00DB26EC"/>
    <w:rsid w:val="00DB2FEE"/>
    <w:rsid w:val="00DB3B94"/>
    <w:rsid w:val="00DB3CAA"/>
    <w:rsid w:val="00DB3E6A"/>
    <w:rsid w:val="00DB603F"/>
    <w:rsid w:val="00DB6A39"/>
    <w:rsid w:val="00DB7458"/>
    <w:rsid w:val="00DC1463"/>
    <w:rsid w:val="00DC287F"/>
    <w:rsid w:val="00DC2B9B"/>
    <w:rsid w:val="00DC2FA1"/>
    <w:rsid w:val="00DC3A35"/>
    <w:rsid w:val="00DC512C"/>
    <w:rsid w:val="00DC5355"/>
    <w:rsid w:val="00DC630D"/>
    <w:rsid w:val="00DC6B02"/>
    <w:rsid w:val="00DC6CE8"/>
    <w:rsid w:val="00DC74C8"/>
    <w:rsid w:val="00DC787A"/>
    <w:rsid w:val="00DC7937"/>
    <w:rsid w:val="00DD0799"/>
    <w:rsid w:val="00DD0FF5"/>
    <w:rsid w:val="00DD1E4E"/>
    <w:rsid w:val="00DD25B8"/>
    <w:rsid w:val="00DD3335"/>
    <w:rsid w:val="00DD33A6"/>
    <w:rsid w:val="00DD3F9D"/>
    <w:rsid w:val="00DD4736"/>
    <w:rsid w:val="00DD50D2"/>
    <w:rsid w:val="00DD55E3"/>
    <w:rsid w:val="00DD5ABF"/>
    <w:rsid w:val="00DD6930"/>
    <w:rsid w:val="00DD6CC1"/>
    <w:rsid w:val="00DE11BA"/>
    <w:rsid w:val="00DE2556"/>
    <w:rsid w:val="00DE25F1"/>
    <w:rsid w:val="00DE3399"/>
    <w:rsid w:val="00DE39AB"/>
    <w:rsid w:val="00DE4073"/>
    <w:rsid w:val="00DE480D"/>
    <w:rsid w:val="00DE4EE2"/>
    <w:rsid w:val="00DE6BD6"/>
    <w:rsid w:val="00DF0363"/>
    <w:rsid w:val="00DF05C6"/>
    <w:rsid w:val="00DF0918"/>
    <w:rsid w:val="00DF1A5B"/>
    <w:rsid w:val="00DF1EDE"/>
    <w:rsid w:val="00DF20B7"/>
    <w:rsid w:val="00DF2427"/>
    <w:rsid w:val="00DF264A"/>
    <w:rsid w:val="00DF26B1"/>
    <w:rsid w:val="00DF2B13"/>
    <w:rsid w:val="00DF3080"/>
    <w:rsid w:val="00DF33E9"/>
    <w:rsid w:val="00DF39E7"/>
    <w:rsid w:val="00DF3AA7"/>
    <w:rsid w:val="00DF3D4A"/>
    <w:rsid w:val="00DF4777"/>
    <w:rsid w:val="00DF5DF6"/>
    <w:rsid w:val="00DF60BF"/>
    <w:rsid w:val="00DF6927"/>
    <w:rsid w:val="00DF770A"/>
    <w:rsid w:val="00DF7B12"/>
    <w:rsid w:val="00E0099A"/>
    <w:rsid w:val="00E01677"/>
    <w:rsid w:val="00E01953"/>
    <w:rsid w:val="00E0215C"/>
    <w:rsid w:val="00E0345C"/>
    <w:rsid w:val="00E03612"/>
    <w:rsid w:val="00E03CF0"/>
    <w:rsid w:val="00E03EF1"/>
    <w:rsid w:val="00E04ABE"/>
    <w:rsid w:val="00E04B23"/>
    <w:rsid w:val="00E0579E"/>
    <w:rsid w:val="00E058B4"/>
    <w:rsid w:val="00E05CFC"/>
    <w:rsid w:val="00E06508"/>
    <w:rsid w:val="00E066FC"/>
    <w:rsid w:val="00E06888"/>
    <w:rsid w:val="00E06CB7"/>
    <w:rsid w:val="00E073BA"/>
    <w:rsid w:val="00E07476"/>
    <w:rsid w:val="00E07484"/>
    <w:rsid w:val="00E075EF"/>
    <w:rsid w:val="00E076EE"/>
    <w:rsid w:val="00E1006B"/>
    <w:rsid w:val="00E100CD"/>
    <w:rsid w:val="00E10348"/>
    <w:rsid w:val="00E10AAA"/>
    <w:rsid w:val="00E11382"/>
    <w:rsid w:val="00E129C3"/>
    <w:rsid w:val="00E1379F"/>
    <w:rsid w:val="00E13934"/>
    <w:rsid w:val="00E139A6"/>
    <w:rsid w:val="00E13C24"/>
    <w:rsid w:val="00E13F60"/>
    <w:rsid w:val="00E14698"/>
    <w:rsid w:val="00E14A32"/>
    <w:rsid w:val="00E15373"/>
    <w:rsid w:val="00E15CC4"/>
    <w:rsid w:val="00E16A83"/>
    <w:rsid w:val="00E1705F"/>
    <w:rsid w:val="00E176DD"/>
    <w:rsid w:val="00E177C4"/>
    <w:rsid w:val="00E208F9"/>
    <w:rsid w:val="00E21672"/>
    <w:rsid w:val="00E21F04"/>
    <w:rsid w:val="00E22C54"/>
    <w:rsid w:val="00E22E4C"/>
    <w:rsid w:val="00E23802"/>
    <w:rsid w:val="00E23A4B"/>
    <w:rsid w:val="00E23F2C"/>
    <w:rsid w:val="00E246B0"/>
    <w:rsid w:val="00E24CED"/>
    <w:rsid w:val="00E25841"/>
    <w:rsid w:val="00E25CEA"/>
    <w:rsid w:val="00E26A40"/>
    <w:rsid w:val="00E26DC0"/>
    <w:rsid w:val="00E2723C"/>
    <w:rsid w:val="00E27757"/>
    <w:rsid w:val="00E27890"/>
    <w:rsid w:val="00E30389"/>
    <w:rsid w:val="00E3058D"/>
    <w:rsid w:val="00E309CD"/>
    <w:rsid w:val="00E30BE6"/>
    <w:rsid w:val="00E3191D"/>
    <w:rsid w:val="00E31DCF"/>
    <w:rsid w:val="00E32CDB"/>
    <w:rsid w:val="00E3338A"/>
    <w:rsid w:val="00E33925"/>
    <w:rsid w:val="00E3427C"/>
    <w:rsid w:val="00E35056"/>
    <w:rsid w:val="00E353DE"/>
    <w:rsid w:val="00E35632"/>
    <w:rsid w:val="00E35664"/>
    <w:rsid w:val="00E35909"/>
    <w:rsid w:val="00E364CC"/>
    <w:rsid w:val="00E3651C"/>
    <w:rsid w:val="00E36A81"/>
    <w:rsid w:val="00E3779B"/>
    <w:rsid w:val="00E40508"/>
    <w:rsid w:val="00E427AB"/>
    <w:rsid w:val="00E43645"/>
    <w:rsid w:val="00E43AD1"/>
    <w:rsid w:val="00E43AE0"/>
    <w:rsid w:val="00E44029"/>
    <w:rsid w:val="00E44172"/>
    <w:rsid w:val="00E4426F"/>
    <w:rsid w:val="00E4454E"/>
    <w:rsid w:val="00E44A5D"/>
    <w:rsid w:val="00E46048"/>
    <w:rsid w:val="00E51117"/>
    <w:rsid w:val="00E518D4"/>
    <w:rsid w:val="00E5197E"/>
    <w:rsid w:val="00E5208C"/>
    <w:rsid w:val="00E5239D"/>
    <w:rsid w:val="00E523E3"/>
    <w:rsid w:val="00E52551"/>
    <w:rsid w:val="00E52634"/>
    <w:rsid w:val="00E529CA"/>
    <w:rsid w:val="00E52C0C"/>
    <w:rsid w:val="00E53222"/>
    <w:rsid w:val="00E5328D"/>
    <w:rsid w:val="00E536F2"/>
    <w:rsid w:val="00E53D7F"/>
    <w:rsid w:val="00E54586"/>
    <w:rsid w:val="00E54EBA"/>
    <w:rsid w:val="00E55DF1"/>
    <w:rsid w:val="00E56CF1"/>
    <w:rsid w:val="00E56F22"/>
    <w:rsid w:val="00E57789"/>
    <w:rsid w:val="00E57BE0"/>
    <w:rsid w:val="00E57D51"/>
    <w:rsid w:val="00E60001"/>
    <w:rsid w:val="00E60F51"/>
    <w:rsid w:val="00E613F3"/>
    <w:rsid w:val="00E618E2"/>
    <w:rsid w:val="00E6289F"/>
    <w:rsid w:val="00E63798"/>
    <w:rsid w:val="00E64780"/>
    <w:rsid w:val="00E6610F"/>
    <w:rsid w:val="00E664D6"/>
    <w:rsid w:val="00E66F64"/>
    <w:rsid w:val="00E673F6"/>
    <w:rsid w:val="00E67CF5"/>
    <w:rsid w:val="00E70EB8"/>
    <w:rsid w:val="00E71298"/>
    <w:rsid w:val="00E71888"/>
    <w:rsid w:val="00E71DE6"/>
    <w:rsid w:val="00E729B3"/>
    <w:rsid w:val="00E7341E"/>
    <w:rsid w:val="00E736D8"/>
    <w:rsid w:val="00E73881"/>
    <w:rsid w:val="00E7388E"/>
    <w:rsid w:val="00E74537"/>
    <w:rsid w:val="00E75305"/>
    <w:rsid w:val="00E7542E"/>
    <w:rsid w:val="00E76604"/>
    <w:rsid w:val="00E766BB"/>
    <w:rsid w:val="00E76A74"/>
    <w:rsid w:val="00E808FB"/>
    <w:rsid w:val="00E81326"/>
    <w:rsid w:val="00E818CF"/>
    <w:rsid w:val="00E81B38"/>
    <w:rsid w:val="00E81CDD"/>
    <w:rsid w:val="00E8245E"/>
    <w:rsid w:val="00E82972"/>
    <w:rsid w:val="00E82FB4"/>
    <w:rsid w:val="00E839C9"/>
    <w:rsid w:val="00E83CD6"/>
    <w:rsid w:val="00E84CA7"/>
    <w:rsid w:val="00E85696"/>
    <w:rsid w:val="00E867EA"/>
    <w:rsid w:val="00E86C09"/>
    <w:rsid w:val="00E87AF4"/>
    <w:rsid w:val="00E87C05"/>
    <w:rsid w:val="00E90B19"/>
    <w:rsid w:val="00E91BF7"/>
    <w:rsid w:val="00E928CA"/>
    <w:rsid w:val="00E92917"/>
    <w:rsid w:val="00E92DBC"/>
    <w:rsid w:val="00E92DD6"/>
    <w:rsid w:val="00E93044"/>
    <w:rsid w:val="00E9339B"/>
    <w:rsid w:val="00E93505"/>
    <w:rsid w:val="00E9356F"/>
    <w:rsid w:val="00E9386D"/>
    <w:rsid w:val="00E93964"/>
    <w:rsid w:val="00E943F4"/>
    <w:rsid w:val="00E94F80"/>
    <w:rsid w:val="00E951D3"/>
    <w:rsid w:val="00E95214"/>
    <w:rsid w:val="00E95377"/>
    <w:rsid w:val="00E954B7"/>
    <w:rsid w:val="00E957BC"/>
    <w:rsid w:val="00E95A3B"/>
    <w:rsid w:val="00E95AF0"/>
    <w:rsid w:val="00E95F7F"/>
    <w:rsid w:val="00E96AF2"/>
    <w:rsid w:val="00E973B4"/>
    <w:rsid w:val="00E97AA8"/>
    <w:rsid w:val="00EA0ACC"/>
    <w:rsid w:val="00EA0E51"/>
    <w:rsid w:val="00EA116C"/>
    <w:rsid w:val="00EA1208"/>
    <w:rsid w:val="00EA1E28"/>
    <w:rsid w:val="00EA3370"/>
    <w:rsid w:val="00EA410B"/>
    <w:rsid w:val="00EA41E9"/>
    <w:rsid w:val="00EA426E"/>
    <w:rsid w:val="00EA4A40"/>
    <w:rsid w:val="00EA535C"/>
    <w:rsid w:val="00EA5A93"/>
    <w:rsid w:val="00EA5BA1"/>
    <w:rsid w:val="00EA6023"/>
    <w:rsid w:val="00EA60C6"/>
    <w:rsid w:val="00EA651C"/>
    <w:rsid w:val="00EA673A"/>
    <w:rsid w:val="00EA7362"/>
    <w:rsid w:val="00EA73B9"/>
    <w:rsid w:val="00EA7830"/>
    <w:rsid w:val="00EA78EC"/>
    <w:rsid w:val="00EA79EB"/>
    <w:rsid w:val="00EA7DA1"/>
    <w:rsid w:val="00EA7F85"/>
    <w:rsid w:val="00EB00D7"/>
    <w:rsid w:val="00EB03CB"/>
    <w:rsid w:val="00EB122A"/>
    <w:rsid w:val="00EB186E"/>
    <w:rsid w:val="00EB326A"/>
    <w:rsid w:val="00EB3353"/>
    <w:rsid w:val="00EB33DD"/>
    <w:rsid w:val="00EB3429"/>
    <w:rsid w:val="00EB478F"/>
    <w:rsid w:val="00EB4A65"/>
    <w:rsid w:val="00EB55EC"/>
    <w:rsid w:val="00EB65E4"/>
    <w:rsid w:val="00EB714E"/>
    <w:rsid w:val="00EB77E7"/>
    <w:rsid w:val="00EB7ACF"/>
    <w:rsid w:val="00EB7CA5"/>
    <w:rsid w:val="00EB7E09"/>
    <w:rsid w:val="00EC0EE0"/>
    <w:rsid w:val="00EC1085"/>
    <w:rsid w:val="00EC11F0"/>
    <w:rsid w:val="00EC22D3"/>
    <w:rsid w:val="00EC24A3"/>
    <w:rsid w:val="00EC2506"/>
    <w:rsid w:val="00EC25D0"/>
    <w:rsid w:val="00EC2C1D"/>
    <w:rsid w:val="00EC321E"/>
    <w:rsid w:val="00EC42EE"/>
    <w:rsid w:val="00EC4EB5"/>
    <w:rsid w:val="00EC5261"/>
    <w:rsid w:val="00EC551C"/>
    <w:rsid w:val="00EC5933"/>
    <w:rsid w:val="00EC5E40"/>
    <w:rsid w:val="00EC6BF3"/>
    <w:rsid w:val="00EC73B3"/>
    <w:rsid w:val="00EC784C"/>
    <w:rsid w:val="00EC791A"/>
    <w:rsid w:val="00EC7A32"/>
    <w:rsid w:val="00EC7AD8"/>
    <w:rsid w:val="00EC7B69"/>
    <w:rsid w:val="00EC7DA5"/>
    <w:rsid w:val="00ED0407"/>
    <w:rsid w:val="00ED0D9C"/>
    <w:rsid w:val="00ED115F"/>
    <w:rsid w:val="00ED15AF"/>
    <w:rsid w:val="00ED15BD"/>
    <w:rsid w:val="00ED1B81"/>
    <w:rsid w:val="00ED1CC1"/>
    <w:rsid w:val="00ED2C88"/>
    <w:rsid w:val="00ED37E3"/>
    <w:rsid w:val="00ED389C"/>
    <w:rsid w:val="00ED3ABB"/>
    <w:rsid w:val="00ED3B73"/>
    <w:rsid w:val="00ED3EE1"/>
    <w:rsid w:val="00ED4201"/>
    <w:rsid w:val="00ED4421"/>
    <w:rsid w:val="00ED5036"/>
    <w:rsid w:val="00ED5591"/>
    <w:rsid w:val="00ED586C"/>
    <w:rsid w:val="00ED5D74"/>
    <w:rsid w:val="00ED5D97"/>
    <w:rsid w:val="00ED5E25"/>
    <w:rsid w:val="00ED627B"/>
    <w:rsid w:val="00ED66E1"/>
    <w:rsid w:val="00ED6897"/>
    <w:rsid w:val="00ED6ED5"/>
    <w:rsid w:val="00ED73D4"/>
    <w:rsid w:val="00EE02FA"/>
    <w:rsid w:val="00EE069A"/>
    <w:rsid w:val="00EE1652"/>
    <w:rsid w:val="00EE27C2"/>
    <w:rsid w:val="00EE5762"/>
    <w:rsid w:val="00EE579E"/>
    <w:rsid w:val="00EE69D3"/>
    <w:rsid w:val="00EE6C11"/>
    <w:rsid w:val="00EE74EF"/>
    <w:rsid w:val="00EF12A6"/>
    <w:rsid w:val="00EF13AD"/>
    <w:rsid w:val="00EF1549"/>
    <w:rsid w:val="00EF1CD4"/>
    <w:rsid w:val="00EF2A49"/>
    <w:rsid w:val="00EF3BA6"/>
    <w:rsid w:val="00EF44CF"/>
    <w:rsid w:val="00EF54D6"/>
    <w:rsid w:val="00EF5F81"/>
    <w:rsid w:val="00EF62F7"/>
    <w:rsid w:val="00EF75F5"/>
    <w:rsid w:val="00EF77C8"/>
    <w:rsid w:val="00EF7850"/>
    <w:rsid w:val="00EF7E24"/>
    <w:rsid w:val="00F00213"/>
    <w:rsid w:val="00F005D8"/>
    <w:rsid w:val="00F00CA6"/>
    <w:rsid w:val="00F02254"/>
    <w:rsid w:val="00F02AE3"/>
    <w:rsid w:val="00F03150"/>
    <w:rsid w:val="00F03300"/>
    <w:rsid w:val="00F03A4E"/>
    <w:rsid w:val="00F03DBD"/>
    <w:rsid w:val="00F0473C"/>
    <w:rsid w:val="00F04C50"/>
    <w:rsid w:val="00F05054"/>
    <w:rsid w:val="00F063DF"/>
    <w:rsid w:val="00F0708D"/>
    <w:rsid w:val="00F07348"/>
    <w:rsid w:val="00F106D4"/>
    <w:rsid w:val="00F10A4C"/>
    <w:rsid w:val="00F10FD0"/>
    <w:rsid w:val="00F13290"/>
    <w:rsid w:val="00F134FE"/>
    <w:rsid w:val="00F1367B"/>
    <w:rsid w:val="00F136CF"/>
    <w:rsid w:val="00F1381D"/>
    <w:rsid w:val="00F13D64"/>
    <w:rsid w:val="00F13E5D"/>
    <w:rsid w:val="00F14993"/>
    <w:rsid w:val="00F14AE2"/>
    <w:rsid w:val="00F14D8B"/>
    <w:rsid w:val="00F14F85"/>
    <w:rsid w:val="00F15110"/>
    <w:rsid w:val="00F164AC"/>
    <w:rsid w:val="00F17644"/>
    <w:rsid w:val="00F20AB2"/>
    <w:rsid w:val="00F20DBA"/>
    <w:rsid w:val="00F20DF8"/>
    <w:rsid w:val="00F22270"/>
    <w:rsid w:val="00F231EB"/>
    <w:rsid w:val="00F232C9"/>
    <w:rsid w:val="00F24345"/>
    <w:rsid w:val="00F24752"/>
    <w:rsid w:val="00F24973"/>
    <w:rsid w:val="00F249CF"/>
    <w:rsid w:val="00F24C18"/>
    <w:rsid w:val="00F2508E"/>
    <w:rsid w:val="00F253EC"/>
    <w:rsid w:val="00F2694A"/>
    <w:rsid w:val="00F3027A"/>
    <w:rsid w:val="00F30ABA"/>
    <w:rsid w:val="00F31139"/>
    <w:rsid w:val="00F31FFD"/>
    <w:rsid w:val="00F3268F"/>
    <w:rsid w:val="00F327AE"/>
    <w:rsid w:val="00F32F4C"/>
    <w:rsid w:val="00F33761"/>
    <w:rsid w:val="00F33B3F"/>
    <w:rsid w:val="00F34AD2"/>
    <w:rsid w:val="00F35106"/>
    <w:rsid w:val="00F3550E"/>
    <w:rsid w:val="00F35C82"/>
    <w:rsid w:val="00F374C0"/>
    <w:rsid w:val="00F3751F"/>
    <w:rsid w:val="00F37B98"/>
    <w:rsid w:val="00F405C4"/>
    <w:rsid w:val="00F412AD"/>
    <w:rsid w:val="00F41386"/>
    <w:rsid w:val="00F41685"/>
    <w:rsid w:val="00F41DDD"/>
    <w:rsid w:val="00F44A39"/>
    <w:rsid w:val="00F44DA9"/>
    <w:rsid w:val="00F44E48"/>
    <w:rsid w:val="00F45054"/>
    <w:rsid w:val="00F45829"/>
    <w:rsid w:val="00F46755"/>
    <w:rsid w:val="00F46F12"/>
    <w:rsid w:val="00F4766D"/>
    <w:rsid w:val="00F47750"/>
    <w:rsid w:val="00F506EE"/>
    <w:rsid w:val="00F5109E"/>
    <w:rsid w:val="00F51241"/>
    <w:rsid w:val="00F522A3"/>
    <w:rsid w:val="00F523BC"/>
    <w:rsid w:val="00F536D3"/>
    <w:rsid w:val="00F537FB"/>
    <w:rsid w:val="00F53FCA"/>
    <w:rsid w:val="00F54621"/>
    <w:rsid w:val="00F54724"/>
    <w:rsid w:val="00F54AF7"/>
    <w:rsid w:val="00F54B5C"/>
    <w:rsid w:val="00F556E9"/>
    <w:rsid w:val="00F55CCA"/>
    <w:rsid w:val="00F560EC"/>
    <w:rsid w:val="00F5658E"/>
    <w:rsid w:val="00F5698D"/>
    <w:rsid w:val="00F56A98"/>
    <w:rsid w:val="00F56BB2"/>
    <w:rsid w:val="00F57155"/>
    <w:rsid w:val="00F57399"/>
    <w:rsid w:val="00F573E2"/>
    <w:rsid w:val="00F6088B"/>
    <w:rsid w:val="00F60B6F"/>
    <w:rsid w:val="00F60D25"/>
    <w:rsid w:val="00F61096"/>
    <w:rsid w:val="00F61A2E"/>
    <w:rsid w:val="00F61A3A"/>
    <w:rsid w:val="00F61AF6"/>
    <w:rsid w:val="00F6289A"/>
    <w:rsid w:val="00F62C09"/>
    <w:rsid w:val="00F62CC3"/>
    <w:rsid w:val="00F633B8"/>
    <w:rsid w:val="00F633FF"/>
    <w:rsid w:val="00F643AA"/>
    <w:rsid w:val="00F64441"/>
    <w:rsid w:val="00F647A5"/>
    <w:rsid w:val="00F64A2C"/>
    <w:rsid w:val="00F6594D"/>
    <w:rsid w:val="00F65B86"/>
    <w:rsid w:val="00F66471"/>
    <w:rsid w:val="00F66A08"/>
    <w:rsid w:val="00F670A7"/>
    <w:rsid w:val="00F670B4"/>
    <w:rsid w:val="00F67464"/>
    <w:rsid w:val="00F6781F"/>
    <w:rsid w:val="00F67BE7"/>
    <w:rsid w:val="00F67F13"/>
    <w:rsid w:val="00F702C7"/>
    <w:rsid w:val="00F70652"/>
    <w:rsid w:val="00F716C5"/>
    <w:rsid w:val="00F7196C"/>
    <w:rsid w:val="00F721CD"/>
    <w:rsid w:val="00F72D4B"/>
    <w:rsid w:val="00F72DC1"/>
    <w:rsid w:val="00F73270"/>
    <w:rsid w:val="00F737EA"/>
    <w:rsid w:val="00F750AF"/>
    <w:rsid w:val="00F75CE5"/>
    <w:rsid w:val="00F7717F"/>
    <w:rsid w:val="00F776EB"/>
    <w:rsid w:val="00F806D1"/>
    <w:rsid w:val="00F81B1E"/>
    <w:rsid w:val="00F81CCD"/>
    <w:rsid w:val="00F81FFE"/>
    <w:rsid w:val="00F8221A"/>
    <w:rsid w:val="00F82CE4"/>
    <w:rsid w:val="00F83A37"/>
    <w:rsid w:val="00F83D82"/>
    <w:rsid w:val="00F84263"/>
    <w:rsid w:val="00F84D4C"/>
    <w:rsid w:val="00F84E9D"/>
    <w:rsid w:val="00F85239"/>
    <w:rsid w:val="00F854D5"/>
    <w:rsid w:val="00F85D7E"/>
    <w:rsid w:val="00F86584"/>
    <w:rsid w:val="00F8666A"/>
    <w:rsid w:val="00F8681E"/>
    <w:rsid w:val="00F87188"/>
    <w:rsid w:val="00F873C9"/>
    <w:rsid w:val="00F873F5"/>
    <w:rsid w:val="00F87AD6"/>
    <w:rsid w:val="00F87CA4"/>
    <w:rsid w:val="00F901ED"/>
    <w:rsid w:val="00F906C8"/>
    <w:rsid w:val="00F90A2D"/>
    <w:rsid w:val="00F90E6E"/>
    <w:rsid w:val="00F91AF5"/>
    <w:rsid w:val="00F920B2"/>
    <w:rsid w:val="00F9223B"/>
    <w:rsid w:val="00F92386"/>
    <w:rsid w:val="00F92659"/>
    <w:rsid w:val="00F927FA"/>
    <w:rsid w:val="00F9330C"/>
    <w:rsid w:val="00F9470F"/>
    <w:rsid w:val="00F95420"/>
    <w:rsid w:val="00F95E3B"/>
    <w:rsid w:val="00F96102"/>
    <w:rsid w:val="00F962E1"/>
    <w:rsid w:val="00F96338"/>
    <w:rsid w:val="00F963B8"/>
    <w:rsid w:val="00F96545"/>
    <w:rsid w:val="00F96C9E"/>
    <w:rsid w:val="00F9755C"/>
    <w:rsid w:val="00FA076E"/>
    <w:rsid w:val="00FA0902"/>
    <w:rsid w:val="00FA0CBF"/>
    <w:rsid w:val="00FA0EC5"/>
    <w:rsid w:val="00FA1033"/>
    <w:rsid w:val="00FA1550"/>
    <w:rsid w:val="00FA1A82"/>
    <w:rsid w:val="00FA1C25"/>
    <w:rsid w:val="00FA1E46"/>
    <w:rsid w:val="00FA304E"/>
    <w:rsid w:val="00FA3080"/>
    <w:rsid w:val="00FA3427"/>
    <w:rsid w:val="00FA36BB"/>
    <w:rsid w:val="00FA387F"/>
    <w:rsid w:val="00FA3DB3"/>
    <w:rsid w:val="00FA435A"/>
    <w:rsid w:val="00FA4BDA"/>
    <w:rsid w:val="00FA4C2D"/>
    <w:rsid w:val="00FA4E08"/>
    <w:rsid w:val="00FA5534"/>
    <w:rsid w:val="00FA562C"/>
    <w:rsid w:val="00FA597A"/>
    <w:rsid w:val="00FA78DE"/>
    <w:rsid w:val="00FA7CF7"/>
    <w:rsid w:val="00FA7D8C"/>
    <w:rsid w:val="00FA7EED"/>
    <w:rsid w:val="00FA7F38"/>
    <w:rsid w:val="00FA7F40"/>
    <w:rsid w:val="00FB2532"/>
    <w:rsid w:val="00FB27C5"/>
    <w:rsid w:val="00FB2A53"/>
    <w:rsid w:val="00FB2ABE"/>
    <w:rsid w:val="00FB2ACD"/>
    <w:rsid w:val="00FB3033"/>
    <w:rsid w:val="00FB35D5"/>
    <w:rsid w:val="00FB35E3"/>
    <w:rsid w:val="00FB372A"/>
    <w:rsid w:val="00FB42B0"/>
    <w:rsid w:val="00FB4528"/>
    <w:rsid w:val="00FB48C3"/>
    <w:rsid w:val="00FB4BE1"/>
    <w:rsid w:val="00FB5BC1"/>
    <w:rsid w:val="00FB5C10"/>
    <w:rsid w:val="00FB6A5A"/>
    <w:rsid w:val="00FB7590"/>
    <w:rsid w:val="00FB792A"/>
    <w:rsid w:val="00FC02EB"/>
    <w:rsid w:val="00FC07B9"/>
    <w:rsid w:val="00FC0B90"/>
    <w:rsid w:val="00FC15C3"/>
    <w:rsid w:val="00FC19F0"/>
    <w:rsid w:val="00FC1A73"/>
    <w:rsid w:val="00FC2CE3"/>
    <w:rsid w:val="00FC2E1E"/>
    <w:rsid w:val="00FC3728"/>
    <w:rsid w:val="00FC378E"/>
    <w:rsid w:val="00FC5219"/>
    <w:rsid w:val="00FC53EE"/>
    <w:rsid w:val="00FC5A3E"/>
    <w:rsid w:val="00FC5AB9"/>
    <w:rsid w:val="00FC5DBA"/>
    <w:rsid w:val="00FC60BE"/>
    <w:rsid w:val="00FC626B"/>
    <w:rsid w:val="00FC6D1B"/>
    <w:rsid w:val="00FC7585"/>
    <w:rsid w:val="00FC7775"/>
    <w:rsid w:val="00FD0A6E"/>
    <w:rsid w:val="00FD0ACF"/>
    <w:rsid w:val="00FD1955"/>
    <w:rsid w:val="00FD1957"/>
    <w:rsid w:val="00FD207E"/>
    <w:rsid w:val="00FD20CA"/>
    <w:rsid w:val="00FD261F"/>
    <w:rsid w:val="00FD2BEC"/>
    <w:rsid w:val="00FD31E6"/>
    <w:rsid w:val="00FD370F"/>
    <w:rsid w:val="00FD4193"/>
    <w:rsid w:val="00FD4221"/>
    <w:rsid w:val="00FD425A"/>
    <w:rsid w:val="00FD4DF8"/>
    <w:rsid w:val="00FD559C"/>
    <w:rsid w:val="00FD63EB"/>
    <w:rsid w:val="00FD6972"/>
    <w:rsid w:val="00FD7020"/>
    <w:rsid w:val="00FD759E"/>
    <w:rsid w:val="00FD78D5"/>
    <w:rsid w:val="00FD7A49"/>
    <w:rsid w:val="00FE04F9"/>
    <w:rsid w:val="00FE05E5"/>
    <w:rsid w:val="00FE0AF8"/>
    <w:rsid w:val="00FE0D77"/>
    <w:rsid w:val="00FE1410"/>
    <w:rsid w:val="00FE1670"/>
    <w:rsid w:val="00FE19EF"/>
    <w:rsid w:val="00FE1B4F"/>
    <w:rsid w:val="00FE29A5"/>
    <w:rsid w:val="00FE351E"/>
    <w:rsid w:val="00FE3C7D"/>
    <w:rsid w:val="00FE3E6B"/>
    <w:rsid w:val="00FE4289"/>
    <w:rsid w:val="00FE4898"/>
    <w:rsid w:val="00FE4A4C"/>
    <w:rsid w:val="00FE4DAF"/>
    <w:rsid w:val="00FE4E36"/>
    <w:rsid w:val="00FE54A9"/>
    <w:rsid w:val="00FE581C"/>
    <w:rsid w:val="00FE5AB2"/>
    <w:rsid w:val="00FE667F"/>
    <w:rsid w:val="00FE68C0"/>
    <w:rsid w:val="00FE6C7D"/>
    <w:rsid w:val="00FE7190"/>
    <w:rsid w:val="00FE73D8"/>
    <w:rsid w:val="00FE745D"/>
    <w:rsid w:val="00FE7B9C"/>
    <w:rsid w:val="00FF0276"/>
    <w:rsid w:val="00FF10BE"/>
    <w:rsid w:val="00FF1C72"/>
    <w:rsid w:val="00FF268B"/>
    <w:rsid w:val="00FF4A11"/>
    <w:rsid w:val="00FF4C7C"/>
    <w:rsid w:val="00FF5827"/>
    <w:rsid w:val="00FF5BAB"/>
    <w:rsid w:val="00FF5DA7"/>
    <w:rsid w:val="00FF66F7"/>
    <w:rsid w:val="00FF7038"/>
    <w:rsid w:val="00FF7FC6"/>
    <w:rsid w:val="0339247A"/>
    <w:rsid w:val="03B8CF88"/>
    <w:rsid w:val="083341C6"/>
    <w:rsid w:val="08EF1DA0"/>
    <w:rsid w:val="0A4935E7"/>
    <w:rsid w:val="0A8C4EE0"/>
    <w:rsid w:val="0AF91852"/>
    <w:rsid w:val="1220BA0C"/>
    <w:rsid w:val="126B9138"/>
    <w:rsid w:val="12EA6B5D"/>
    <w:rsid w:val="18B535E0"/>
    <w:rsid w:val="19FFFD5F"/>
    <w:rsid w:val="1AE8ABB7"/>
    <w:rsid w:val="1C90591F"/>
    <w:rsid w:val="1CD3E699"/>
    <w:rsid w:val="1D223483"/>
    <w:rsid w:val="1D91DB07"/>
    <w:rsid w:val="1E9B2994"/>
    <w:rsid w:val="200EE15A"/>
    <w:rsid w:val="22564B17"/>
    <w:rsid w:val="230F42DE"/>
    <w:rsid w:val="2709E0DA"/>
    <w:rsid w:val="2920CA9F"/>
    <w:rsid w:val="294C34A3"/>
    <w:rsid w:val="2D3FAE42"/>
    <w:rsid w:val="2E4668FC"/>
    <w:rsid w:val="332E13EB"/>
    <w:rsid w:val="35B13B3D"/>
    <w:rsid w:val="37B97082"/>
    <w:rsid w:val="37DD1F9F"/>
    <w:rsid w:val="3BCA4183"/>
    <w:rsid w:val="3D89CF0B"/>
    <w:rsid w:val="3E98F898"/>
    <w:rsid w:val="4693B33C"/>
    <w:rsid w:val="482687AC"/>
    <w:rsid w:val="4B1EC8D9"/>
    <w:rsid w:val="4E78B80B"/>
    <w:rsid w:val="519F7A07"/>
    <w:rsid w:val="52D6083B"/>
    <w:rsid w:val="54F26E35"/>
    <w:rsid w:val="566279FD"/>
    <w:rsid w:val="5DEEE52D"/>
    <w:rsid w:val="611E994B"/>
    <w:rsid w:val="664FF607"/>
    <w:rsid w:val="6673E186"/>
    <w:rsid w:val="67F656D2"/>
    <w:rsid w:val="6A8BDE73"/>
    <w:rsid w:val="6BA548DA"/>
    <w:rsid w:val="6BAAFFBE"/>
    <w:rsid w:val="6BC8E5C4"/>
    <w:rsid w:val="6C1AA73D"/>
    <w:rsid w:val="6D8830A1"/>
    <w:rsid w:val="70BE3536"/>
    <w:rsid w:val="757FA9CF"/>
    <w:rsid w:val="75B590F6"/>
    <w:rsid w:val="76B565C3"/>
    <w:rsid w:val="778DA172"/>
    <w:rsid w:val="7815C8CF"/>
    <w:rsid w:val="7AC4E825"/>
    <w:rsid w:val="7BB8FB96"/>
    <w:rsid w:val="7C3756CC"/>
    <w:rsid w:val="7CBEC3A9"/>
    <w:rsid w:val="7DAA9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FCBA7"/>
  <w15:docId w15:val="{E3F6655F-694E-4D64-9F02-05287C4D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F92"/>
    <w:rPr>
      <w:rFonts w:ascii="Times New Roman" w:hAnsi="Times New Roman"/>
      <w:sz w:val="24"/>
      <w:szCs w:val="24"/>
    </w:rPr>
  </w:style>
  <w:style w:type="paragraph" w:styleId="Ttulo1">
    <w:name w:val="heading 1"/>
    <w:basedOn w:val="Normal"/>
    <w:next w:val="Normal"/>
    <w:link w:val="Ttulo1Car"/>
    <w:uiPriority w:val="9"/>
    <w:qFormat/>
    <w:rsid w:val="00B67F17"/>
    <w:pPr>
      <w:keepNext/>
      <w:keepLines/>
      <w:spacing w:before="480"/>
      <w:outlineLvl w:val="0"/>
    </w:pPr>
    <w:rPr>
      <w:rFonts w:ascii="Cambria" w:hAnsi="Cambria"/>
      <w:b/>
      <w:bCs/>
      <w:caps/>
      <w:color w:val="21798E"/>
      <w:sz w:val="28"/>
      <w:szCs w:val="28"/>
      <w:lang w:val="x-none" w:eastAsia="x-none"/>
    </w:rPr>
  </w:style>
  <w:style w:type="paragraph" w:styleId="Ttulo2">
    <w:name w:val="heading 2"/>
    <w:basedOn w:val="Normal"/>
    <w:next w:val="Normal"/>
    <w:link w:val="Ttulo2Car"/>
    <w:uiPriority w:val="9"/>
    <w:unhideWhenUsed/>
    <w:qFormat/>
    <w:rsid w:val="00B67F17"/>
    <w:pPr>
      <w:keepNext/>
      <w:keepLines/>
      <w:spacing w:before="200"/>
      <w:outlineLvl w:val="1"/>
    </w:pPr>
    <w:rPr>
      <w:rFonts w:ascii="Cambria" w:hAnsi="Cambria"/>
      <w:b/>
      <w:bCs/>
      <w:color w:val="2DA2BF"/>
      <w:sz w:val="26"/>
      <w:szCs w:val="26"/>
      <w:lang w:val="x-none" w:eastAsia="x-none"/>
    </w:rPr>
  </w:style>
  <w:style w:type="paragraph" w:styleId="Ttulo3">
    <w:name w:val="heading 3"/>
    <w:basedOn w:val="Normal"/>
    <w:next w:val="Normal"/>
    <w:link w:val="Ttulo3Car"/>
    <w:uiPriority w:val="9"/>
    <w:unhideWhenUsed/>
    <w:qFormat/>
    <w:rsid w:val="00B67F17"/>
    <w:pPr>
      <w:keepNext/>
      <w:keepLines/>
      <w:spacing w:before="200"/>
      <w:outlineLvl w:val="2"/>
    </w:pPr>
    <w:rPr>
      <w:rFonts w:ascii="Cambria" w:hAnsi="Cambria"/>
      <w:b/>
      <w:bCs/>
      <w:color w:val="2DA2BF"/>
      <w:sz w:val="20"/>
      <w:szCs w:val="20"/>
      <w:lang w:val="x-none" w:eastAsia="x-none"/>
    </w:rPr>
  </w:style>
  <w:style w:type="paragraph" w:styleId="Ttulo4">
    <w:name w:val="heading 4"/>
    <w:basedOn w:val="Normal"/>
    <w:next w:val="Normal"/>
    <w:link w:val="Ttulo4Car"/>
    <w:uiPriority w:val="9"/>
    <w:unhideWhenUsed/>
    <w:qFormat/>
    <w:rsid w:val="00B67F17"/>
    <w:pPr>
      <w:keepNext/>
      <w:keepLines/>
      <w:spacing w:before="200"/>
      <w:outlineLvl w:val="3"/>
    </w:pPr>
    <w:rPr>
      <w:rFonts w:ascii="Cambria" w:hAnsi="Cambria"/>
      <w:b/>
      <w:bCs/>
      <w:i/>
      <w:iCs/>
      <w:color w:val="2DA2BF"/>
      <w:sz w:val="20"/>
      <w:szCs w:val="20"/>
      <w:lang w:val="x-none" w:eastAsia="x-none"/>
    </w:rPr>
  </w:style>
  <w:style w:type="paragraph" w:styleId="Ttulo5">
    <w:name w:val="heading 5"/>
    <w:basedOn w:val="Normal"/>
    <w:next w:val="Normal"/>
    <w:link w:val="Ttulo5Car"/>
    <w:uiPriority w:val="9"/>
    <w:semiHidden/>
    <w:unhideWhenUsed/>
    <w:qFormat/>
    <w:rsid w:val="00B67F17"/>
    <w:pPr>
      <w:keepNext/>
      <w:keepLines/>
      <w:spacing w:before="200"/>
      <w:outlineLvl w:val="4"/>
    </w:pPr>
    <w:rPr>
      <w:rFonts w:ascii="Cambria" w:hAnsi="Cambria"/>
      <w:color w:val="16505E"/>
      <w:sz w:val="20"/>
      <w:szCs w:val="20"/>
      <w:lang w:val="x-none" w:eastAsia="x-none"/>
    </w:rPr>
  </w:style>
  <w:style w:type="paragraph" w:styleId="Ttulo6">
    <w:name w:val="heading 6"/>
    <w:basedOn w:val="Normal"/>
    <w:next w:val="Normal"/>
    <w:link w:val="Ttulo6Car"/>
    <w:uiPriority w:val="9"/>
    <w:semiHidden/>
    <w:unhideWhenUsed/>
    <w:qFormat/>
    <w:rsid w:val="00B67F17"/>
    <w:pPr>
      <w:keepNext/>
      <w:keepLines/>
      <w:spacing w:before="200"/>
      <w:outlineLvl w:val="5"/>
    </w:pPr>
    <w:rPr>
      <w:rFonts w:ascii="Cambria" w:hAnsi="Cambria"/>
      <w:i/>
      <w:iCs/>
      <w:color w:val="16505E"/>
      <w:sz w:val="20"/>
      <w:szCs w:val="20"/>
      <w:lang w:val="x-none" w:eastAsia="x-none"/>
    </w:rPr>
  </w:style>
  <w:style w:type="paragraph" w:styleId="Ttulo7">
    <w:name w:val="heading 7"/>
    <w:basedOn w:val="Normal"/>
    <w:next w:val="Normal"/>
    <w:link w:val="Ttulo7Car"/>
    <w:uiPriority w:val="9"/>
    <w:semiHidden/>
    <w:unhideWhenUsed/>
    <w:qFormat/>
    <w:rsid w:val="00B67F17"/>
    <w:pPr>
      <w:keepNext/>
      <w:keepLines/>
      <w:spacing w:before="200"/>
      <w:outlineLvl w:val="6"/>
    </w:pPr>
    <w:rPr>
      <w:rFonts w:ascii="Cambria" w:hAnsi="Cambria"/>
      <w:i/>
      <w:iCs/>
      <w:color w:val="404040"/>
      <w:sz w:val="20"/>
      <w:szCs w:val="20"/>
      <w:lang w:val="x-none" w:eastAsia="x-none"/>
    </w:rPr>
  </w:style>
  <w:style w:type="paragraph" w:styleId="Ttulo8">
    <w:name w:val="heading 8"/>
    <w:basedOn w:val="Normal"/>
    <w:next w:val="Normal"/>
    <w:link w:val="Ttulo8Car"/>
    <w:uiPriority w:val="9"/>
    <w:semiHidden/>
    <w:unhideWhenUsed/>
    <w:qFormat/>
    <w:rsid w:val="00B67F17"/>
    <w:pPr>
      <w:keepNext/>
      <w:keepLines/>
      <w:spacing w:before="200"/>
      <w:outlineLvl w:val="7"/>
    </w:pPr>
    <w:rPr>
      <w:rFonts w:ascii="Cambria" w:hAnsi="Cambria"/>
      <w:color w:val="2DA2BF"/>
      <w:sz w:val="20"/>
      <w:szCs w:val="20"/>
      <w:lang w:val="x-none" w:eastAsia="x-none"/>
    </w:rPr>
  </w:style>
  <w:style w:type="paragraph" w:styleId="Ttulo9">
    <w:name w:val="heading 9"/>
    <w:basedOn w:val="Normal"/>
    <w:next w:val="Normal"/>
    <w:link w:val="Ttulo9Car"/>
    <w:uiPriority w:val="9"/>
    <w:semiHidden/>
    <w:unhideWhenUsed/>
    <w:qFormat/>
    <w:rsid w:val="00B67F17"/>
    <w:pPr>
      <w:keepNext/>
      <w:keepLines/>
      <w:spacing w:before="200"/>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dded">
    <w:name w:val="Added"/>
    <w:rsid w:val="009F3A43"/>
    <w:rPr>
      <w:b/>
      <w:u w:val="single"/>
    </w:rPr>
  </w:style>
  <w:style w:type="paragraph" w:customStyle="1" w:styleId="Address">
    <w:name w:val="Address"/>
    <w:basedOn w:val="Normal"/>
    <w:next w:val="Normal"/>
    <w:rsid w:val="009F3A43"/>
    <w:pPr>
      <w:keepLines/>
      <w:spacing w:line="360" w:lineRule="auto"/>
      <w:ind w:left="3402"/>
    </w:pPr>
  </w:style>
  <w:style w:type="paragraph" w:customStyle="1" w:styleId="Annexetitreacte">
    <w:name w:val="Annexe titre (acte)"/>
    <w:basedOn w:val="Normal"/>
    <w:next w:val="Normal"/>
    <w:rsid w:val="009F3A43"/>
    <w:pPr>
      <w:jc w:val="center"/>
    </w:pPr>
    <w:rPr>
      <w:b/>
      <w:u w:val="single"/>
    </w:rPr>
  </w:style>
  <w:style w:type="paragraph" w:customStyle="1" w:styleId="Annexetitreexposglobal">
    <w:name w:val="Annexe titre (exposé global)"/>
    <w:basedOn w:val="Normal"/>
    <w:next w:val="Normal"/>
    <w:rsid w:val="009F3A43"/>
    <w:pPr>
      <w:jc w:val="center"/>
    </w:pPr>
    <w:rPr>
      <w:b/>
      <w:u w:val="single"/>
    </w:rPr>
  </w:style>
  <w:style w:type="paragraph" w:customStyle="1" w:styleId="Annexetitreexpos">
    <w:name w:val="Annexe titre (exposé)"/>
    <w:basedOn w:val="Normal"/>
    <w:next w:val="Normal"/>
    <w:rsid w:val="009F3A43"/>
    <w:pPr>
      <w:jc w:val="center"/>
    </w:pPr>
    <w:rPr>
      <w:b/>
      <w:u w:val="single"/>
    </w:rPr>
  </w:style>
  <w:style w:type="paragraph" w:customStyle="1" w:styleId="Annexetitrefichefinacte">
    <w:name w:val="Annexe titre (fiche fin. acte)"/>
    <w:basedOn w:val="Normal"/>
    <w:next w:val="Normal"/>
    <w:rsid w:val="009F3A43"/>
    <w:pPr>
      <w:jc w:val="center"/>
    </w:pPr>
    <w:rPr>
      <w:b/>
      <w:u w:val="single"/>
    </w:rPr>
  </w:style>
  <w:style w:type="paragraph" w:customStyle="1" w:styleId="Annexetitrefichefinglobale">
    <w:name w:val="Annexe titre (fiche fin. globale)"/>
    <w:basedOn w:val="Normal"/>
    <w:next w:val="Normal"/>
    <w:rsid w:val="009F3A43"/>
    <w:pPr>
      <w:jc w:val="center"/>
    </w:pPr>
    <w:rPr>
      <w:b/>
      <w:u w:val="single"/>
    </w:rPr>
  </w:style>
  <w:style w:type="paragraph" w:customStyle="1" w:styleId="Annexetitreglobale">
    <w:name w:val="Annexe titre (globale)"/>
    <w:basedOn w:val="Normal"/>
    <w:next w:val="Normal"/>
    <w:rsid w:val="009F3A43"/>
    <w:pPr>
      <w:jc w:val="center"/>
    </w:pPr>
    <w:rPr>
      <w:b/>
      <w:u w:val="single"/>
    </w:rPr>
  </w:style>
  <w:style w:type="paragraph" w:customStyle="1" w:styleId="Applicationdirecte">
    <w:name w:val="Application directe"/>
    <w:basedOn w:val="Normal"/>
    <w:next w:val="Normal"/>
    <w:rsid w:val="009F3A43"/>
    <w:pPr>
      <w:spacing w:before="480"/>
    </w:pPr>
  </w:style>
  <w:style w:type="paragraph" w:customStyle="1" w:styleId="Avertissementtitre">
    <w:name w:val="Avertissement titre"/>
    <w:basedOn w:val="Normal"/>
    <w:next w:val="Normal"/>
    <w:rsid w:val="009F3A43"/>
    <w:pPr>
      <w:keepNext/>
      <w:spacing w:before="480"/>
    </w:pPr>
    <w:rPr>
      <w:u w:val="single"/>
    </w:rPr>
  </w:style>
  <w:style w:type="paragraph" w:customStyle="1" w:styleId="ChapterTitle">
    <w:name w:val="ChapterTitle"/>
    <w:basedOn w:val="Normal"/>
    <w:next w:val="Normal"/>
    <w:rsid w:val="009F3A43"/>
    <w:pPr>
      <w:keepNext/>
      <w:spacing w:after="360"/>
      <w:jc w:val="center"/>
    </w:pPr>
    <w:rPr>
      <w:b/>
      <w:sz w:val="32"/>
    </w:rPr>
  </w:style>
  <w:style w:type="paragraph" w:customStyle="1" w:styleId="Confidence">
    <w:name w:val="Confidence"/>
    <w:basedOn w:val="Normal"/>
    <w:next w:val="Normal"/>
    <w:rsid w:val="009F3A43"/>
    <w:pPr>
      <w:spacing w:before="360"/>
      <w:jc w:val="center"/>
    </w:pPr>
  </w:style>
  <w:style w:type="paragraph" w:customStyle="1" w:styleId="Confidentialit">
    <w:name w:val="Confidentialité"/>
    <w:basedOn w:val="Normal"/>
    <w:next w:val="Normal"/>
    <w:rsid w:val="009F3A43"/>
    <w:pPr>
      <w:spacing w:before="240" w:after="240"/>
      <w:ind w:left="5103"/>
    </w:pPr>
    <w:rPr>
      <w:u w:val="single"/>
    </w:rPr>
  </w:style>
  <w:style w:type="paragraph" w:customStyle="1" w:styleId="Considrant">
    <w:name w:val="Considérant"/>
    <w:basedOn w:val="Normal"/>
    <w:rsid w:val="009F3A43"/>
    <w:pPr>
      <w:numPr>
        <w:numId w:val="1"/>
      </w:numPr>
    </w:pPr>
  </w:style>
  <w:style w:type="paragraph" w:customStyle="1" w:styleId="Corrigendum">
    <w:name w:val="Corrigendum"/>
    <w:basedOn w:val="Normal"/>
    <w:next w:val="Normal"/>
    <w:rsid w:val="009F3A43"/>
    <w:pPr>
      <w:spacing w:after="240"/>
    </w:pPr>
  </w:style>
  <w:style w:type="paragraph" w:customStyle="1" w:styleId="Datedadoption">
    <w:name w:val="Date d'adoption"/>
    <w:basedOn w:val="Normal"/>
    <w:next w:val="Normal"/>
    <w:rsid w:val="009F3A43"/>
    <w:pPr>
      <w:spacing w:before="360"/>
      <w:jc w:val="center"/>
    </w:pPr>
    <w:rPr>
      <w:b/>
    </w:rPr>
  </w:style>
  <w:style w:type="character" w:customStyle="1" w:styleId="Deleted">
    <w:name w:val="Deleted"/>
    <w:rsid w:val="009F3A43"/>
    <w:rPr>
      <w:strike/>
    </w:rPr>
  </w:style>
  <w:style w:type="paragraph" w:customStyle="1" w:styleId="Emission">
    <w:name w:val="Emission"/>
    <w:basedOn w:val="Normal"/>
    <w:next w:val="Normal"/>
    <w:rsid w:val="009F3A43"/>
    <w:pPr>
      <w:ind w:left="5103"/>
    </w:pPr>
  </w:style>
  <w:style w:type="paragraph" w:customStyle="1" w:styleId="Exposdesmotifstitre">
    <w:name w:val="Exposé des motifs titre"/>
    <w:basedOn w:val="Normal"/>
    <w:next w:val="Normal"/>
    <w:rsid w:val="009F3A43"/>
    <w:pPr>
      <w:jc w:val="center"/>
    </w:pPr>
    <w:rPr>
      <w:b/>
      <w:u w:val="single"/>
    </w:rPr>
  </w:style>
  <w:style w:type="paragraph" w:customStyle="1" w:styleId="Exposdesmotifstitreglobal">
    <w:name w:val="Exposé des motifs titre (global)"/>
    <w:basedOn w:val="Normal"/>
    <w:next w:val="Normal"/>
    <w:rsid w:val="009F3A43"/>
    <w:pPr>
      <w:jc w:val="center"/>
    </w:pPr>
    <w:rPr>
      <w:b/>
      <w:u w:val="single"/>
    </w:rPr>
  </w:style>
  <w:style w:type="paragraph" w:customStyle="1" w:styleId="Fait">
    <w:name w:val="Fait à"/>
    <w:basedOn w:val="Normal"/>
    <w:next w:val="Normal"/>
    <w:rsid w:val="009F3A43"/>
    <w:pPr>
      <w:keepNext/>
    </w:pPr>
  </w:style>
  <w:style w:type="paragraph" w:customStyle="1" w:styleId="Fichefinancireattributiontitre">
    <w:name w:val="Fiche financière (attribution) titre"/>
    <w:basedOn w:val="Normal"/>
    <w:next w:val="Normal"/>
    <w:rsid w:val="009F3A43"/>
    <w:pPr>
      <w:jc w:val="center"/>
    </w:pPr>
    <w:rPr>
      <w:b/>
      <w:u w:val="single"/>
    </w:rPr>
  </w:style>
  <w:style w:type="paragraph" w:customStyle="1" w:styleId="Fichefinancireattributiontitreacte">
    <w:name w:val="Fiche financière (attribution) titre (acte)"/>
    <w:basedOn w:val="Normal"/>
    <w:next w:val="Normal"/>
    <w:rsid w:val="009F3A43"/>
    <w:pPr>
      <w:jc w:val="center"/>
    </w:pPr>
    <w:rPr>
      <w:b/>
      <w:u w:val="single"/>
    </w:rPr>
  </w:style>
  <w:style w:type="paragraph" w:customStyle="1" w:styleId="Fichefinancirestandardtitre">
    <w:name w:val="Fiche financière (standard) titre"/>
    <w:basedOn w:val="Normal"/>
    <w:next w:val="Normal"/>
    <w:rsid w:val="009F3A43"/>
    <w:pPr>
      <w:jc w:val="center"/>
    </w:pPr>
    <w:rPr>
      <w:b/>
      <w:u w:val="single"/>
    </w:rPr>
  </w:style>
  <w:style w:type="paragraph" w:customStyle="1" w:styleId="Fichefinancirestandardtitreacte">
    <w:name w:val="Fiche financière (standard) titre (acte)"/>
    <w:basedOn w:val="Normal"/>
    <w:next w:val="Normal"/>
    <w:rsid w:val="009F3A43"/>
    <w:pPr>
      <w:jc w:val="center"/>
    </w:pPr>
    <w:rPr>
      <w:b/>
      <w:u w:val="single"/>
    </w:rPr>
  </w:style>
  <w:style w:type="paragraph" w:customStyle="1" w:styleId="Fichefinanciretravailtitre">
    <w:name w:val="Fiche financière (travail) titre"/>
    <w:basedOn w:val="Normal"/>
    <w:next w:val="Normal"/>
    <w:rsid w:val="009F3A43"/>
    <w:pPr>
      <w:jc w:val="center"/>
    </w:pPr>
    <w:rPr>
      <w:b/>
      <w:u w:val="single"/>
    </w:rPr>
  </w:style>
  <w:style w:type="paragraph" w:customStyle="1" w:styleId="Fichefinanciretravailtitreacte">
    <w:name w:val="Fiche financière (travail) titre (acte)"/>
    <w:basedOn w:val="Normal"/>
    <w:next w:val="Normal"/>
    <w:rsid w:val="009F3A43"/>
    <w:pPr>
      <w:jc w:val="center"/>
    </w:pPr>
    <w:rPr>
      <w:b/>
      <w:u w:val="single"/>
    </w:rPr>
  </w:style>
  <w:style w:type="paragraph" w:styleId="Piedepgina">
    <w:name w:val="footer"/>
    <w:basedOn w:val="Normal"/>
    <w:link w:val="PiedepginaCar"/>
    <w:uiPriority w:val="99"/>
    <w:rsid w:val="009F3A43"/>
    <w:pPr>
      <w:tabs>
        <w:tab w:val="center" w:pos="4535"/>
        <w:tab w:val="right" w:pos="9071"/>
        <w:tab w:val="right" w:pos="9921"/>
      </w:tabs>
      <w:spacing w:before="360"/>
      <w:ind w:left="-850" w:right="-850"/>
    </w:pPr>
    <w:rPr>
      <w:rFonts w:ascii="Tunga" w:eastAsia="Arial Unicode MS" w:hAnsi="Tunga"/>
      <w:lang w:val="x-none" w:eastAsia="de-DE"/>
    </w:rPr>
  </w:style>
  <w:style w:type="paragraph" w:customStyle="1" w:styleId="FooterLandscape">
    <w:name w:val="FooterLandscape"/>
    <w:basedOn w:val="Normal"/>
    <w:rsid w:val="009F3A43"/>
    <w:pPr>
      <w:tabs>
        <w:tab w:val="center" w:pos="7285"/>
        <w:tab w:val="center" w:pos="10913"/>
        <w:tab w:val="right" w:pos="15137"/>
      </w:tabs>
      <w:spacing w:before="360"/>
      <w:ind w:left="-567" w:right="-567"/>
    </w:pPr>
  </w:style>
  <w:style w:type="character" w:styleId="Refdenotaalpi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9F3A43"/>
    <w:rPr>
      <w:vertAlign w:val="superscript"/>
    </w:rPr>
  </w:style>
  <w:style w:type="paragraph" w:styleId="Textonotapie">
    <w:name w:val="footnote text"/>
    <w:aliases w:val="Footnote Text Char,Footnote Text Char Char Char,Footnote Text Char Char,Fußnote,Footnote,Footnote Text Char1 Char,Footnote Text Char1 Char Char Char,Footnote Text Char Char Char Char Char,Footnote Text Char1 Char1 Char,Fußnotentextf, Char"/>
    <w:basedOn w:val="Normal"/>
    <w:link w:val="TextonotapieCar"/>
    <w:qFormat/>
    <w:rsid w:val="009F3A43"/>
    <w:pPr>
      <w:ind w:left="720" w:hanging="720"/>
    </w:pPr>
    <w:rPr>
      <w:sz w:val="20"/>
      <w:szCs w:val="20"/>
    </w:rPr>
  </w:style>
  <w:style w:type="paragraph" w:customStyle="1" w:styleId="Formuledadoption">
    <w:name w:val="Formule d'adoption"/>
    <w:basedOn w:val="Normal"/>
    <w:next w:val="Normal"/>
    <w:rsid w:val="009F3A43"/>
    <w:pPr>
      <w:keepNext/>
    </w:pPr>
  </w:style>
  <w:style w:type="paragraph" w:styleId="Encabezado">
    <w:name w:val="header"/>
    <w:basedOn w:val="Normal"/>
    <w:link w:val="EncabezadoCar"/>
    <w:uiPriority w:val="99"/>
    <w:rsid w:val="009F3A43"/>
    <w:pPr>
      <w:tabs>
        <w:tab w:val="right" w:pos="9071"/>
      </w:tabs>
    </w:pPr>
  </w:style>
  <w:style w:type="paragraph" w:customStyle="1" w:styleId="HeaderLandscape">
    <w:name w:val="HeaderLandscape"/>
    <w:basedOn w:val="Normal"/>
    <w:rsid w:val="009F3A43"/>
    <w:pPr>
      <w:tabs>
        <w:tab w:val="right" w:pos="14003"/>
      </w:tabs>
    </w:pPr>
  </w:style>
  <w:style w:type="paragraph" w:customStyle="1" w:styleId="Institutionquiagit">
    <w:name w:val="Institution qui agit"/>
    <w:basedOn w:val="Normal"/>
    <w:next w:val="Normal"/>
    <w:rsid w:val="009F3A43"/>
    <w:pPr>
      <w:keepNext/>
      <w:spacing w:before="600"/>
    </w:pPr>
  </w:style>
  <w:style w:type="paragraph" w:customStyle="1" w:styleId="Institutionquisigne">
    <w:name w:val="Institution qui signe"/>
    <w:basedOn w:val="Normal"/>
    <w:next w:val="Normal"/>
    <w:rsid w:val="009F3A43"/>
    <w:pPr>
      <w:keepNext/>
      <w:tabs>
        <w:tab w:val="left" w:pos="4252"/>
      </w:tabs>
      <w:spacing w:before="720"/>
    </w:pPr>
    <w:rPr>
      <w:i/>
    </w:rPr>
  </w:style>
  <w:style w:type="paragraph" w:customStyle="1" w:styleId="Langue">
    <w:name w:val="Langue"/>
    <w:basedOn w:val="Normal"/>
    <w:next w:val="Normal"/>
    <w:rsid w:val="009F3A43"/>
    <w:pPr>
      <w:spacing w:after="600"/>
      <w:jc w:val="center"/>
    </w:pPr>
    <w:rPr>
      <w:b/>
      <w:caps/>
    </w:rPr>
  </w:style>
  <w:style w:type="paragraph" w:customStyle="1" w:styleId="Langueoriginale">
    <w:name w:val="Langue originale"/>
    <w:basedOn w:val="Normal"/>
    <w:next w:val="Normal"/>
    <w:rsid w:val="009F3A43"/>
    <w:pPr>
      <w:spacing w:before="360"/>
      <w:jc w:val="center"/>
    </w:pPr>
    <w:rPr>
      <w:caps/>
    </w:rPr>
  </w:style>
  <w:style w:type="paragraph" w:styleId="Listaconvietas">
    <w:name w:val="List Bullet"/>
    <w:basedOn w:val="Normal"/>
    <w:rsid w:val="009F3A43"/>
    <w:pPr>
      <w:numPr>
        <w:ilvl w:val="1"/>
        <w:numId w:val="22"/>
      </w:numPr>
    </w:pPr>
  </w:style>
  <w:style w:type="paragraph" w:customStyle="1" w:styleId="ListBullet1">
    <w:name w:val="List Bullet 1"/>
    <w:basedOn w:val="Normal"/>
    <w:rsid w:val="009F3A43"/>
    <w:pPr>
      <w:numPr>
        <w:numId w:val="2"/>
      </w:numPr>
    </w:pPr>
  </w:style>
  <w:style w:type="paragraph" w:styleId="Listaconvietas2">
    <w:name w:val="List Bullet 2"/>
    <w:basedOn w:val="Normal"/>
    <w:rsid w:val="009F3A43"/>
    <w:pPr>
      <w:numPr>
        <w:numId w:val="3"/>
      </w:numPr>
    </w:pPr>
  </w:style>
  <w:style w:type="paragraph" w:styleId="Listaconvietas3">
    <w:name w:val="List Bullet 3"/>
    <w:basedOn w:val="Normal"/>
    <w:rsid w:val="009F3A43"/>
    <w:pPr>
      <w:numPr>
        <w:numId w:val="4"/>
      </w:numPr>
    </w:pPr>
  </w:style>
  <w:style w:type="paragraph" w:styleId="Listaconvietas4">
    <w:name w:val="List Bullet 4"/>
    <w:basedOn w:val="Normal"/>
    <w:rsid w:val="009F3A43"/>
    <w:pPr>
      <w:numPr>
        <w:numId w:val="5"/>
      </w:numPr>
    </w:pPr>
  </w:style>
  <w:style w:type="paragraph" w:customStyle="1" w:styleId="ListDash">
    <w:name w:val="List Dash"/>
    <w:basedOn w:val="Normal"/>
    <w:rsid w:val="009F3A43"/>
    <w:pPr>
      <w:numPr>
        <w:numId w:val="6"/>
      </w:numPr>
    </w:pPr>
  </w:style>
  <w:style w:type="paragraph" w:customStyle="1" w:styleId="ListDash1">
    <w:name w:val="List Dash 1"/>
    <w:basedOn w:val="Normal"/>
    <w:rsid w:val="009F3A43"/>
    <w:pPr>
      <w:numPr>
        <w:numId w:val="7"/>
      </w:numPr>
    </w:pPr>
  </w:style>
  <w:style w:type="paragraph" w:customStyle="1" w:styleId="ListDash2">
    <w:name w:val="List Dash 2"/>
    <w:basedOn w:val="Normal"/>
    <w:rsid w:val="009F3A43"/>
    <w:pPr>
      <w:numPr>
        <w:numId w:val="8"/>
      </w:numPr>
    </w:pPr>
  </w:style>
  <w:style w:type="paragraph" w:customStyle="1" w:styleId="ListDash3">
    <w:name w:val="List Dash 3"/>
    <w:basedOn w:val="Normal"/>
    <w:rsid w:val="009F3A43"/>
    <w:pPr>
      <w:numPr>
        <w:numId w:val="9"/>
      </w:numPr>
    </w:pPr>
  </w:style>
  <w:style w:type="paragraph" w:customStyle="1" w:styleId="ListDash4">
    <w:name w:val="List Dash 4"/>
    <w:basedOn w:val="Normal"/>
    <w:rsid w:val="009F3A43"/>
    <w:pPr>
      <w:numPr>
        <w:numId w:val="10"/>
      </w:numPr>
    </w:pPr>
  </w:style>
  <w:style w:type="paragraph" w:styleId="Listaconnmeros">
    <w:name w:val="List Number"/>
    <w:basedOn w:val="Normal"/>
    <w:rsid w:val="009F3A43"/>
    <w:pPr>
      <w:numPr>
        <w:numId w:val="11"/>
      </w:numPr>
    </w:pPr>
  </w:style>
  <w:style w:type="paragraph" w:customStyle="1" w:styleId="ListNumberLevel2">
    <w:name w:val="List Number (Level 2)"/>
    <w:basedOn w:val="Normal"/>
    <w:rsid w:val="009F3A43"/>
    <w:pPr>
      <w:numPr>
        <w:ilvl w:val="1"/>
        <w:numId w:val="11"/>
      </w:numPr>
    </w:pPr>
  </w:style>
  <w:style w:type="paragraph" w:customStyle="1" w:styleId="ListNumberLevel3">
    <w:name w:val="List Number (Level 3)"/>
    <w:basedOn w:val="Normal"/>
    <w:rsid w:val="009F3A43"/>
    <w:pPr>
      <w:numPr>
        <w:ilvl w:val="2"/>
        <w:numId w:val="11"/>
      </w:numPr>
    </w:pPr>
  </w:style>
  <w:style w:type="paragraph" w:customStyle="1" w:styleId="ListNumberLevel4">
    <w:name w:val="List Number (Level 4)"/>
    <w:basedOn w:val="Normal"/>
    <w:rsid w:val="009F3A43"/>
    <w:pPr>
      <w:numPr>
        <w:ilvl w:val="3"/>
        <w:numId w:val="11"/>
      </w:numPr>
    </w:pPr>
  </w:style>
  <w:style w:type="paragraph" w:customStyle="1" w:styleId="Text1">
    <w:name w:val="Text 1"/>
    <w:basedOn w:val="Normal"/>
    <w:link w:val="Text1Car"/>
    <w:qFormat/>
    <w:rsid w:val="009F3A43"/>
    <w:pPr>
      <w:ind w:left="850"/>
    </w:pPr>
  </w:style>
  <w:style w:type="paragraph" w:customStyle="1" w:styleId="ListNumber1">
    <w:name w:val="List Number 1"/>
    <w:basedOn w:val="Text1"/>
    <w:rsid w:val="009F3A43"/>
    <w:pPr>
      <w:numPr>
        <w:numId w:val="12"/>
      </w:numPr>
    </w:pPr>
  </w:style>
  <w:style w:type="paragraph" w:customStyle="1" w:styleId="ListNumber1Level2">
    <w:name w:val="List Number 1 (Level 2)"/>
    <w:basedOn w:val="Text1"/>
    <w:rsid w:val="009F3A43"/>
    <w:pPr>
      <w:numPr>
        <w:ilvl w:val="1"/>
        <w:numId w:val="12"/>
      </w:numPr>
    </w:pPr>
  </w:style>
  <w:style w:type="paragraph" w:customStyle="1" w:styleId="ListNumber1Level3">
    <w:name w:val="List Number 1 (Level 3)"/>
    <w:basedOn w:val="Text1"/>
    <w:rsid w:val="009F3A43"/>
    <w:pPr>
      <w:numPr>
        <w:ilvl w:val="2"/>
        <w:numId w:val="12"/>
      </w:numPr>
    </w:pPr>
  </w:style>
  <w:style w:type="paragraph" w:customStyle="1" w:styleId="ListNumber1Level4">
    <w:name w:val="List Number 1 (Level 4)"/>
    <w:basedOn w:val="Text1"/>
    <w:rsid w:val="009F3A43"/>
    <w:pPr>
      <w:numPr>
        <w:ilvl w:val="3"/>
        <w:numId w:val="12"/>
      </w:numPr>
    </w:pPr>
  </w:style>
  <w:style w:type="paragraph" w:styleId="Listaconnmeros2">
    <w:name w:val="List Number 2"/>
    <w:basedOn w:val="Normal"/>
    <w:rsid w:val="009F3A43"/>
    <w:pPr>
      <w:numPr>
        <w:numId w:val="13"/>
      </w:numPr>
    </w:pPr>
  </w:style>
  <w:style w:type="paragraph" w:customStyle="1" w:styleId="Text2">
    <w:name w:val="Text 2"/>
    <w:basedOn w:val="Normal"/>
    <w:rsid w:val="009F3A43"/>
    <w:pPr>
      <w:ind w:left="850"/>
    </w:pPr>
  </w:style>
  <w:style w:type="paragraph" w:customStyle="1" w:styleId="ListNumber2Level2">
    <w:name w:val="List Number 2 (Level 2)"/>
    <w:basedOn w:val="Text2"/>
    <w:rsid w:val="009F3A43"/>
    <w:pPr>
      <w:numPr>
        <w:ilvl w:val="1"/>
        <w:numId w:val="13"/>
      </w:numPr>
    </w:pPr>
  </w:style>
  <w:style w:type="paragraph" w:customStyle="1" w:styleId="ListNumber2Level3">
    <w:name w:val="List Number 2 (Level 3)"/>
    <w:basedOn w:val="Text2"/>
    <w:rsid w:val="009F3A43"/>
    <w:pPr>
      <w:numPr>
        <w:ilvl w:val="2"/>
        <w:numId w:val="13"/>
      </w:numPr>
    </w:pPr>
  </w:style>
  <w:style w:type="paragraph" w:customStyle="1" w:styleId="ListNumber2Level4">
    <w:name w:val="List Number 2 (Level 4)"/>
    <w:basedOn w:val="Text2"/>
    <w:rsid w:val="009F3A43"/>
    <w:pPr>
      <w:numPr>
        <w:ilvl w:val="3"/>
        <w:numId w:val="13"/>
      </w:numPr>
    </w:pPr>
  </w:style>
  <w:style w:type="paragraph" w:styleId="Listaconnmeros3">
    <w:name w:val="List Number 3"/>
    <w:basedOn w:val="Normal"/>
    <w:rsid w:val="009F3A43"/>
    <w:pPr>
      <w:numPr>
        <w:numId w:val="14"/>
      </w:numPr>
    </w:pPr>
  </w:style>
  <w:style w:type="paragraph" w:customStyle="1" w:styleId="Text3">
    <w:name w:val="Text 3"/>
    <w:basedOn w:val="Normal"/>
    <w:rsid w:val="009F3A43"/>
    <w:pPr>
      <w:ind w:left="850"/>
    </w:pPr>
  </w:style>
  <w:style w:type="paragraph" w:customStyle="1" w:styleId="ListNumber3Level2">
    <w:name w:val="List Number 3 (Level 2)"/>
    <w:basedOn w:val="Text3"/>
    <w:rsid w:val="009F3A43"/>
    <w:pPr>
      <w:numPr>
        <w:ilvl w:val="1"/>
        <w:numId w:val="14"/>
      </w:numPr>
    </w:pPr>
  </w:style>
  <w:style w:type="paragraph" w:customStyle="1" w:styleId="ListNumber3Level3">
    <w:name w:val="List Number 3 (Level 3)"/>
    <w:basedOn w:val="Text3"/>
    <w:rsid w:val="009F3A43"/>
    <w:pPr>
      <w:numPr>
        <w:ilvl w:val="2"/>
        <w:numId w:val="14"/>
      </w:numPr>
    </w:pPr>
  </w:style>
  <w:style w:type="paragraph" w:customStyle="1" w:styleId="ListNumber3Level4">
    <w:name w:val="List Number 3 (Level 4)"/>
    <w:basedOn w:val="Text3"/>
    <w:rsid w:val="009F3A43"/>
    <w:pPr>
      <w:numPr>
        <w:ilvl w:val="3"/>
        <w:numId w:val="14"/>
      </w:numPr>
    </w:pPr>
  </w:style>
  <w:style w:type="paragraph" w:styleId="Listaconnmeros4">
    <w:name w:val="List Number 4"/>
    <w:basedOn w:val="Normal"/>
    <w:rsid w:val="009F3A43"/>
    <w:pPr>
      <w:numPr>
        <w:numId w:val="15"/>
      </w:numPr>
    </w:pPr>
  </w:style>
  <w:style w:type="paragraph" w:customStyle="1" w:styleId="Text4">
    <w:name w:val="Text 4"/>
    <w:basedOn w:val="Normal"/>
    <w:rsid w:val="009F3A43"/>
    <w:pPr>
      <w:ind w:left="850"/>
    </w:pPr>
  </w:style>
  <w:style w:type="paragraph" w:customStyle="1" w:styleId="ListNumber4Level2">
    <w:name w:val="List Number 4 (Level 2)"/>
    <w:basedOn w:val="Text4"/>
    <w:rsid w:val="009F3A43"/>
    <w:pPr>
      <w:numPr>
        <w:ilvl w:val="1"/>
        <w:numId w:val="15"/>
      </w:numPr>
    </w:pPr>
  </w:style>
  <w:style w:type="paragraph" w:customStyle="1" w:styleId="ListNumber4Level3">
    <w:name w:val="List Number 4 (Level 3)"/>
    <w:basedOn w:val="Text4"/>
    <w:rsid w:val="009F3A43"/>
    <w:pPr>
      <w:numPr>
        <w:ilvl w:val="2"/>
        <w:numId w:val="15"/>
      </w:numPr>
    </w:pPr>
  </w:style>
  <w:style w:type="paragraph" w:customStyle="1" w:styleId="ListNumber4Level4">
    <w:name w:val="List Number 4 (Level 4)"/>
    <w:basedOn w:val="Text4"/>
    <w:rsid w:val="009F3A43"/>
    <w:pPr>
      <w:numPr>
        <w:ilvl w:val="3"/>
        <w:numId w:val="15"/>
      </w:numPr>
    </w:pPr>
  </w:style>
  <w:style w:type="paragraph" w:customStyle="1" w:styleId="ManualConsidrant">
    <w:name w:val="Manual Considérant"/>
    <w:basedOn w:val="Normal"/>
    <w:rsid w:val="009F3A43"/>
    <w:pPr>
      <w:ind w:left="709" w:hanging="709"/>
    </w:pPr>
  </w:style>
  <w:style w:type="paragraph" w:customStyle="1" w:styleId="ManualHeading1">
    <w:name w:val="Manual Heading 1"/>
    <w:basedOn w:val="Normal"/>
    <w:next w:val="Text1"/>
    <w:rsid w:val="009F3A43"/>
    <w:pPr>
      <w:keepNext/>
      <w:tabs>
        <w:tab w:val="left" w:pos="850"/>
      </w:tabs>
      <w:spacing w:before="360"/>
      <w:ind w:left="850" w:hanging="850"/>
      <w:outlineLvl w:val="0"/>
    </w:pPr>
    <w:rPr>
      <w:b/>
      <w:smallCaps/>
    </w:rPr>
  </w:style>
  <w:style w:type="paragraph" w:customStyle="1" w:styleId="ManualHeading2">
    <w:name w:val="Manual Heading 2"/>
    <w:basedOn w:val="Normal"/>
    <w:next w:val="Text2"/>
    <w:rsid w:val="009F3A43"/>
    <w:pPr>
      <w:keepNext/>
      <w:tabs>
        <w:tab w:val="left" w:pos="850"/>
      </w:tabs>
      <w:ind w:left="850" w:hanging="850"/>
      <w:outlineLvl w:val="1"/>
    </w:pPr>
    <w:rPr>
      <w:b/>
    </w:rPr>
  </w:style>
  <w:style w:type="paragraph" w:customStyle="1" w:styleId="ManualHeading3">
    <w:name w:val="Manual Heading 3"/>
    <w:basedOn w:val="Normal"/>
    <w:next w:val="Text3"/>
    <w:rsid w:val="009F3A43"/>
    <w:pPr>
      <w:keepNext/>
      <w:tabs>
        <w:tab w:val="left" w:pos="850"/>
      </w:tabs>
      <w:ind w:left="850" w:hanging="850"/>
      <w:outlineLvl w:val="2"/>
    </w:pPr>
    <w:rPr>
      <w:i/>
    </w:rPr>
  </w:style>
  <w:style w:type="paragraph" w:customStyle="1" w:styleId="ManualHeading4">
    <w:name w:val="Manual Heading 4"/>
    <w:basedOn w:val="Normal"/>
    <w:next w:val="Text4"/>
    <w:rsid w:val="009F3A43"/>
    <w:pPr>
      <w:keepNext/>
      <w:tabs>
        <w:tab w:val="left" w:pos="850"/>
      </w:tabs>
      <w:ind w:left="850" w:hanging="850"/>
      <w:outlineLvl w:val="3"/>
    </w:pPr>
  </w:style>
  <w:style w:type="paragraph" w:customStyle="1" w:styleId="ManualNumPar1">
    <w:name w:val="Manual NumPar 1"/>
    <w:basedOn w:val="Normal"/>
    <w:next w:val="Text1"/>
    <w:rsid w:val="009F3A43"/>
    <w:pPr>
      <w:ind w:left="850" w:hanging="850"/>
    </w:pPr>
  </w:style>
  <w:style w:type="paragraph" w:customStyle="1" w:styleId="ManualNumPar2">
    <w:name w:val="Manual NumPar 2"/>
    <w:basedOn w:val="Normal"/>
    <w:next w:val="Text2"/>
    <w:rsid w:val="009F3A43"/>
    <w:pPr>
      <w:ind w:left="850" w:hanging="850"/>
    </w:pPr>
  </w:style>
  <w:style w:type="paragraph" w:customStyle="1" w:styleId="ManualNumPar3">
    <w:name w:val="Manual NumPar 3"/>
    <w:basedOn w:val="Normal"/>
    <w:next w:val="Text3"/>
    <w:rsid w:val="009F3A43"/>
    <w:pPr>
      <w:ind w:left="850" w:hanging="850"/>
    </w:pPr>
  </w:style>
  <w:style w:type="paragraph" w:customStyle="1" w:styleId="ManualNumPar4">
    <w:name w:val="Manual NumPar 4"/>
    <w:basedOn w:val="Normal"/>
    <w:next w:val="Text4"/>
    <w:rsid w:val="009F3A43"/>
    <w:pPr>
      <w:ind w:left="850" w:hanging="850"/>
    </w:pPr>
  </w:style>
  <w:style w:type="character" w:customStyle="1" w:styleId="Marker">
    <w:name w:val="Marker"/>
    <w:rsid w:val="009F3A43"/>
    <w:rPr>
      <w:color w:val="0000FF"/>
    </w:rPr>
  </w:style>
  <w:style w:type="character" w:customStyle="1" w:styleId="Marker1">
    <w:name w:val="Marker1"/>
    <w:rsid w:val="009F3A43"/>
    <w:rPr>
      <w:color w:val="008000"/>
    </w:rPr>
  </w:style>
  <w:style w:type="character" w:customStyle="1" w:styleId="Marker2">
    <w:name w:val="Marker2"/>
    <w:rsid w:val="009F3A43"/>
    <w:rPr>
      <w:color w:val="FF0000"/>
    </w:rPr>
  </w:style>
  <w:style w:type="paragraph" w:customStyle="1" w:styleId="Nomdelinstitution">
    <w:name w:val="Nom de l'institution"/>
    <w:basedOn w:val="Normal"/>
    <w:next w:val="Emission"/>
    <w:rsid w:val="009F3A43"/>
    <w:rPr>
      <w:rFonts w:ascii="Arial" w:hAnsi="Arial" w:cs="Arial"/>
    </w:rPr>
  </w:style>
  <w:style w:type="paragraph" w:customStyle="1" w:styleId="NormalCentered">
    <w:name w:val="Normal Centered"/>
    <w:basedOn w:val="Normal"/>
    <w:rsid w:val="009F3A43"/>
    <w:pPr>
      <w:jc w:val="center"/>
    </w:pPr>
  </w:style>
  <w:style w:type="paragraph" w:customStyle="1" w:styleId="NormalLeft">
    <w:name w:val="Normal Left"/>
    <w:basedOn w:val="Normal"/>
    <w:rsid w:val="009F3A43"/>
  </w:style>
  <w:style w:type="paragraph" w:customStyle="1" w:styleId="NormalRight">
    <w:name w:val="Normal Right"/>
    <w:basedOn w:val="Normal"/>
    <w:rsid w:val="009F3A43"/>
    <w:pPr>
      <w:jc w:val="right"/>
    </w:pPr>
  </w:style>
  <w:style w:type="paragraph" w:customStyle="1" w:styleId="NumPar1">
    <w:name w:val="NumPar 1"/>
    <w:basedOn w:val="Normal"/>
    <w:next w:val="Text1"/>
    <w:rsid w:val="009F3A43"/>
    <w:pPr>
      <w:numPr>
        <w:numId w:val="16"/>
      </w:numPr>
    </w:pPr>
  </w:style>
  <w:style w:type="paragraph" w:customStyle="1" w:styleId="NumPar2">
    <w:name w:val="NumPar 2"/>
    <w:basedOn w:val="Normal"/>
    <w:next w:val="Text2"/>
    <w:rsid w:val="009F3A43"/>
    <w:pPr>
      <w:numPr>
        <w:ilvl w:val="1"/>
        <w:numId w:val="16"/>
      </w:numPr>
    </w:pPr>
  </w:style>
  <w:style w:type="paragraph" w:customStyle="1" w:styleId="NumPar3">
    <w:name w:val="NumPar 3"/>
    <w:basedOn w:val="Normal"/>
    <w:next w:val="Text3"/>
    <w:rsid w:val="009F3A43"/>
    <w:pPr>
      <w:numPr>
        <w:ilvl w:val="2"/>
        <w:numId w:val="16"/>
      </w:numPr>
    </w:pPr>
  </w:style>
  <w:style w:type="paragraph" w:customStyle="1" w:styleId="NumPar4">
    <w:name w:val="NumPar 4"/>
    <w:basedOn w:val="Normal"/>
    <w:next w:val="Text4"/>
    <w:rsid w:val="009F3A43"/>
    <w:pPr>
      <w:numPr>
        <w:ilvl w:val="3"/>
        <w:numId w:val="16"/>
      </w:numPr>
    </w:pPr>
  </w:style>
  <w:style w:type="paragraph" w:customStyle="1" w:styleId="Objetexterne">
    <w:name w:val="Objet externe"/>
    <w:basedOn w:val="Normal"/>
    <w:next w:val="Normal"/>
    <w:rsid w:val="009F3A43"/>
    <w:rPr>
      <w:i/>
      <w:caps/>
    </w:rPr>
  </w:style>
  <w:style w:type="paragraph" w:customStyle="1" w:styleId="PartTitle">
    <w:name w:val="PartTitle"/>
    <w:basedOn w:val="Normal"/>
    <w:next w:val="ChapterTitle"/>
    <w:rsid w:val="009F3A43"/>
    <w:pPr>
      <w:keepNext/>
      <w:pageBreakBefore/>
      <w:spacing w:after="360"/>
      <w:jc w:val="center"/>
    </w:pPr>
    <w:rPr>
      <w:b/>
      <w:sz w:val="36"/>
    </w:rPr>
  </w:style>
  <w:style w:type="paragraph" w:customStyle="1" w:styleId="Personnequisigne">
    <w:name w:val="Personne qui signe"/>
    <w:basedOn w:val="Normal"/>
    <w:next w:val="Institutionquisigne"/>
    <w:rsid w:val="009F3A43"/>
    <w:pPr>
      <w:tabs>
        <w:tab w:val="left" w:pos="4252"/>
      </w:tabs>
    </w:pPr>
    <w:rPr>
      <w:i/>
    </w:rPr>
  </w:style>
  <w:style w:type="paragraph" w:customStyle="1" w:styleId="Phrasefinale">
    <w:name w:val="Phrase finale"/>
    <w:basedOn w:val="Normal"/>
    <w:next w:val="Normal"/>
    <w:rsid w:val="009F3A43"/>
    <w:pPr>
      <w:spacing w:before="360"/>
      <w:jc w:val="center"/>
    </w:pPr>
  </w:style>
  <w:style w:type="paragraph" w:customStyle="1" w:styleId="Point0">
    <w:name w:val="Point 0"/>
    <w:basedOn w:val="Normal"/>
    <w:rsid w:val="009F3A43"/>
    <w:pPr>
      <w:ind w:left="850" w:hanging="850"/>
    </w:pPr>
  </w:style>
  <w:style w:type="paragraph" w:customStyle="1" w:styleId="Point1">
    <w:name w:val="Point 1"/>
    <w:basedOn w:val="Normal"/>
    <w:rsid w:val="009F3A43"/>
    <w:pPr>
      <w:ind w:left="1417" w:hanging="567"/>
    </w:pPr>
  </w:style>
  <w:style w:type="paragraph" w:customStyle="1" w:styleId="Point2">
    <w:name w:val="Point 2"/>
    <w:basedOn w:val="Normal"/>
    <w:rsid w:val="009F3A43"/>
    <w:pPr>
      <w:ind w:left="1984" w:hanging="567"/>
    </w:pPr>
  </w:style>
  <w:style w:type="paragraph" w:customStyle="1" w:styleId="Point3">
    <w:name w:val="Point 3"/>
    <w:basedOn w:val="Normal"/>
    <w:rsid w:val="009F3A43"/>
    <w:pPr>
      <w:ind w:left="2551" w:hanging="567"/>
    </w:pPr>
  </w:style>
  <w:style w:type="paragraph" w:customStyle="1" w:styleId="Point4">
    <w:name w:val="Point 4"/>
    <w:basedOn w:val="Normal"/>
    <w:rsid w:val="009F3A43"/>
    <w:pPr>
      <w:ind w:left="3118" w:hanging="567"/>
    </w:pPr>
  </w:style>
  <w:style w:type="paragraph" w:customStyle="1" w:styleId="PointDouble0">
    <w:name w:val="PointDouble 0"/>
    <w:basedOn w:val="Normal"/>
    <w:rsid w:val="009F3A43"/>
    <w:pPr>
      <w:tabs>
        <w:tab w:val="left" w:pos="850"/>
      </w:tabs>
      <w:ind w:left="1417" w:hanging="1417"/>
    </w:pPr>
  </w:style>
  <w:style w:type="paragraph" w:customStyle="1" w:styleId="PointDouble1">
    <w:name w:val="PointDouble 1"/>
    <w:basedOn w:val="Normal"/>
    <w:rsid w:val="009F3A43"/>
    <w:pPr>
      <w:tabs>
        <w:tab w:val="left" w:pos="1417"/>
      </w:tabs>
      <w:ind w:left="1984" w:hanging="1134"/>
    </w:pPr>
  </w:style>
  <w:style w:type="paragraph" w:customStyle="1" w:styleId="PointDouble2">
    <w:name w:val="PointDouble 2"/>
    <w:basedOn w:val="Normal"/>
    <w:rsid w:val="009F3A43"/>
    <w:pPr>
      <w:tabs>
        <w:tab w:val="left" w:pos="1984"/>
      </w:tabs>
      <w:ind w:left="2551" w:hanging="1134"/>
    </w:pPr>
  </w:style>
  <w:style w:type="paragraph" w:customStyle="1" w:styleId="PointDouble3">
    <w:name w:val="PointDouble 3"/>
    <w:basedOn w:val="Normal"/>
    <w:rsid w:val="009F3A43"/>
    <w:pPr>
      <w:tabs>
        <w:tab w:val="left" w:pos="2551"/>
      </w:tabs>
      <w:ind w:left="3118" w:hanging="1134"/>
    </w:pPr>
  </w:style>
  <w:style w:type="paragraph" w:customStyle="1" w:styleId="PointDouble4">
    <w:name w:val="PointDouble 4"/>
    <w:basedOn w:val="Normal"/>
    <w:rsid w:val="009F3A43"/>
    <w:pPr>
      <w:tabs>
        <w:tab w:val="left" w:pos="3118"/>
      </w:tabs>
      <w:ind w:left="3685" w:hanging="1134"/>
    </w:pPr>
  </w:style>
  <w:style w:type="paragraph" w:customStyle="1" w:styleId="PointTriple0">
    <w:name w:val="PointTriple 0"/>
    <w:basedOn w:val="Normal"/>
    <w:rsid w:val="009F3A43"/>
    <w:pPr>
      <w:tabs>
        <w:tab w:val="left" w:pos="850"/>
        <w:tab w:val="left" w:pos="1417"/>
      </w:tabs>
      <w:ind w:left="1984" w:hanging="1984"/>
    </w:pPr>
  </w:style>
  <w:style w:type="paragraph" w:customStyle="1" w:styleId="PointTriple1">
    <w:name w:val="PointTriple 1"/>
    <w:basedOn w:val="Normal"/>
    <w:rsid w:val="009F3A43"/>
    <w:pPr>
      <w:tabs>
        <w:tab w:val="left" w:pos="1417"/>
        <w:tab w:val="left" w:pos="1984"/>
      </w:tabs>
      <w:ind w:left="2551" w:hanging="1701"/>
    </w:pPr>
  </w:style>
  <w:style w:type="paragraph" w:customStyle="1" w:styleId="PointTriple2">
    <w:name w:val="PointTriple 2"/>
    <w:basedOn w:val="Normal"/>
    <w:rsid w:val="009F3A43"/>
    <w:pPr>
      <w:tabs>
        <w:tab w:val="left" w:pos="1984"/>
        <w:tab w:val="left" w:pos="2551"/>
      </w:tabs>
      <w:ind w:left="3118" w:hanging="1701"/>
    </w:pPr>
  </w:style>
  <w:style w:type="paragraph" w:customStyle="1" w:styleId="PointTriple3">
    <w:name w:val="PointTriple 3"/>
    <w:basedOn w:val="Normal"/>
    <w:rsid w:val="009F3A43"/>
    <w:pPr>
      <w:tabs>
        <w:tab w:val="left" w:pos="2551"/>
        <w:tab w:val="left" w:pos="3118"/>
      </w:tabs>
      <w:ind w:left="3685" w:hanging="1701"/>
    </w:pPr>
  </w:style>
  <w:style w:type="paragraph" w:customStyle="1" w:styleId="PointTriple4">
    <w:name w:val="PointTriple 4"/>
    <w:basedOn w:val="Normal"/>
    <w:rsid w:val="009F3A43"/>
    <w:pPr>
      <w:tabs>
        <w:tab w:val="left" w:pos="3118"/>
        <w:tab w:val="left" w:pos="3685"/>
      </w:tabs>
      <w:ind w:left="4252" w:hanging="1701"/>
    </w:pPr>
  </w:style>
  <w:style w:type="paragraph" w:customStyle="1" w:styleId="Prliminairetitre">
    <w:name w:val="Préliminaire titre"/>
    <w:basedOn w:val="Normal"/>
    <w:next w:val="Normal"/>
    <w:rsid w:val="009F3A43"/>
    <w:pPr>
      <w:spacing w:before="360" w:after="360"/>
      <w:jc w:val="center"/>
    </w:pPr>
    <w:rPr>
      <w:b/>
    </w:rPr>
  </w:style>
  <w:style w:type="paragraph" w:customStyle="1" w:styleId="Prliminairetype">
    <w:name w:val="Préliminaire type"/>
    <w:basedOn w:val="Normal"/>
    <w:next w:val="Normal"/>
    <w:rsid w:val="009F3A43"/>
    <w:pPr>
      <w:spacing w:before="360"/>
      <w:jc w:val="center"/>
    </w:pPr>
    <w:rPr>
      <w:b/>
    </w:rPr>
  </w:style>
  <w:style w:type="paragraph" w:customStyle="1" w:styleId="QuotedNumPar">
    <w:name w:val="Quoted NumPar"/>
    <w:basedOn w:val="Normal"/>
    <w:rsid w:val="009F3A43"/>
    <w:pPr>
      <w:ind w:left="1417" w:hanging="567"/>
    </w:pPr>
  </w:style>
  <w:style w:type="paragraph" w:customStyle="1" w:styleId="QuotedText">
    <w:name w:val="Quoted Text"/>
    <w:basedOn w:val="Normal"/>
    <w:rsid w:val="009F3A43"/>
    <w:pPr>
      <w:ind w:left="1417"/>
    </w:pPr>
  </w:style>
  <w:style w:type="paragraph" w:customStyle="1" w:styleId="Rfrenceinstitutionelle">
    <w:name w:val="Référence institutionelle"/>
    <w:basedOn w:val="Normal"/>
    <w:next w:val="Normal"/>
    <w:rsid w:val="009F3A43"/>
    <w:pPr>
      <w:spacing w:after="240"/>
      <w:ind w:left="5103"/>
    </w:pPr>
  </w:style>
  <w:style w:type="paragraph" w:customStyle="1" w:styleId="Rfrenceinterinstitutionelle">
    <w:name w:val="Référence interinstitutionelle"/>
    <w:basedOn w:val="Normal"/>
    <w:next w:val="Normal"/>
    <w:rsid w:val="009F3A43"/>
    <w:pPr>
      <w:ind w:left="5103"/>
    </w:pPr>
  </w:style>
  <w:style w:type="paragraph" w:customStyle="1" w:styleId="Rfrenceinterinstitutionelleprliminaire">
    <w:name w:val="Référence interinstitutionelle (préliminaire)"/>
    <w:basedOn w:val="Normal"/>
    <w:next w:val="Normal"/>
    <w:rsid w:val="009F3A43"/>
    <w:pPr>
      <w:ind w:left="5103"/>
    </w:pPr>
  </w:style>
  <w:style w:type="paragraph" w:customStyle="1" w:styleId="Rfrenceinterne">
    <w:name w:val="Référence interne"/>
    <w:basedOn w:val="Normal"/>
    <w:next w:val="Nomdelinstitution"/>
    <w:rsid w:val="009F3A43"/>
    <w:pPr>
      <w:spacing w:after="600"/>
      <w:jc w:val="center"/>
    </w:pPr>
    <w:rPr>
      <w:b/>
    </w:rPr>
  </w:style>
  <w:style w:type="paragraph" w:customStyle="1" w:styleId="SectionTitle">
    <w:name w:val="SectionTitle"/>
    <w:basedOn w:val="Normal"/>
    <w:next w:val="Ttulo1"/>
    <w:rsid w:val="009F3A43"/>
    <w:pPr>
      <w:keepNext/>
      <w:spacing w:after="360"/>
      <w:jc w:val="center"/>
    </w:pPr>
    <w:rPr>
      <w:b/>
      <w:smallCaps/>
      <w:sz w:val="28"/>
    </w:rPr>
  </w:style>
  <w:style w:type="paragraph" w:customStyle="1" w:styleId="Sous-titreobjet">
    <w:name w:val="Sous-titre objet"/>
    <w:basedOn w:val="Normal"/>
    <w:rsid w:val="009F3A43"/>
    <w:pPr>
      <w:jc w:val="center"/>
    </w:pPr>
    <w:rPr>
      <w:b/>
    </w:rPr>
  </w:style>
  <w:style w:type="paragraph" w:customStyle="1" w:styleId="Sous-titreobjetprliminaire">
    <w:name w:val="Sous-titre objet (préliminaire)"/>
    <w:basedOn w:val="Normal"/>
    <w:rsid w:val="009F3A43"/>
    <w:pPr>
      <w:jc w:val="center"/>
    </w:pPr>
    <w:rPr>
      <w:b/>
    </w:rPr>
  </w:style>
  <w:style w:type="paragraph" w:customStyle="1" w:styleId="Statut">
    <w:name w:val="Statut"/>
    <w:basedOn w:val="Normal"/>
    <w:next w:val="Normal"/>
    <w:rsid w:val="009F3A43"/>
    <w:pPr>
      <w:spacing w:before="360"/>
      <w:jc w:val="center"/>
    </w:pPr>
  </w:style>
  <w:style w:type="paragraph" w:customStyle="1" w:styleId="Statutprliminaire">
    <w:name w:val="Statut (préliminaire)"/>
    <w:basedOn w:val="Normal"/>
    <w:next w:val="Normal"/>
    <w:rsid w:val="009F3A43"/>
    <w:pPr>
      <w:spacing w:before="360"/>
      <w:jc w:val="center"/>
    </w:pPr>
  </w:style>
  <w:style w:type="paragraph" w:customStyle="1" w:styleId="TableTitle">
    <w:name w:val="Table Title"/>
    <w:basedOn w:val="Normal"/>
    <w:next w:val="Normal"/>
    <w:rsid w:val="009F3A43"/>
    <w:pPr>
      <w:jc w:val="center"/>
    </w:pPr>
    <w:rPr>
      <w:b/>
    </w:rPr>
  </w:style>
  <w:style w:type="paragraph" w:customStyle="1" w:styleId="Tiret0">
    <w:name w:val="Tiret 0"/>
    <w:basedOn w:val="Point0"/>
    <w:rsid w:val="009F3A43"/>
    <w:pPr>
      <w:numPr>
        <w:numId w:val="17"/>
      </w:numPr>
    </w:pPr>
  </w:style>
  <w:style w:type="paragraph" w:customStyle="1" w:styleId="Tiret1">
    <w:name w:val="Tiret 1"/>
    <w:basedOn w:val="Point1"/>
    <w:rsid w:val="009F3A43"/>
    <w:pPr>
      <w:numPr>
        <w:numId w:val="18"/>
      </w:numPr>
    </w:pPr>
  </w:style>
  <w:style w:type="paragraph" w:customStyle="1" w:styleId="Tiret2">
    <w:name w:val="Tiret 2"/>
    <w:basedOn w:val="Point2"/>
    <w:rsid w:val="009F3A43"/>
    <w:pPr>
      <w:numPr>
        <w:numId w:val="19"/>
      </w:numPr>
    </w:pPr>
  </w:style>
  <w:style w:type="paragraph" w:customStyle="1" w:styleId="Tiret3">
    <w:name w:val="Tiret 3"/>
    <w:basedOn w:val="Point3"/>
    <w:rsid w:val="009F3A43"/>
    <w:pPr>
      <w:numPr>
        <w:numId w:val="20"/>
      </w:numPr>
    </w:pPr>
  </w:style>
  <w:style w:type="paragraph" w:customStyle="1" w:styleId="Tiret4">
    <w:name w:val="Tiret 4"/>
    <w:basedOn w:val="Point4"/>
    <w:rsid w:val="009F3A43"/>
    <w:pPr>
      <w:numPr>
        <w:numId w:val="21"/>
      </w:numPr>
    </w:pPr>
  </w:style>
  <w:style w:type="paragraph" w:customStyle="1" w:styleId="Titrearticle">
    <w:name w:val="Titre article"/>
    <w:basedOn w:val="Normal"/>
    <w:next w:val="Normal"/>
    <w:rsid w:val="009F3A43"/>
    <w:pPr>
      <w:keepNext/>
      <w:spacing w:before="360"/>
      <w:jc w:val="center"/>
    </w:pPr>
    <w:rPr>
      <w:i/>
    </w:rPr>
  </w:style>
  <w:style w:type="paragraph" w:customStyle="1" w:styleId="Titreobjet">
    <w:name w:val="Titre objet"/>
    <w:basedOn w:val="Normal"/>
    <w:next w:val="Sous-titreobjet"/>
    <w:rsid w:val="009F3A43"/>
    <w:pPr>
      <w:spacing w:before="360" w:after="360"/>
      <w:jc w:val="center"/>
    </w:pPr>
    <w:rPr>
      <w:b/>
    </w:rPr>
  </w:style>
  <w:style w:type="paragraph" w:customStyle="1" w:styleId="Titreobjetprliminaire">
    <w:name w:val="Titre objet (préliminaire)"/>
    <w:basedOn w:val="Normal"/>
    <w:next w:val="Normal"/>
    <w:rsid w:val="009F3A43"/>
    <w:pPr>
      <w:spacing w:before="360" w:after="360"/>
      <w:jc w:val="center"/>
    </w:pPr>
    <w:rPr>
      <w:b/>
    </w:rPr>
  </w:style>
  <w:style w:type="paragraph" w:styleId="TDC1">
    <w:name w:val="toc 1"/>
    <w:basedOn w:val="Normal"/>
    <w:next w:val="Normal"/>
    <w:uiPriority w:val="39"/>
    <w:qFormat/>
    <w:rsid w:val="009F3A43"/>
    <w:pPr>
      <w:spacing w:before="120" w:after="120"/>
    </w:pPr>
    <w:rPr>
      <w:rFonts w:cs="Calibri"/>
      <w:b/>
      <w:bCs/>
      <w:caps/>
      <w:sz w:val="20"/>
      <w:szCs w:val="20"/>
    </w:rPr>
  </w:style>
  <w:style w:type="paragraph" w:styleId="TDC2">
    <w:name w:val="toc 2"/>
    <w:basedOn w:val="Normal"/>
    <w:next w:val="Normal"/>
    <w:uiPriority w:val="39"/>
    <w:qFormat/>
    <w:rsid w:val="009F3A43"/>
    <w:pPr>
      <w:ind w:left="220"/>
    </w:pPr>
    <w:rPr>
      <w:rFonts w:cs="Calibri"/>
      <w:smallCaps/>
      <w:sz w:val="20"/>
      <w:szCs w:val="20"/>
    </w:rPr>
  </w:style>
  <w:style w:type="paragraph" w:styleId="TDC3">
    <w:name w:val="toc 3"/>
    <w:basedOn w:val="Normal"/>
    <w:next w:val="Normal"/>
    <w:uiPriority w:val="39"/>
    <w:qFormat/>
    <w:rsid w:val="009F3A43"/>
    <w:pPr>
      <w:ind w:left="440"/>
    </w:pPr>
    <w:rPr>
      <w:rFonts w:cs="Calibri"/>
      <w:i/>
      <w:iCs/>
      <w:sz w:val="20"/>
      <w:szCs w:val="20"/>
    </w:rPr>
  </w:style>
  <w:style w:type="paragraph" w:styleId="TDC4">
    <w:name w:val="toc 4"/>
    <w:basedOn w:val="Normal"/>
    <w:next w:val="Normal"/>
    <w:uiPriority w:val="39"/>
    <w:rsid w:val="009F3A43"/>
    <w:pPr>
      <w:ind w:left="660"/>
    </w:pPr>
    <w:rPr>
      <w:rFonts w:cs="Calibri"/>
      <w:sz w:val="18"/>
      <w:szCs w:val="18"/>
    </w:rPr>
  </w:style>
  <w:style w:type="paragraph" w:styleId="TDC5">
    <w:name w:val="toc 5"/>
    <w:basedOn w:val="Normal"/>
    <w:next w:val="Normal"/>
    <w:uiPriority w:val="39"/>
    <w:rsid w:val="009F3A43"/>
    <w:pPr>
      <w:ind w:left="880"/>
    </w:pPr>
    <w:rPr>
      <w:rFonts w:cs="Calibri"/>
      <w:sz w:val="18"/>
      <w:szCs w:val="18"/>
    </w:rPr>
  </w:style>
  <w:style w:type="paragraph" w:styleId="TDC6">
    <w:name w:val="toc 6"/>
    <w:basedOn w:val="Normal"/>
    <w:next w:val="Normal"/>
    <w:uiPriority w:val="39"/>
    <w:rsid w:val="009F3A43"/>
    <w:pPr>
      <w:ind w:left="1100"/>
    </w:pPr>
    <w:rPr>
      <w:rFonts w:cs="Calibri"/>
      <w:sz w:val="18"/>
      <w:szCs w:val="18"/>
    </w:rPr>
  </w:style>
  <w:style w:type="paragraph" w:styleId="TDC7">
    <w:name w:val="toc 7"/>
    <w:basedOn w:val="Normal"/>
    <w:next w:val="Normal"/>
    <w:uiPriority w:val="39"/>
    <w:rsid w:val="009F3A43"/>
    <w:pPr>
      <w:ind w:left="1320"/>
    </w:pPr>
    <w:rPr>
      <w:rFonts w:cs="Calibri"/>
      <w:sz w:val="18"/>
      <w:szCs w:val="18"/>
    </w:rPr>
  </w:style>
  <w:style w:type="paragraph" w:styleId="TDC8">
    <w:name w:val="toc 8"/>
    <w:basedOn w:val="Normal"/>
    <w:next w:val="Normal"/>
    <w:uiPriority w:val="39"/>
    <w:rsid w:val="009F3A43"/>
    <w:pPr>
      <w:ind w:left="1540"/>
    </w:pPr>
    <w:rPr>
      <w:rFonts w:cs="Calibri"/>
      <w:sz w:val="18"/>
      <w:szCs w:val="18"/>
    </w:rPr>
  </w:style>
  <w:style w:type="paragraph" w:styleId="TDC9">
    <w:name w:val="toc 9"/>
    <w:basedOn w:val="Normal"/>
    <w:next w:val="Normal"/>
    <w:uiPriority w:val="39"/>
    <w:rsid w:val="009F3A43"/>
    <w:pPr>
      <w:ind w:left="1760"/>
    </w:pPr>
    <w:rPr>
      <w:rFonts w:cs="Calibri"/>
      <w:sz w:val="18"/>
      <w:szCs w:val="18"/>
    </w:rPr>
  </w:style>
  <w:style w:type="paragraph" w:styleId="TtuloTDC">
    <w:name w:val="TOC Heading"/>
    <w:basedOn w:val="Ttulo1"/>
    <w:next w:val="Normal"/>
    <w:uiPriority w:val="39"/>
    <w:unhideWhenUsed/>
    <w:qFormat/>
    <w:rsid w:val="00B67F17"/>
    <w:pPr>
      <w:outlineLvl w:val="9"/>
    </w:pPr>
  </w:style>
  <w:style w:type="paragraph" w:customStyle="1" w:styleId="Typedudocument">
    <w:name w:val="Type du document"/>
    <w:basedOn w:val="Normal"/>
    <w:next w:val="Datedadoption"/>
    <w:rsid w:val="009F3A43"/>
    <w:pPr>
      <w:spacing w:before="360"/>
      <w:jc w:val="center"/>
    </w:pPr>
    <w:rPr>
      <w:b/>
    </w:rPr>
  </w:style>
  <w:style w:type="paragraph" w:customStyle="1" w:styleId="Typedudocumentprliminaire">
    <w:name w:val="Type du document (préliminaire)"/>
    <w:basedOn w:val="Normal"/>
    <w:next w:val="Normal"/>
    <w:rsid w:val="009F3A43"/>
    <w:pPr>
      <w:spacing w:before="360"/>
      <w:jc w:val="center"/>
    </w:pPr>
    <w:rPr>
      <w:b/>
    </w:rPr>
  </w:style>
  <w:style w:type="paragraph" w:customStyle="1" w:styleId="NormalIndent1">
    <w:name w:val="Normal Indent 1"/>
    <w:basedOn w:val="Sangranormal"/>
    <w:autoRedefine/>
    <w:semiHidden/>
    <w:rsid w:val="005F4542"/>
    <w:pPr>
      <w:spacing w:before="100" w:beforeAutospacing="1" w:after="100" w:afterAutospacing="1"/>
      <w:ind w:left="0"/>
    </w:pPr>
    <w:rPr>
      <w:b/>
      <w:i/>
      <w:lang w:val="en-US"/>
    </w:rPr>
  </w:style>
  <w:style w:type="paragraph" w:styleId="Ttulo">
    <w:name w:val="Title"/>
    <w:basedOn w:val="Normal"/>
    <w:next w:val="Normal"/>
    <w:link w:val="TtuloCar"/>
    <w:uiPriority w:val="10"/>
    <w:qFormat/>
    <w:rsid w:val="00B67F17"/>
    <w:pPr>
      <w:pBdr>
        <w:bottom w:val="single" w:sz="8" w:space="4" w:color="2DA2BF"/>
      </w:pBdr>
      <w:spacing w:after="300"/>
      <w:contextualSpacing/>
    </w:pPr>
    <w:rPr>
      <w:rFonts w:ascii="Cambria" w:hAnsi="Cambria"/>
      <w:color w:val="343434"/>
      <w:spacing w:val="5"/>
      <w:kern w:val="28"/>
      <w:sz w:val="52"/>
      <w:szCs w:val="52"/>
      <w:lang w:val="x-none" w:eastAsia="x-none"/>
    </w:rPr>
  </w:style>
  <w:style w:type="paragraph" w:styleId="Textoindependiente">
    <w:name w:val="Body Text"/>
    <w:aliases w:val="Body Text Char1,block Char,Tempo Body Text Char,Body Text - Level 2 Char,bd Char,bt Char,NCDOT Body Text Char,Starbucks Body Text Char,3 indent Char,heading31 Char,body text1 Char,3 indent1 Char,heading32 Char,body text2 Char,b"/>
    <w:basedOn w:val="Normal"/>
    <w:link w:val="TextoindependienteCar"/>
    <w:semiHidden/>
    <w:rsid w:val="00183A04"/>
    <w:rPr>
      <w:b/>
      <w:szCs w:val="20"/>
      <w:lang w:val="en-US"/>
    </w:rPr>
  </w:style>
  <w:style w:type="character" w:styleId="Hipervnculo">
    <w:name w:val="Hyperlink"/>
    <w:uiPriority w:val="99"/>
    <w:rsid w:val="00183A04"/>
    <w:rPr>
      <w:rFonts w:cs="Times New Roman"/>
      <w:color w:val="0000FF"/>
      <w:u w:val="single"/>
    </w:rPr>
  </w:style>
  <w:style w:type="character" w:styleId="Nmerodepgina">
    <w:name w:val="page number"/>
    <w:semiHidden/>
    <w:rsid w:val="00183A04"/>
    <w:rPr>
      <w:rFonts w:cs="Times New Roman"/>
    </w:rPr>
  </w:style>
  <w:style w:type="table" w:styleId="Tablaconcuadrcula">
    <w:name w:val="Table Grid"/>
    <w:basedOn w:val="Tablanormal"/>
    <w:uiPriority w:val="59"/>
    <w:rsid w:val="0018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APG-AnnexTitle">
    <w:name w:val="IPA PG - Annex Title"/>
    <w:basedOn w:val="Normal"/>
    <w:rsid w:val="00183A04"/>
    <w:pPr>
      <w:pBdr>
        <w:top w:val="single" w:sz="4" w:space="1" w:color="auto"/>
        <w:left w:val="single" w:sz="4" w:space="4" w:color="auto"/>
        <w:bottom w:val="single" w:sz="4" w:space="1" w:color="auto"/>
        <w:right w:val="single" w:sz="4" w:space="4" w:color="auto"/>
      </w:pBdr>
      <w:shd w:val="clear" w:color="auto" w:fill="D9D9D9"/>
      <w:spacing w:after="240"/>
    </w:pPr>
    <w:rPr>
      <w:rFonts w:ascii="Times New Roman Bold" w:hAnsi="Times New Roman Bold"/>
      <w:sz w:val="32"/>
      <w:szCs w:val="32"/>
    </w:rPr>
  </w:style>
  <w:style w:type="character" w:customStyle="1" w:styleId="TextoindependienteCar">
    <w:name w:val="Texto independiente Car"/>
    <w:aliases w:val="Body Text Char1 Car,block Char Car,Tempo Body Text Char Car,Body Text - Level 2 Char Car,bd Char Car,bt Char Car,NCDOT Body Text Char Car,Starbucks Body Text Char Car,3 indent Char Car,heading31 Char Car,body text1 Char Car,b Car"/>
    <w:link w:val="Textoindependiente"/>
    <w:locked/>
    <w:rsid w:val="00183A04"/>
    <w:rPr>
      <w:b/>
      <w:sz w:val="24"/>
      <w:lang w:val="en-US" w:eastAsia="en-GB" w:bidi="ar-SA"/>
    </w:rPr>
  </w:style>
  <w:style w:type="paragraph" w:customStyle="1" w:styleId="Char2CharCharCharCharCharCharCharCharChar">
    <w:name w:val="Char2 Char Char Char Char Char Char Char Char Char"/>
    <w:basedOn w:val="Normal"/>
    <w:rsid w:val="00183A04"/>
    <w:pPr>
      <w:spacing w:after="160" w:line="240" w:lineRule="exact"/>
    </w:pPr>
    <w:rPr>
      <w:rFonts w:ascii="Tahoma" w:hAnsi="Tahoma"/>
      <w:sz w:val="20"/>
      <w:szCs w:val="20"/>
      <w:lang w:val="en-US" w:eastAsia="en-US"/>
    </w:rPr>
  </w:style>
  <w:style w:type="paragraph" w:styleId="Sangranormal">
    <w:name w:val="Normal Indent"/>
    <w:basedOn w:val="Normal"/>
    <w:rsid w:val="00183A04"/>
    <w:pPr>
      <w:ind w:left="720"/>
    </w:pPr>
  </w:style>
  <w:style w:type="character" w:customStyle="1" w:styleId="title2">
    <w:name w:val="title2"/>
    <w:basedOn w:val="Fuentedeprrafopredeter"/>
    <w:rsid w:val="00932961"/>
  </w:style>
  <w:style w:type="character" w:customStyle="1" w:styleId="title1">
    <w:name w:val="title1"/>
    <w:basedOn w:val="Fuentedeprrafopredeter"/>
    <w:rsid w:val="00932961"/>
  </w:style>
  <w:style w:type="character" w:styleId="nfasis">
    <w:name w:val="Emphasis"/>
    <w:uiPriority w:val="20"/>
    <w:qFormat/>
    <w:rsid w:val="00B67F17"/>
    <w:rPr>
      <w:i/>
      <w:iCs/>
    </w:rPr>
  </w:style>
  <w:style w:type="character" w:styleId="Refdecomentario">
    <w:name w:val="annotation reference"/>
    <w:uiPriority w:val="99"/>
    <w:rsid w:val="001F2F9D"/>
    <w:rPr>
      <w:sz w:val="16"/>
      <w:szCs w:val="16"/>
    </w:rPr>
  </w:style>
  <w:style w:type="paragraph" w:styleId="Textocomentario">
    <w:name w:val="annotation text"/>
    <w:aliases w:val="Char Char"/>
    <w:basedOn w:val="Normal"/>
    <w:link w:val="TextocomentarioCar"/>
    <w:uiPriority w:val="99"/>
    <w:rsid w:val="001F2F9D"/>
    <w:rPr>
      <w:sz w:val="20"/>
      <w:szCs w:val="20"/>
    </w:rPr>
  </w:style>
  <w:style w:type="paragraph" w:styleId="Asuntodelcomentario">
    <w:name w:val="annotation subject"/>
    <w:basedOn w:val="Textocomentario"/>
    <w:next w:val="Textocomentario"/>
    <w:semiHidden/>
    <w:rsid w:val="001F2F9D"/>
    <w:rPr>
      <w:b/>
      <w:bCs/>
    </w:rPr>
  </w:style>
  <w:style w:type="paragraph" w:styleId="Textodeglobo">
    <w:name w:val="Balloon Text"/>
    <w:basedOn w:val="Normal"/>
    <w:semiHidden/>
    <w:rsid w:val="001F2F9D"/>
    <w:rPr>
      <w:rFonts w:ascii="Tahoma" w:hAnsi="Tahoma" w:cs="Tahoma"/>
      <w:sz w:val="16"/>
      <w:szCs w:val="16"/>
    </w:rPr>
  </w:style>
  <w:style w:type="paragraph" w:customStyle="1" w:styleId="Liststycke">
    <w:name w:val="Liststycke"/>
    <w:basedOn w:val="Normal"/>
    <w:rsid w:val="00AC722C"/>
    <w:pPr>
      <w:ind w:left="720"/>
      <w:contextualSpacing/>
    </w:pPr>
    <w:rPr>
      <w:rFonts w:eastAsia="Calibri" w:cs="Arial"/>
      <w:lang w:val="sv-SE" w:eastAsia="en-US" w:bidi="he-IL"/>
    </w:rPr>
  </w:style>
  <w:style w:type="character" w:styleId="Textoennegrita">
    <w:name w:val="Strong"/>
    <w:uiPriority w:val="22"/>
    <w:qFormat/>
    <w:rsid w:val="00B67F17"/>
    <w:rPr>
      <w:b/>
      <w:bCs/>
    </w:rPr>
  </w:style>
  <w:style w:type="paragraph" w:customStyle="1" w:styleId="1">
    <w:name w:val="1"/>
    <w:basedOn w:val="Normal"/>
    <w:semiHidden/>
    <w:rsid w:val="00611B97"/>
    <w:pPr>
      <w:spacing w:after="160" w:line="240" w:lineRule="exact"/>
    </w:pPr>
    <w:rPr>
      <w:rFonts w:ascii="Tahoma" w:hAnsi="Tahoma"/>
      <w:sz w:val="20"/>
      <w:szCs w:val="20"/>
      <w:lang w:val="en-US" w:eastAsia="en-US"/>
    </w:rPr>
  </w:style>
  <w:style w:type="paragraph" w:styleId="Subttulo">
    <w:name w:val="Subtitle"/>
    <w:basedOn w:val="Normal"/>
    <w:next w:val="Normal"/>
    <w:link w:val="SubttuloCar"/>
    <w:uiPriority w:val="11"/>
    <w:qFormat/>
    <w:rsid w:val="00B67F17"/>
    <w:pPr>
      <w:numPr>
        <w:ilvl w:val="1"/>
      </w:numPr>
    </w:pPr>
    <w:rPr>
      <w:rFonts w:ascii="Cambria" w:hAnsi="Cambria"/>
      <w:i/>
      <w:iCs/>
      <w:color w:val="2DA2BF"/>
      <w:spacing w:val="15"/>
      <w:lang w:val="x-none" w:eastAsia="x-none"/>
    </w:rPr>
  </w:style>
  <w:style w:type="paragraph" w:styleId="NormalWeb">
    <w:name w:val="Normal (Web)"/>
    <w:basedOn w:val="Normal"/>
    <w:uiPriority w:val="99"/>
    <w:rsid w:val="00FF10BE"/>
    <w:pPr>
      <w:spacing w:before="100" w:beforeAutospacing="1" w:after="100" w:afterAutospacing="1"/>
    </w:pPr>
  </w:style>
  <w:style w:type="character" w:customStyle="1" w:styleId="PiedepginaCar">
    <w:name w:val="Pie de página Car"/>
    <w:link w:val="Piedepgina"/>
    <w:uiPriority w:val="99"/>
    <w:rsid w:val="00F8666A"/>
    <w:rPr>
      <w:rFonts w:ascii="Tunga" w:eastAsia="Arial Unicode MS" w:hAnsi="Tunga" w:cs="Tunga"/>
      <w:sz w:val="22"/>
      <w:szCs w:val="22"/>
      <w:lang w:eastAsia="de-DE"/>
    </w:rPr>
  </w:style>
  <w:style w:type="paragraph" w:customStyle="1" w:styleId="Style1">
    <w:name w:val="Style1"/>
    <w:basedOn w:val="Ttulo"/>
    <w:next w:val="Ttulo1"/>
    <w:link w:val="Style1Char"/>
    <w:qFormat/>
    <w:rsid w:val="00754F33"/>
    <w:pPr>
      <w:jc w:val="both"/>
    </w:pPr>
    <w:rPr>
      <w:rFonts w:ascii="Arial" w:hAnsi="Arial"/>
      <w:b/>
      <w:color w:val="auto"/>
      <w:sz w:val="28"/>
      <w:szCs w:val="28"/>
    </w:rPr>
  </w:style>
  <w:style w:type="paragraph" w:customStyle="1" w:styleId="Style2">
    <w:name w:val="Style2"/>
    <w:basedOn w:val="Normal"/>
    <w:link w:val="Style2Char"/>
    <w:qFormat/>
    <w:rsid w:val="00B67F17"/>
    <w:pPr>
      <w:keepNext/>
      <w:autoSpaceDE w:val="0"/>
      <w:autoSpaceDN w:val="0"/>
      <w:adjustRightInd w:val="0"/>
      <w:ind w:left="360" w:hanging="360"/>
    </w:pPr>
    <w:rPr>
      <w:rFonts w:ascii="Arial" w:hAnsi="Arial"/>
      <w:b/>
      <w:bCs/>
      <w:caps/>
      <w:lang w:val="x-none" w:eastAsia="x-none"/>
    </w:rPr>
  </w:style>
  <w:style w:type="character" w:customStyle="1" w:styleId="TtuloCar">
    <w:name w:val="Título Car"/>
    <w:link w:val="Ttulo"/>
    <w:uiPriority w:val="10"/>
    <w:rsid w:val="00B67F17"/>
    <w:rPr>
      <w:rFonts w:ascii="Cambria" w:eastAsia="Times New Roman" w:hAnsi="Cambria" w:cs="Times New Roman"/>
      <w:color w:val="343434"/>
      <w:spacing w:val="5"/>
      <w:kern w:val="28"/>
      <w:sz w:val="52"/>
      <w:szCs w:val="52"/>
    </w:rPr>
  </w:style>
  <w:style w:type="character" w:customStyle="1" w:styleId="Style1Char">
    <w:name w:val="Style1 Char"/>
    <w:link w:val="Style1"/>
    <w:rsid w:val="00754F33"/>
    <w:rPr>
      <w:rFonts w:ascii="Arial" w:hAnsi="Arial" w:cs="Arial"/>
      <w:b/>
      <w:spacing w:val="5"/>
      <w:kern w:val="28"/>
      <w:sz w:val="28"/>
      <w:szCs w:val="28"/>
    </w:rPr>
  </w:style>
  <w:style w:type="paragraph" w:customStyle="1" w:styleId="Style3">
    <w:name w:val="Style3"/>
    <w:basedOn w:val="Normal"/>
    <w:link w:val="Style3Char"/>
    <w:qFormat/>
    <w:rsid w:val="00CA725E"/>
    <w:pPr>
      <w:autoSpaceDE w:val="0"/>
      <w:autoSpaceDN w:val="0"/>
      <w:adjustRightInd w:val="0"/>
      <w:spacing w:before="240"/>
      <w:ind w:left="578" w:hanging="578"/>
    </w:pPr>
    <w:rPr>
      <w:rFonts w:ascii="Arial" w:eastAsia="Arial Unicode MS" w:hAnsi="Arial"/>
      <w:b/>
      <w:bCs/>
      <w:smallCaps/>
      <w:lang w:val="x-none" w:eastAsia="de-DE"/>
    </w:rPr>
  </w:style>
  <w:style w:type="character" w:customStyle="1" w:styleId="Style2Char">
    <w:name w:val="Style2 Char"/>
    <w:link w:val="Style2"/>
    <w:rsid w:val="00B67F17"/>
    <w:rPr>
      <w:rFonts w:ascii="Arial" w:hAnsi="Arial" w:cs="Arial"/>
      <w:b/>
      <w:bCs/>
      <w:caps/>
      <w:sz w:val="24"/>
      <w:szCs w:val="24"/>
    </w:rPr>
  </w:style>
  <w:style w:type="paragraph" w:customStyle="1" w:styleId="Style4">
    <w:name w:val="Style4"/>
    <w:basedOn w:val="Normal"/>
    <w:next w:val="Ttulo4"/>
    <w:link w:val="Style4Char"/>
    <w:qFormat/>
    <w:rsid w:val="00CA725E"/>
    <w:pPr>
      <w:autoSpaceDE w:val="0"/>
      <w:autoSpaceDN w:val="0"/>
      <w:adjustRightInd w:val="0"/>
      <w:spacing w:before="240"/>
      <w:ind w:left="720" w:hanging="720"/>
    </w:pPr>
    <w:rPr>
      <w:rFonts w:ascii="Arial" w:eastAsia="Arial Unicode MS" w:hAnsi="Arial"/>
      <w:b/>
      <w:i/>
      <w:color w:val="000000"/>
      <w:lang w:val="x-none" w:eastAsia="de-DE"/>
    </w:rPr>
  </w:style>
  <w:style w:type="character" w:customStyle="1" w:styleId="Style3Char">
    <w:name w:val="Style3 Char"/>
    <w:link w:val="Style3"/>
    <w:rsid w:val="00CA725E"/>
    <w:rPr>
      <w:rFonts w:ascii="Arial" w:eastAsia="Arial Unicode MS" w:hAnsi="Arial" w:cs="Arial"/>
      <w:b/>
      <w:bCs/>
      <w:smallCaps/>
      <w:sz w:val="24"/>
      <w:szCs w:val="24"/>
      <w:lang w:eastAsia="de-DE"/>
    </w:rPr>
  </w:style>
  <w:style w:type="character" w:customStyle="1" w:styleId="Ttulo1Car">
    <w:name w:val="Título 1 Car"/>
    <w:link w:val="Ttulo1"/>
    <w:uiPriority w:val="9"/>
    <w:rsid w:val="00B67F17"/>
    <w:rPr>
      <w:rFonts w:ascii="Cambria" w:eastAsia="Times New Roman" w:hAnsi="Cambria" w:cs="Times New Roman"/>
      <w:b/>
      <w:bCs/>
      <w:caps/>
      <w:color w:val="21798E"/>
      <w:sz w:val="28"/>
      <w:szCs w:val="28"/>
    </w:rPr>
  </w:style>
  <w:style w:type="character" w:customStyle="1" w:styleId="Style4Char">
    <w:name w:val="Style4 Char"/>
    <w:link w:val="Style4"/>
    <w:rsid w:val="00CA725E"/>
    <w:rPr>
      <w:rFonts w:ascii="Arial" w:eastAsia="Arial Unicode MS" w:hAnsi="Arial" w:cs="Arial"/>
      <w:b/>
      <w:i/>
      <w:color w:val="000000"/>
      <w:sz w:val="22"/>
      <w:szCs w:val="22"/>
      <w:lang w:eastAsia="de-DE"/>
    </w:rPr>
  </w:style>
  <w:style w:type="character" w:customStyle="1" w:styleId="Ttulo2Car">
    <w:name w:val="Título 2 Car"/>
    <w:link w:val="Ttulo2"/>
    <w:uiPriority w:val="9"/>
    <w:rsid w:val="00B67F17"/>
    <w:rPr>
      <w:rFonts w:ascii="Cambria" w:eastAsia="Times New Roman" w:hAnsi="Cambria" w:cs="Times New Roman"/>
      <w:b/>
      <w:bCs/>
      <w:color w:val="2DA2BF"/>
      <w:sz w:val="26"/>
      <w:szCs w:val="26"/>
    </w:rPr>
  </w:style>
  <w:style w:type="character" w:customStyle="1" w:styleId="Ttulo3Car">
    <w:name w:val="Título 3 Car"/>
    <w:link w:val="Ttulo3"/>
    <w:uiPriority w:val="9"/>
    <w:rsid w:val="00B67F17"/>
    <w:rPr>
      <w:rFonts w:ascii="Cambria" w:eastAsia="Times New Roman" w:hAnsi="Cambria" w:cs="Times New Roman"/>
      <w:b/>
      <w:bCs/>
      <w:color w:val="2DA2BF"/>
    </w:rPr>
  </w:style>
  <w:style w:type="character" w:customStyle="1" w:styleId="Ttulo4Car">
    <w:name w:val="Título 4 Car"/>
    <w:link w:val="Ttulo4"/>
    <w:uiPriority w:val="9"/>
    <w:rsid w:val="00B67F17"/>
    <w:rPr>
      <w:rFonts w:ascii="Cambria" w:eastAsia="Times New Roman" w:hAnsi="Cambria" w:cs="Times New Roman"/>
      <w:b/>
      <w:bCs/>
      <w:i/>
      <w:iCs/>
      <w:color w:val="2DA2BF"/>
    </w:rPr>
  </w:style>
  <w:style w:type="character" w:customStyle="1" w:styleId="Ttulo5Car">
    <w:name w:val="Título 5 Car"/>
    <w:link w:val="Ttulo5"/>
    <w:uiPriority w:val="9"/>
    <w:semiHidden/>
    <w:rsid w:val="00B67F17"/>
    <w:rPr>
      <w:rFonts w:ascii="Cambria" w:eastAsia="Times New Roman" w:hAnsi="Cambria" w:cs="Times New Roman"/>
      <w:color w:val="16505E"/>
    </w:rPr>
  </w:style>
  <w:style w:type="character" w:customStyle="1" w:styleId="Ttulo6Car">
    <w:name w:val="Título 6 Car"/>
    <w:link w:val="Ttulo6"/>
    <w:uiPriority w:val="9"/>
    <w:semiHidden/>
    <w:rsid w:val="00B67F17"/>
    <w:rPr>
      <w:rFonts w:ascii="Cambria" w:eastAsia="Times New Roman" w:hAnsi="Cambria" w:cs="Times New Roman"/>
      <w:i/>
      <w:iCs/>
      <w:color w:val="16505E"/>
    </w:rPr>
  </w:style>
  <w:style w:type="character" w:customStyle="1" w:styleId="Ttulo7Car">
    <w:name w:val="Título 7 Car"/>
    <w:link w:val="Ttulo7"/>
    <w:uiPriority w:val="9"/>
    <w:semiHidden/>
    <w:rsid w:val="00B67F17"/>
    <w:rPr>
      <w:rFonts w:ascii="Cambria" w:eastAsia="Times New Roman" w:hAnsi="Cambria" w:cs="Times New Roman"/>
      <w:i/>
      <w:iCs/>
      <w:color w:val="404040"/>
    </w:rPr>
  </w:style>
  <w:style w:type="character" w:customStyle="1" w:styleId="Ttulo8Car">
    <w:name w:val="Título 8 Car"/>
    <w:link w:val="Ttulo8"/>
    <w:uiPriority w:val="9"/>
    <w:semiHidden/>
    <w:rsid w:val="00B67F17"/>
    <w:rPr>
      <w:rFonts w:ascii="Cambria" w:eastAsia="Times New Roman" w:hAnsi="Cambria" w:cs="Times New Roman"/>
      <w:color w:val="2DA2BF"/>
      <w:sz w:val="20"/>
      <w:szCs w:val="20"/>
    </w:rPr>
  </w:style>
  <w:style w:type="character" w:customStyle="1" w:styleId="Ttulo9Car">
    <w:name w:val="Título 9 Car"/>
    <w:link w:val="Ttulo9"/>
    <w:uiPriority w:val="9"/>
    <w:semiHidden/>
    <w:rsid w:val="00B67F17"/>
    <w:rPr>
      <w:rFonts w:ascii="Cambria" w:eastAsia="Times New Roman" w:hAnsi="Cambria" w:cs="Times New Roman"/>
      <w:i/>
      <w:iCs/>
      <w:color w:val="404040"/>
      <w:sz w:val="20"/>
      <w:szCs w:val="20"/>
    </w:rPr>
  </w:style>
  <w:style w:type="paragraph" w:styleId="Descripcin">
    <w:name w:val="caption"/>
    <w:basedOn w:val="Normal"/>
    <w:next w:val="Normal"/>
    <w:uiPriority w:val="35"/>
    <w:semiHidden/>
    <w:unhideWhenUsed/>
    <w:qFormat/>
    <w:rsid w:val="00B67F17"/>
    <w:rPr>
      <w:b/>
      <w:bCs/>
      <w:color w:val="2DA2BF"/>
      <w:sz w:val="18"/>
      <w:szCs w:val="18"/>
    </w:rPr>
  </w:style>
  <w:style w:type="character" w:customStyle="1" w:styleId="SubttuloCar">
    <w:name w:val="Subtítulo Car"/>
    <w:link w:val="Subttulo"/>
    <w:uiPriority w:val="11"/>
    <w:rsid w:val="00B67F17"/>
    <w:rPr>
      <w:rFonts w:ascii="Cambria" w:eastAsia="Times New Roman" w:hAnsi="Cambria" w:cs="Times New Roman"/>
      <w:i/>
      <w:iCs/>
      <w:color w:val="2DA2BF"/>
      <w:spacing w:val="15"/>
      <w:sz w:val="24"/>
      <w:szCs w:val="24"/>
    </w:rPr>
  </w:style>
  <w:style w:type="paragraph" w:styleId="Sinespaciado">
    <w:name w:val="No Spacing"/>
    <w:uiPriority w:val="1"/>
    <w:qFormat/>
    <w:rsid w:val="00B67F17"/>
    <w:rPr>
      <w:sz w:val="22"/>
      <w:szCs w:val="22"/>
    </w:rPr>
  </w:style>
  <w:style w:type="paragraph" w:styleId="Prrafodelista">
    <w:name w:val="List Paragraph"/>
    <w:aliases w:val="Bullet point,Table of contents numbered,Colorful List - Accent 11,List Paragraph2,Light Grid - Accent 31,Akapit z listą BS,Bullet1,List Paragraph in table,PROVERE 1,Table/Figure Heading,Dot pt,F5 List Paragraph,List Paragraph1"/>
    <w:basedOn w:val="Normal"/>
    <w:link w:val="PrrafodelistaCar"/>
    <w:uiPriority w:val="34"/>
    <w:qFormat/>
    <w:rsid w:val="00B67F17"/>
    <w:pPr>
      <w:ind w:left="720"/>
      <w:contextualSpacing/>
    </w:pPr>
  </w:style>
  <w:style w:type="paragraph" w:styleId="Cita">
    <w:name w:val="Quote"/>
    <w:basedOn w:val="Normal"/>
    <w:next w:val="Normal"/>
    <w:link w:val="CitaCar"/>
    <w:uiPriority w:val="29"/>
    <w:qFormat/>
    <w:rsid w:val="00B67F17"/>
    <w:rPr>
      <w:i/>
      <w:iCs/>
      <w:color w:val="000000"/>
      <w:sz w:val="20"/>
      <w:szCs w:val="20"/>
      <w:lang w:val="x-none" w:eastAsia="x-none"/>
    </w:rPr>
  </w:style>
  <w:style w:type="character" w:customStyle="1" w:styleId="CitaCar">
    <w:name w:val="Cita Car"/>
    <w:link w:val="Cita"/>
    <w:uiPriority w:val="29"/>
    <w:rsid w:val="00B67F17"/>
    <w:rPr>
      <w:i/>
      <w:iCs/>
      <w:color w:val="000000"/>
    </w:rPr>
  </w:style>
  <w:style w:type="paragraph" w:styleId="Citadestacada">
    <w:name w:val="Intense Quote"/>
    <w:basedOn w:val="Normal"/>
    <w:next w:val="Normal"/>
    <w:link w:val="CitadestacadaCar"/>
    <w:uiPriority w:val="30"/>
    <w:qFormat/>
    <w:rsid w:val="00B67F17"/>
    <w:pPr>
      <w:pBdr>
        <w:bottom w:val="single" w:sz="4" w:space="4" w:color="2DA2BF"/>
      </w:pBdr>
      <w:spacing w:before="200" w:after="280"/>
      <w:ind w:left="936" w:right="936"/>
    </w:pPr>
    <w:rPr>
      <w:b/>
      <w:bCs/>
      <w:i/>
      <w:iCs/>
      <w:color w:val="2DA2BF"/>
      <w:sz w:val="20"/>
      <w:szCs w:val="20"/>
      <w:lang w:val="x-none" w:eastAsia="x-none"/>
    </w:rPr>
  </w:style>
  <w:style w:type="character" w:customStyle="1" w:styleId="CitadestacadaCar">
    <w:name w:val="Cita destacada Car"/>
    <w:link w:val="Citadestacada"/>
    <w:uiPriority w:val="30"/>
    <w:rsid w:val="00B67F17"/>
    <w:rPr>
      <w:b/>
      <w:bCs/>
      <w:i/>
      <w:iCs/>
      <w:color w:val="2DA2BF"/>
    </w:rPr>
  </w:style>
  <w:style w:type="character" w:styleId="nfasissutil">
    <w:name w:val="Subtle Emphasis"/>
    <w:uiPriority w:val="19"/>
    <w:qFormat/>
    <w:rsid w:val="00B67F17"/>
    <w:rPr>
      <w:i/>
      <w:iCs/>
      <w:color w:val="808080"/>
    </w:rPr>
  </w:style>
  <w:style w:type="character" w:styleId="nfasisintenso">
    <w:name w:val="Intense Emphasis"/>
    <w:uiPriority w:val="21"/>
    <w:qFormat/>
    <w:rsid w:val="00B67F17"/>
    <w:rPr>
      <w:b/>
      <w:bCs/>
      <w:i/>
      <w:iCs/>
      <w:color w:val="2DA2BF"/>
    </w:rPr>
  </w:style>
  <w:style w:type="character" w:styleId="Referenciasutil">
    <w:name w:val="Subtle Reference"/>
    <w:uiPriority w:val="31"/>
    <w:qFormat/>
    <w:rsid w:val="00B67F17"/>
    <w:rPr>
      <w:smallCaps/>
      <w:color w:val="DA1F28"/>
      <w:u w:val="single"/>
    </w:rPr>
  </w:style>
  <w:style w:type="character" w:styleId="Referenciaintensa">
    <w:name w:val="Intense Reference"/>
    <w:uiPriority w:val="32"/>
    <w:qFormat/>
    <w:rsid w:val="00B67F17"/>
    <w:rPr>
      <w:b/>
      <w:bCs/>
      <w:smallCaps/>
      <w:color w:val="DA1F28"/>
      <w:spacing w:val="5"/>
      <w:u w:val="single"/>
    </w:rPr>
  </w:style>
  <w:style w:type="character" w:styleId="Ttulodellibro">
    <w:name w:val="Book Title"/>
    <w:uiPriority w:val="33"/>
    <w:qFormat/>
    <w:rsid w:val="00B67F17"/>
    <w:rPr>
      <w:b/>
      <w:bCs/>
      <w:smallCaps/>
      <w:spacing w:val="5"/>
    </w:rPr>
  </w:style>
  <w:style w:type="paragraph" w:styleId="Revisin">
    <w:name w:val="Revision"/>
    <w:hidden/>
    <w:uiPriority w:val="99"/>
    <w:semiHidden/>
    <w:rsid w:val="00D778CA"/>
    <w:rPr>
      <w:sz w:val="22"/>
      <w:szCs w:val="22"/>
    </w:rPr>
  </w:style>
  <w:style w:type="character" w:customStyle="1" w:styleId="TextonotapieCar">
    <w:name w:val="Texto nota pie Car"/>
    <w:aliases w:val="Footnote Text Char Car,Footnote Text Char Char Char Car,Footnote Text Char Char Car,Fußnote Car,Footnote Car,Footnote Text Char1 Char Car,Footnote Text Char1 Char Char Char Car,Footnote Text Char Char Char Char Char Car, Char Car"/>
    <w:link w:val="Textonotapie"/>
    <w:uiPriority w:val="99"/>
    <w:rsid w:val="008E7FD9"/>
    <w:rPr>
      <w:lang w:val="en-GB" w:eastAsia="en-GB"/>
    </w:rPr>
  </w:style>
  <w:style w:type="character" w:customStyle="1" w:styleId="TextocomentarioCar">
    <w:name w:val="Texto comentario Car"/>
    <w:aliases w:val="Char Char Car"/>
    <w:link w:val="Textocomentario"/>
    <w:uiPriority w:val="99"/>
    <w:rsid w:val="008E7FD9"/>
    <w:rPr>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Refdenotaalpie"/>
    <w:rsid w:val="008E7FD9"/>
    <w:pPr>
      <w:spacing w:before="120" w:after="160" w:line="240" w:lineRule="exact"/>
      <w:jc w:val="both"/>
    </w:pPr>
    <w:rPr>
      <w:sz w:val="20"/>
      <w:szCs w:val="20"/>
      <w:vertAlign w:val="superscript"/>
      <w:lang w:val="x-none" w:eastAsia="x-none"/>
    </w:rPr>
  </w:style>
  <w:style w:type="character" w:customStyle="1" w:styleId="PrrafodelistaCar">
    <w:name w:val="Párrafo de lista Car"/>
    <w:aliases w:val="Bullet point Car,Table of contents numbered Car,Colorful List - Accent 11 Car,List Paragraph2 Car,Light Grid - Accent 31 Car,Akapit z listą BS Car,Bullet1 Car,List Paragraph in table Car,PROVERE 1 Car,Table/Figure Heading Car"/>
    <w:link w:val="Prrafodelista"/>
    <w:uiPriority w:val="34"/>
    <w:qFormat/>
    <w:locked/>
    <w:rsid w:val="008E7FD9"/>
    <w:rPr>
      <w:sz w:val="22"/>
      <w:szCs w:val="22"/>
      <w:lang w:val="en-GB" w:eastAsia="en-GB"/>
    </w:rPr>
  </w:style>
  <w:style w:type="paragraph" w:customStyle="1" w:styleId="Char2">
    <w:name w:val="Char2"/>
    <w:basedOn w:val="Normal"/>
    <w:uiPriority w:val="99"/>
    <w:rsid w:val="00EE27C2"/>
    <w:pPr>
      <w:spacing w:after="160" w:line="240" w:lineRule="exact"/>
    </w:pPr>
    <w:rPr>
      <w:rFonts w:eastAsia="Calibri"/>
      <w:vertAlign w:val="superscript"/>
      <w:lang w:val="en-US" w:eastAsia="en-US"/>
    </w:rPr>
  </w:style>
  <w:style w:type="paragraph" w:styleId="Textonotaalfinal">
    <w:name w:val="endnote text"/>
    <w:basedOn w:val="Normal"/>
    <w:link w:val="TextonotaalfinalCar"/>
    <w:rsid w:val="00EE02FA"/>
    <w:rPr>
      <w:sz w:val="20"/>
      <w:szCs w:val="20"/>
    </w:rPr>
  </w:style>
  <w:style w:type="character" w:customStyle="1" w:styleId="TextonotaalfinalCar">
    <w:name w:val="Texto nota al final Car"/>
    <w:link w:val="Textonotaalfinal"/>
    <w:rsid w:val="00EE02FA"/>
    <w:rPr>
      <w:lang w:val="en-GB" w:eastAsia="en-GB"/>
    </w:rPr>
  </w:style>
  <w:style w:type="character" w:styleId="Refdenotaalfinal">
    <w:name w:val="endnote reference"/>
    <w:rsid w:val="00EE02FA"/>
    <w:rPr>
      <w:vertAlign w:val="superscript"/>
    </w:rPr>
  </w:style>
  <w:style w:type="character" w:customStyle="1" w:styleId="hps">
    <w:name w:val="hps"/>
    <w:rsid w:val="009A749E"/>
  </w:style>
  <w:style w:type="character" w:customStyle="1" w:styleId="apple-converted-space">
    <w:name w:val="apple-converted-space"/>
    <w:rsid w:val="003544A3"/>
  </w:style>
  <w:style w:type="paragraph" w:customStyle="1" w:styleId="block-right">
    <w:name w:val="block-right"/>
    <w:basedOn w:val="Normal"/>
    <w:rsid w:val="00580F77"/>
    <w:pPr>
      <w:spacing w:before="100" w:beforeAutospacing="1" w:after="100" w:afterAutospacing="1"/>
    </w:pPr>
    <w:rPr>
      <w:lang w:val="en-US" w:eastAsia="en-US"/>
    </w:rPr>
  </w:style>
  <w:style w:type="paragraph" w:customStyle="1" w:styleId="Default">
    <w:name w:val="Default"/>
    <w:rsid w:val="005C4DB5"/>
    <w:pPr>
      <w:autoSpaceDE w:val="0"/>
      <w:autoSpaceDN w:val="0"/>
      <w:adjustRightInd w:val="0"/>
    </w:pPr>
    <w:rPr>
      <w:rFonts w:ascii="Arial" w:eastAsia="Calibri" w:hAnsi="Arial" w:cs="Arial"/>
      <w:color w:val="000000"/>
      <w:sz w:val="24"/>
      <w:szCs w:val="24"/>
      <w:lang w:val="bs-Latn-BA" w:eastAsia="en-US"/>
    </w:rPr>
  </w:style>
  <w:style w:type="character" w:customStyle="1" w:styleId="hpsatn">
    <w:name w:val="hps atn"/>
    <w:rsid w:val="00A11DEB"/>
  </w:style>
  <w:style w:type="paragraph" w:customStyle="1" w:styleId="BVIfnrCharChar">
    <w:name w:val="BVI fnr Char Char"/>
    <w:aliases w:val="Footnotes refss Char Char,ftref Char Char,16 Point Char Char,Superscript 6 Point Char Char,Footnote Reference Number Char Char,nota pié di pagina Char Char,Times 10 Point Char Char,Exposant 3 Point Char Char"/>
    <w:basedOn w:val="Normal"/>
    <w:uiPriority w:val="99"/>
    <w:rsid w:val="00D67135"/>
    <w:pPr>
      <w:spacing w:before="120" w:after="160" w:line="240" w:lineRule="exact"/>
      <w:jc w:val="both"/>
    </w:pPr>
    <w:rPr>
      <w:rFonts w:eastAsia="Calibri"/>
      <w:sz w:val="20"/>
      <w:szCs w:val="20"/>
      <w:vertAlign w:val="superscript"/>
      <w:lang w:val="bs-Latn-BA" w:eastAsia="bs-Latn-BA"/>
    </w:rPr>
  </w:style>
  <w:style w:type="paragraph" w:styleId="Tabladeilustraciones">
    <w:name w:val="table of figures"/>
    <w:basedOn w:val="Normal"/>
    <w:next w:val="Normal"/>
    <w:uiPriority w:val="99"/>
    <w:rsid w:val="00E03EF1"/>
  </w:style>
  <w:style w:type="paragraph" w:customStyle="1" w:styleId="Reference">
    <w:name w:val="Reference"/>
    <w:basedOn w:val="Textonotapie"/>
    <w:link w:val="ReferenceChar"/>
    <w:qFormat/>
    <w:rsid w:val="00077B03"/>
    <w:pPr>
      <w:ind w:left="0" w:firstLine="0"/>
    </w:pPr>
    <w:rPr>
      <w:rFonts w:ascii="Arial Narrow" w:eastAsia="Calibri" w:hAnsi="Arial Narrow"/>
      <w:sz w:val="18"/>
    </w:rPr>
  </w:style>
  <w:style w:type="character" w:customStyle="1" w:styleId="ReferenceChar">
    <w:name w:val="Reference Char"/>
    <w:link w:val="Reference"/>
    <w:locked/>
    <w:rsid w:val="00077B03"/>
    <w:rPr>
      <w:rFonts w:ascii="Arial Narrow" w:eastAsia="Calibri" w:hAnsi="Arial Narrow"/>
      <w:sz w:val="18"/>
      <w:lang w:val="en-GB" w:eastAsia="en-GB"/>
    </w:rPr>
  </w:style>
  <w:style w:type="paragraph" w:customStyle="1" w:styleId="table0020normal">
    <w:name w:val="table_0020normal"/>
    <w:basedOn w:val="Normal"/>
    <w:rsid w:val="00077B03"/>
    <w:pPr>
      <w:spacing w:before="100" w:beforeAutospacing="1" w:after="100" w:afterAutospacing="1"/>
    </w:pPr>
    <w:rPr>
      <w:lang w:val="bs-Latn-BA" w:eastAsia="bs-Latn-BA"/>
    </w:rPr>
  </w:style>
  <w:style w:type="paragraph" w:customStyle="1" w:styleId="Maintitle">
    <w:name w:val="Main title"/>
    <w:basedOn w:val="Ttulo"/>
    <w:link w:val="MaintitleChar"/>
    <w:uiPriority w:val="99"/>
    <w:rsid w:val="000D1899"/>
    <w:pPr>
      <w:spacing w:before="120"/>
      <w:contextualSpacing w:val="0"/>
      <w:jc w:val="both"/>
    </w:pPr>
    <w:rPr>
      <w:rFonts w:ascii="Arial Narrow" w:eastAsia="Calibri" w:hAnsi="Arial Narrow"/>
      <w:b/>
      <w:color w:val="auto"/>
      <w:sz w:val="28"/>
      <w:szCs w:val="20"/>
      <w:lang w:val="en-GB" w:eastAsia="zh-TW"/>
    </w:rPr>
  </w:style>
  <w:style w:type="character" w:customStyle="1" w:styleId="MaintitleChar">
    <w:name w:val="Main title Char"/>
    <w:link w:val="Maintitle"/>
    <w:uiPriority w:val="99"/>
    <w:locked/>
    <w:rsid w:val="000D1899"/>
    <w:rPr>
      <w:rFonts w:ascii="Arial Narrow" w:eastAsia="Calibri" w:hAnsi="Arial Narrow"/>
      <w:b/>
      <w:spacing w:val="5"/>
      <w:kern w:val="28"/>
      <w:sz w:val="28"/>
      <w:lang w:val="en-GB" w:eastAsia="zh-TW"/>
    </w:rPr>
  </w:style>
  <w:style w:type="character" w:styleId="Hipervnculovisitado">
    <w:name w:val="FollowedHyperlink"/>
    <w:basedOn w:val="Fuentedeprrafopredeter"/>
    <w:semiHidden/>
    <w:unhideWhenUsed/>
    <w:rsid w:val="00537968"/>
    <w:rPr>
      <w:color w:val="800080" w:themeColor="followed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uiPriority w:val="99"/>
    <w:rsid w:val="006364D7"/>
    <w:pPr>
      <w:spacing w:after="160" w:line="240" w:lineRule="exact"/>
    </w:pPr>
    <w:rPr>
      <w:sz w:val="20"/>
      <w:szCs w:val="20"/>
      <w:vertAlign w:val="superscript"/>
    </w:rPr>
  </w:style>
  <w:style w:type="character" w:customStyle="1" w:styleId="EncabezadoCar">
    <w:name w:val="Encabezado Car"/>
    <w:basedOn w:val="Fuentedeprrafopredeter"/>
    <w:link w:val="Encabezado"/>
    <w:uiPriority w:val="99"/>
    <w:rsid w:val="006249A2"/>
    <w:rPr>
      <w:sz w:val="22"/>
      <w:szCs w:val="22"/>
    </w:rPr>
  </w:style>
  <w:style w:type="character" w:customStyle="1" w:styleId="Text1Car">
    <w:name w:val="Text 1 Car"/>
    <w:link w:val="Text1"/>
    <w:rsid w:val="0006316B"/>
    <w:rPr>
      <w:sz w:val="22"/>
      <w:szCs w:val="22"/>
    </w:rPr>
  </w:style>
  <w:style w:type="paragraph" w:customStyle="1" w:styleId="v1msolistparagraph">
    <w:name w:val="v1msolistparagraph"/>
    <w:basedOn w:val="Normal"/>
    <w:rsid w:val="00A85C40"/>
    <w:pPr>
      <w:spacing w:before="100" w:beforeAutospacing="1" w:after="100" w:afterAutospacing="1"/>
    </w:pPr>
  </w:style>
  <w:style w:type="paragraph" w:customStyle="1" w:styleId="TableParagraph">
    <w:name w:val="Table Paragraph"/>
    <w:basedOn w:val="Normal"/>
    <w:uiPriority w:val="1"/>
    <w:qFormat/>
    <w:rsid w:val="00AD125E"/>
    <w:rPr>
      <w:rFonts w:eastAsiaTheme="minorHAnsi"/>
      <w:lang w:val="en-US" w:eastAsia="en-US"/>
    </w:rPr>
  </w:style>
  <w:style w:type="character" w:customStyle="1" w:styleId="wtoffscreen">
    <w:name w:val="wtoffscreen"/>
    <w:basedOn w:val="Fuentedeprrafopredeter"/>
    <w:rsid w:val="00880F92"/>
  </w:style>
  <w:style w:type="paragraph" w:customStyle="1" w:styleId="a">
    <w:name w:val="바탕글"/>
    <w:basedOn w:val="Normal"/>
    <w:rsid w:val="00B30966"/>
    <w:pPr>
      <w:widowControl w:val="0"/>
      <w:wordWrap w:val="0"/>
      <w:autoSpaceDE w:val="0"/>
      <w:autoSpaceDN w:val="0"/>
      <w:spacing w:line="384" w:lineRule="auto"/>
      <w:jc w:val="both"/>
      <w:textAlignment w:val="baseline"/>
    </w:pPr>
    <w:rPr>
      <w:rFonts w:ascii="Gulim" w:eastAsia="Gulim" w:hAnsi="Gulim" w:cs="Gulim"/>
      <w:color w:val="000000"/>
      <w:sz w:val="20"/>
      <w:szCs w:val="20"/>
      <w:lang w:val="en-US" w:eastAsia="ko-KR"/>
    </w:rPr>
  </w:style>
  <w:style w:type="paragraph" w:customStyle="1" w:styleId="v1msonormal">
    <w:name w:val="v1msonormal"/>
    <w:basedOn w:val="Normal"/>
    <w:rsid w:val="0058264F"/>
    <w:pPr>
      <w:spacing w:before="100" w:beforeAutospacing="1" w:after="100" w:afterAutospacing="1"/>
    </w:pPr>
  </w:style>
  <w:style w:type="paragraph" w:customStyle="1" w:styleId="Fichedinformationtitre">
    <w:name w:val="Fiche d'information titre"/>
    <w:basedOn w:val="Normal"/>
    <w:next w:val="Normal"/>
    <w:rsid w:val="00E7341E"/>
    <w:pPr>
      <w:spacing w:before="120" w:after="120"/>
      <w:jc w:val="center"/>
    </w:pPr>
    <w:rPr>
      <w:b/>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928">
      <w:bodyDiv w:val="1"/>
      <w:marLeft w:val="0"/>
      <w:marRight w:val="0"/>
      <w:marTop w:val="0"/>
      <w:marBottom w:val="0"/>
      <w:divBdr>
        <w:top w:val="none" w:sz="0" w:space="0" w:color="auto"/>
        <w:left w:val="none" w:sz="0" w:space="0" w:color="auto"/>
        <w:bottom w:val="none" w:sz="0" w:space="0" w:color="auto"/>
        <w:right w:val="none" w:sz="0" w:space="0" w:color="auto"/>
      </w:divBdr>
      <w:divsChild>
        <w:div w:id="63307813">
          <w:marLeft w:val="0"/>
          <w:marRight w:val="0"/>
          <w:marTop w:val="0"/>
          <w:marBottom w:val="0"/>
          <w:divBdr>
            <w:top w:val="none" w:sz="0" w:space="0" w:color="auto"/>
            <w:left w:val="none" w:sz="0" w:space="0" w:color="auto"/>
            <w:bottom w:val="none" w:sz="0" w:space="0" w:color="auto"/>
            <w:right w:val="none" w:sz="0" w:space="0" w:color="auto"/>
          </w:divBdr>
        </w:div>
      </w:divsChild>
    </w:div>
    <w:div w:id="80177728">
      <w:bodyDiv w:val="1"/>
      <w:marLeft w:val="0"/>
      <w:marRight w:val="0"/>
      <w:marTop w:val="0"/>
      <w:marBottom w:val="0"/>
      <w:divBdr>
        <w:top w:val="none" w:sz="0" w:space="0" w:color="auto"/>
        <w:left w:val="none" w:sz="0" w:space="0" w:color="auto"/>
        <w:bottom w:val="none" w:sz="0" w:space="0" w:color="auto"/>
        <w:right w:val="none" w:sz="0" w:space="0" w:color="auto"/>
      </w:divBdr>
    </w:div>
    <w:div w:id="95101366">
      <w:bodyDiv w:val="1"/>
      <w:marLeft w:val="0"/>
      <w:marRight w:val="0"/>
      <w:marTop w:val="0"/>
      <w:marBottom w:val="0"/>
      <w:divBdr>
        <w:top w:val="none" w:sz="0" w:space="0" w:color="auto"/>
        <w:left w:val="none" w:sz="0" w:space="0" w:color="auto"/>
        <w:bottom w:val="none" w:sz="0" w:space="0" w:color="auto"/>
        <w:right w:val="none" w:sz="0" w:space="0" w:color="auto"/>
      </w:divBdr>
    </w:div>
    <w:div w:id="134762152">
      <w:bodyDiv w:val="1"/>
      <w:marLeft w:val="0"/>
      <w:marRight w:val="0"/>
      <w:marTop w:val="0"/>
      <w:marBottom w:val="0"/>
      <w:divBdr>
        <w:top w:val="none" w:sz="0" w:space="0" w:color="auto"/>
        <w:left w:val="none" w:sz="0" w:space="0" w:color="auto"/>
        <w:bottom w:val="none" w:sz="0" w:space="0" w:color="auto"/>
        <w:right w:val="none" w:sz="0" w:space="0" w:color="auto"/>
      </w:divBdr>
    </w:div>
    <w:div w:id="137499002">
      <w:bodyDiv w:val="1"/>
      <w:marLeft w:val="0"/>
      <w:marRight w:val="0"/>
      <w:marTop w:val="0"/>
      <w:marBottom w:val="0"/>
      <w:divBdr>
        <w:top w:val="none" w:sz="0" w:space="0" w:color="auto"/>
        <w:left w:val="none" w:sz="0" w:space="0" w:color="auto"/>
        <w:bottom w:val="none" w:sz="0" w:space="0" w:color="auto"/>
        <w:right w:val="none" w:sz="0" w:space="0" w:color="auto"/>
      </w:divBdr>
    </w:div>
    <w:div w:id="156771012">
      <w:bodyDiv w:val="1"/>
      <w:marLeft w:val="0"/>
      <w:marRight w:val="0"/>
      <w:marTop w:val="0"/>
      <w:marBottom w:val="0"/>
      <w:divBdr>
        <w:top w:val="none" w:sz="0" w:space="0" w:color="auto"/>
        <w:left w:val="none" w:sz="0" w:space="0" w:color="auto"/>
        <w:bottom w:val="none" w:sz="0" w:space="0" w:color="auto"/>
        <w:right w:val="none" w:sz="0" w:space="0" w:color="auto"/>
      </w:divBdr>
      <w:divsChild>
        <w:div w:id="1395935948">
          <w:marLeft w:val="0"/>
          <w:marRight w:val="0"/>
          <w:marTop w:val="0"/>
          <w:marBottom w:val="150"/>
          <w:divBdr>
            <w:top w:val="none" w:sz="0" w:space="0" w:color="auto"/>
            <w:left w:val="none" w:sz="0" w:space="0" w:color="auto"/>
            <w:bottom w:val="none" w:sz="0" w:space="0" w:color="auto"/>
            <w:right w:val="none" w:sz="0" w:space="0" w:color="auto"/>
          </w:divBdr>
        </w:div>
      </w:divsChild>
    </w:div>
    <w:div w:id="220481032">
      <w:bodyDiv w:val="1"/>
      <w:marLeft w:val="0"/>
      <w:marRight w:val="0"/>
      <w:marTop w:val="0"/>
      <w:marBottom w:val="0"/>
      <w:divBdr>
        <w:top w:val="none" w:sz="0" w:space="0" w:color="auto"/>
        <w:left w:val="none" w:sz="0" w:space="0" w:color="auto"/>
        <w:bottom w:val="none" w:sz="0" w:space="0" w:color="auto"/>
        <w:right w:val="none" w:sz="0" w:space="0" w:color="auto"/>
      </w:divBdr>
    </w:div>
    <w:div w:id="223025926">
      <w:bodyDiv w:val="1"/>
      <w:marLeft w:val="0"/>
      <w:marRight w:val="0"/>
      <w:marTop w:val="0"/>
      <w:marBottom w:val="0"/>
      <w:divBdr>
        <w:top w:val="none" w:sz="0" w:space="0" w:color="auto"/>
        <w:left w:val="none" w:sz="0" w:space="0" w:color="auto"/>
        <w:bottom w:val="none" w:sz="0" w:space="0" w:color="auto"/>
        <w:right w:val="none" w:sz="0" w:space="0" w:color="auto"/>
      </w:divBdr>
      <w:divsChild>
        <w:div w:id="285504183">
          <w:marLeft w:val="0"/>
          <w:marRight w:val="0"/>
          <w:marTop w:val="360"/>
          <w:marBottom w:val="0"/>
          <w:divBdr>
            <w:top w:val="none" w:sz="0" w:space="0" w:color="auto"/>
            <w:left w:val="none" w:sz="0" w:space="0" w:color="auto"/>
            <w:bottom w:val="none" w:sz="0" w:space="0" w:color="auto"/>
            <w:right w:val="none" w:sz="0" w:space="0" w:color="auto"/>
          </w:divBdr>
          <w:divsChild>
            <w:div w:id="1922059707">
              <w:marLeft w:val="0"/>
              <w:marRight w:val="96"/>
              <w:marTop w:val="0"/>
              <w:marBottom w:val="0"/>
              <w:divBdr>
                <w:top w:val="none" w:sz="0" w:space="0" w:color="auto"/>
                <w:left w:val="none" w:sz="0" w:space="0" w:color="auto"/>
                <w:bottom w:val="none" w:sz="0" w:space="0" w:color="auto"/>
                <w:right w:val="none" w:sz="0" w:space="0" w:color="auto"/>
              </w:divBdr>
            </w:div>
          </w:divsChild>
        </w:div>
        <w:div w:id="434639286">
          <w:marLeft w:val="0"/>
          <w:marRight w:val="0"/>
          <w:marTop w:val="360"/>
          <w:marBottom w:val="0"/>
          <w:divBdr>
            <w:top w:val="none" w:sz="0" w:space="0" w:color="auto"/>
            <w:left w:val="none" w:sz="0" w:space="0" w:color="auto"/>
            <w:bottom w:val="none" w:sz="0" w:space="0" w:color="auto"/>
            <w:right w:val="none" w:sz="0" w:space="0" w:color="auto"/>
          </w:divBdr>
          <w:divsChild>
            <w:div w:id="1936014764">
              <w:marLeft w:val="0"/>
              <w:marRight w:val="96"/>
              <w:marTop w:val="0"/>
              <w:marBottom w:val="0"/>
              <w:divBdr>
                <w:top w:val="none" w:sz="0" w:space="0" w:color="auto"/>
                <w:left w:val="none" w:sz="0" w:space="0" w:color="auto"/>
                <w:bottom w:val="none" w:sz="0" w:space="0" w:color="auto"/>
                <w:right w:val="none" w:sz="0" w:space="0" w:color="auto"/>
              </w:divBdr>
            </w:div>
          </w:divsChild>
        </w:div>
        <w:div w:id="1014260626">
          <w:marLeft w:val="0"/>
          <w:marRight w:val="0"/>
          <w:marTop w:val="360"/>
          <w:marBottom w:val="0"/>
          <w:divBdr>
            <w:top w:val="none" w:sz="0" w:space="0" w:color="auto"/>
            <w:left w:val="none" w:sz="0" w:space="0" w:color="auto"/>
            <w:bottom w:val="none" w:sz="0" w:space="0" w:color="auto"/>
            <w:right w:val="none" w:sz="0" w:space="0" w:color="auto"/>
          </w:divBdr>
          <w:divsChild>
            <w:div w:id="1195659191">
              <w:marLeft w:val="0"/>
              <w:marRight w:val="96"/>
              <w:marTop w:val="0"/>
              <w:marBottom w:val="0"/>
              <w:divBdr>
                <w:top w:val="none" w:sz="0" w:space="0" w:color="auto"/>
                <w:left w:val="none" w:sz="0" w:space="0" w:color="auto"/>
                <w:bottom w:val="none" w:sz="0" w:space="0" w:color="auto"/>
                <w:right w:val="none" w:sz="0" w:space="0" w:color="auto"/>
              </w:divBdr>
            </w:div>
          </w:divsChild>
        </w:div>
        <w:div w:id="1996764512">
          <w:marLeft w:val="0"/>
          <w:marRight w:val="0"/>
          <w:marTop w:val="360"/>
          <w:marBottom w:val="0"/>
          <w:divBdr>
            <w:top w:val="none" w:sz="0" w:space="0" w:color="auto"/>
            <w:left w:val="none" w:sz="0" w:space="0" w:color="auto"/>
            <w:bottom w:val="none" w:sz="0" w:space="0" w:color="auto"/>
            <w:right w:val="none" w:sz="0" w:space="0" w:color="auto"/>
          </w:divBdr>
          <w:divsChild>
            <w:div w:id="206302241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 w:id="232354367">
      <w:bodyDiv w:val="1"/>
      <w:marLeft w:val="0"/>
      <w:marRight w:val="0"/>
      <w:marTop w:val="0"/>
      <w:marBottom w:val="0"/>
      <w:divBdr>
        <w:top w:val="none" w:sz="0" w:space="0" w:color="auto"/>
        <w:left w:val="none" w:sz="0" w:space="0" w:color="auto"/>
        <w:bottom w:val="none" w:sz="0" w:space="0" w:color="auto"/>
        <w:right w:val="none" w:sz="0" w:space="0" w:color="auto"/>
      </w:divBdr>
    </w:div>
    <w:div w:id="341664903">
      <w:bodyDiv w:val="1"/>
      <w:marLeft w:val="0"/>
      <w:marRight w:val="0"/>
      <w:marTop w:val="0"/>
      <w:marBottom w:val="0"/>
      <w:divBdr>
        <w:top w:val="none" w:sz="0" w:space="0" w:color="auto"/>
        <w:left w:val="none" w:sz="0" w:space="0" w:color="auto"/>
        <w:bottom w:val="none" w:sz="0" w:space="0" w:color="auto"/>
        <w:right w:val="none" w:sz="0" w:space="0" w:color="auto"/>
      </w:divBdr>
      <w:divsChild>
        <w:div w:id="848297989">
          <w:marLeft w:val="0"/>
          <w:marRight w:val="0"/>
          <w:marTop w:val="0"/>
          <w:marBottom w:val="0"/>
          <w:divBdr>
            <w:top w:val="none" w:sz="0" w:space="0" w:color="auto"/>
            <w:left w:val="none" w:sz="0" w:space="0" w:color="auto"/>
            <w:bottom w:val="none" w:sz="0" w:space="0" w:color="auto"/>
            <w:right w:val="none" w:sz="0" w:space="0" w:color="auto"/>
          </w:divBdr>
        </w:div>
        <w:div w:id="902526480">
          <w:marLeft w:val="0"/>
          <w:marRight w:val="0"/>
          <w:marTop w:val="0"/>
          <w:marBottom w:val="0"/>
          <w:divBdr>
            <w:top w:val="none" w:sz="0" w:space="0" w:color="auto"/>
            <w:left w:val="none" w:sz="0" w:space="0" w:color="auto"/>
            <w:bottom w:val="none" w:sz="0" w:space="0" w:color="auto"/>
            <w:right w:val="none" w:sz="0" w:space="0" w:color="auto"/>
          </w:divBdr>
        </w:div>
        <w:div w:id="1882936627">
          <w:marLeft w:val="0"/>
          <w:marRight w:val="0"/>
          <w:marTop w:val="0"/>
          <w:marBottom w:val="0"/>
          <w:divBdr>
            <w:top w:val="none" w:sz="0" w:space="0" w:color="auto"/>
            <w:left w:val="none" w:sz="0" w:space="0" w:color="auto"/>
            <w:bottom w:val="none" w:sz="0" w:space="0" w:color="auto"/>
            <w:right w:val="none" w:sz="0" w:space="0" w:color="auto"/>
          </w:divBdr>
        </w:div>
      </w:divsChild>
    </w:div>
    <w:div w:id="379135006">
      <w:bodyDiv w:val="1"/>
      <w:marLeft w:val="0"/>
      <w:marRight w:val="0"/>
      <w:marTop w:val="0"/>
      <w:marBottom w:val="0"/>
      <w:divBdr>
        <w:top w:val="none" w:sz="0" w:space="0" w:color="auto"/>
        <w:left w:val="none" w:sz="0" w:space="0" w:color="auto"/>
        <w:bottom w:val="none" w:sz="0" w:space="0" w:color="auto"/>
        <w:right w:val="none" w:sz="0" w:space="0" w:color="auto"/>
      </w:divBdr>
    </w:div>
    <w:div w:id="416291856">
      <w:bodyDiv w:val="1"/>
      <w:marLeft w:val="0"/>
      <w:marRight w:val="0"/>
      <w:marTop w:val="0"/>
      <w:marBottom w:val="0"/>
      <w:divBdr>
        <w:top w:val="none" w:sz="0" w:space="0" w:color="auto"/>
        <w:left w:val="none" w:sz="0" w:space="0" w:color="auto"/>
        <w:bottom w:val="none" w:sz="0" w:space="0" w:color="auto"/>
        <w:right w:val="none" w:sz="0" w:space="0" w:color="auto"/>
      </w:divBdr>
    </w:div>
    <w:div w:id="420875727">
      <w:bodyDiv w:val="1"/>
      <w:marLeft w:val="0"/>
      <w:marRight w:val="0"/>
      <w:marTop w:val="0"/>
      <w:marBottom w:val="0"/>
      <w:divBdr>
        <w:top w:val="none" w:sz="0" w:space="0" w:color="auto"/>
        <w:left w:val="none" w:sz="0" w:space="0" w:color="auto"/>
        <w:bottom w:val="none" w:sz="0" w:space="0" w:color="auto"/>
        <w:right w:val="none" w:sz="0" w:space="0" w:color="auto"/>
      </w:divBdr>
      <w:divsChild>
        <w:div w:id="395130144">
          <w:marLeft w:val="0"/>
          <w:marRight w:val="0"/>
          <w:marTop w:val="0"/>
          <w:marBottom w:val="0"/>
          <w:divBdr>
            <w:top w:val="none" w:sz="0" w:space="0" w:color="auto"/>
            <w:left w:val="none" w:sz="0" w:space="0" w:color="auto"/>
            <w:bottom w:val="none" w:sz="0" w:space="0" w:color="auto"/>
            <w:right w:val="none" w:sz="0" w:space="0" w:color="auto"/>
          </w:divBdr>
        </w:div>
      </w:divsChild>
    </w:div>
    <w:div w:id="423960497">
      <w:bodyDiv w:val="1"/>
      <w:marLeft w:val="0"/>
      <w:marRight w:val="0"/>
      <w:marTop w:val="0"/>
      <w:marBottom w:val="0"/>
      <w:divBdr>
        <w:top w:val="none" w:sz="0" w:space="0" w:color="auto"/>
        <w:left w:val="none" w:sz="0" w:space="0" w:color="auto"/>
        <w:bottom w:val="none" w:sz="0" w:space="0" w:color="auto"/>
        <w:right w:val="none" w:sz="0" w:space="0" w:color="auto"/>
      </w:divBdr>
    </w:div>
    <w:div w:id="452333270">
      <w:bodyDiv w:val="1"/>
      <w:marLeft w:val="0"/>
      <w:marRight w:val="0"/>
      <w:marTop w:val="0"/>
      <w:marBottom w:val="0"/>
      <w:divBdr>
        <w:top w:val="none" w:sz="0" w:space="0" w:color="auto"/>
        <w:left w:val="none" w:sz="0" w:space="0" w:color="auto"/>
        <w:bottom w:val="none" w:sz="0" w:space="0" w:color="auto"/>
        <w:right w:val="none" w:sz="0" w:space="0" w:color="auto"/>
      </w:divBdr>
    </w:div>
    <w:div w:id="482354413">
      <w:bodyDiv w:val="1"/>
      <w:marLeft w:val="0"/>
      <w:marRight w:val="0"/>
      <w:marTop w:val="0"/>
      <w:marBottom w:val="0"/>
      <w:divBdr>
        <w:top w:val="none" w:sz="0" w:space="0" w:color="auto"/>
        <w:left w:val="none" w:sz="0" w:space="0" w:color="auto"/>
        <w:bottom w:val="none" w:sz="0" w:space="0" w:color="auto"/>
        <w:right w:val="none" w:sz="0" w:space="0" w:color="auto"/>
      </w:divBdr>
    </w:div>
    <w:div w:id="560293775">
      <w:bodyDiv w:val="1"/>
      <w:marLeft w:val="0"/>
      <w:marRight w:val="0"/>
      <w:marTop w:val="0"/>
      <w:marBottom w:val="0"/>
      <w:divBdr>
        <w:top w:val="none" w:sz="0" w:space="0" w:color="auto"/>
        <w:left w:val="none" w:sz="0" w:space="0" w:color="auto"/>
        <w:bottom w:val="none" w:sz="0" w:space="0" w:color="auto"/>
        <w:right w:val="none" w:sz="0" w:space="0" w:color="auto"/>
      </w:divBdr>
    </w:div>
    <w:div w:id="626930338">
      <w:bodyDiv w:val="1"/>
      <w:marLeft w:val="0"/>
      <w:marRight w:val="0"/>
      <w:marTop w:val="0"/>
      <w:marBottom w:val="0"/>
      <w:divBdr>
        <w:top w:val="none" w:sz="0" w:space="0" w:color="auto"/>
        <w:left w:val="none" w:sz="0" w:space="0" w:color="auto"/>
        <w:bottom w:val="none" w:sz="0" w:space="0" w:color="auto"/>
        <w:right w:val="none" w:sz="0" w:space="0" w:color="auto"/>
      </w:divBdr>
    </w:div>
    <w:div w:id="652368502">
      <w:bodyDiv w:val="1"/>
      <w:marLeft w:val="0"/>
      <w:marRight w:val="0"/>
      <w:marTop w:val="0"/>
      <w:marBottom w:val="0"/>
      <w:divBdr>
        <w:top w:val="none" w:sz="0" w:space="0" w:color="auto"/>
        <w:left w:val="none" w:sz="0" w:space="0" w:color="auto"/>
        <w:bottom w:val="none" w:sz="0" w:space="0" w:color="auto"/>
        <w:right w:val="none" w:sz="0" w:space="0" w:color="auto"/>
      </w:divBdr>
    </w:div>
    <w:div w:id="707922694">
      <w:bodyDiv w:val="1"/>
      <w:marLeft w:val="0"/>
      <w:marRight w:val="0"/>
      <w:marTop w:val="0"/>
      <w:marBottom w:val="0"/>
      <w:divBdr>
        <w:top w:val="none" w:sz="0" w:space="0" w:color="auto"/>
        <w:left w:val="none" w:sz="0" w:space="0" w:color="auto"/>
        <w:bottom w:val="none" w:sz="0" w:space="0" w:color="auto"/>
        <w:right w:val="none" w:sz="0" w:space="0" w:color="auto"/>
      </w:divBdr>
    </w:div>
    <w:div w:id="724328790">
      <w:bodyDiv w:val="1"/>
      <w:marLeft w:val="0"/>
      <w:marRight w:val="0"/>
      <w:marTop w:val="0"/>
      <w:marBottom w:val="0"/>
      <w:divBdr>
        <w:top w:val="none" w:sz="0" w:space="0" w:color="auto"/>
        <w:left w:val="none" w:sz="0" w:space="0" w:color="auto"/>
        <w:bottom w:val="none" w:sz="0" w:space="0" w:color="auto"/>
        <w:right w:val="none" w:sz="0" w:space="0" w:color="auto"/>
      </w:divBdr>
    </w:div>
    <w:div w:id="761073361">
      <w:bodyDiv w:val="1"/>
      <w:marLeft w:val="0"/>
      <w:marRight w:val="0"/>
      <w:marTop w:val="0"/>
      <w:marBottom w:val="0"/>
      <w:divBdr>
        <w:top w:val="none" w:sz="0" w:space="0" w:color="auto"/>
        <w:left w:val="none" w:sz="0" w:space="0" w:color="auto"/>
        <w:bottom w:val="none" w:sz="0" w:space="0" w:color="auto"/>
        <w:right w:val="none" w:sz="0" w:space="0" w:color="auto"/>
      </w:divBdr>
      <w:divsChild>
        <w:div w:id="178933214">
          <w:marLeft w:val="0"/>
          <w:marRight w:val="0"/>
          <w:marTop w:val="0"/>
          <w:marBottom w:val="0"/>
          <w:divBdr>
            <w:top w:val="none" w:sz="0" w:space="0" w:color="auto"/>
            <w:left w:val="none" w:sz="0" w:space="0" w:color="auto"/>
            <w:bottom w:val="none" w:sz="0" w:space="0" w:color="auto"/>
            <w:right w:val="none" w:sz="0" w:space="0" w:color="auto"/>
          </w:divBdr>
        </w:div>
        <w:div w:id="539439301">
          <w:marLeft w:val="0"/>
          <w:marRight w:val="0"/>
          <w:marTop w:val="0"/>
          <w:marBottom w:val="0"/>
          <w:divBdr>
            <w:top w:val="none" w:sz="0" w:space="0" w:color="auto"/>
            <w:left w:val="none" w:sz="0" w:space="0" w:color="auto"/>
            <w:bottom w:val="none" w:sz="0" w:space="0" w:color="auto"/>
            <w:right w:val="none" w:sz="0" w:space="0" w:color="auto"/>
          </w:divBdr>
        </w:div>
        <w:div w:id="1428312894">
          <w:marLeft w:val="0"/>
          <w:marRight w:val="0"/>
          <w:marTop w:val="0"/>
          <w:marBottom w:val="0"/>
          <w:divBdr>
            <w:top w:val="none" w:sz="0" w:space="0" w:color="auto"/>
            <w:left w:val="none" w:sz="0" w:space="0" w:color="auto"/>
            <w:bottom w:val="none" w:sz="0" w:space="0" w:color="auto"/>
            <w:right w:val="none" w:sz="0" w:space="0" w:color="auto"/>
          </w:divBdr>
        </w:div>
        <w:div w:id="1483152731">
          <w:marLeft w:val="0"/>
          <w:marRight w:val="0"/>
          <w:marTop w:val="0"/>
          <w:marBottom w:val="0"/>
          <w:divBdr>
            <w:top w:val="none" w:sz="0" w:space="0" w:color="auto"/>
            <w:left w:val="none" w:sz="0" w:space="0" w:color="auto"/>
            <w:bottom w:val="none" w:sz="0" w:space="0" w:color="auto"/>
            <w:right w:val="none" w:sz="0" w:space="0" w:color="auto"/>
          </w:divBdr>
        </w:div>
      </w:divsChild>
    </w:div>
    <w:div w:id="787625619">
      <w:bodyDiv w:val="1"/>
      <w:marLeft w:val="0"/>
      <w:marRight w:val="0"/>
      <w:marTop w:val="0"/>
      <w:marBottom w:val="0"/>
      <w:divBdr>
        <w:top w:val="none" w:sz="0" w:space="0" w:color="auto"/>
        <w:left w:val="none" w:sz="0" w:space="0" w:color="auto"/>
        <w:bottom w:val="none" w:sz="0" w:space="0" w:color="auto"/>
        <w:right w:val="none" w:sz="0" w:space="0" w:color="auto"/>
      </w:divBdr>
    </w:div>
    <w:div w:id="861826451">
      <w:bodyDiv w:val="1"/>
      <w:marLeft w:val="0"/>
      <w:marRight w:val="0"/>
      <w:marTop w:val="0"/>
      <w:marBottom w:val="0"/>
      <w:divBdr>
        <w:top w:val="none" w:sz="0" w:space="0" w:color="auto"/>
        <w:left w:val="none" w:sz="0" w:space="0" w:color="auto"/>
        <w:bottom w:val="none" w:sz="0" w:space="0" w:color="auto"/>
        <w:right w:val="none" w:sz="0" w:space="0" w:color="auto"/>
      </w:divBdr>
    </w:div>
    <w:div w:id="867111119">
      <w:bodyDiv w:val="1"/>
      <w:marLeft w:val="0"/>
      <w:marRight w:val="0"/>
      <w:marTop w:val="0"/>
      <w:marBottom w:val="0"/>
      <w:divBdr>
        <w:top w:val="none" w:sz="0" w:space="0" w:color="auto"/>
        <w:left w:val="none" w:sz="0" w:space="0" w:color="auto"/>
        <w:bottom w:val="none" w:sz="0" w:space="0" w:color="auto"/>
        <w:right w:val="none" w:sz="0" w:space="0" w:color="auto"/>
      </w:divBdr>
    </w:div>
    <w:div w:id="876888936">
      <w:bodyDiv w:val="1"/>
      <w:marLeft w:val="0"/>
      <w:marRight w:val="0"/>
      <w:marTop w:val="0"/>
      <w:marBottom w:val="0"/>
      <w:divBdr>
        <w:top w:val="none" w:sz="0" w:space="0" w:color="auto"/>
        <w:left w:val="none" w:sz="0" w:space="0" w:color="auto"/>
        <w:bottom w:val="none" w:sz="0" w:space="0" w:color="auto"/>
        <w:right w:val="none" w:sz="0" w:space="0" w:color="auto"/>
      </w:divBdr>
    </w:div>
    <w:div w:id="890195650">
      <w:bodyDiv w:val="1"/>
      <w:marLeft w:val="0"/>
      <w:marRight w:val="0"/>
      <w:marTop w:val="0"/>
      <w:marBottom w:val="0"/>
      <w:divBdr>
        <w:top w:val="none" w:sz="0" w:space="0" w:color="auto"/>
        <w:left w:val="none" w:sz="0" w:space="0" w:color="auto"/>
        <w:bottom w:val="none" w:sz="0" w:space="0" w:color="auto"/>
        <w:right w:val="none" w:sz="0" w:space="0" w:color="auto"/>
      </w:divBdr>
    </w:div>
    <w:div w:id="896819502">
      <w:bodyDiv w:val="1"/>
      <w:marLeft w:val="0"/>
      <w:marRight w:val="0"/>
      <w:marTop w:val="0"/>
      <w:marBottom w:val="0"/>
      <w:divBdr>
        <w:top w:val="none" w:sz="0" w:space="0" w:color="auto"/>
        <w:left w:val="none" w:sz="0" w:space="0" w:color="auto"/>
        <w:bottom w:val="none" w:sz="0" w:space="0" w:color="auto"/>
        <w:right w:val="none" w:sz="0" w:space="0" w:color="auto"/>
      </w:divBdr>
    </w:div>
    <w:div w:id="925308726">
      <w:bodyDiv w:val="1"/>
      <w:marLeft w:val="0"/>
      <w:marRight w:val="0"/>
      <w:marTop w:val="0"/>
      <w:marBottom w:val="0"/>
      <w:divBdr>
        <w:top w:val="none" w:sz="0" w:space="0" w:color="auto"/>
        <w:left w:val="none" w:sz="0" w:space="0" w:color="auto"/>
        <w:bottom w:val="none" w:sz="0" w:space="0" w:color="auto"/>
        <w:right w:val="none" w:sz="0" w:space="0" w:color="auto"/>
      </w:divBdr>
      <w:divsChild>
        <w:div w:id="219366209">
          <w:marLeft w:val="0"/>
          <w:marRight w:val="0"/>
          <w:marTop w:val="0"/>
          <w:marBottom w:val="0"/>
          <w:divBdr>
            <w:top w:val="none" w:sz="0" w:space="0" w:color="auto"/>
            <w:left w:val="none" w:sz="0" w:space="0" w:color="auto"/>
            <w:bottom w:val="none" w:sz="0" w:space="0" w:color="auto"/>
            <w:right w:val="none" w:sz="0" w:space="0" w:color="auto"/>
          </w:divBdr>
          <w:divsChild>
            <w:div w:id="1503738180">
              <w:marLeft w:val="0"/>
              <w:marRight w:val="0"/>
              <w:marTop w:val="0"/>
              <w:marBottom w:val="0"/>
              <w:divBdr>
                <w:top w:val="none" w:sz="0" w:space="0" w:color="auto"/>
                <w:left w:val="none" w:sz="0" w:space="0" w:color="auto"/>
                <w:bottom w:val="none" w:sz="0" w:space="0" w:color="auto"/>
                <w:right w:val="none" w:sz="0" w:space="0" w:color="auto"/>
              </w:divBdr>
              <w:divsChild>
                <w:div w:id="1113550778">
                  <w:marLeft w:val="0"/>
                  <w:marRight w:val="0"/>
                  <w:marTop w:val="0"/>
                  <w:marBottom w:val="0"/>
                  <w:divBdr>
                    <w:top w:val="none" w:sz="0" w:space="0" w:color="auto"/>
                    <w:left w:val="none" w:sz="0" w:space="0" w:color="auto"/>
                    <w:bottom w:val="none" w:sz="0" w:space="0" w:color="auto"/>
                    <w:right w:val="none" w:sz="0" w:space="0" w:color="auto"/>
                  </w:divBdr>
                  <w:divsChild>
                    <w:div w:id="1944730563">
                      <w:marLeft w:val="0"/>
                      <w:marRight w:val="0"/>
                      <w:marTop w:val="0"/>
                      <w:marBottom w:val="0"/>
                      <w:divBdr>
                        <w:top w:val="none" w:sz="0" w:space="0" w:color="auto"/>
                        <w:left w:val="none" w:sz="0" w:space="0" w:color="auto"/>
                        <w:bottom w:val="none" w:sz="0" w:space="0" w:color="auto"/>
                        <w:right w:val="none" w:sz="0" w:space="0" w:color="auto"/>
                      </w:divBdr>
                      <w:divsChild>
                        <w:div w:id="662784835">
                          <w:marLeft w:val="0"/>
                          <w:marRight w:val="0"/>
                          <w:marTop w:val="0"/>
                          <w:marBottom w:val="0"/>
                          <w:divBdr>
                            <w:top w:val="none" w:sz="0" w:space="0" w:color="auto"/>
                            <w:left w:val="none" w:sz="0" w:space="0" w:color="auto"/>
                            <w:bottom w:val="none" w:sz="0" w:space="0" w:color="auto"/>
                            <w:right w:val="none" w:sz="0" w:space="0" w:color="auto"/>
                          </w:divBdr>
                          <w:divsChild>
                            <w:div w:id="503594333">
                              <w:marLeft w:val="0"/>
                              <w:marRight w:val="0"/>
                              <w:marTop w:val="0"/>
                              <w:marBottom w:val="0"/>
                              <w:divBdr>
                                <w:top w:val="none" w:sz="0" w:space="0" w:color="auto"/>
                                <w:left w:val="none" w:sz="0" w:space="0" w:color="auto"/>
                                <w:bottom w:val="none" w:sz="0" w:space="0" w:color="auto"/>
                                <w:right w:val="none" w:sz="0" w:space="0" w:color="auto"/>
                              </w:divBdr>
                              <w:divsChild>
                                <w:div w:id="1697386671">
                                  <w:marLeft w:val="0"/>
                                  <w:marRight w:val="0"/>
                                  <w:marTop w:val="0"/>
                                  <w:marBottom w:val="0"/>
                                  <w:divBdr>
                                    <w:top w:val="none" w:sz="0" w:space="0" w:color="auto"/>
                                    <w:left w:val="none" w:sz="0" w:space="0" w:color="auto"/>
                                    <w:bottom w:val="none" w:sz="0" w:space="0" w:color="auto"/>
                                    <w:right w:val="none" w:sz="0" w:space="0" w:color="auto"/>
                                  </w:divBdr>
                                  <w:divsChild>
                                    <w:div w:id="2039619142">
                                      <w:marLeft w:val="0"/>
                                      <w:marRight w:val="0"/>
                                      <w:marTop w:val="0"/>
                                      <w:marBottom w:val="0"/>
                                      <w:divBdr>
                                        <w:top w:val="none" w:sz="0" w:space="0" w:color="auto"/>
                                        <w:left w:val="none" w:sz="0" w:space="0" w:color="auto"/>
                                        <w:bottom w:val="none" w:sz="0" w:space="0" w:color="auto"/>
                                        <w:right w:val="none" w:sz="0" w:space="0" w:color="auto"/>
                                      </w:divBdr>
                                      <w:divsChild>
                                        <w:div w:id="550504932">
                                          <w:marLeft w:val="0"/>
                                          <w:marRight w:val="0"/>
                                          <w:marTop w:val="0"/>
                                          <w:marBottom w:val="0"/>
                                          <w:divBdr>
                                            <w:top w:val="none" w:sz="0" w:space="0" w:color="auto"/>
                                            <w:left w:val="none" w:sz="0" w:space="0" w:color="auto"/>
                                            <w:bottom w:val="none" w:sz="0" w:space="0" w:color="auto"/>
                                            <w:right w:val="none" w:sz="0" w:space="0" w:color="auto"/>
                                          </w:divBdr>
                                          <w:divsChild>
                                            <w:div w:id="663162268">
                                              <w:marLeft w:val="0"/>
                                              <w:marRight w:val="0"/>
                                              <w:marTop w:val="0"/>
                                              <w:marBottom w:val="0"/>
                                              <w:divBdr>
                                                <w:top w:val="none" w:sz="0" w:space="0" w:color="auto"/>
                                                <w:left w:val="none" w:sz="0" w:space="0" w:color="auto"/>
                                                <w:bottom w:val="none" w:sz="0" w:space="0" w:color="auto"/>
                                                <w:right w:val="none" w:sz="0" w:space="0" w:color="auto"/>
                                              </w:divBdr>
                                              <w:divsChild>
                                                <w:div w:id="64883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543018">
      <w:bodyDiv w:val="1"/>
      <w:marLeft w:val="0"/>
      <w:marRight w:val="0"/>
      <w:marTop w:val="0"/>
      <w:marBottom w:val="0"/>
      <w:divBdr>
        <w:top w:val="none" w:sz="0" w:space="0" w:color="auto"/>
        <w:left w:val="none" w:sz="0" w:space="0" w:color="auto"/>
        <w:bottom w:val="none" w:sz="0" w:space="0" w:color="auto"/>
        <w:right w:val="none" w:sz="0" w:space="0" w:color="auto"/>
      </w:divBdr>
    </w:div>
    <w:div w:id="953555920">
      <w:bodyDiv w:val="1"/>
      <w:marLeft w:val="0"/>
      <w:marRight w:val="0"/>
      <w:marTop w:val="0"/>
      <w:marBottom w:val="0"/>
      <w:divBdr>
        <w:top w:val="none" w:sz="0" w:space="0" w:color="auto"/>
        <w:left w:val="none" w:sz="0" w:space="0" w:color="auto"/>
        <w:bottom w:val="none" w:sz="0" w:space="0" w:color="auto"/>
        <w:right w:val="none" w:sz="0" w:space="0" w:color="auto"/>
      </w:divBdr>
    </w:div>
    <w:div w:id="1055201140">
      <w:bodyDiv w:val="1"/>
      <w:marLeft w:val="0"/>
      <w:marRight w:val="0"/>
      <w:marTop w:val="0"/>
      <w:marBottom w:val="0"/>
      <w:divBdr>
        <w:top w:val="none" w:sz="0" w:space="0" w:color="auto"/>
        <w:left w:val="none" w:sz="0" w:space="0" w:color="auto"/>
        <w:bottom w:val="none" w:sz="0" w:space="0" w:color="auto"/>
        <w:right w:val="none" w:sz="0" w:space="0" w:color="auto"/>
      </w:divBdr>
      <w:divsChild>
        <w:div w:id="1647467384">
          <w:marLeft w:val="0"/>
          <w:marRight w:val="0"/>
          <w:marTop w:val="0"/>
          <w:marBottom w:val="0"/>
          <w:divBdr>
            <w:top w:val="none" w:sz="0" w:space="0" w:color="auto"/>
            <w:left w:val="none" w:sz="0" w:space="0" w:color="auto"/>
            <w:bottom w:val="none" w:sz="0" w:space="0" w:color="auto"/>
            <w:right w:val="none" w:sz="0" w:space="0" w:color="auto"/>
          </w:divBdr>
        </w:div>
      </w:divsChild>
    </w:div>
    <w:div w:id="1073089039">
      <w:bodyDiv w:val="1"/>
      <w:marLeft w:val="0"/>
      <w:marRight w:val="0"/>
      <w:marTop w:val="0"/>
      <w:marBottom w:val="0"/>
      <w:divBdr>
        <w:top w:val="none" w:sz="0" w:space="0" w:color="auto"/>
        <w:left w:val="none" w:sz="0" w:space="0" w:color="auto"/>
        <w:bottom w:val="none" w:sz="0" w:space="0" w:color="auto"/>
        <w:right w:val="none" w:sz="0" w:space="0" w:color="auto"/>
      </w:divBdr>
      <w:divsChild>
        <w:div w:id="1541939397">
          <w:marLeft w:val="0"/>
          <w:marRight w:val="0"/>
          <w:marTop w:val="0"/>
          <w:marBottom w:val="0"/>
          <w:divBdr>
            <w:top w:val="none" w:sz="0" w:space="0" w:color="auto"/>
            <w:left w:val="none" w:sz="0" w:space="0" w:color="auto"/>
            <w:bottom w:val="none" w:sz="0" w:space="0" w:color="auto"/>
            <w:right w:val="none" w:sz="0" w:space="0" w:color="auto"/>
          </w:divBdr>
        </w:div>
      </w:divsChild>
    </w:div>
    <w:div w:id="1110978694">
      <w:bodyDiv w:val="1"/>
      <w:marLeft w:val="0"/>
      <w:marRight w:val="0"/>
      <w:marTop w:val="0"/>
      <w:marBottom w:val="0"/>
      <w:divBdr>
        <w:top w:val="none" w:sz="0" w:space="0" w:color="auto"/>
        <w:left w:val="none" w:sz="0" w:space="0" w:color="auto"/>
        <w:bottom w:val="none" w:sz="0" w:space="0" w:color="auto"/>
        <w:right w:val="none" w:sz="0" w:space="0" w:color="auto"/>
      </w:divBdr>
    </w:div>
    <w:div w:id="1139227857">
      <w:bodyDiv w:val="1"/>
      <w:marLeft w:val="0"/>
      <w:marRight w:val="0"/>
      <w:marTop w:val="0"/>
      <w:marBottom w:val="0"/>
      <w:divBdr>
        <w:top w:val="none" w:sz="0" w:space="0" w:color="auto"/>
        <w:left w:val="none" w:sz="0" w:space="0" w:color="auto"/>
        <w:bottom w:val="none" w:sz="0" w:space="0" w:color="auto"/>
        <w:right w:val="none" w:sz="0" w:space="0" w:color="auto"/>
      </w:divBdr>
      <w:divsChild>
        <w:div w:id="1585067977">
          <w:marLeft w:val="0"/>
          <w:marRight w:val="0"/>
          <w:marTop w:val="0"/>
          <w:marBottom w:val="0"/>
          <w:divBdr>
            <w:top w:val="none" w:sz="0" w:space="0" w:color="auto"/>
            <w:left w:val="none" w:sz="0" w:space="0" w:color="auto"/>
            <w:bottom w:val="none" w:sz="0" w:space="0" w:color="auto"/>
            <w:right w:val="none" w:sz="0" w:space="0" w:color="auto"/>
          </w:divBdr>
          <w:divsChild>
            <w:div w:id="431514373">
              <w:marLeft w:val="0"/>
              <w:marRight w:val="0"/>
              <w:marTop w:val="0"/>
              <w:marBottom w:val="0"/>
              <w:divBdr>
                <w:top w:val="none" w:sz="0" w:space="0" w:color="auto"/>
                <w:left w:val="none" w:sz="0" w:space="0" w:color="auto"/>
                <w:bottom w:val="none" w:sz="0" w:space="0" w:color="auto"/>
                <w:right w:val="none" w:sz="0" w:space="0" w:color="auto"/>
              </w:divBdr>
              <w:divsChild>
                <w:div w:id="1525943678">
                  <w:marLeft w:val="0"/>
                  <w:marRight w:val="0"/>
                  <w:marTop w:val="0"/>
                  <w:marBottom w:val="0"/>
                  <w:divBdr>
                    <w:top w:val="none" w:sz="0" w:space="0" w:color="auto"/>
                    <w:left w:val="none" w:sz="0" w:space="0" w:color="auto"/>
                    <w:bottom w:val="none" w:sz="0" w:space="0" w:color="auto"/>
                    <w:right w:val="none" w:sz="0" w:space="0" w:color="auto"/>
                  </w:divBdr>
                  <w:divsChild>
                    <w:div w:id="1121649076">
                      <w:marLeft w:val="0"/>
                      <w:marRight w:val="0"/>
                      <w:marTop w:val="0"/>
                      <w:marBottom w:val="0"/>
                      <w:divBdr>
                        <w:top w:val="none" w:sz="0" w:space="0" w:color="auto"/>
                        <w:left w:val="none" w:sz="0" w:space="0" w:color="auto"/>
                        <w:bottom w:val="none" w:sz="0" w:space="0" w:color="auto"/>
                        <w:right w:val="none" w:sz="0" w:space="0" w:color="auto"/>
                      </w:divBdr>
                      <w:divsChild>
                        <w:div w:id="1042944820">
                          <w:marLeft w:val="0"/>
                          <w:marRight w:val="0"/>
                          <w:marTop w:val="0"/>
                          <w:marBottom w:val="0"/>
                          <w:divBdr>
                            <w:top w:val="none" w:sz="0" w:space="0" w:color="auto"/>
                            <w:left w:val="none" w:sz="0" w:space="0" w:color="auto"/>
                            <w:bottom w:val="none" w:sz="0" w:space="0" w:color="auto"/>
                            <w:right w:val="none" w:sz="0" w:space="0" w:color="auto"/>
                          </w:divBdr>
                          <w:divsChild>
                            <w:div w:id="1345279510">
                              <w:marLeft w:val="0"/>
                              <w:marRight w:val="0"/>
                              <w:marTop w:val="0"/>
                              <w:marBottom w:val="0"/>
                              <w:divBdr>
                                <w:top w:val="none" w:sz="0" w:space="0" w:color="auto"/>
                                <w:left w:val="none" w:sz="0" w:space="0" w:color="auto"/>
                                <w:bottom w:val="none" w:sz="0" w:space="0" w:color="auto"/>
                                <w:right w:val="none" w:sz="0" w:space="0" w:color="auto"/>
                              </w:divBdr>
                              <w:divsChild>
                                <w:div w:id="1190878310">
                                  <w:marLeft w:val="0"/>
                                  <w:marRight w:val="0"/>
                                  <w:marTop w:val="0"/>
                                  <w:marBottom w:val="0"/>
                                  <w:divBdr>
                                    <w:top w:val="none" w:sz="0" w:space="0" w:color="auto"/>
                                    <w:left w:val="none" w:sz="0" w:space="0" w:color="auto"/>
                                    <w:bottom w:val="none" w:sz="0" w:space="0" w:color="auto"/>
                                    <w:right w:val="none" w:sz="0" w:space="0" w:color="auto"/>
                                  </w:divBdr>
                                  <w:divsChild>
                                    <w:div w:id="1442917437">
                                      <w:marLeft w:val="0"/>
                                      <w:marRight w:val="0"/>
                                      <w:marTop w:val="0"/>
                                      <w:marBottom w:val="0"/>
                                      <w:divBdr>
                                        <w:top w:val="none" w:sz="0" w:space="0" w:color="auto"/>
                                        <w:left w:val="none" w:sz="0" w:space="0" w:color="auto"/>
                                        <w:bottom w:val="none" w:sz="0" w:space="0" w:color="auto"/>
                                        <w:right w:val="none" w:sz="0" w:space="0" w:color="auto"/>
                                      </w:divBdr>
                                      <w:divsChild>
                                        <w:div w:id="1802261525">
                                          <w:marLeft w:val="0"/>
                                          <w:marRight w:val="0"/>
                                          <w:marTop w:val="0"/>
                                          <w:marBottom w:val="0"/>
                                          <w:divBdr>
                                            <w:top w:val="none" w:sz="0" w:space="0" w:color="auto"/>
                                            <w:left w:val="none" w:sz="0" w:space="0" w:color="auto"/>
                                            <w:bottom w:val="none" w:sz="0" w:space="0" w:color="auto"/>
                                            <w:right w:val="none" w:sz="0" w:space="0" w:color="auto"/>
                                          </w:divBdr>
                                          <w:divsChild>
                                            <w:div w:id="1734083070">
                                              <w:marLeft w:val="0"/>
                                              <w:marRight w:val="0"/>
                                              <w:marTop w:val="0"/>
                                              <w:marBottom w:val="0"/>
                                              <w:divBdr>
                                                <w:top w:val="none" w:sz="0" w:space="0" w:color="auto"/>
                                                <w:left w:val="none" w:sz="0" w:space="0" w:color="auto"/>
                                                <w:bottom w:val="none" w:sz="0" w:space="0" w:color="auto"/>
                                                <w:right w:val="none" w:sz="0" w:space="0" w:color="auto"/>
                                              </w:divBdr>
                                              <w:divsChild>
                                                <w:div w:id="28936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17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204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902360">
      <w:bodyDiv w:val="1"/>
      <w:marLeft w:val="0"/>
      <w:marRight w:val="0"/>
      <w:marTop w:val="0"/>
      <w:marBottom w:val="0"/>
      <w:divBdr>
        <w:top w:val="none" w:sz="0" w:space="0" w:color="auto"/>
        <w:left w:val="none" w:sz="0" w:space="0" w:color="auto"/>
        <w:bottom w:val="none" w:sz="0" w:space="0" w:color="auto"/>
        <w:right w:val="none" w:sz="0" w:space="0" w:color="auto"/>
      </w:divBdr>
      <w:divsChild>
        <w:div w:id="492724336">
          <w:marLeft w:val="0"/>
          <w:marRight w:val="0"/>
          <w:marTop w:val="0"/>
          <w:marBottom w:val="0"/>
          <w:divBdr>
            <w:top w:val="none" w:sz="0" w:space="0" w:color="auto"/>
            <w:left w:val="none" w:sz="0" w:space="0" w:color="auto"/>
            <w:bottom w:val="none" w:sz="0" w:space="0" w:color="auto"/>
            <w:right w:val="none" w:sz="0" w:space="0" w:color="auto"/>
          </w:divBdr>
          <w:divsChild>
            <w:div w:id="1067605626">
              <w:marLeft w:val="0"/>
              <w:marRight w:val="0"/>
              <w:marTop w:val="0"/>
              <w:marBottom w:val="0"/>
              <w:divBdr>
                <w:top w:val="none" w:sz="0" w:space="0" w:color="auto"/>
                <w:left w:val="none" w:sz="0" w:space="0" w:color="auto"/>
                <w:bottom w:val="none" w:sz="0" w:space="0" w:color="auto"/>
                <w:right w:val="none" w:sz="0" w:space="0" w:color="auto"/>
              </w:divBdr>
              <w:divsChild>
                <w:div w:id="1880774544">
                  <w:marLeft w:val="0"/>
                  <w:marRight w:val="0"/>
                  <w:marTop w:val="0"/>
                  <w:marBottom w:val="0"/>
                  <w:divBdr>
                    <w:top w:val="none" w:sz="0" w:space="0" w:color="auto"/>
                    <w:left w:val="none" w:sz="0" w:space="0" w:color="auto"/>
                    <w:bottom w:val="none" w:sz="0" w:space="0" w:color="auto"/>
                    <w:right w:val="none" w:sz="0" w:space="0" w:color="auto"/>
                  </w:divBdr>
                  <w:divsChild>
                    <w:div w:id="140582757">
                      <w:marLeft w:val="0"/>
                      <w:marRight w:val="0"/>
                      <w:marTop w:val="0"/>
                      <w:marBottom w:val="0"/>
                      <w:divBdr>
                        <w:top w:val="none" w:sz="0" w:space="0" w:color="auto"/>
                        <w:left w:val="none" w:sz="0" w:space="0" w:color="auto"/>
                        <w:bottom w:val="none" w:sz="0" w:space="0" w:color="auto"/>
                        <w:right w:val="none" w:sz="0" w:space="0" w:color="auto"/>
                      </w:divBdr>
                      <w:divsChild>
                        <w:div w:id="1538858220">
                          <w:marLeft w:val="0"/>
                          <w:marRight w:val="0"/>
                          <w:marTop w:val="0"/>
                          <w:marBottom w:val="0"/>
                          <w:divBdr>
                            <w:top w:val="none" w:sz="0" w:space="0" w:color="auto"/>
                            <w:left w:val="none" w:sz="0" w:space="0" w:color="auto"/>
                            <w:bottom w:val="none" w:sz="0" w:space="0" w:color="auto"/>
                            <w:right w:val="none" w:sz="0" w:space="0" w:color="auto"/>
                          </w:divBdr>
                          <w:divsChild>
                            <w:div w:id="1160265708">
                              <w:marLeft w:val="0"/>
                              <w:marRight w:val="0"/>
                              <w:marTop w:val="0"/>
                              <w:marBottom w:val="0"/>
                              <w:divBdr>
                                <w:top w:val="none" w:sz="0" w:space="0" w:color="auto"/>
                                <w:left w:val="none" w:sz="0" w:space="0" w:color="auto"/>
                                <w:bottom w:val="none" w:sz="0" w:space="0" w:color="auto"/>
                                <w:right w:val="none" w:sz="0" w:space="0" w:color="auto"/>
                              </w:divBdr>
                              <w:divsChild>
                                <w:div w:id="353921430">
                                  <w:marLeft w:val="0"/>
                                  <w:marRight w:val="0"/>
                                  <w:marTop w:val="0"/>
                                  <w:marBottom w:val="0"/>
                                  <w:divBdr>
                                    <w:top w:val="none" w:sz="0" w:space="0" w:color="auto"/>
                                    <w:left w:val="none" w:sz="0" w:space="0" w:color="auto"/>
                                    <w:bottom w:val="none" w:sz="0" w:space="0" w:color="auto"/>
                                    <w:right w:val="none" w:sz="0" w:space="0" w:color="auto"/>
                                  </w:divBdr>
                                  <w:divsChild>
                                    <w:div w:id="698120554">
                                      <w:marLeft w:val="0"/>
                                      <w:marRight w:val="0"/>
                                      <w:marTop w:val="0"/>
                                      <w:marBottom w:val="0"/>
                                      <w:divBdr>
                                        <w:top w:val="none" w:sz="0" w:space="0" w:color="auto"/>
                                        <w:left w:val="none" w:sz="0" w:space="0" w:color="auto"/>
                                        <w:bottom w:val="none" w:sz="0" w:space="0" w:color="auto"/>
                                        <w:right w:val="none" w:sz="0" w:space="0" w:color="auto"/>
                                      </w:divBdr>
                                      <w:divsChild>
                                        <w:div w:id="1369909072">
                                          <w:marLeft w:val="0"/>
                                          <w:marRight w:val="0"/>
                                          <w:marTop w:val="0"/>
                                          <w:marBottom w:val="0"/>
                                          <w:divBdr>
                                            <w:top w:val="none" w:sz="0" w:space="0" w:color="auto"/>
                                            <w:left w:val="none" w:sz="0" w:space="0" w:color="auto"/>
                                            <w:bottom w:val="none" w:sz="0" w:space="0" w:color="auto"/>
                                            <w:right w:val="none" w:sz="0" w:space="0" w:color="auto"/>
                                          </w:divBdr>
                                          <w:divsChild>
                                            <w:div w:id="3283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035922">
      <w:bodyDiv w:val="1"/>
      <w:marLeft w:val="0"/>
      <w:marRight w:val="0"/>
      <w:marTop w:val="0"/>
      <w:marBottom w:val="0"/>
      <w:divBdr>
        <w:top w:val="none" w:sz="0" w:space="0" w:color="auto"/>
        <w:left w:val="none" w:sz="0" w:space="0" w:color="auto"/>
        <w:bottom w:val="none" w:sz="0" w:space="0" w:color="auto"/>
        <w:right w:val="none" w:sz="0" w:space="0" w:color="auto"/>
      </w:divBdr>
    </w:div>
    <w:div w:id="1205563169">
      <w:bodyDiv w:val="1"/>
      <w:marLeft w:val="0"/>
      <w:marRight w:val="0"/>
      <w:marTop w:val="0"/>
      <w:marBottom w:val="0"/>
      <w:divBdr>
        <w:top w:val="none" w:sz="0" w:space="0" w:color="auto"/>
        <w:left w:val="none" w:sz="0" w:space="0" w:color="auto"/>
        <w:bottom w:val="none" w:sz="0" w:space="0" w:color="auto"/>
        <w:right w:val="none" w:sz="0" w:space="0" w:color="auto"/>
      </w:divBdr>
    </w:div>
    <w:div w:id="1206869788">
      <w:bodyDiv w:val="1"/>
      <w:marLeft w:val="0"/>
      <w:marRight w:val="0"/>
      <w:marTop w:val="0"/>
      <w:marBottom w:val="0"/>
      <w:divBdr>
        <w:top w:val="none" w:sz="0" w:space="0" w:color="auto"/>
        <w:left w:val="none" w:sz="0" w:space="0" w:color="auto"/>
        <w:bottom w:val="none" w:sz="0" w:space="0" w:color="auto"/>
        <w:right w:val="none" w:sz="0" w:space="0" w:color="auto"/>
      </w:divBdr>
    </w:div>
    <w:div w:id="1278027819">
      <w:bodyDiv w:val="1"/>
      <w:marLeft w:val="0"/>
      <w:marRight w:val="0"/>
      <w:marTop w:val="0"/>
      <w:marBottom w:val="0"/>
      <w:divBdr>
        <w:top w:val="none" w:sz="0" w:space="0" w:color="auto"/>
        <w:left w:val="none" w:sz="0" w:space="0" w:color="auto"/>
        <w:bottom w:val="none" w:sz="0" w:space="0" w:color="auto"/>
        <w:right w:val="none" w:sz="0" w:space="0" w:color="auto"/>
      </w:divBdr>
    </w:div>
    <w:div w:id="1335187225">
      <w:bodyDiv w:val="1"/>
      <w:marLeft w:val="0"/>
      <w:marRight w:val="0"/>
      <w:marTop w:val="0"/>
      <w:marBottom w:val="0"/>
      <w:divBdr>
        <w:top w:val="none" w:sz="0" w:space="0" w:color="auto"/>
        <w:left w:val="none" w:sz="0" w:space="0" w:color="auto"/>
        <w:bottom w:val="none" w:sz="0" w:space="0" w:color="auto"/>
        <w:right w:val="none" w:sz="0" w:space="0" w:color="auto"/>
      </w:divBdr>
    </w:div>
    <w:div w:id="1472017183">
      <w:bodyDiv w:val="1"/>
      <w:marLeft w:val="0"/>
      <w:marRight w:val="0"/>
      <w:marTop w:val="0"/>
      <w:marBottom w:val="0"/>
      <w:divBdr>
        <w:top w:val="none" w:sz="0" w:space="0" w:color="auto"/>
        <w:left w:val="none" w:sz="0" w:space="0" w:color="auto"/>
        <w:bottom w:val="none" w:sz="0" w:space="0" w:color="auto"/>
        <w:right w:val="none" w:sz="0" w:space="0" w:color="auto"/>
      </w:divBdr>
    </w:div>
    <w:div w:id="1556427566">
      <w:bodyDiv w:val="1"/>
      <w:marLeft w:val="0"/>
      <w:marRight w:val="0"/>
      <w:marTop w:val="0"/>
      <w:marBottom w:val="0"/>
      <w:divBdr>
        <w:top w:val="none" w:sz="0" w:space="0" w:color="auto"/>
        <w:left w:val="none" w:sz="0" w:space="0" w:color="auto"/>
        <w:bottom w:val="none" w:sz="0" w:space="0" w:color="auto"/>
        <w:right w:val="none" w:sz="0" w:space="0" w:color="auto"/>
      </w:divBdr>
    </w:div>
    <w:div w:id="1558398806">
      <w:bodyDiv w:val="1"/>
      <w:marLeft w:val="0"/>
      <w:marRight w:val="0"/>
      <w:marTop w:val="0"/>
      <w:marBottom w:val="0"/>
      <w:divBdr>
        <w:top w:val="none" w:sz="0" w:space="0" w:color="auto"/>
        <w:left w:val="none" w:sz="0" w:space="0" w:color="auto"/>
        <w:bottom w:val="none" w:sz="0" w:space="0" w:color="auto"/>
        <w:right w:val="none" w:sz="0" w:space="0" w:color="auto"/>
      </w:divBdr>
    </w:div>
    <w:div w:id="1598709393">
      <w:bodyDiv w:val="1"/>
      <w:marLeft w:val="0"/>
      <w:marRight w:val="0"/>
      <w:marTop w:val="0"/>
      <w:marBottom w:val="0"/>
      <w:divBdr>
        <w:top w:val="none" w:sz="0" w:space="0" w:color="auto"/>
        <w:left w:val="none" w:sz="0" w:space="0" w:color="auto"/>
        <w:bottom w:val="none" w:sz="0" w:space="0" w:color="auto"/>
        <w:right w:val="none" w:sz="0" w:space="0" w:color="auto"/>
      </w:divBdr>
    </w:div>
    <w:div w:id="1612710577">
      <w:bodyDiv w:val="1"/>
      <w:marLeft w:val="0"/>
      <w:marRight w:val="0"/>
      <w:marTop w:val="0"/>
      <w:marBottom w:val="0"/>
      <w:divBdr>
        <w:top w:val="none" w:sz="0" w:space="0" w:color="auto"/>
        <w:left w:val="none" w:sz="0" w:space="0" w:color="auto"/>
        <w:bottom w:val="none" w:sz="0" w:space="0" w:color="auto"/>
        <w:right w:val="none" w:sz="0" w:space="0" w:color="auto"/>
      </w:divBdr>
    </w:div>
    <w:div w:id="1679848692">
      <w:bodyDiv w:val="1"/>
      <w:marLeft w:val="0"/>
      <w:marRight w:val="0"/>
      <w:marTop w:val="0"/>
      <w:marBottom w:val="0"/>
      <w:divBdr>
        <w:top w:val="none" w:sz="0" w:space="0" w:color="auto"/>
        <w:left w:val="none" w:sz="0" w:space="0" w:color="auto"/>
        <w:bottom w:val="none" w:sz="0" w:space="0" w:color="auto"/>
        <w:right w:val="none" w:sz="0" w:space="0" w:color="auto"/>
      </w:divBdr>
    </w:div>
    <w:div w:id="1743407955">
      <w:bodyDiv w:val="1"/>
      <w:marLeft w:val="0"/>
      <w:marRight w:val="0"/>
      <w:marTop w:val="0"/>
      <w:marBottom w:val="0"/>
      <w:divBdr>
        <w:top w:val="none" w:sz="0" w:space="0" w:color="auto"/>
        <w:left w:val="none" w:sz="0" w:space="0" w:color="auto"/>
        <w:bottom w:val="none" w:sz="0" w:space="0" w:color="auto"/>
        <w:right w:val="none" w:sz="0" w:space="0" w:color="auto"/>
      </w:divBdr>
      <w:divsChild>
        <w:div w:id="17393640">
          <w:marLeft w:val="0"/>
          <w:marRight w:val="0"/>
          <w:marTop w:val="0"/>
          <w:marBottom w:val="0"/>
          <w:divBdr>
            <w:top w:val="none" w:sz="0" w:space="0" w:color="auto"/>
            <w:left w:val="none" w:sz="0" w:space="0" w:color="auto"/>
            <w:bottom w:val="none" w:sz="0" w:space="0" w:color="auto"/>
            <w:right w:val="none" w:sz="0" w:space="0" w:color="auto"/>
          </w:divBdr>
        </w:div>
        <w:div w:id="80875791">
          <w:marLeft w:val="0"/>
          <w:marRight w:val="0"/>
          <w:marTop w:val="0"/>
          <w:marBottom w:val="0"/>
          <w:divBdr>
            <w:top w:val="none" w:sz="0" w:space="0" w:color="auto"/>
            <w:left w:val="none" w:sz="0" w:space="0" w:color="auto"/>
            <w:bottom w:val="none" w:sz="0" w:space="0" w:color="auto"/>
            <w:right w:val="none" w:sz="0" w:space="0" w:color="auto"/>
          </w:divBdr>
        </w:div>
        <w:div w:id="198593168">
          <w:marLeft w:val="0"/>
          <w:marRight w:val="0"/>
          <w:marTop w:val="0"/>
          <w:marBottom w:val="0"/>
          <w:divBdr>
            <w:top w:val="none" w:sz="0" w:space="0" w:color="auto"/>
            <w:left w:val="none" w:sz="0" w:space="0" w:color="auto"/>
            <w:bottom w:val="none" w:sz="0" w:space="0" w:color="auto"/>
            <w:right w:val="none" w:sz="0" w:space="0" w:color="auto"/>
          </w:divBdr>
        </w:div>
        <w:div w:id="220748449">
          <w:marLeft w:val="0"/>
          <w:marRight w:val="0"/>
          <w:marTop w:val="0"/>
          <w:marBottom w:val="0"/>
          <w:divBdr>
            <w:top w:val="none" w:sz="0" w:space="0" w:color="auto"/>
            <w:left w:val="none" w:sz="0" w:space="0" w:color="auto"/>
            <w:bottom w:val="none" w:sz="0" w:space="0" w:color="auto"/>
            <w:right w:val="none" w:sz="0" w:space="0" w:color="auto"/>
          </w:divBdr>
        </w:div>
        <w:div w:id="322785183">
          <w:marLeft w:val="0"/>
          <w:marRight w:val="0"/>
          <w:marTop w:val="0"/>
          <w:marBottom w:val="0"/>
          <w:divBdr>
            <w:top w:val="none" w:sz="0" w:space="0" w:color="auto"/>
            <w:left w:val="none" w:sz="0" w:space="0" w:color="auto"/>
            <w:bottom w:val="none" w:sz="0" w:space="0" w:color="auto"/>
            <w:right w:val="none" w:sz="0" w:space="0" w:color="auto"/>
          </w:divBdr>
        </w:div>
        <w:div w:id="378280996">
          <w:marLeft w:val="0"/>
          <w:marRight w:val="0"/>
          <w:marTop w:val="0"/>
          <w:marBottom w:val="0"/>
          <w:divBdr>
            <w:top w:val="none" w:sz="0" w:space="0" w:color="auto"/>
            <w:left w:val="none" w:sz="0" w:space="0" w:color="auto"/>
            <w:bottom w:val="none" w:sz="0" w:space="0" w:color="auto"/>
            <w:right w:val="none" w:sz="0" w:space="0" w:color="auto"/>
          </w:divBdr>
        </w:div>
        <w:div w:id="475413220">
          <w:marLeft w:val="0"/>
          <w:marRight w:val="0"/>
          <w:marTop w:val="0"/>
          <w:marBottom w:val="0"/>
          <w:divBdr>
            <w:top w:val="none" w:sz="0" w:space="0" w:color="auto"/>
            <w:left w:val="none" w:sz="0" w:space="0" w:color="auto"/>
            <w:bottom w:val="none" w:sz="0" w:space="0" w:color="auto"/>
            <w:right w:val="none" w:sz="0" w:space="0" w:color="auto"/>
          </w:divBdr>
        </w:div>
        <w:div w:id="489369653">
          <w:marLeft w:val="0"/>
          <w:marRight w:val="0"/>
          <w:marTop w:val="0"/>
          <w:marBottom w:val="0"/>
          <w:divBdr>
            <w:top w:val="none" w:sz="0" w:space="0" w:color="auto"/>
            <w:left w:val="none" w:sz="0" w:space="0" w:color="auto"/>
            <w:bottom w:val="none" w:sz="0" w:space="0" w:color="auto"/>
            <w:right w:val="none" w:sz="0" w:space="0" w:color="auto"/>
          </w:divBdr>
        </w:div>
        <w:div w:id="512182174">
          <w:marLeft w:val="0"/>
          <w:marRight w:val="0"/>
          <w:marTop w:val="0"/>
          <w:marBottom w:val="0"/>
          <w:divBdr>
            <w:top w:val="none" w:sz="0" w:space="0" w:color="auto"/>
            <w:left w:val="none" w:sz="0" w:space="0" w:color="auto"/>
            <w:bottom w:val="none" w:sz="0" w:space="0" w:color="auto"/>
            <w:right w:val="none" w:sz="0" w:space="0" w:color="auto"/>
          </w:divBdr>
        </w:div>
        <w:div w:id="558440588">
          <w:marLeft w:val="0"/>
          <w:marRight w:val="0"/>
          <w:marTop w:val="0"/>
          <w:marBottom w:val="0"/>
          <w:divBdr>
            <w:top w:val="none" w:sz="0" w:space="0" w:color="auto"/>
            <w:left w:val="none" w:sz="0" w:space="0" w:color="auto"/>
            <w:bottom w:val="none" w:sz="0" w:space="0" w:color="auto"/>
            <w:right w:val="none" w:sz="0" w:space="0" w:color="auto"/>
          </w:divBdr>
        </w:div>
        <w:div w:id="604576338">
          <w:marLeft w:val="0"/>
          <w:marRight w:val="0"/>
          <w:marTop w:val="0"/>
          <w:marBottom w:val="0"/>
          <w:divBdr>
            <w:top w:val="none" w:sz="0" w:space="0" w:color="auto"/>
            <w:left w:val="none" w:sz="0" w:space="0" w:color="auto"/>
            <w:bottom w:val="none" w:sz="0" w:space="0" w:color="auto"/>
            <w:right w:val="none" w:sz="0" w:space="0" w:color="auto"/>
          </w:divBdr>
        </w:div>
        <w:div w:id="670179192">
          <w:marLeft w:val="0"/>
          <w:marRight w:val="0"/>
          <w:marTop w:val="0"/>
          <w:marBottom w:val="0"/>
          <w:divBdr>
            <w:top w:val="none" w:sz="0" w:space="0" w:color="auto"/>
            <w:left w:val="none" w:sz="0" w:space="0" w:color="auto"/>
            <w:bottom w:val="none" w:sz="0" w:space="0" w:color="auto"/>
            <w:right w:val="none" w:sz="0" w:space="0" w:color="auto"/>
          </w:divBdr>
        </w:div>
        <w:div w:id="722145177">
          <w:marLeft w:val="0"/>
          <w:marRight w:val="0"/>
          <w:marTop w:val="0"/>
          <w:marBottom w:val="0"/>
          <w:divBdr>
            <w:top w:val="none" w:sz="0" w:space="0" w:color="auto"/>
            <w:left w:val="none" w:sz="0" w:space="0" w:color="auto"/>
            <w:bottom w:val="none" w:sz="0" w:space="0" w:color="auto"/>
            <w:right w:val="none" w:sz="0" w:space="0" w:color="auto"/>
          </w:divBdr>
        </w:div>
        <w:div w:id="786199560">
          <w:marLeft w:val="0"/>
          <w:marRight w:val="0"/>
          <w:marTop w:val="0"/>
          <w:marBottom w:val="0"/>
          <w:divBdr>
            <w:top w:val="none" w:sz="0" w:space="0" w:color="auto"/>
            <w:left w:val="none" w:sz="0" w:space="0" w:color="auto"/>
            <w:bottom w:val="none" w:sz="0" w:space="0" w:color="auto"/>
            <w:right w:val="none" w:sz="0" w:space="0" w:color="auto"/>
          </w:divBdr>
        </w:div>
        <w:div w:id="1055205696">
          <w:marLeft w:val="0"/>
          <w:marRight w:val="0"/>
          <w:marTop w:val="0"/>
          <w:marBottom w:val="0"/>
          <w:divBdr>
            <w:top w:val="none" w:sz="0" w:space="0" w:color="auto"/>
            <w:left w:val="none" w:sz="0" w:space="0" w:color="auto"/>
            <w:bottom w:val="none" w:sz="0" w:space="0" w:color="auto"/>
            <w:right w:val="none" w:sz="0" w:space="0" w:color="auto"/>
          </w:divBdr>
        </w:div>
        <w:div w:id="1250308537">
          <w:marLeft w:val="0"/>
          <w:marRight w:val="0"/>
          <w:marTop w:val="0"/>
          <w:marBottom w:val="0"/>
          <w:divBdr>
            <w:top w:val="none" w:sz="0" w:space="0" w:color="auto"/>
            <w:left w:val="none" w:sz="0" w:space="0" w:color="auto"/>
            <w:bottom w:val="none" w:sz="0" w:space="0" w:color="auto"/>
            <w:right w:val="none" w:sz="0" w:space="0" w:color="auto"/>
          </w:divBdr>
        </w:div>
        <w:div w:id="1290822805">
          <w:marLeft w:val="0"/>
          <w:marRight w:val="0"/>
          <w:marTop w:val="0"/>
          <w:marBottom w:val="0"/>
          <w:divBdr>
            <w:top w:val="none" w:sz="0" w:space="0" w:color="auto"/>
            <w:left w:val="none" w:sz="0" w:space="0" w:color="auto"/>
            <w:bottom w:val="none" w:sz="0" w:space="0" w:color="auto"/>
            <w:right w:val="none" w:sz="0" w:space="0" w:color="auto"/>
          </w:divBdr>
        </w:div>
        <w:div w:id="1310331366">
          <w:marLeft w:val="0"/>
          <w:marRight w:val="0"/>
          <w:marTop w:val="0"/>
          <w:marBottom w:val="0"/>
          <w:divBdr>
            <w:top w:val="none" w:sz="0" w:space="0" w:color="auto"/>
            <w:left w:val="none" w:sz="0" w:space="0" w:color="auto"/>
            <w:bottom w:val="none" w:sz="0" w:space="0" w:color="auto"/>
            <w:right w:val="none" w:sz="0" w:space="0" w:color="auto"/>
          </w:divBdr>
        </w:div>
        <w:div w:id="1381586832">
          <w:marLeft w:val="0"/>
          <w:marRight w:val="0"/>
          <w:marTop w:val="0"/>
          <w:marBottom w:val="0"/>
          <w:divBdr>
            <w:top w:val="none" w:sz="0" w:space="0" w:color="auto"/>
            <w:left w:val="none" w:sz="0" w:space="0" w:color="auto"/>
            <w:bottom w:val="none" w:sz="0" w:space="0" w:color="auto"/>
            <w:right w:val="none" w:sz="0" w:space="0" w:color="auto"/>
          </w:divBdr>
        </w:div>
        <w:div w:id="1466119759">
          <w:marLeft w:val="0"/>
          <w:marRight w:val="0"/>
          <w:marTop w:val="0"/>
          <w:marBottom w:val="0"/>
          <w:divBdr>
            <w:top w:val="none" w:sz="0" w:space="0" w:color="auto"/>
            <w:left w:val="none" w:sz="0" w:space="0" w:color="auto"/>
            <w:bottom w:val="none" w:sz="0" w:space="0" w:color="auto"/>
            <w:right w:val="none" w:sz="0" w:space="0" w:color="auto"/>
          </w:divBdr>
        </w:div>
        <w:div w:id="1476724212">
          <w:marLeft w:val="0"/>
          <w:marRight w:val="0"/>
          <w:marTop w:val="0"/>
          <w:marBottom w:val="0"/>
          <w:divBdr>
            <w:top w:val="none" w:sz="0" w:space="0" w:color="auto"/>
            <w:left w:val="none" w:sz="0" w:space="0" w:color="auto"/>
            <w:bottom w:val="none" w:sz="0" w:space="0" w:color="auto"/>
            <w:right w:val="none" w:sz="0" w:space="0" w:color="auto"/>
          </w:divBdr>
        </w:div>
        <w:div w:id="1515025988">
          <w:marLeft w:val="0"/>
          <w:marRight w:val="0"/>
          <w:marTop w:val="0"/>
          <w:marBottom w:val="0"/>
          <w:divBdr>
            <w:top w:val="none" w:sz="0" w:space="0" w:color="auto"/>
            <w:left w:val="none" w:sz="0" w:space="0" w:color="auto"/>
            <w:bottom w:val="none" w:sz="0" w:space="0" w:color="auto"/>
            <w:right w:val="none" w:sz="0" w:space="0" w:color="auto"/>
          </w:divBdr>
        </w:div>
        <w:div w:id="1520854856">
          <w:marLeft w:val="0"/>
          <w:marRight w:val="0"/>
          <w:marTop w:val="0"/>
          <w:marBottom w:val="0"/>
          <w:divBdr>
            <w:top w:val="none" w:sz="0" w:space="0" w:color="auto"/>
            <w:left w:val="none" w:sz="0" w:space="0" w:color="auto"/>
            <w:bottom w:val="none" w:sz="0" w:space="0" w:color="auto"/>
            <w:right w:val="none" w:sz="0" w:space="0" w:color="auto"/>
          </w:divBdr>
        </w:div>
        <w:div w:id="1527719025">
          <w:marLeft w:val="0"/>
          <w:marRight w:val="0"/>
          <w:marTop w:val="0"/>
          <w:marBottom w:val="0"/>
          <w:divBdr>
            <w:top w:val="none" w:sz="0" w:space="0" w:color="auto"/>
            <w:left w:val="none" w:sz="0" w:space="0" w:color="auto"/>
            <w:bottom w:val="none" w:sz="0" w:space="0" w:color="auto"/>
            <w:right w:val="none" w:sz="0" w:space="0" w:color="auto"/>
          </w:divBdr>
        </w:div>
        <w:div w:id="1543402415">
          <w:marLeft w:val="0"/>
          <w:marRight w:val="0"/>
          <w:marTop w:val="0"/>
          <w:marBottom w:val="0"/>
          <w:divBdr>
            <w:top w:val="none" w:sz="0" w:space="0" w:color="auto"/>
            <w:left w:val="none" w:sz="0" w:space="0" w:color="auto"/>
            <w:bottom w:val="none" w:sz="0" w:space="0" w:color="auto"/>
            <w:right w:val="none" w:sz="0" w:space="0" w:color="auto"/>
          </w:divBdr>
        </w:div>
        <w:div w:id="1579365956">
          <w:marLeft w:val="0"/>
          <w:marRight w:val="0"/>
          <w:marTop w:val="0"/>
          <w:marBottom w:val="0"/>
          <w:divBdr>
            <w:top w:val="none" w:sz="0" w:space="0" w:color="auto"/>
            <w:left w:val="none" w:sz="0" w:space="0" w:color="auto"/>
            <w:bottom w:val="none" w:sz="0" w:space="0" w:color="auto"/>
            <w:right w:val="none" w:sz="0" w:space="0" w:color="auto"/>
          </w:divBdr>
        </w:div>
        <w:div w:id="2038695587">
          <w:marLeft w:val="0"/>
          <w:marRight w:val="0"/>
          <w:marTop w:val="0"/>
          <w:marBottom w:val="0"/>
          <w:divBdr>
            <w:top w:val="none" w:sz="0" w:space="0" w:color="auto"/>
            <w:left w:val="none" w:sz="0" w:space="0" w:color="auto"/>
            <w:bottom w:val="none" w:sz="0" w:space="0" w:color="auto"/>
            <w:right w:val="none" w:sz="0" w:space="0" w:color="auto"/>
          </w:divBdr>
        </w:div>
        <w:div w:id="2130077152">
          <w:marLeft w:val="0"/>
          <w:marRight w:val="0"/>
          <w:marTop w:val="0"/>
          <w:marBottom w:val="0"/>
          <w:divBdr>
            <w:top w:val="none" w:sz="0" w:space="0" w:color="auto"/>
            <w:left w:val="none" w:sz="0" w:space="0" w:color="auto"/>
            <w:bottom w:val="none" w:sz="0" w:space="0" w:color="auto"/>
            <w:right w:val="none" w:sz="0" w:space="0" w:color="auto"/>
          </w:divBdr>
        </w:div>
      </w:divsChild>
    </w:div>
    <w:div w:id="1790276008">
      <w:bodyDiv w:val="1"/>
      <w:marLeft w:val="0"/>
      <w:marRight w:val="0"/>
      <w:marTop w:val="0"/>
      <w:marBottom w:val="0"/>
      <w:divBdr>
        <w:top w:val="none" w:sz="0" w:space="0" w:color="auto"/>
        <w:left w:val="none" w:sz="0" w:space="0" w:color="auto"/>
        <w:bottom w:val="none" w:sz="0" w:space="0" w:color="auto"/>
        <w:right w:val="none" w:sz="0" w:space="0" w:color="auto"/>
      </w:divBdr>
    </w:div>
    <w:div w:id="1820883218">
      <w:bodyDiv w:val="1"/>
      <w:marLeft w:val="0"/>
      <w:marRight w:val="0"/>
      <w:marTop w:val="0"/>
      <w:marBottom w:val="0"/>
      <w:divBdr>
        <w:top w:val="none" w:sz="0" w:space="0" w:color="auto"/>
        <w:left w:val="none" w:sz="0" w:space="0" w:color="auto"/>
        <w:bottom w:val="none" w:sz="0" w:space="0" w:color="auto"/>
        <w:right w:val="none" w:sz="0" w:space="0" w:color="auto"/>
      </w:divBdr>
    </w:div>
    <w:div w:id="1838223278">
      <w:bodyDiv w:val="1"/>
      <w:marLeft w:val="0"/>
      <w:marRight w:val="0"/>
      <w:marTop w:val="0"/>
      <w:marBottom w:val="0"/>
      <w:divBdr>
        <w:top w:val="none" w:sz="0" w:space="0" w:color="auto"/>
        <w:left w:val="none" w:sz="0" w:space="0" w:color="auto"/>
        <w:bottom w:val="none" w:sz="0" w:space="0" w:color="auto"/>
        <w:right w:val="none" w:sz="0" w:space="0" w:color="auto"/>
      </w:divBdr>
    </w:div>
    <w:div w:id="1847819807">
      <w:bodyDiv w:val="1"/>
      <w:marLeft w:val="0"/>
      <w:marRight w:val="0"/>
      <w:marTop w:val="0"/>
      <w:marBottom w:val="0"/>
      <w:divBdr>
        <w:top w:val="none" w:sz="0" w:space="0" w:color="auto"/>
        <w:left w:val="none" w:sz="0" w:space="0" w:color="auto"/>
        <w:bottom w:val="none" w:sz="0" w:space="0" w:color="auto"/>
        <w:right w:val="none" w:sz="0" w:space="0" w:color="auto"/>
      </w:divBdr>
    </w:div>
    <w:div w:id="1904412607">
      <w:bodyDiv w:val="1"/>
      <w:marLeft w:val="0"/>
      <w:marRight w:val="0"/>
      <w:marTop w:val="0"/>
      <w:marBottom w:val="0"/>
      <w:divBdr>
        <w:top w:val="none" w:sz="0" w:space="0" w:color="auto"/>
        <w:left w:val="none" w:sz="0" w:space="0" w:color="auto"/>
        <w:bottom w:val="none" w:sz="0" w:space="0" w:color="auto"/>
        <w:right w:val="none" w:sz="0" w:space="0" w:color="auto"/>
      </w:divBdr>
    </w:div>
    <w:div w:id="1925458453">
      <w:bodyDiv w:val="1"/>
      <w:marLeft w:val="0"/>
      <w:marRight w:val="0"/>
      <w:marTop w:val="0"/>
      <w:marBottom w:val="0"/>
      <w:divBdr>
        <w:top w:val="none" w:sz="0" w:space="0" w:color="auto"/>
        <w:left w:val="none" w:sz="0" w:space="0" w:color="auto"/>
        <w:bottom w:val="none" w:sz="0" w:space="0" w:color="auto"/>
        <w:right w:val="none" w:sz="0" w:space="0" w:color="auto"/>
      </w:divBdr>
    </w:div>
    <w:div w:id="1938370769">
      <w:bodyDiv w:val="1"/>
      <w:marLeft w:val="0"/>
      <w:marRight w:val="0"/>
      <w:marTop w:val="0"/>
      <w:marBottom w:val="0"/>
      <w:divBdr>
        <w:top w:val="none" w:sz="0" w:space="0" w:color="auto"/>
        <w:left w:val="none" w:sz="0" w:space="0" w:color="auto"/>
        <w:bottom w:val="none" w:sz="0" w:space="0" w:color="auto"/>
        <w:right w:val="none" w:sz="0" w:space="0" w:color="auto"/>
      </w:divBdr>
    </w:div>
    <w:div w:id="2055809919">
      <w:bodyDiv w:val="1"/>
      <w:marLeft w:val="0"/>
      <w:marRight w:val="0"/>
      <w:marTop w:val="0"/>
      <w:marBottom w:val="0"/>
      <w:divBdr>
        <w:top w:val="none" w:sz="0" w:space="0" w:color="auto"/>
        <w:left w:val="none" w:sz="0" w:space="0" w:color="auto"/>
        <w:bottom w:val="none" w:sz="0" w:space="0" w:color="auto"/>
        <w:right w:val="none" w:sz="0" w:space="0" w:color="auto"/>
      </w:divBdr>
    </w:div>
    <w:div w:id="2061637017">
      <w:bodyDiv w:val="1"/>
      <w:marLeft w:val="0"/>
      <w:marRight w:val="0"/>
      <w:marTop w:val="0"/>
      <w:marBottom w:val="0"/>
      <w:divBdr>
        <w:top w:val="none" w:sz="0" w:space="0" w:color="auto"/>
        <w:left w:val="none" w:sz="0" w:space="0" w:color="auto"/>
        <w:bottom w:val="none" w:sz="0" w:space="0" w:color="auto"/>
        <w:right w:val="none" w:sz="0" w:space="0" w:color="auto"/>
      </w:divBdr>
    </w:div>
    <w:div w:id="2085029073">
      <w:bodyDiv w:val="1"/>
      <w:marLeft w:val="0"/>
      <w:marRight w:val="0"/>
      <w:marTop w:val="0"/>
      <w:marBottom w:val="0"/>
      <w:divBdr>
        <w:top w:val="none" w:sz="0" w:space="0" w:color="auto"/>
        <w:left w:val="none" w:sz="0" w:space="0" w:color="auto"/>
        <w:bottom w:val="none" w:sz="0" w:space="0" w:color="auto"/>
        <w:right w:val="none" w:sz="0" w:space="0" w:color="auto"/>
      </w:divBdr>
      <w:divsChild>
        <w:div w:id="781146775">
          <w:marLeft w:val="0"/>
          <w:marRight w:val="0"/>
          <w:marTop w:val="0"/>
          <w:marBottom w:val="0"/>
          <w:divBdr>
            <w:top w:val="none" w:sz="0" w:space="0" w:color="auto"/>
            <w:left w:val="none" w:sz="0" w:space="0" w:color="auto"/>
            <w:bottom w:val="none" w:sz="0" w:space="0" w:color="auto"/>
            <w:right w:val="none" w:sz="0" w:space="0" w:color="auto"/>
          </w:divBdr>
          <w:divsChild>
            <w:div w:id="1541671324">
              <w:marLeft w:val="0"/>
              <w:marRight w:val="0"/>
              <w:marTop w:val="0"/>
              <w:marBottom w:val="0"/>
              <w:divBdr>
                <w:top w:val="none" w:sz="0" w:space="0" w:color="auto"/>
                <w:left w:val="none" w:sz="0" w:space="0" w:color="auto"/>
                <w:bottom w:val="none" w:sz="0" w:space="0" w:color="auto"/>
                <w:right w:val="none" w:sz="0" w:space="0" w:color="auto"/>
              </w:divBdr>
              <w:divsChild>
                <w:div w:id="437722780">
                  <w:marLeft w:val="0"/>
                  <w:marRight w:val="0"/>
                  <w:marTop w:val="0"/>
                  <w:marBottom w:val="0"/>
                  <w:divBdr>
                    <w:top w:val="none" w:sz="0" w:space="0" w:color="auto"/>
                    <w:left w:val="none" w:sz="0" w:space="0" w:color="auto"/>
                    <w:bottom w:val="none" w:sz="0" w:space="0" w:color="auto"/>
                    <w:right w:val="none" w:sz="0" w:space="0" w:color="auto"/>
                  </w:divBdr>
                  <w:divsChild>
                    <w:div w:id="427388429">
                      <w:marLeft w:val="0"/>
                      <w:marRight w:val="0"/>
                      <w:marTop w:val="0"/>
                      <w:marBottom w:val="0"/>
                      <w:divBdr>
                        <w:top w:val="none" w:sz="0" w:space="0" w:color="auto"/>
                        <w:left w:val="none" w:sz="0" w:space="0" w:color="auto"/>
                        <w:bottom w:val="none" w:sz="0" w:space="0" w:color="auto"/>
                        <w:right w:val="none" w:sz="0" w:space="0" w:color="auto"/>
                      </w:divBdr>
                      <w:divsChild>
                        <w:div w:id="295456641">
                          <w:marLeft w:val="0"/>
                          <w:marRight w:val="0"/>
                          <w:marTop w:val="0"/>
                          <w:marBottom w:val="0"/>
                          <w:divBdr>
                            <w:top w:val="none" w:sz="0" w:space="0" w:color="auto"/>
                            <w:left w:val="none" w:sz="0" w:space="0" w:color="auto"/>
                            <w:bottom w:val="none" w:sz="0" w:space="0" w:color="auto"/>
                            <w:right w:val="none" w:sz="0" w:space="0" w:color="auto"/>
                          </w:divBdr>
                          <w:divsChild>
                            <w:div w:id="1826704596">
                              <w:marLeft w:val="0"/>
                              <w:marRight w:val="0"/>
                              <w:marTop w:val="0"/>
                              <w:marBottom w:val="0"/>
                              <w:divBdr>
                                <w:top w:val="none" w:sz="0" w:space="0" w:color="auto"/>
                                <w:left w:val="none" w:sz="0" w:space="0" w:color="auto"/>
                                <w:bottom w:val="none" w:sz="0" w:space="0" w:color="auto"/>
                                <w:right w:val="none" w:sz="0" w:space="0" w:color="auto"/>
                              </w:divBdr>
                              <w:divsChild>
                                <w:div w:id="1709447072">
                                  <w:marLeft w:val="0"/>
                                  <w:marRight w:val="0"/>
                                  <w:marTop w:val="0"/>
                                  <w:marBottom w:val="0"/>
                                  <w:divBdr>
                                    <w:top w:val="none" w:sz="0" w:space="0" w:color="auto"/>
                                    <w:left w:val="none" w:sz="0" w:space="0" w:color="auto"/>
                                    <w:bottom w:val="none" w:sz="0" w:space="0" w:color="auto"/>
                                    <w:right w:val="none" w:sz="0" w:space="0" w:color="auto"/>
                                  </w:divBdr>
                                  <w:divsChild>
                                    <w:div w:id="229969119">
                                      <w:marLeft w:val="0"/>
                                      <w:marRight w:val="0"/>
                                      <w:marTop w:val="0"/>
                                      <w:marBottom w:val="0"/>
                                      <w:divBdr>
                                        <w:top w:val="none" w:sz="0" w:space="0" w:color="auto"/>
                                        <w:left w:val="none" w:sz="0" w:space="0" w:color="auto"/>
                                        <w:bottom w:val="none" w:sz="0" w:space="0" w:color="auto"/>
                                        <w:right w:val="none" w:sz="0" w:space="0" w:color="auto"/>
                                      </w:divBdr>
                                      <w:divsChild>
                                        <w:div w:id="1263415620">
                                          <w:marLeft w:val="0"/>
                                          <w:marRight w:val="0"/>
                                          <w:marTop w:val="0"/>
                                          <w:marBottom w:val="0"/>
                                          <w:divBdr>
                                            <w:top w:val="none" w:sz="0" w:space="0" w:color="auto"/>
                                            <w:left w:val="none" w:sz="0" w:space="0" w:color="auto"/>
                                            <w:bottom w:val="none" w:sz="0" w:space="0" w:color="auto"/>
                                            <w:right w:val="none" w:sz="0" w:space="0" w:color="auto"/>
                                          </w:divBdr>
                                          <w:divsChild>
                                            <w:div w:id="3080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7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fnorthmacedonia.mk/PA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d14717b-6af6-475a-ac4a-f840235f7feb" xsi:nil="true"/>
    <EC_Collab_Status xmlns="bd14717b-6af6-475a-ac4a-f840235f7feb">Not Started</EC_Collab_Status>
    <_Status xmlns="http://schemas.microsoft.com/sharepoint/v3/fields">Not Started</_Status>
    <EC_Collab_DocumentLanguage xmlns="bd14717b-6af6-475a-ac4a-f840235f7feb">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8E04E150BB1B34DBDFCC77E662BEABB" ma:contentTypeVersion="2" ma:contentTypeDescription="Create a new document in this library." ma:contentTypeScope="" ma:versionID="986b5c1bf6d52ab512229a5b6a23fa16">
  <xsd:schema xmlns:xsd="http://www.w3.org/2001/XMLSchema" xmlns:xs="http://www.w3.org/2001/XMLSchema" xmlns:p="http://schemas.microsoft.com/office/2006/metadata/properties" xmlns:ns2="http://schemas.microsoft.com/sharepoint/v3/fields" xmlns:ns3="bd14717b-6af6-475a-ac4a-f840235f7feb" xmlns:ns4="4d969a5e-2535-45f3-9be3-185c0096b7aa" targetNamespace="http://schemas.microsoft.com/office/2006/metadata/properties" ma:root="true" ma:fieldsID="f81316fff1fbcc5eba7279e8efded1af" ns2:_="" ns3:_="" ns4:_="">
    <xsd:import namespace="http://schemas.microsoft.com/sharepoint/v3/fields"/>
    <xsd:import namespace="bd14717b-6af6-475a-ac4a-f840235f7feb"/>
    <xsd:import namespace="4d969a5e-2535-45f3-9be3-185c0096b7a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d14717b-6af6-475a-ac4a-f840235f7fe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4d969a5e-2535-45f3-9be3-185c0096b7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9F3E-AE28-4BAB-9CB3-48CFB1632060}">
  <ds:schemaRefs>
    <ds:schemaRef ds:uri="http://schemas.microsoft.com/office/2006/metadata/properties"/>
    <ds:schemaRef ds:uri="http://schemas.microsoft.com/office/infopath/2007/PartnerControls"/>
    <ds:schemaRef ds:uri="bd14717b-6af6-475a-ac4a-f840235f7feb"/>
    <ds:schemaRef ds:uri="http://schemas.microsoft.com/sharepoint/v3/fields"/>
  </ds:schemaRefs>
</ds:datastoreItem>
</file>

<file path=customXml/itemProps2.xml><?xml version="1.0" encoding="utf-8"?>
<ds:datastoreItem xmlns:ds="http://schemas.openxmlformats.org/officeDocument/2006/customXml" ds:itemID="{F53BFB02-4002-488B-8C2B-D049EAC9F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d14717b-6af6-475a-ac4a-f840235f7feb"/>
    <ds:schemaRef ds:uri="4d969a5e-2535-45f3-9be3-185c0096b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36F16-6560-45A4-A14E-59BB3B83806B}">
  <ds:schemaRefs>
    <ds:schemaRef ds:uri="http://schemas.microsoft.com/sharepoint/v3/contenttype/forms"/>
  </ds:schemaRefs>
</ds:datastoreItem>
</file>

<file path=customXml/itemProps4.xml><?xml version="1.0" encoding="utf-8"?>
<ds:datastoreItem xmlns:ds="http://schemas.openxmlformats.org/officeDocument/2006/customXml" ds:itemID="{32F0CC43-B4BB-4D0D-B495-4CB6A047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6008</Words>
  <Characters>33046</Characters>
  <Application>Microsoft Office Word</Application>
  <DocSecurity>0</DocSecurity>
  <Lines>275</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Miguel Lucena</cp:lastModifiedBy>
  <cp:revision>35</cp:revision>
  <cp:lastPrinted>2022-03-11T11:16:00Z</cp:lastPrinted>
  <dcterms:created xsi:type="dcterms:W3CDTF">2023-03-30T14:06:00Z</dcterms:created>
  <dcterms:modified xsi:type="dcterms:W3CDTF">2023-04-03T08:44:00Z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0x010100258AA79CEB83498886A3A086811232500008E04E150BB1B34DBDFCC77E662BEABB</vt:lpwstr>
  </property>
  <property fmtid="{D5CDD505-2E9C-101B-9397-08002B2CF9AE}" pid="3" name="IsMyDocuments">
    <vt:bool>true</vt:bool>
  </property>
</Properties>
</file>