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EF934" w14:textId="22441135" w:rsidR="006E4785" w:rsidRPr="000A136B" w:rsidRDefault="006E4785" w:rsidP="0030315D">
      <w:pPr>
        <w:pStyle w:val="Heading1"/>
        <w:spacing w:before="120" w:after="120"/>
        <w:rPr>
          <w:sz w:val="22"/>
          <w:szCs w:val="22"/>
          <w:lang w:val="en-GB"/>
        </w:rPr>
      </w:pPr>
      <w:bookmarkStart w:id="0" w:name="_Toc151649368"/>
      <w:bookmarkStart w:id="1" w:name="_Toc126751712"/>
      <w:bookmarkStart w:id="2" w:name="_Hlk118287689"/>
      <w:r w:rsidRPr="000A136B">
        <w:rPr>
          <w:sz w:val="22"/>
          <w:szCs w:val="22"/>
          <w:lang w:val="en-GB"/>
        </w:rPr>
        <w:t>Annex 1 Overview of implementation at the action level</w:t>
      </w:r>
      <w:bookmarkEnd w:id="0"/>
      <w:r w:rsidRPr="000A136B">
        <w:rPr>
          <w:sz w:val="22"/>
          <w:szCs w:val="22"/>
          <w:lang w:val="en-GB"/>
        </w:rPr>
        <w:t xml:space="preserve"> </w:t>
      </w:r>
    </w:p>
    <w:p w14:paraId="6A01E2C4" w14:textId="15D035B7" w:rsidR="000A136B" w:rsidRDefault="006E1510" w:rsidP="000A136B">
      <w:pPr>
        <w:pStyle w:val="Heading1"/>
        <w:spacing w:before="120" w:after="120"/>
        <w:jc w:val="both"/>
        <w:rPr>
          <w:sz w:val="20"/>
          <w:szCs w:val="20"/>
          <w:lang w:val="en-GB"/>
        </w:rPr>
      </w:pPr>
      <w:r w:rsidRPr="000A136B">
        <w:rPr>
          <w:sz w:val="22"/>
          <w:szCs w:val="22"/>
          <w:lang w:val="en-GB"/>
        </w:rPr>
        <w:t>Window 4: Competitiveness and inclusive growth</w:t>
      </w:r>
      <w:r w:rsidR="00683830" w:rsidRPr="000A136B">
        <w:rPr>
          <w:sz w:val="20"/>
          <w:szCs w:val="20"/>
          <w:lang w:val="en-GB"/>
        </w:rPr>
        <w:t xml:space="preserve"> </w:t>
      </w:r>
    </w:p>
    <w:p w14:paraId="6DD4E64C" w14:textId="4DAEBFE1" w:rsidR="006E1510" w:rsidRPr="000A136B" w:rsidRDefault="00683830" w:rsidP="000A136B">
      <w:pPr>
        <w:pStyle w:val="Heading1"/>
        <w:spacing w:before="120" w:after="120"/>
        <w:jc w:val="both"/>
        <w:rPr>
          <w:color w:val="0070C0"/>
          <w:sz w:val="22"/>
          <w:szCs w:val="22"/>
          <w:lang w:val="en-GB"/>
        </w:rPr>
      </w:pPr>
      <w:r w:rsidRPr="000A136B">
        <w:rPr>
          <w:color w:val="0070C0"/>
          <w:sz w:val="22"/>
          <w:szCs w:val="22"/>
          <w:lang w:val="en-GB"/>
        </w:rPr>
        <w:t>Thematic Priority 1 Education, employment, social protection and inclusion policies, and health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979"/>
        <w:gridCol w:w="13411"/>
      </w:tblGrid>
      <w:tr w:rsidR="00140475" w:rsidRPr="00140475" w14:paraId="2FDF8FB6" w14:textId="77777777" w:rsidTr="006E1510">
        <w:trPr>
          <w:trHeight w:val="252"/>
        </w:trPr>
        <w:tc>
          <w:tcPr>
            <w:tcW w:w="5000" w:type="pct"/>
            <w:gridSpan w:val="2"/>
            <w:shd w:val="clear" w:color="auto" w:fill="DBE5F1" w:themeFill="accent1" w:themeFillTint="33"/>
            <w:tcMar>
              <w:top w:w="57" w:type="dxa"/>
              <w:left w:w="57" w:type="dxa"/>
              <w:bottom w:w="57" w:type="dxa"/>
              <w:right w:w="57" w:type="dxa"/>
            </w:tcMar>
          </w:tcPr>
          <w:p w14:paraId="0356B161" w14:textId="199EC2A0" w:rsidR="00E007CD" w:rsidRPr="00140475" w:rsidRDefault="00683830" w:rsidP="006E1510">
            <w:pPr>
              <w:jc w:val="center"/>
              <w:rPr>
                <w:b/>
                <w:bCs/>
                <w:color w:val="000000" w:themeColor="text1"/>
                <w:sz w:val="20"/>
                <w:szCs w:val="20"/>
                <w:lang w:val="en-GB" w:eastAsia="zh-CN"/>
              </w:rPr>
            </w:pPr>
            <w:bookmarkStart w:id="3" w:name="_Hlk126679591"/>
            <w:bookmarkEnd w:id="1"/>
            <w:r w:rsidRPr="00342E62">
              <w:rPr>
                <w:b/>
                <w:bCs/>
                <w:iCs/>
                <w:sz w:val="20"/>
                <w:szCs w:val="20"/>
              </w:rPr>
              <w:t>Annual Action Programme for the Republic of North Macedonia for the year 201</w:t>
            </w:r>
            <w:r>
              <w:rPr>
                <w:b/>
                <w:bCs/>
                <w:iCs/>
                <w:sz w:val="20"/>
                <w:szCs w:val="20"/>
              </w:rPr>
              <w:t>7</w:t>
            </w:r>
          </w:p>
        </w:tc>
      </w:tr>
      <w:tr w:rsidR="00140475" w:rsidRPr="00683830" w14:paraId="06CFF466" w14:textId="77777777" w:rsidTr="000A136B">
        <w:trPr>
          <w:trHeight w:val="286"/>
        </w:trPr>
        <w:tc>
          <w:tcPr>
            <w:tcW w:w="5000" w:type="pct"/>
            <w:gridSpan w:val="2"/>
            <w:shd w:val="clear" w:color="auto" w:fill="F2F2F2" w:themeFill="background1" w:themeFillShade="F2"/>
            <w:tcMar>
              <w:top w:w="57" w:type="dxa"/>
              <w:left w:w="57" w:type="dxa"/>
              <w:bottom w:w="57" w:type="dxa"/>
              <w:right w:w="57" w:type="dxa"/>
            </w:tcMar>
          </w:tcPr>
          <w:p w14:paraId="3D8DDFD0" w14:textId="108B39A4" w:rsidR="00E007CD" w:rsidRPr="00683830" w:rsidRDefault="00683830" w:rsidP="006E1510">
            <w:pPr>
              <w:jc w:val="center"/>
              <w:rPr>
                <w:b/>
                <w:bCs/>
                <w:color w:val="000000" w:themeColor="text1"/>
                <w:sz w:val="20"/>
                <w:szCs w:val="20"/>
                <w:lang w:val="en-GB" w:eastAsia="zh-CN"/>
              </w:rPr>
            </w:pPr>
            <w:r w:rsidRPr="00683830">
              <w:rPr>
                <w:b/>
                <w:bCs/>
                <w:color w:val="000000" w:themeColor="text1"/>
                <w:sz w:val="20"/>
                <w:szCs w:val="20"/>
                <w:lang w:val="en-GB" w:eastAsia="zh-CN"/>
              </w:rPr>
              <w:t>Action Document “</w:t>
            </w:r>
            <w:r w:rsidR="00E007CD" w:rsidRPr="00683830">
              <w:rPr>
                <w:b/>
                <w:bCs/>
                <w:color w:val="000000" w:themeColor="text1"/>
                <w:sz w:val="20"/>
                <w:szCs w:val="20"/>
                <w:lang w:val="en-GB" w:eastAsia="zh-CN"/>
              </w:rPr>
              <w:t>EU Support for Education, Employment and Social Policy</w:t>
            </w:r>
            <w:r w:rsidRPr="00683830">
              <w:rPr>
                <w:b/>
                <w:bCs/>
                <w:color w:val="000000" w:themeColor="text1"/>
                <w:sz w:val="20"/>
                <w:szCs w:val="20"/>
                <w:lang w:val="en-GB" w:eastAsia="zh-CN"/>
              </w:rPr>
              <w:t>”</w:t>
            </w:r>
          </w:p>
        </w:tc>
      </w:tr>
      <w:tr w:rsidR="00140475" w:rsidRPr="00140475" w14:paraId="2076AD18" w14:textId="77777777" w:rsidTr="00B164CC">
        <w:trPr>
          <w:trHeight w:val="454"/>
        </w:trPr>
        <w:tc>
          <w:tcPr>
            <w:tcW w:w="643" w:type="pct"/>
            <w:shd w:val="clear" w:color="auto" w:fill="auto"/>
            <w:tcMar>
              <w:top w:w="57" w:type="dxa"/>
              <w:left w:w="57" w:type="dxa"/>
              <w:bottom w:w="57" w:type="dxa"/>
              <w:right w:w="57" w:type="dxa"/>
            </w:tcMar>
          </w:tcPr>
          <w:p w14:paraId="72DFAB9E" w14:textId="77777777" w:rsidR="00E007CD" w:rsidRPr="00140475" w:rsidRDefault="00E007CD" w:rsidP="006E1510">
            <w:pPr>
              <w:ind w:left="0"/>
              <w:rPr>
                <w:b/>
                <w:bCs/>
                <w:color w:val="000000" w:themeColor="text1"/>
                <w:sz w:val="20"/>
                <w:szCs w:val="20"/>
                <w:lang w:val="en-GB" w:eastAsia="zh-CN"/>
              </w:rPr>
            </w:pPr>
            <w:r w:rsidRPr="00140475">
              <w:rPr>
                <w:b/>
                <w:bCs/>
                <w:color w:val="000000" w:themeColor="text1"/>
                <w:sz w:val="20"/>
                <w:szCs w:val="20"/>
                <w:lang w:val="en-GB" w:eastAsia="zh-CN"/>
              </w:rPr>
              <w:t>State of play/ Progress for particular action (e.g. ToR in preparation, tender launched, contracted, under implementation, completed)</w:t>
            </w:r>
          </w:p>
        </w:tc>
        <w:tc>
          <w:tcPr>
            <w:tcW w:w="4357" w:type="pct"/>
            <w:tcMar>
              <w:top w:w="57" w:type="dxa"/>
              <w:left w:w="57" w:type="dxa"/>
              <w:bottom w:w="57" w:type="dxa"/>
              <w:right w:w="57" w:type="dxa"/>
            </w:tcMar>
          </w:tcPr>
          <w:tbl>
            <w:tblPr>
              <w:tblW w:w="5000" w:type="pct"/>
              <w:tblCellMar>
                <w:left w:w="10" w:type="dxa"/>
                <w:right w:w="10" w:type="dxa"/>
              </w:tblCellMar>
              <w:tblLook w:val="04A0" w:firstRow="1" w:lastRow="0" w:firstColumn="1" w:lastColumn="0" w:noHBand="0" w:noVBand="1"/>
            </w:tblPr>
            <w:tblGrid>
              <w:gridCol w:w="2700"/>
              <w:gridCol w:w="3505"/>
              <w:gridCol w:w="7082"/>
            </w:tblGrid>
            <w:tr w:rsidR="00140475" w:rsidRPr="00140475" w14:paraId="766EC177" w14:textId="77777777" w:rsidTr="006E1510">
              <w:tc>
                <w:tcPr>
                  <w:tcW w:w="1016"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6231BC01" w14:textId="6983EB6D" w:rsidR="0017687D" w:rsidRPr="00140475" w:rsidRDefault="009631A0" w:rsidP="006E1510">
                  <w:pPr>
                    <w:jc w:val="center"/>
                    <w:rPr>
                      <w:b/>
                      <w:iCs/>
                      <w:color w:val="000000" w:themeColor="text1"/>
                      <w:sz w:val="20"/>
                      <w:szCs w:val="20"/>
                      <w:lang w:val="en-GB" w:eastAsia="zh-CN"/>
                    </w:rPr>
                  </w:pPr>
                  <w:bookmarkStart w:id="4" w:name="_Hlk123825043"/>
                  <w:bookmarkEnd w:id="4"/>
                  <w:r w:rsidRPr="00140475">
                    <w:rPr>
                      <w:b/>
                      <w:iCs/>
                      <w:color w:val="000000" w:themeColor="text1"/>
                      <w:sz w:val="20"/>
                      <w:szCs w:val="20"/>
                      <w:lang w:val="en-GB" w:eastAsia="zh-CN"/>
                    </w:rPr>
                    <w:t>Outputs</w:t>
                  </w:r>
                </w:p>
              </w:tc>
              <w:tc>
                <w:tcPr>
                  <w:tcW w:w="1319"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Pr>
                <w:p w14:paraId="03ECC046" w14:textId="00503591" w:rsidR="0017687D" w:rsidRPr="00140475" w:rsidRDefault="00736969" w:rsidP="006E1510">
                  <w:pPr>
                    <w:jc w:val="center"/>
                    <w:rPr>
                      <w:b/>
                      <w:iCs/>
                      <w:color w:val="000000" w:themeColor="text1"/>
                      <w:sz w:val="20"/>
                      <w:szCs w:val="20"/>
                      <w:lang w:val="en-GB" w:eastAsia="zh-CN"/>
                    </w:rPr>
                  </w:pPr>
                  <w:r w:rsidRPr="00140475">
                    <w:rPr>
                      <w:b/>
                      <w:iCs/>
                      <w:color w:val="000000" w:themeColor="text1"/>
                      <w:sz w:val="20"/>
                      <w:szCs w:val="20"/>
                      <w:lang w:val="en-GB" w:eastAsia="zh-CN"/>
                    </w:rPr>
                    <w:t>Contract title</w:t>
                  </w:r>
                </w:p>
              </w:tc>
              <w:tc>
                <w:tcPr>
                  <w:tcW w:w="2665"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29066C20" w14:textId="4DAD1433" w:rsidR="0017687D" w:rsidRPr="00140475" w:rsidRDefault="0017687D" w:rsidP="006E1510">
                  <w:pPr>
                    <w:jc w:val="center"/>
                    <w:rPr>
                      <w:b/>
                      <w:iCs/>
                      <w:color w:val="000000" w:themeColor="text1"/>
                      <w:sz w:val="20"/>
                      <w:szCs w:val="20"/>
                      <w:lang w:val="en-GB" w:eastAsia="zh-CN"/>
                    </w:rPr>
                  </w:pPr>
                  <w:r w:rsidRPr="00140475">
                    <w:rPr>
                      <w:b/>
                      <w:iCs/>
                      <w:color w:val="000000" w:themeColor="text1"/>
                      <w:sz w:val="20"/>
                      <w:szCs w:val="20"/>
                      <w:lang w:val="en-GB" w:eastAsia="zh-CN"/>
                    </w:rPr>
                    <w:t>Status</w:t>
                  </w:r>
                </w:p>
              </w:tc>
            </w:tr>
            <w:tr w:rsidR="00140475" w:rsidRPr="00140475" w14:paraId="2632CB54" w14:textId="77777777" w:rsidTr="000A136B">
              <w:tc>
                <w:tcPr>
                  <w:tcW w:w="1016" w:type="pct"/>
                  <w:vMerge w:val="restart"/>
                  <w:tcBorders>
                    <w:top w:val="single" w:sz="4" w:space="0" w:color="auto"/>
                    <w:left w:val="single" w:sz="4" w:space="0" w:color="auto"/>
                    <w:bottom w:val="single" w:sz="4" w:space="0" w:color="auto"/>
                    <w:right w:val="single" w:sz="4" w:space="0" w:color="auto"/>
                    <w:tl2br w:val="nil"/>
                    <w:tr2bl w:val="nil"/>
                  </w:tcBorders>
                  <w:tcMar>
                    <w:top w:w="0" w:type="dxa"/>
                    <w:left w:w="108" w:type="dxa"/>
                    <w:bottom w:w="0" w:type="dxa"/>
                    <w:right w:w="108" w:type="dxa"/>
                  </w:tcMar>
                </w:tcPr>
                <w:p w14:paraId="2F4AB437" w14:textId="2E6AFF40" w:rsidR="00CB1CC3" w:rsidRPr="00140475" w:rsidRDefault="000A136B" w:rsidP="000A136B">
                  <w:pPr>
                    <w:ind w:left="0"/>
                    <w:rPr>
                      <w:bCs/>
                      <w:color w:val="000000" w:themeColor="text1"/>
                      <w:sz w:val="20"/>
                      <w:szCs w:val="20"/>
                      <w:lang w:val="en-GB" w:eastAsia="zh-CN"/>
                    </w:rPr>
                  </w:pPr>
                  <w:r>
                    <w:rPr>
                      <w:bCs/>
                      <w:color w:val="000000" w:themeColor="text1"/>
                      <w:sz w:val="20"/>
                      <w:szCs w:val="20"/>
                      <w:lang w:val="en-GB" w:eastAsia="zh-CN"/>
                    </w:rPr>
                    <w:t xml:space="preserve">Output </w:t>
                  </w:r>
                  <w:r w:rsidR="00CB1CC3" w:rsidRPr="00140475">
                    <w:rPr>
                      <w:bCs/>
                      <w:color w:val="000000" w:themeColor="text1"/>
                      <w:sz w:val="20"/>
                      <w:szCs w:val="20"/>
                      <w:lang w:val="en-GB" w:eastAsia="zh-CN"/>
                    </w:rPr>
                    <w:t>1</w:t>
                  </w:r>
                  <w:r>
                    <w:rPr>
                      <w:bCs/>
                      <w:color w:val="000000" w:themeColor="text1"/>
                      <w:sz w:val="20"/>
                      <w:szCs w:val="20"/>
                      <w:lang w:val="en-GB" w:eastAsia="zh-CN"/>
                    </w:rPr>
                    <w:t xml:space="preserve"> </w:t>
                  </w:r>
                  <w:r w:rsidR="00CB1CC3" w:rsidRPr="00140475">
                    <w:rPr>
                      <w:bCs/>
                      <w:color w:val="000000" w:themeColor="text1"/>
                      <w:sz w:val="20"/>
                      <w:szCs w:val="20"/>
                      <w:lang w:val="en-GB" w:eastAsia="zh-CN"/>
                    </w:rPr>
                    <w:t>Strengthened sector governance, policy framework and statistics</w:t>
                  </w:r>
                  <w:r w:rsidR="00CB1CC3" w:rsidRPr="00140475" w:rsidDel="0017687D">
                    <w:rPr>
                      <w:bCs/>
                      <w:color w:val="000000" w:themeColor="text1"/>
                      <w:sz w:val="20"/>
                      <w:szCs w:val="20"/>
                      <w:lang w:val="en-GB" w:eastAsia="zh-CN"/>
                    </w:rPr>
                    <w:t xml:space="preserve"> </w:t>
                  </w:r>
                </w:p>
              </w:tc>
              <w:tc>
                <w:tcPr>
                  <w:tcW w:w="1319" w:type="pct"/>
                  <w:tcBorders>
                    <w:top w:val="single" w:sz="4" w:space="0" w:color="auto"/>
                    <w:left w:val="single" w:sz="4" w:space="0" w:color="auto"/>
                    <w:bottom w:val="single" w:sz="4" w:space="0" w:color="auto"/>
                    <w:right w:val="single" w:sz="4" w:space="0" w:color="auto"/>
                    <w:tl2br w:val="nil"/>
                    <w:tr2bl w:val="nil"/>
                  </w:tcBorders>
                </w:tcPr>
                <w:p w14:paraId="27FB411C" w14:textId="789AA985" w:rsidR="00CB1CC3" w:rsidRPr="00140475" w:rsidRDefault="00CB1CC3" w:rsidP="006E1510">
                  <w:pPr>
                    <w:rPr>
                      <w:bCs/>
                      <w:color w:val="000000" w:themeColor="text1"/>
                      <w:sz w:val="20"/>
                      <w:szCs w:val="20"/>
                      <w:lang w:val="en-GB" w:eastAsia="zh-CN"/>
                    </w:rPr>
                  </w:pPr>
                  <w:r w:rsidRPr="00140475">
                    <w:rPr>
                      <w:bCs/>
                      <w:color w:val="000000" w:themeColor="text1"/>
                      <w:sz w:val="20"/>
                      <w:szCs w:val="20"/>
                      <w:lang w:val="en-GB" w:eastAsia="zh-CN"/>
                    </w:rPr>
                    <w:t xml:space="preserve">Improving the quality of data and strengthening policy making </w:t>
                  </w:r>
                  <w:r w:rsidR="00FB19AC" w:rsidRPr="00140475">
                    <w:rPr>
                      <w:bCs/>
                      <w:color w:val="000000" w:themeColor="text1"/>
                      <w:sz w:val="20"/>
                      <w:szCs w:val="20"/>
                      <w:lang w:val="en-GB" w:eastAsia="zh-CN"/>
                    </w:rPr>
                    <w:t>(service)</w:t>
                  </w:r>
                </w:p>
              </w:tc>
              <w:tc>
                <w:tcPr>
                  <w:tcW w:w="2665" w:type="pct"/>
                  <w:tcBorders>
                    <w:top w:val="single" w:sz="4" w:space="0" w:color="auto"/>
                    <w:left w:val="single" w:sz="4" w:space="0" w:color="auto"/>
                    <w:bottom w:val="single" w:sz="4" w:space="0" w:color="auto"/>
                    <w:right w:val="single" w:sz="4" w:space="0" w:color="auto"/>
                    <w:tl2br w:val="nil"/>
                    <w:tr2bl w:val="nil"/>
                  </w:tcBorders>
                  <w:tcMar>
                    <w:top w:w="0" w:type="dxa"/>
                    <w:left w:w="108" w:type="dxa"/>
                    <w:bottom w:w="0" w:type="dxa"/>
                    <w:right w:w="108" w:type="dxa"/>
                  </w:tcMar>
                </w:tcPr>
                <w:p w14:paraId="5FF0712E" w14:textId="29269259" w:rsidR="00CB1CC3" w:rsidRPr="00140475" w:rsidRDefault="00BA0EF8" w:rsidP="006E1510">
                  <w:pPr>
                    <w:ind w:right="34"/>
                    <w:jc w:val="both"/>
                    <w:rPr>
                      <w:b/>
                      <w:color w:val="000000" w:themeColor="text1"/>
                      <w:sz w:val="20"/>
                      <w:szCs w:val="20"/>
                      <w:lang w:val="en-GB"/>
                    </w:rPr>
                  </w:pPr>
                  <w:r w:rsidRPr="00140475">
                    <w:rPr>
                      <w:color w:val="000000" w:themeColor="text1"/>
                      <w:sz w:val="20"/>
                      <w:szCs w:val="20"/>
                      <w:lang w:val="en-GB" w:eastAsia="zh-CN"/>
                    </w:rPr>
                    <w:t xml:space="preserve">The </w:t>
                  </w:r>
                  <w:r w:rsidR="003803CC" w:rsidRPr="00140475">
                    <w:rPr>
                      <w:color w:val="000000" w:themeColor="text1"/>
                      <w:sz w:val="20"/>
                      <w:szCs w:val="20"/>
                      <w:lang w:val="en-GB" w:eastAsia="zh-CN"/>
                    </w:rPr>
                    <w:t>contract was</w:t>
                  </w:r>
                  <w:r w:rsidR="00180BB2" w:rsidRPr="00140475">
                    <w:rPr>
                      <w:color w:val="000000" w:themeColor="text1"/>
                      <w:sz w:val="20"/>
                      <w:szCs w:val="20"/>
                      <w:lang w:val="en-GB" w:eastAsia="zh-CN"/>
                    </w:rPr>
                    <w:t xml:space="preserve"> </w:t>
                  </w:r>
                  <w:r w:rsidR="00AC7F3E" w:rsidRPr="00140475">
                    <w:rPr>
                      <w:color w:val="000000" w:themeColor="text1"/>
                      <w:sz w:val="20"/>
                      <w:szCs w:val="20"/>
                      <w:lang w:val="en-GB" w:eastAsia="zh-CN"/>
                    </w:rPr>
                    <w:t>signed</w:t>
                  </w:r>
                  <w:r w:rsidRPr="00140475">
                    <w:rPr>
                      <w:color w:val="000000" w:themeColor="text1"/>
                      <w:sz w:val="20"/>
                      <w:szCs w:val="20"/>
                      <w:lang w:val="en-GB" w:eastAsia="zh-CN"/>
                    </w:rPr>
                    <w:t xml:space="preserve"> in 2019 and was completed in</w:t>
                  </w:r>
                  <w:r w:rsidR="00B646A1" w:rsidRPr="00140475">
                    <w:rPr>
                      <w:color w:val="000000" w:themeColor="text1"/>
                      <w:sz w:val="20"/>
                      <w:szCs w:val="20"/>
                      <w:lang w:val="en-GB" w:eastAsia="zh-CN"/>
                    </w:rPr>
                    <w:t xml:space="preserve"> 2022.</w:t>
                  </w:r>
                  <w:r w:rsidRPr="00140475">
                    <w:rPr>
                      <w:color w:val="000000" w:themeColor="text1"/>
                      <w:sz w:val="20"/>
                      <w:szCs w:val="20"/>
                      <w:lang w:val="en-GB" w:eastAsia="zh-CN"/>
                    </w:rPr>
                    <w:t xml:space="preserve"> </w:t>
                  </w:r>
                </w:p>
              </w:tc>
            </w:tr>
            <w:tr w:rsidR="00140475" w:rsidRPr="00140475" w14:paraId="7A06B924" w14:textId="77777777" w:rsidTr="000A136B">
              <w:trPr>
                <w:trHeight w:val="724"/>
              </w:trPr>
              <w:tc>
                <w:tcPr>
                  <w:tcW w:w="1016" w:type="pct"/>
                  <w:vMerge/>
                  <w:tcBorders>
                    <w:top w:val="single" w:sz="4" w:space="0" w:color="auto"/>
                    <w:left w:val="single" w:sz="4" w:space="0" w:color="auto"/>
                    <w:bottom w:val="single" w:sz="4" w:space="0" w:color="auto"/>
                    <w:right w:val="single" w:sz="4" w:space="0" w:color="auto"/>
                    <w:tl2br w:val="nil"/>
                    <w:tr2bl w:val="nil"/>
                  </w:tcBorders>
                  <w:tcMar>
                    <w:top w:w="0" w:type="dxa"/>
                    <w:left w:w="108" w:type="dxa"/>
                    <w:bottom w:w="0" w:type="dxa"/>
                    <w:right w:w="108" w:type="dxa"/>
                  </w:tcMar>
                </w:tcPr>
                <w:p w14:paraId="4BC4C1E1" w14:textId="3B0A61FD" w:rsidR="00CB1CC3" w:rsidRPr="00140475" w:rsidRDefault="00CB1CC3" w:rsidP="006E1510">
                  <w:pPr>
                    <w:rPr>
                      <w:bCs/>
                      <w:color w:val="000000" w:themeColor="text1"/>
                      <w:sz w:val="20"/>
                      <w:szCs w:val="20"/>
                      <w:lang w:val="en-GB" w:eastAsia="zh-CN"/>
                    </w:rPr>
                  </w:pPr>
                </w:p>
              </w:tc>
              <w:tc>
                <w:tcPr>
                  <w:tcW w:w="1319" w:type="pct"/>
                  <w:tcBorders>
                    <w:top w:val="single" w:sz="4" w:space="0" w:color="auto"/>
                    <w:left w:val="single" w:sz="4" w:space="0" w:color="auto"/>
                    <w:bottom w:val="single" w:sz="4" w:space="0" w:color="auto"/>
                    <w:right w:val="single" w:sz="4" w:space="0" w:color="auto"/>
                    <w:tl2br w:val="nil"/>
                    <w:tr2bl w:val="nil"/>
                  </w:tcBorders>
                </w:tcPr>
                <w:p w14:paraId="564EBADD" w14:textId="3ACD475E" w:rsidR="00CB1CC3" w:rsidRPr="00140475" w:rsidRDefault="00CB1CC3" w:rsidP="006E1510">
                  <w:pPr>
                    <w:rPr>
                      <w:bCs/>
                      <w:color w:val="000000" w:themeColor="text1"/>
                      <w:sz w:val="20"/>
                      <w:szCs w:val="20"/>
                      <w:lang w:val="en-GB" w:eastAsia="zh-CN"/>
                    </w:rPr>
                  </w:pPr>
                  <w:r w:rsidRPr="00140475">
                    <w:rPr>
                      <w:bCs/>
                      <w:color w:val="000000" w:themeColor="text1"/>
                      <w:sz w:val="20"/>
                      <w:szCs w:val="20"/>
                      <w:lang w:val="en-GB" w:eastAsia="zh-CN"/>
                    </w:rPr>
                    <w:t xml:space="preserve">Improving the quality of data and strengthening policy making </w:t>
                  </w:r>
                  <w:r w:rsidR="00FB19AC" w:rsidRPr="00140475">
                    <w:rPr>
                      <w:bCs/>
                      <w:color w:val="000000" w:themeColor="text1"/>
                      <w:sz w:val="20"/>
                      <w:szCs w:val="20"/>
                      <w:lang w:val="en-GB" w:eastAsia="zh-CN"/>
                    </w:rPr>
                    <w:t>(supply)</w:t>
                  </w:r>
                </w:p>
              </w:tc>
              <w:tc>
                <w:tcPr>
                  <w:tcW w:w="2665" w:type="pct"/>
                  <w:tcBorders>
                    <w:top w:val="single" w:sz="4" w:space="0" w:color="auto"/>
                    <w:left w:val="single" w:sz="4" w:space="0" w:color="auto"/>
                    <w:bottom w:val="single" w:sz="4" w:space="0" w:color="auto"/>
                    <w:right w:val="single" w:sz="4" w:space="0" w:color="auto"/>
                    <w:tl2br w:val="nil"/>
                    <w:tr2bl w:val="nil"/>
                  </w:tcBorders>
                  <w:tcMar>
                    <w:top w:w="0" w:type="dxa"/>
                    <w:left w:w="108" w:type="dxa"/>
                    <w:bottom w:w="0" w:type="dxa"/>
                    <w:right w:w="108" w:type="dxa"/>
                  </w:tcMar>
                </w:tcPr>
                <w:p w14:paraId="03118B87" w14:textId="47C92A49" w:rsidR="0054013B" w:rsidRPr="00140475" w:rsidRDefault="00ED57FC" w:rsidP="006E1510">
                  <w:pPr>
                    <w:ind w:right="34"/>
                    <w:jc w:val="both"/>
                    <w:rPr>
                      <w:color w:val="000000" w:themeColor="text1"/>
                      <w:sz w:val="20"/>
                      <w:szCs w:val="20"/>
                      <w:lang w:val="en-GB" w:eastAsia="zh-CN"/>
                    </w:rPr>
                  </w:pPr>
                  <w:r w:rsidRPr="00140475">
                    <w:rPr>
                      <w:color w:val="000000" w:themeColor="text1"/>
                      <w:sz w:val="20"/>
                      <w:szCs w:val="20"/>
                      <w:lang w:val="en-GB" w:eastAsia="zh-CN"/>
                    </w:rPr>
                    <w:t xml:space="preserve">The contract was signed in 2021. </w:t>
                  </w:r>
                </w:p>
                <w:p w14:paraId="68F04E96" w14:textId="77777777" w:rsidR="0054013B" w:rsidRPr="00140475" w:rsidRDefault="0054013B" w:rsidP="006E1510">
                  <w:pPr>
                    <w:ind w:right="34"/>
                    <w:jc w:val="both"/>
                    <w:rPr>
                      <w:color w:val="000000" w:themeColor="text1"/>
                      <w:sz w:val="20"/>
                      <w:szCs w:val="20"/>
                      <w:lang w:val="en-GB" w:eastAsia="zh-CN"/>
                    </w:rPr>
                  </w:pPr>
                  <w:r w:rsidRPr="00140475">
                    <w:rPr>
                      <w:color w:val="000000" w:themeColor="text1"/>
                      <w:sz w:val="20"/>
                      <w:szCs w:val="20"/>
                      <w:lang w:val="en-GB" w:eastAsia="zh-CN"/>
                    </w:rPr>
                    <w:t>Supply for ESA was delivered as planned and partial provisional acceptance was signed.</w:t>
                  </w:r>
                </w:p>
                <w:p w14:paraId="2563A03B" w14:textId="0CB1C9C3" w:rsidR="00CB1CC3" w:rsidRPr="00140475" w:rsidRDefault="0054013B" w:rsidP="006E1510">
                  <w:pPr>
                    <w:ind w:right="34"/>
                    <w:jc w:val="both"/>
                    <w:rPr>
                      <w:color w:val="000000" w:themeColor="text1"/>
                      <w:sz w:val="20"/>
                      <w:szCs w:val="20"/>
                      <w:lang w:val="en-GB" w:eastAsia="zh-CN"/>
                    </w:rPr>
                  </w:pPr>
                  <w:r w:rsidRPr="00140475">
                    <w:rPr>
                      <w:color w:val="000000" w:themeColor="text1"/>
                      <w:sz w:val="20"/>
                      <w:szCs w:val="20"/>
                      <w:lang w:val="en-GB" w:eastAsia="zh-CN"/>
                    </w:rPr>
                    <w:t>Supply for MLSP</w:t>
                  </w:r>
                  <w:r w:rsidR="00EA7841" w:rsidRPr="00140475">
                    <w:rPr>
                      <w:color w:val="000000" w:themeColor="text1"/>
                      <w:sz w:val="20"/>
                      <w:szCs w:val="20"/>
                      <w:lang w:val="en-GB" w:eastAsia="zh-CN"/>
                    </w:rPr>
                    <w:t xml:space="preserve">: </w:t>
                  </w:r>
                  <w:r w:rsidR="00CB1CC3" w:rsidRPr="00140475">
                    <w:rPr>
                      <w:color w:val="000000" w:themeColor="text1"/>
                      <w:sz w:val="20"/>
                      <w:szCs w:val="20"/>
                      <w:lang w:val="en-GB" w:eastAsia="zh-CN"/>
                    </w:rPr>
                    <w:t>Pending provisional acceptance (The update of SIEM is ongoing. New version was installed with checks of all functionalities in progress).</w:t>
                  </w:r>
                </w:p>
              </w:tc>
            </w:tr>
            <w:tr w:rsidR="00140475" w:rsidRPr="00140475" w14:paraId="1B836CC0" w14:textId="77777777" w:rsidTr="000A136B">
              <w:tc>
                <w:tcPr>
                  <w:tcW w:w="1016" w:type="pct"/>
                  <w:vMerge/>
                  <w:tcBorders>
                    <w:top w:val="single" w:sz="4" w:space="0" w:color="auto"/>
                    <w:left w:val="single" w:sz="4" w:space="0" w:color="auto"/>
                    <w:bottom w:val="single" w:sz="4" w:space="0" w:color="auto"/>
                    <w:right w:val="single" w:sz="4" w:space="0" w:color="auto"/>
                    <w:tl2br w:val="nil"/>
                    <w:tr2bl w:val="nil"/>
                  </w:tcBorders>
                  <w:tcMar>
                    <w:top w:w="0" w:type="dxa"/>
                    <w:left w:w="108" w:type="dxa"/>
                    <w:bottom w:w="0" w:type="dxa"/>
                    <w:right w:w="108" w:type="dxa"/>
                  </w:tcMar>
                </w:tcPr>
                <w:p w14:paraId="05AF1249" w14:textId="109B9305" w:rsidR="00CB1CC3" w:rsidRPr="00140475" w:rsidRDefault="00CB1CC3" w:rsidP="006E1510">
                  <w:pPr>
                    <w:rPr>
                      <w:bCs/>
                      <w:color w:val="000000" w:themeColor="text1"/>
                      <w:sz w:val="20"/>
                      <w:szCs w:val="20"/>
                      <w:lang w:val="en-GB" w:eastAsia="zh-CN"/>
                    </w:rPr>
                  </w:pPr>
                </w:p>
              </w:tc>
              <w:tc>
                <w:tcPr>
                  <w:tcW w:w="1319" w:type="pct"/>
                  <w:tcBorders>
                    <w:top w:val="single" w:sz="4" w:space="0" w:color="auto"/>
                    <w:left w:val="single" w:sz="4" w:space="0" w:color="auto"/>
                    <w:bottom w:val="single" w:sz="4" w:space="0" w:color="auto"/>
                    <w:right w:val="single" w:sz="4" w:space="0" w:color="auto"/>
                    <w:tl2br w:val="nil"/>
                    <w:tr2bl w:val="nil"/>
                  </w:tcBorders>
                </w:tcPr>
                <w:p w14:paraId="5A289B3F" w14:textId="5531876A" w:rsidR="00CB1CC3" w:rsidRPr="00140475" w:rsidRDefault="00CB1CC3" w:rsidP="006E1510">
                  <w:pPr>
                    <w:rPr>
                      <w:bCs/>
                      <w:color w:val="000000" w:themeColor="text1"/>
                      <w:sz w:val="20"/>
                      <w:szCs w:val="20"/>
                      <w:lang w:val="en-GB" w:eastAsia="zh-CN"/>
                    </w:rPr>
                  </w:pPr>
                  <w:r w:rsidRPr="00140475">
                    <w:rPr>
                      <w:bCs/>
                      <w:color w:val="000000" w:themeColor="text1"/>
                      <w:sz w:val="20"/>
                      <w:szCs w:val="20"/>
                      <w:lang w:val="en-GB" w:eastAsia="zh-CN"/>
                    </w:rPr>
                    <w:t>Development of new Education Management Information System</w:t>
                  </w:r>
                  <w:r w:rsidR="00821D4E" w:rsidRPr="00140475">
                    <w:rPr>
                      <w:bCs/>
                      <w:color w:val="000000" w:themeColor="text1"/>
                      <w:sz w:val="20"/>
                      <w:szCs w:val="20"/>
                      <w:lang w:val="en-GB" w:eastAsia="zh-CN"/>
                    </w:rPr>
                    <w:t xml:space="preserve"> (service)</w:t>
                  </w:r>
                </w:p>
              </w:tc>
              <w:tc>
                <w:tcPr>
                  <w:tcW w:w="2665" w:type="pct"/>
                  <w:tcBorders>
                    <w:top w:val="single" w:sz="4" w:space="0" w:color="auto"/>
                    <w:left w:val="single" w:sz="4" w:space="0" w:color="auto"/>
                    <w:bottom w:val="single" w:sz="4" w:space="0" w:color="auto"/>
                    <w:right w:val="single" w:sz="4" w:space="0" w:color="auto"/>
                    <w:tl2br w:val="nil"/>
                    <w:tr2bl w:val="nil"/>
                  </w:tcBorders>
                  <w:tcMar>
                    <w:top w:w="0" w:type="dxa"/>
                    <w:left w:w="108" w:type="dxa"/>
                    <w:bottom w:w="0" w:type="dxa"/>
                    <w:right w:w="108" w:type="dxa"/>
                  </w:tcMar>
                </w:tcPr>
                <w:p w14:paraId="1DF7D464" w14:textId="4D2BC1F9" w:rsidR="00CB1CC3" w:rsidRPr="00A7598B" w:rsidRDefault="008B5942" w:rsidP="006E1510">
                  <w:pPr>
                    <w:rPr>
                      <w:color w:val="000000" w:themeColor="text1"/>
                      <w:sz w:val="20"/>
                      <w:szCs w:val="20"/>
                      <w:lang w:val="en-GB" w:eastAsia="zh-CN"/>
                    </w:rPr>
                  </w:pPr>
                  <w:r w:rsidRPr="00A7598B">
                    <w:rPr>
                      <w:color w:val="000000" w:themeColor="text1"/>
                      <w:sz w:val="20"/>
                      <w:szCs w:val="20"/>
                      <w:lang w:val="en-GB" w:eastAsia="zh-CN"/>
                    </w:rPr>
                    <w:t xml:space="preserve">The project is in </w:t>
                  </w:r>
                  <w:r w:rsidR="005D1E27" w:rsidRPr="00A7598B">
                    <w:rPr>
                      <w:color w:val="000000" w:themeColor="text1"/>
                      <w:sz w:val="20"/>
                      <w:szCs w:val="20"/>
                      <w:lang w:val="en-GB" w:eastAsia="zh-CN"/>
                    </w:rPr>
                    <w:t xml:space="preserve">the </w:t>
                  </w:r>
                  <w:r w:rsidRPr="00A7598B">
                    <w:rPr>
                      <w:color w:val="000000" w:themeColor="text1"/>
                      <w:sz w:val="20"/>
                      <w:szCs w:val="20"/>
                      <w:lang w:val="en-GB" w:eastAsia="zh-CN"/>
                    </w:rPr>
                    <w:t>final stage</w:t>
                  </w:r>
                  <w:r w:rsidR="005D1E27" w:rsidRPr="00A7598B">
                    <w:rPr>
                      <w:color w:val="000000" w:themeColor="text1"/>
                      <w:sz w:val="20"/>
                      <w:szCs w:val="20"/>
                      <w:lang w:val="en-GB" w:eastAsia="zh-CN"/>
                    </w:rPr>
                    <w:t xml:space="preserve"> of implementation</w:t>
                  </w:r>
                  <w:r w:rsidRPr="00A7598B">
                    <w:rPr>
                      <w:color w:val="000000" w:themeColor="text1"/>
                      <w:sz w:val="20"/>
                      <w:szCs w:val="20"/>
                      <w:lang w:val="en-GB" w:eastAsia="zh-CN"/>
                    </w:rPr>
                    <w:t xml:space="preserve">. </w:t>
                  </w:r>
                </w:p>
              </w:tc>
            </w:tr>
            <w:tr w:rsidR="00140475" w:rsidRPr="00140475" w14:paraId="572E388D" w14:textId="77777777" w:rsidTr="000A136B">
              <w:trPr>
                <w:trHeight w:val="553"/>
              </w:trPr>
              <w:tc>
                <w:tcPr>
                  <w:tcW w:w="1016" w:type="pct"/>
                  <w:vMerge/>
                  <w:tcBorders>
                    <w:top w:val="single" w:sz="4" w:space="0" w:color="auto"/>
                    <w:left w:val="single" w:sz="4" w:space="0" w:color="auto"/>
                    <w:bottom w:val="single" w:sz="4" w:space="0" w:color="auto"/>
                    <w:right w:val="single" w:sz="4" w:space="0" w:color="auto"/>
                    <w:tl2br w:val="nil"/>
                    <w:tr2bl w:val="nil"/>
                  </w:tcBorders>
                  <w:tcMar>
                    <w:top w:w="0" w:type="dxa"/>
                    <w:left w:w="108" w:type="dxa"/>
                    <w:bottom w:w="0" w:type="dxa"/>
                    <w:right w:w="108" w:type="dxa"/>
                  </w:tcMar>
                </w:tcPr>
                <w:p w14:paraId="1BEFB1B5" w14:textId="5EBCBB04" w:rsidR="00CB1CC3" w:rsidRPr="00140475" w:rsidRDefault="00CB1CC3" w:rsidP="006E1510">
                  <w:pPr>
                    <w:rPr>
                      <w:color w:val="000000" w:themeColor="text1"/>
                      <w:sz w:val="20"/>
                      <w:szCs w:val="20"/>
                      <w:lang w:val="en-GB" w:eastAsia="zh-CN"/>
                    </w:rPr>
                  </w:pPr>
                </w:p>
              </w:tc>
              <w:tc>
                <w:tcPr>
                  <w:tcW w:w="1319" w:type="pct"/>
                  <w:tcBorders>
                    <w:top w:val="single" w:sz="4" w:space="0" w:color="auto"/>
                    <w:left w:val="single" w:sz="4" w:space="0" w:color="auto"/>
                    <w:bottom w:val="single" w:sz="4" w:space="0" w:color="auto"/>
                    <w:right w:val="single" w:sz="4" w:space="0" w:color="auto"/>
                    <w:tl2br w:val="nil"/>
                    <w:tr2bl w:val="nil"/>
                  </w:tcBorders>
                </w:tcPr>
                <w:p w14:paraId="2EB5D665" w14:textId="21FE57D3" w:rsidR="00CB1CC3" w:rsidRPr="00140475" w:rsidRDefault="00821D4E" w:rsidP="006E1510">
                  <w:pPr>
                    <w:jc w:val="both"/>
                    <w:rPr>
                      <w:bCs/>
                      <w:color w:val="000000" w:themeColor="text1"/>
                      <w:sz w:val="20"/>
                      <w:szCs w:val="20"/>
                      <w:lang w:val="en-GB" w:eastAsia="zh-CN"/>
                    </w:rPr>
                  </w:pPr>
                  <w:r w:rsidRPr="00140475">
                    <w:rPr>
                      <w:bCs/>
                      <w:color w:val="000000" w:themeColor="text1"/>
                      <w:sz w:val="20"/>
                      <w:szCs w:val="20"/>
                      <w:lang w:val="en-GB" w:eastAsia="zh-CN"/>
                    </w:rPr>
                    <w:t>Strengthening the Social Dialogue (grant)</w:t>
                  </w:r>
                </w:p>
              </w:tc>
              <w:tc>
                <w:tcPr>
                  <w:tcW w:w="2665" w:type="pct"/>
                  <w:tcBorders>
                    <w:top w:val="single" w:sz="4" w:space="0" w:color="auto"/>
                    <w:left w:val="single" w:sz="4" w:space="0" w:color="auto"/>
                    <w:bottom w:val="single" w:sz="4" w:space="0" w:color="auto"/>
                    <w:right w:val="single" w:sz="4" w:space="0" w:color="auto"/>
                    <w:tl2br w:val="nil"/>
                    <w:tr2bl w:val="nil"/>
                  </w:tcBorders>
                  <w:tcMar>
                    <w:top w:w="0" w:type="dxa"/>
                    <w:left w:w="108" w:type="dxa"/>
                    <w:bottom w:w="0" w:type="dxa"/>
                    <w:right w:w="108" w:type="dxa"/>
                  </w:tcMar>
                </w:tcPr>
                <w:p w14:paraId="558129D2" w14:textId="334A049A" w:rsidR="00CB1CC3" w:rsidRPr="00140475" w:rsidRDefault="00BD2E4F" w:rsidP="006E1510">
                  <w:pPr>
                    <w:rPr>
                      <w:color w:val="000000" w:themeColor="text1"/>
                      <w:sz w:val="20"/>
                      <w:szCs w:val="20"/>
                      <w:lang w:val="en-GB" w:eastAsia="zh-CN"/>
                    </w:rPr>
                  </w:pPr>
                  <w:r w:rsidRPr="00140475">
                    <w:rPr>
                      <w:color w:val="000000" w:themeColor="text1"/>
                      <w:sz w:val="20"/>
                      <w:szCs w:val="20"/>
                      <w:lang w:val="en-GB" w:eastAsia="zh-CN"/>
                    </w:rPr>
                    <w:t xml:space="preserve">The contract was signed in 2018 and was completed in </w:t>
                  </w:r>
                  <w:r w:rsidR="000E317B" w:rsidRPr="00140475">
                    <w:rPr>
                      <w:color w:val="000000" w:themeColor="text1"/>
                      <w:sz w:val="20"/>
                      <w:szCs w:val="20"/>
                      <w:lang w:val="en-GB" w:eastAsia="zh-CN"/>
                    </w:rPr>
                    <w:t>2021.</w:t>
                  </w:r>
                </w:p>
              </w:tc>
            </w:tr>
            <w:tr w:rsidR="00140475" w:rsidRPr="00140475" w14:paraId="07B8C63C" w14:textId="77777777" w:rsidTr="000A136B">
              <w:tc>
                <w:tcPr>
                  <w:tcW w:w="1016"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4CCC71C6" w14:textId="7856A0FD" w:rsidR="00FB19AC" w:rsidRPr="00140475" w:rsidRDefault="000A136B" w:rsidP="000A136B">
                  <w:pPr>
                    <w:ind w:left="0"/>
                    <w:rPr>
                      <w:bCs/>
                      <w:color w:val="000000" w:themeColor="text1"/>
                      <w:sz w:val="20"/>
                      <w:szCs w:val="20"/>
                      <w:lang w:val="en-GB" w:eastAsia="zh-CN"/>
                    </w:rPr>
                  </w:pPr>
                  <w:r>
                    <w:rPr>
                      <w:bCs/>
                      <w:color w:val="000000" w:themeColor="text1"/>
                      <w:sz w:val="20"/>
                      <w:szCs w:val="20"/>
                      <w:lang w:val="en-GB" w:eastAsia="zh-CN"/>
                    </w:rPr>
                    <w:t xml:space="preserve">Output </w:t>
                  </w:r>
                  <w:r w:rsidR="00FB19AC" w:rsidRPr="00140475">
                    <w:rPr>
                      <w:bCs/>
                      <w:color w:val="000000" w:themeColor="text1"/>
                      <w:sz w:val="20"/>
                      <w:szCs w:val="20"/>
                      <w:lang w:val="en-GB" w:eastAsia="zh-CN"/>
                    </w:rPr>
                    <w:t>4 Improved quality and availability of social services</w:t>
                  </w: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5A358548" w14:textId="7342EE7E" w:rsidR="00FB19AC" w:rsidRPr="00140475" w:rsidRDefault="00FB19AC" w:rsidP="006E1510">
                  <w:pPr>
                    <w:rPr>
                      <w:color w:val="000000" w:themeColor="text1"/>
                      <w:sz w:val="20"/>
                      <w:szCs w:val="20"/>
                      <w:lang w:val="en-GB" w:eastAsia="zh-CN"/>
                    </w:rPr>
                  </w:pPr>
                  <w:r w:rsidRPr="00140475">
                    <w:rPr>
                      <w:bCs/>
                      <w:color w:val="000000" w:themeColor="text1"/>
                      <w:sz w:val="20"/>
                      <w:szCs w:val="20"/>
                      <w:lang w:val="en-GB" w:eastAsia="zh-CN"/>
                    </w:rPr>
                    <w:t>Supporting modernization and de-institutionalization of social services (service)</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246F884" w14:textId="644898D8"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The contract was signed in 2019 and ended in 2022.</w:t>
                  </w:r>
                </w:p>
              </w:tc>
            </w:tr>
            <w:tr w:rsidR="00140475" w:rsidRPr="00140475" w14:paraId="67F7D4BF" w14:textId="77777777" w:rsidTr="006E1510">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5E1A8486" w14:textId="3BE33752" w:rsidR="00FB19AC" w:rsidRPr="00140475" w:rsidDel="000E317B" w:rsidRDefault="00FB19AC" w:rsidP="006E1510">
                  <w:pPr>
                    <w:rPr>
                      <w:color w:val="000000" w:themeColor="text1"/>
                      <w:sz w:val="20"/>
                      <w:szCs w:val="20"/>
                      <w:lang w:val="en-GB" w:eastAsia="zh-CN"/>
                    </w:rPr>
                  </w:pP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0856EB00" w14:textId="3CA893BF"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Together for introduction of more opportunities and respect” – TIMOR (grant)</w:t>
                  </w:r>
                </w:p>
                <w:p w14:paraId="098214E1" w14:textId="2A38DCB5"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Supporting the resettlement of persons with intellectual disabilities from the residential institution of Demir Kapija into community based supported living settings (grant)</w:t>
                  </w:r>
                </w:p>
                <w:p w14:paraId="3A5AF567" w14:textId="7920CBB8"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Getting a Life – Deinstitutionalization of Residents of Demir Kapija (grant)</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853966" w14:textId="493AB973"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The Call for proposals for re-launched in 2019. Three grant contracts were signed and commenced in 2020. Their implementation ended in 2023.</w:t>
                  </w:r>
                </w:p>
              </w:tc>
            </w:tr>
            <w:tr w:rsidR="00140475" w:rsidRPr="00140475" w14:paraId="2743C03B" w14:textId="77777777" w:rsidTr="006E1510">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4ED07D7A" w14:textId="43306D11" w:rsidR="00FB19AC" w:rsidRPr="00140475" w:rsidRDefault="00FB19AC" w:rsidP="006E1510">
                  <w:pPr>
                    <w:rPr>
                      <w:color w:val="000000" w:themeColor="text1"/>
                      <w:sz w:val="20"/>
                      <w:szCs w:val="20"/>
                      <w:lang w:val="en-GB" w:eastAsia="zh-CN"/>
                    </w:rPr>
                  </w:pP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70CD1D36" w14:textId="54A23139"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Support to social enterprises (service)</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6A9786" w14:textId="5BC9354D"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The contract was signed in 2020 and ended in 2023</w:t>
                  </w:r>
                </w:p>
              </w:tc>
            </w:tr>
            <w:tr w:rsidR="00140475" w:rsidRPr="00140475" w14:paraId="4B983A21" w14:textId="77777777" w:rsidTr="006E1510">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6D325506" w14:textId="671F7C4C" w:rsidR="00FB19AC" w:rsidRPr="00140475" w:rsidRDefault="00FB19AC" w:rsidP="006E1510">
                  <w:pPr>
                    <w:rPr>
                      <w:color w:val="000000" w:themeColor="text1"/>
                      <w:sz w:val="20"/>
                      <w:szCs w:val="20"/>
                      <w:lang w:val="en-GB" w:eastAsia="zh-CN"/>
                    </w:rPr>
                  </w:pP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31535C79" w14:textId="7DEED5E7"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Establishing support services for social enterprises (grants)</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EF4ACDC" w14:textId="3E02E120"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 xml:space="preserve">The Call for proposals was published in 2021, two contracts were signed in 2021 and ended in 2023. </w:t>
                  </w:r>
                </w:p>
              </w:tc>
            </w:tr>
            <w:tr w:rsidR="00140475" w:rsidRPr="00140475" w14:paraId="28860349" w14:textId="77777777" w:rsidTr="006E1510">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29FAE566" w14:textId="4346DCDF" w:rsidR="00FB19AC" w:rsidRPr="00140475" w:rsidRDefault="00FB19AC" w:rsidP="006E1510">
                  <w:pPr>
                    <w:rPr>
                      <w:color w:val="000000" w:themeColor="text1"/>
                      <w:sz w:val="20"/>
                      <w:szCs w:val="20"/>
                      <w:lang w:val="en-GB" w:eastAsia="zh-CN"/>
                    </w:rPr>
                  </w:pP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786CAA83" w14:textId="135AED98"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Combating discrimination by improving inclusiveness in compulsory education (grants)</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93F32A1" w14:textId="226BD58D" w:rsidR="00FB19AC" w:rsidRPr="00A7598B" w:rsidRDefault="008B5942" w:rsidP="006E1510">
                  <w:pPr>
                    <w:rPr>
                      <w:color w:val="000000" w:themeColor="text1"/>
                      <w:sz w:val="20"/>
                      <w:szCs w:val="20"/>
                      <w:lang w:val="en-GB" w:eastAsia="zh-CN"/>
                    </w:rPr>
                  </w:pPr>
                  <w:r w:rsidRPr="00A7598B">
                    <w:rPr>
                      <w:color w:val="000000" w:themeColor="text1"/>
                      <w:sz w:val="20"/>
                      <w:szCs w:val="20"/>
                      <w:lang w:val="en-GB" w:eastAsia="zh-CN"/>
                    </w:rPr>
                    <w:t>The project is closed.</w:t>
                  </w:r>
                </w:p>
              </w:tc>
            </w:tr>
            <w:tr w:rsidR="00140475" w:rsidRPr="00140475" w14:paraId="1FF367D3" w14:textId="77777777" w:rsidTr="006E1510">
              <w:trPr>
                <w:trHeight w:val="544"/>
              </w:trPr>
              <w:tc>
                <w:tcPr>
                  <w:tcW w:w="1016"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838D539" w14:textId="1B151197" w:rsidR="00FB19AC" w:rsidRPr="00140475" w:rsidRDefault="00FB19AC" w:rsidP="006E1510">
                  <w:pPr>
                    <w:rPr>
                      <w:color w:val="000000" w:themeColor="text1"/>
                      <w:sz w:val="20"/>
                      <w:szCs w:val="20"/>
                      <w:lang w:val="en-GB" w:eastAsia="zh-CN"/>
                    </w:rPr>
                  </w:pP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678BF946" w14:textId="74C7537D"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Facilitating social inclusion of Roma (grants)</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758AD0B" w14:textId="269DD808" w:rsidR="00FB19AC" w:rsidRPr="00140475" w:rsidRDefault="00FB19AC" w:rsidP="006E1510">
                  <w:pPr>
                    <w:rPr>
                      <w:color w:val="000000" w:themeColor="text1"/>
                      <w:sz w:val="20"/>
                      <w:szCs w:val="20"/>
                      <w:lang w:val="en-GB" w:eastAsia="zh-CN"/>
                    </w:rPr>
                  </w:pPr>
                  <w:r w:rsidRPr="00140475">
                    <w:rPr>
                      <w:color w:val="000000" w:themeColor="text1"/>
                      <w:sz w:val="20"/>
                      <w:szCs w:val="20"/>
                      <w:lang w:val="en-GB" w:eastAsia="zh-CN"/>
                    </w:rPr>
                    <w:t>The Call for proposals was published in 2019, two contracts were signed in 2019 and ended in 2023.</w:t>
                  </w:r>
                </w:p>
              </w:tc>
            </w:tr>
          </w:tbl>
          <w:p w14:paraId="559C3A39" w14:textId="4D1E3F70" w:rsidR="00E007CD" w:rsidRPr="00140475" w:rsidRDefault="00126365" w:rsidP="006E1510">
            <w:pPr>
              <w:rPr>
                <w:color w:val="000000" w:themeColor="text1"/>
                <w:sz w:val="20"/>
                <w:szCs w:val="20"/>
                <w:lang w:val="en-GB" w:eastAsia="zh-CN"/>
              </w:rPr>
            </w:pPr>
            <w:r w:rsidRPr="00140475">
              <w:rPr>
                <w:b/>
                <w:bCs/>
                <w:color w:val="000000" w:themeColor="text1"/>
                <w:sz w:val="20"/>
                <w:szCs w:val="20"/>
                <w:lang w:val="en-GB" w:eastAsia="zh-CN"/>
              </w:rPr>
              <w:t>Part of the AD</w:t>
            </w:r>
            <w:r w:rsidR="005971A1" w:rsidRPr="00140475">
              <w:rPr>
                <w:b/>
                <w:bCs/>
                <w:color w:val="000000" w:themeColor="text1"/>
                <w:sz w:val="20"/>
                <w:szCs w:val="20"/>
                <w:lang w:val="en-GB" w:eastAsia="zh-CN"/>
              </w:rPr>
              <w:t xml:space="preserve"> under </w:t>
            </w:r>
            <w:r w:rsidR="00E007CD" w:rsidRPr="00140475">
              <w:rPr>
                <w:b/>
                <w:bCs/>
                <w:color w:val="000000" w:themeColor="text1"/>
                <w:sz w:val="20"/>
                <w:szCs w:val="20"/>
                <w:lang w:val="en-GB" w:eastAsia="zh-CN"/>
              </w:rPr>
              <w:t>IMBC</w:t>
            </w:r>
          </w:p>
          <w:tbl>
            <w:tblPr>
              <w:tblW w:w="5000" w:type="pct"/>
              <w:tblCellMar>
                <w:left w:w="10" w:type="dxa"/>
                <w:right w:w="10" w:type="dxa"/>
              </w:tblCellMar>
              <w:tblLook w:val="04A0" w:firstRow="1" w:lastRow="0" w:firstColumn="1" w:lastColumn="0" w:noHBand="0" w:noVBand="1"/>
            </w:tblPr>
            <w:tblGrid>
              <w:gridCol w:w="2700"/>
              <w:gridCol w:w="3505"/>
              <w:gridCol w:w="7082"/>
            </w:tblGrid>
            <w:tr w:rsidR="00140475" w:rsidRPr="00140475" w14:paraId="228EF6F2" w14:textId="77777777" w:rsidTr="006E1510">
              <w:tc>
                <w:tcPr>
                  <w:tcW w:w="1016"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65728169" w14:textId="77777777" w:rsidR="00FA4865" w:rsidRPr="00140475" w:rsidRDefault="00FA4865" w:rsidP="006E1510">
                  <w:pPr>
                    <w:jc w:val="center"/>
                    <w:rPr>
                      <w:b/>
                      <w:iCs/>
                      <w:color w:val="000000" w:themeColor="text1"/>
                      <w:sz w:val="20"/>
                      <w:szCs w:val="20"/>
                      <w:lang w:val="en-GB" w:eastAsia="zh-CN"/>
                    </w:rPr>
                  </w:pPr>
                  <w:r w:rsidRPr="00140475">
                    <w:rPr>
                      <w:b/>
                      <w:iCs/>
                      <w:color w:val="000000" w:themeColor="text1"/>
                      <w:sz w:val="20"/>
                      <w:szCs w:val="20"/>
                      <w:lang w:val="en-GB" w:eastAsia="zh-CN"/>
                    </w:rPr>
                    <w:t>Outputs</w:t>
                  </w:r>
                </w:p>
              </w:tc>
              <w:tc>
                <w:tcPr>
                  <w:tcW w:w="1319"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Pr>
                <w:p w14:paraId="14107302" w14:textId="431DE04C" w:rsidR="00FA4865" w:rsidRPr="00140475" w:rsidRDefault="006E4785" w:rsidP="006E1510">
                  <w:pPr>
                    <w:jc w:val="center"/>
                    <w:rPr>
                      <w:b/>
                      <w:iCs/>
                      <w:color w:val="000000" w:themeColor="text1"/>
                      <w:sz w:val="20"/>
                      <w:szCs w:val="20"/>
                      <w:lang w:val="en-GB" w:eastAsia="zh-CN"/>
                    </w:rPr>
                  </w:pPr>
                  <w:r w:rsidRPr="00140475">
                    <w:rPr>
                      <w:b/>
                      <w:iCs/>
                      <w:color w:val="000000" w:themeColor="text1"/>
                      <w:sz w:val="20"/>
                      <w:szCs w:val="20"/>
                      <w:lang w:val="en-GB" w:eastAsia="zh-CN"/>
                    </w:rPr>
                    <w:t>Contract title</w:t>
                  </w:r>
                </w:p>
              </w:tc>
              <w:tc>
                <w:tcPr>
                  <w:tcW w:w="2665"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74DB77C7" w14:textId="2B5FC4DF" w:rsidR="00FA4865" w:rsidRPr="00140475" w:rsidRDefault="00FA4865" w:rsidP="006E1510">
                  <w:pPr>
                    <w:jc w:val="center"/>
                    <w:rPr>
                      <w:b/>
                      <w:iCs/>
                      <w:color w:val="000000" w:themeColor="text1"/>
                      <w:sz w:val="20"/>
                      <w:szCs w:val="20"/>
                      <w:lang w:val="en-GB" w:eastAsia="zh-CN"/>
                    </w:rPr>
                  </w:pPr>
                  <w:r w:rsidRPr="00140475">
                    <w:rPr>
                      <w:b/>
                      <w:iCs/>
                      <w:color w:val="000000" w:themeColor="text1"/>
                      <w:sz w:val="20"/>
                      <w:szCs w:val="20"/>
                      <w:lang w:val="en-GB" w:eastAsia="zh-CN"/>
                    </w:rPr>
                    <w:t>Status</w:t>
                  </w:r>
                </w:p>
              </w:tc>
            </w:tr>
            <w:tr w:rsidR="00140475" w:rsidRPr="00140475" w14:paraId="456A8ADC" w14:textId="77777777" w:rsidTr="000A136B">
              <w:tc>
                <w:tcPr>
                  <w:tcW w:w="1016"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55033DD4" w14:textId="471BA131" w:rsidR="00FB19AC" w:rsidRPr="00140475" w:rsidRDefault="000A136B" w:rsidP="00747819">
                  <w:pPr>
                    <w:ind w:left="0"/>
                    <w:rPr>
                      <w:rFonts w:eastAsia="Arial Unicode MS"/>
                      <w:color w:val="000000" w:themeColor="text1"/>
                      <w:sz w:val="20"/>
                      <w:szCs w:val="20"/>
                      <w:lang w:val="en-GB" w:eastAsia="zh-CN"/>
                    </w:rPr>
                  </w:pPr>
                  <w:r>
                    <w:rPr>
                      <w:rFonts w:eastAsia="Arial Unicode MS"/>
                      <w:bCs/>
                      <w:color w:val="000000" w:themeColor="text1"/>
                      <w:sz w:val="20"/>
                      <w:szCs w:val="20"/>
                      <w:lang w:val="en-GB" w:eastAsia="zh-CN"/>
                    </w:rPr>
                    <w:t xml:space="preserve">Output </w:t>
                  </w:r>
                  <w:r w:rsidR="00FB19AC" w:rsidRPr="00140475">
                    <w:rPr>
                      <w:rFonts w:eastAsia="Arial Unicode MS"/>
                      <w:bCs/>
                      <w:color w:val="000000" w:themeColor="text1"/>
                      <w:sz w:val="20"/>
                      <w:szCs w:val="20"/>
                      <w:lang w:val="en-GB" w:eastAsia="zh-CN"/>
                    </w:rPr>
                    <w:t>2 Equitable access to quality inclusive education at all levels</w:t>
                  </w: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785F8C32" w14:textId="6277C8D2" w:rsidR="00FB19AC" w:rsidRPr="00140475" w:rsidRDefault="00FB19AC"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Raising the quality of pre-school education and care (Service contract fee-based)</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B8EE7AE" w14:textId="13ED724F" w:rsidR="00FB19AC" w:rsidRPr="00140475" w:rsidRDefault="00FB19AC" w:rsidP="00747819">
                  <w:pPr>
                    <w:ind w:left="0"/>
                    <w:rPr>
                      <w:color w:val="000000" w:themeColor="text1"/>
                      <w:kern w:val="1"/>
                      <w:sz w:val="20"/>
                      <w:szCs w:val="20"/>
                      <w:lang w:val="en-GB" w:eastAsia="zh-CN"/>
                    </w:rPr>
                  </w:pPr>
                  <w:r w:rsidRPr="00140475">
                    <w:rPr>
                      <w:color w:val="000000" w:themeColor="text1"/>
                      <w:kern w:val="1"/>
                      <w:sz w:val="20"/>
                      <w:szCs w:val="20"/>
                      <w:lang w:val="en-GB" w:eastAsia="zh-CN"/>
                    </w:rPr>
                    <w:t xml:space="preserve">The contract was </w:t>
                  </w:r>
                  <w:r w:rsidR="00747819" w:rsidRPr="00140475">
                    <w:rPr>
                      <w:color w:val="000000" w:themeColor="text1"/>
                      <w:kern w:val="1"/>
                      <w:sz w:val="20"/>
                      <w:szCs w:val="20"/>
                      <w:lang w:val="en-GB" w:eastAsia="zh-CN"/>
                    </w:rPr>
                    <w:t>signed,</w:t>
                  </w:r>
                  <w:r w:rsidRPr="00140475">
                    <w:rPr>
                      <w:color w:val="000000" w:themeColor="text1"/>
                      <w:kern w:val="1"/>
                      <w:sz w:val="20"/>
                      <w:szCs w:val="20"/>
                      <w:lang w:val="en-GB" w:eastAsia="zh-CN"/>
                    </w:rPr>
                    <w:t xml:space="preserve"> and project started on 18 December 2019 and was implemented until 17 June 2022. The Addendum No. 2 was approved on 28 March 2023, which led to</w:t>
                  </w:r>
                  <w:r w:rsidRPr="00140475">
                    <w:rPr>
                      <w:color w:val="000000" w:themeColor="text1"/>
                      <w:sz w:val="20"/>
                      <w:szCs w:val="20"/>
                      <w:lang w:val="en-GB"/>
                    </w:rPr>
                    <w:t xml:space="preserve"> </w:t>
                  </w:r>
                  <w:r w:rsidRPr="00140475">
                    <w:rPr>
                      <w:color w:val="000000" w:themeColor="text1"/>
                      <w:kern w:val="1"/>
                      <w:sz w:val="20"/>
                      <w:szCs w:val="20"/>
                      <w:lang w:val="en-GB" w:eastAsia="zh-CN"/>
                    </w:rPr>
                    <w:t xml:space="preserve">no-cost extension of the contract. </w:t>
                  </w:r>
                </w:p>
                <w:p w14:paraId="420E9B59" w14:textId="143E3383" w:rsidR="00FB19AC" w:rsidRPr="00140475" w:rsidRDefault="00FB19AC" w:rsidP="00747819">
                  <w:pPr>
                    <w:ind w:left="0"/>
                    <w:contextualSpacing/>
                    <w:jc w:val="both"/>
                    <w:rPr>
                      <w:color w:val="000000" w:themeColor="text1"/>
                      <w:sz w:val="20"/>
                      <w:szCs w:val="20"/>
                      <w:lang w:val="en-GB" w:eastAsia="zh-CN"/>
                    </w:rPr>
                  </w:pPr>
                  <w:r w:rsidRPr="00140475">
                    <w:rPr>
                      <w:color w:val="000000" w:themeColor="text1"/>
                      <w:kern w:val="1"/>
                      <w:sz w:val="20"/>
                      <w:szCs w:val="20"/>
                      <w:lang w:val="en-GB" w:eastAsia="zh-CN"/>
                    </w:rPr>
                    <w:t>Administrative Order No. 3 for suspension of project implementation for 90 calendar days was issued as of 8 November 2023 by CFCD.</w:t>
                  </w:r>
                </w:p>
              </w:tc>
            </w:tr>
            <w:tr w:rsidR="00140475" w:rsidRPr="00140475" w14:paraId="4CB201F7" w14:textId="77777777" w:rsidTr="006E1510">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03A22C10" w14:textId="37532ACA" w:rsidR="00FB19AC" w:rsidRPr="00140475" w:rsidDel="00FA4865" w:rsidRDefault="00FB19AC" w:rsidP="006E1510">
                  <w:pPr>
                    <w:rPr>
                      <w:rFonts w:eastAsia="Arial Unicode MS"/>
                      <w:color w:val="000000" w:themeColor="text1"/>
                      <w:sz w:val="20"/>
                      <w:szCs w:val="20"/>
                      <w:lang w:val="en-GB" w:eastAsia="zh-CN"/>
                    </w:rPr>
                  </w:pPr>
                </w:p>
              </w:tc>
              <w:tc>
                <w:tcPr>
                  <w:tcW w:w="1319" w:type="pct"/>
                  <w:tcBorders>
                    <w:top w:val="single" w:sz="4" w:space="0" w:color="000000"/>
                    <w:left w:val="single" w:sz="4" w:space="0" w:color="000000"/>
                    <w:right w:val="single" w:sz="4" w:space="0" w:color="000000"/>
                    <w:tl2br w:val="nil"/>
                    <w:tr2bl w:val="nil"/>
                  </w:tcBorders>
                </w:tcPr>
                <w:p w14:paraId="036B5580" w14:textId="77777777" w:rsidR="00FB19AC" w:rsidRPr="00140475" w:rsidRDefault="00FB19AC" w:rsidP="006E1510">
                  <w:pPr>
                    <w:rPr>
                      <w:rFonts w:eastAsia="MS Gothic"/>
                      <w:color w:val="000000" w:themeColor="text1"/>
                      <w:kern w:val="1"/>
                      <w:sz w:val="20"/>
                      <w:szCs w:val="20"/>
                      <w:lang w:val="en-GB" w:eastAsia="zh-CN"/>
                    </w:rPr>
                  </w:pPr>
                  <w:r w:rsidRPr="00140475">
                    <w:rPr>
                      <w:rFonts w:eastAsia="MS Gothic"/>
                      <w:color w:val="000000" w:themeColor="text1"/>
                      <w:kern w:val="1"/>
                      <w:sz w:val="20"/>
                      <w:szCs w:val="20"/>
                      <w:lang w:val="en-GB" w:eastAsia="zh-CN"/>
                    </w:rPr>
                    <w:t>Supervision of works-construction of kindergartens in Tetovo and Tearce (Service contract fee-based)</w:t>
                  </w:r>
                </w:p>
                <w:p w14:paraId="7F81021A" w14:textId="77777777" w:rsidR="00FB19AC" w:rsidRPr="00140475" w:rsidRDefault="00FB19AC" w:rsidP="006E1510">
                  <w:pPr>
                    <w:ind w:left="0"/>
                    <w:rPr>
                      <w:rFonts w:eastAsia="MS Gothic"/>
                      <w:color w:val="000000" w:themeColor="text1"/>
                      <w:kern w:val="1"/>
                      <w:sz w:val="20"/>
                      <w:szCs w:val="20"/>
                      <w:lang w:val="en-GB" w:eastAsia="zh-CN"/>
                    </w:rPr>
                  </w:pP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33AAAAA" w14:textId="49488D22" w:rsidR="00FB19AC" w:rsidRPr="00140475" w:rsidRDefault="00FB19AC" w:rsidP="00747819">
                  <w:pPr>
                    <w:ind w:left="0"/>
                    <w:rPr>
                      <w:rFonts w:eastAsia="MS Gothic"/>
                      <w:color w:val="000000" w:themeColor="text1"/>
                      <w:kern w:val="1"/>
                      <w:sz w:val="20"/>
                      <w:szCs w:val="20"/>
                      <w:lang w:val="en-GB" w:eastAsia="zh-CN"/>
                    </w:rPr>
                  </w:pPr>
                  <w:r w:rsidRPr="00140475">
                    <w:rPr>
                      <w:color w:val="000000" w:themeColor="text1"/>
                      <w:sz w:val="20"/>
                      <w:szCs w:val="20"/>
                      <w:lang w:val="en-GB" w:eastAsia="zh-CN"/>
                    </w:rPr>
                    <w:t>The contract was signed on 19 October 2021 and the commencement date was 1 December 2021. In June 2022, the Contractor submitted Request for Addendum for replacement of the Team Leader</w:t>
                  </w:r>
                  <w:r w:rsidR="00D23241" w:rsidRPr="00140475">
                    <w:rPr>
                      <w:color w:val="000000" w:themeColor="text1"/>
                      <w:sz w:val="20"/>
                      <w:szCs w:val="20"/>
                      <w:lang w:val="en-GB" w:eastAsia="zh-CN"/>
                    </w:rPr>
                    <w:t>, but t</w:t>
                  </w:r>
                  <w:r w:rsidRPr="00140475">
                    <w:rPr>
                      <w:color w:val="000000" w:themeColor="text1"/>
                      <w:sz w:val="20"/>
                      <w:szCs w:val="20"/>
                      <w:lang w:val="en-GB" w:eastAsia="zh-CN"/>
                    </w:rPr>
                    <w:t>he Addendum was approved in January 2023. The project implementation was affected by the prolonged time for replacement of the Team Leader (e.g.</w:t>
                  </w:r>
                  <w:r w:rsidRPr="00140475">
                    <w:rPr>
                      <w:color w:val="000000" w:themeColor="text1"/>
                      <w:kern w:val="1"/>
                      <w:sz w:val="20"/>
                      <w:szCs w:val="20"/>
                      <w:lang w:val="en-GB" w:eastAsia="zh-CN"/>
                    </w:rPr>
                    <w:t xml:space="preserve"> the 1</w:t>
                  </w:r>
                  <w:r w:rsidRPr="00140475">
                    <w:rPr>
                      <w:color w:val="000000" w:themeColor="text1"/>
                      <w:kern w:val="1"/>
                      <w:sz w:val="20"/>
                      <w:szCs w:val="20"/>
                      <w:vertAlign w:val="superscript"/>
                      <w:lang w:val="en-GB" w:eastAsia="zh-CN"/>
                    </w:rPr>
                    <w:t xml:space="preserve">st </w:t>
                  </w:r>
                  <w:r w:rsidRPr="00140475">
                    <w:rPr>
                      <w:color w:val="000000" w:themeColor="text1"/>
                      <w:kern w:val="1"/>
                      <w:sz w:val="20"/>
                      <w:szCs w:val="20"/>
                      <w:lang w:val="en-GB" w:eastAsia="zh-CN"/>
                    </w:rPr>
                    <w:t>and 2</w:t>
                  </w:r>
                  <w:r w:rsidRPr="00140475">
                    <w:rPr>
                      <w:color w:val="000000" w:themeColor="text1"/>
                      <w:kern w:val="1"/>
                      <w:sz w:val="20"/>
                      <w:szCs w:val="20"/>
                      <w:vertAlign w:val="superscript"/>
                      <w:lang w:val="en-GB" w:eastAsia="zh-CN"/>
                    </w:rPr>
                    <w:t>nd</w:t>
                  </w:r>
                  <w:r w:rsidRPr="00140475">
                    <w:rPr>
                      <w:color w:val="000000" w:themeColor="text1"/>
                      <w:kern w:val="1"/>
                      <w:sz w:val="20"/>
                      <w:szCs w:val="20"/>
                      <w:lang w:val="en-GB" w:eastAsia="zh-CN"/>
                    </w:rPr>
                    <w:t xml:space="preserve"> Interim Reports was submitted with delay)</w:t>
                  </w:r>
                  <w:r w:rsidRPr="00140475">
                    <w:rPr>
                      <w:color w:val="000000" w:themeColor="text1"/>
                      <w:sz w:val="20"/>
                      <w:szCs w:val="20"/>
                      <w:lang w:val="en-GB" w:eastAsia="zh-CN"/>
                    </w:rPr>
                    <w:t>, although backstopping assumed many of tasks</w:t>
                  </w:r>
                  <w:r w:rsidRPr="00140475">
                    <w:rPr>
                      <w:color w:val="000000" w:themeColor="text1"/>
                      <w:kern w:val="1"/>
                      <w:sz w:val="20"/>
                      <w:szCs w:val="20"/>
                      <w:lang w:val="en-GB" w:eastAsia="zh-CN"/>
                    </w:rPr>
                    <w:t xml:space="preserve">. </w:t>
                  </w:r>
                </w:p>
              </w:tc>
            </w:tr>
            <w:tr w:rsidR="00140475" w:rsidRPr="00140475" w14:paraId="344B70C5" w14:textId="77777777" w:rsidTr="006E1510">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56EC0F6C" w14:textId="6ED20F9C" w:rsidR="00FB19AC" w:rsidRPr="00140475" w:rsidDel="00FA4865" w:rsidRDefault="00FB19AC" w:rsidP="006E1510">
                  <w:pPr>
                    <w:rPr>
                      <w:rFonts w:eastAsia="Arial Unicode MS"/>
                      <w:color w:val="000000" w:themeColor="text1"/>
                      <w:sz w:val="20"/>
                      <w:szCs w:val="20"/>
                      <w:lang w:val="en-GB" w:eastAsia="zh-CN"/>
                    </w:rPr>
                  </w:pPr>
                </w:p>
              </w:tc>
              <w:tc>
                <w:tcPr>
                  <w:tcW w:w="1319" w:type="pct"/>
                  <w:tcBorders>
                    <w:top w:val="single" w:sz="4" w:space="0" w:color="000000"/>
                    <w:left w:val="single" w:sz="4" w:space="0" w:color="000000"/>
                    <w:right w:val="single" w:sz="4" w:space="0" w:color="000000"/>
                    <w:tl2br w:val="nil"/>
                    <w:tr2bl w:val="nil"/>
                  </w:tcBorders>
                </w:tcPr>
                <w:p w14:paraId="420A8D7C" w14:textId="77777777" w:rsidR="00FB19AC" w:rsidRPr="00140475" w:rsidRDefault="00FB19AC" w:rsidP="006E1510">
                  <w:pPr>
                    <w:rPr>
                      <w:rFonts w:eastAsia="MS Gothic"/>
                      <w:color w:val="000000" w:themeColor="text1"/>
                      <w:kern w:val="1"/>
                      <w:sz w:val="20"/>
                      <w:szCs w:val="20"/>
                      <w:lang w:val="en-GB" w:eastAsia="zh-CN"/>
                    </w:rPr>
                  </w:pPr>
                  <w:r w:rsidRPr="00140475">
                    <w:rPr>
                      <w:rFonts w:eastAsia="MS Gothic"/>
                      <w:color w:val="000000" w:themeColor="text1"/>
                      <w:kern w:val="1"/>
                      <w:sz w:val="20"/>
                      <w:szCs w:val="20"/>
                      <w:lang w:val="en-GB" w:eastAsia="zh-CN"/>
                    </w:rPr>
                    <w:t>Construction of kindergarten in the Municipality of Tetovo (Works)</w:t>
                  </w:r>
                </w:p>
                <w:p w14:paraId="39188DE8" w14:textId="77777777" w:rsidR="00FB19AC" w:rsidRPr="00140475" w:rsidRDefault="00FB19AC" w:rsidP="006E1510">
                  <w:pPr>
                    <w:rPr>
                      <w:rFonts w:eastAsia="MS Gothic"/>
                      <w:color w:val="000000" w:themeColor="text1"/>
                      <w:kern w:val="1"/>
                      <w:sz w:val="20"/>
                      <w:szCs w:val="20"/>
                      <w:lang w:val="en-GB" w:eastAsia="zh-CN"/>
                    </w:rPr>
                  </w:pP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2CE8DCE" w14:textId="4B176D77" w:rsidR="00FB19AC" w:rsidRPr="00140475" w:rsidRDefault="00FB19AC" w:rsidP="00747819">
                  <w:pPr>
                    <w:ind w:left="0" w:right="34"/>
                    <w:rPr>
                      <w:rFonts w:eastAsia="StobiSerif Regular"/>
                      <w:color w:val="000000" w:themeColor="text1"/>
                      <w:sz w:val="20"/>
                      <w:szCs w:val="20"/>
                      <w:lang w:val="en-GB"/>
                    </w:rPr>
                  </w:pPr>
                  <w:r w:rsidRPr="00140475">
                    <w:rPr>
                      <w:color w:val="000000" w:themeColor="text1"/>
                      <w:sz w:val="20"/>
                      <w:szCs w:val="20"/>
                      <w:lang w:val="en-GB" w:eastAsia="zh-CN"/>
                    </w:rPr>
                    <w:t xml:space="preserve">The contract was signed on 1 November 2021 and the commencement date </w:t>
                  </w:r>
                  <w:r w:rsidR="0046339E" w:rsidRPr="00140475">
                    <w:rPr>
                      <w:color w:val="000000" w:themeColor="text1"/>
                      <w:sz w:val="20"/>
                      <w:szCs w:val="20"/>
                      <w:lang w:val="en-GB" w:eastAsia="zh-CN"/>
                    </w:rPr>
                    <w:t>was</w:t>
                  </w:r>
                  <w:r w:rsidRPr="00140475">
                    <w:rPr>
                      <w:color w:val="000000" w:themeColor="text1"/>
                      <w:sz w:val="20"/>
                      <w:szCs w:val="20"/>
                      <w:lang w:val="en-GB" w:eastAsia="zh-CN"/>
                    </w:rPr>
                    <w:t xml:space="preserve"> 2 December 2021. </w:t>
                  </w:r>
                </w:p>
                <w:p w14:paraId="0D84412D" w14:textId="4AAC6AC8" w:rsidR="00FB19AC" w:rsidRPr="00140475" w:rsidRDefault="00B432C4" w:rsidP="00747819">
                  <w:pPr>
                    <w:ind w:left="0" w:right="34"/>
                    <w:rPr>
                      <w:color w:val="000000" w:themeColor="text1"/>
                      <w:sz w:val="20"/>
                      <w:szCs w:val="20"/>
                      <w:lang w:val="en-GB" w:eastAsia="zh-CN"/>
                    </w:rPr>
                  </w:pPr>
                  <w:r w:rsidRPr="00140475">
                    <w:rPr>
                      <w:color w:val="000000" w:themeColor="text1"/>
                      <w:sz w:val="20"/>
                      <w:szCs w:val="20"/>
                      <w:lang w:val="en-GB" w:eastAsia="zh-CN"/>
                    </w:rPr>
                    <w:t xml:space="preserve">Defect Liability Period is in progress. </w:t>
                  </w:r>
                  <w:r w:rsidR="00FB19AC" w:rsidRPr="00140475">
                    <w:rPr>
                      <w:color w:val="000000" w:themeColor="text1"/>
                      <w:sz w:val="20"/>
                      <w:szCs w:val="20"/>
                      <w:lang w:val="en-GB" w:eastAsia="zh-CN"/>
                    </w:rPr>
                    <w:t xml:space="preserve">The Certificate for Provisional acceptance was issued by the Supervisor on 26 May 2023, without submitting approved project documentation stipulated under Works contract conditions. Supervisor submitted documentation on 26 June 2023, but </w:t>
                  </w:r>
                  <w:r w:rsidRPr="00140475">
                    <w:rPr>
                      <w:color w:val="000000" w:themeColor="text1"/>
                      <w:sz w:val="20"/>
                      <w:szCs w:val="20"/>
                      <w:lang w:val="en-GB" w:eastAsia="zh-CN"/>
                    </w:rPr>
                    <w:t xml:space="preserve">by the end of the reporting period </w:t>
                  </w:r>
                  <w:r w:rsidR="00FB19AC" w:rsidRPr="00140475">
                    <w:rPr>
                      <w:color w:val="000000" w:themeColor="text1"/>
                      <w:sz w:val="20"/>
                      <w:szCs w:val="20"/>
                      <w:lang w:val="en-GB" w:eastAsia="zh-CN"/>
                    </w:rPr>
                    <w:t xml:space="preserve">some documents </w:t>
                  </w:r>
                  <w:r w:rsidRPr="00140475">
                    <w:rPr>
                      <w:color w:val="000000" w:themeColor="text1"/>
                      <w:sz w:val="20"/>
                      <w:szCs w:val="20"/>
                      <w:lang w:val="en-GB" w:eastAsia="zh-CN"/>
                    </w:rPr>
                    <w:t>were</w:t>
                  </w:r>
                  <w:r w:rsidR="00FB19AC" w:rsidRPr="00140475">
                    <w:rPr>
                      <w:color w:val="000000" w:themeColor="text1"/>
                      <w:sz w:val="20"/>
                      <w:szCs w:val="20"/>
                      <w:lang w:val="en-GB" w:eastAsia="zh-CN"/>
                    </w:rPr>
                    <w:t xml:space="preserve"> not completed yet, such as Warranties for equipment and Certificates of Origin of materials.</w:t>
                  </w:r>
                </w:p>
                <w:p w14:paraId="48FE4FE8" w14:textId="77777777" w:rsidR="00076754" w:rsidRPr="00140475" w:rsidRDefault="00076754" w:rsidP="00747819">
                  <w:pPr>
                    <w:ind w:left="0"/>
                    <w:rPr>
                      <w:color w:val="000000" w:themeColor="text1"/>
                      <w:kern w:val="1"/>
                      <w:sz w:val="20"/>
                      <w:szCs w:val="20"/>
                      <w:lang w:val="en-GB" w:eastAsia="zh-CN"/>
                    </w:rPr>
                  </w:pPr>
                  <w:r w:rsidRPr="00140475">
                    <w:rPr>
                      <w:color w:val="000000" w:themeColor="text1"/>
                      <w:kern w:val="1"/>
                      <w:sz w:val="20"/>
                      <w:szCs w:val="20"/>
                      <w:lang w:val="en-GB" w:eastAsia="zh-CN"/>
                    </w:rPr>
                    <w:t>IPC 1, 2, 3 and 4 were approved by the Contracting Authority, while IPC 5 was subject to checks.</w:t>
                  </w:r>
                </w:p>
                <w:p w14:paraId="25C51DF6" w14:textId="537BDE05" w:rsidR="00FB19AC" w:rsidRPr="00140475" w:rsidRDefault="00FB19AC" w:rsidP="00747819">
                  <w:pPr>
                    <w:ind w:left="0"/>
                    <w:rPr>
                      <w:color w:val="000000" w:themeColor="text1"/>
                      <w:sz w:val="20"/>
                      <w:szCs w:val="20"/>
                      <w:lang w:val="en-GB" w:eastAsia="zh-CN"/>
                    </w:rPr>
                  </w:pPr>
                  <w:r w:rsidRPr="00140475">
                    <w:rPr>
                      <w:color w:val="000000" w:themeColor="text1"/>
                      <w:sz w:val="20"/>
                      <w:szCs w:val="20"/>
                      <w:lang w:val="en-GB" w:eastAsia="zh-CN"/>
                    </w:rPr>
                    <w:t xml:space="preserve">As per the IPC5, the percentage of realization of project activities related to the construction of </w:t>
                  </w:r>
                  <w:r w:rsidR="009C2697" w:rsidRPr="00140475">
                    <w:rPr>
                      <w:color w:val="000000" w:themeColor="text1"/>
                      <w:sz w:val="20"/>
                      <w:szCs w:val="20"/>
                      <w:lang w:val="en-GB" w:eastAsia="zh-CN"/>
                    </w:rPr>
                    <w:t>the kindergarten was 100</w:t>
                  </w:r>
                  <w:r w:rsidRPr="00140475">
                    <w:rPr>
                      <w:color w:val="000000" w:themeColor="text1"/>
                      <w:sz w:val="20"/>
                      <w:szCs w:val="20"/>
                      <w:lang w:val="en-GB" w:eastAsia="zh-CN"/>
                    </w:rPr>
                    <w:t>%.</w:t>
                  </w:r>
                </w:p>
                <w:p w14:paraId="7E08D7CB" w14:textId="2410DB56" w:rsidR="00FB19AC" w:rsidRPr="00140475" w:rsidDel="00FA4865" w:rsidRDefault="00FB19AC" w:rsidP="00747819">
                  <w:pPr>
                    <w:ind w:left="0"/>
                    <w:rPr>
                      <w:rFonts w:eastAsia="MS Gothic"/>
                      <w:color w:val="000000" w:themeColor="text1"/>
                      <w:kern w:val="1"/>
                      <w:sz w:val="20"/>
                      <w:szCs w:val="20"/>
                      <w:lang w:val="en-GB" w:eastAsia="zh-CN"/>
                    </w:rPr>
                  </w:pPr>
                  <w:r w:rsidRPr="00140475">
                    <w:rPr>
                      <w:color w:val="000000" w:themeColor="text1"/>
                      <w:sz w:val="20"/>
                      <w:szCs w:val="20"/>
                      <w:lang w:val="en-GB" w:eastAsia="zh-CN"/>
                    </w:rPr>
                    <w:t xml:space="preserve">The Contractor submitted Request for price change and time extension of the project activities in November 2022, which </w:t>
                  </w:r>
                  <w:r w:rsidR="007F503D" w:rsidRPr="00140475">
                    <w:rPr>
                      <w:color w:val="000000" w:themeColor="text1"/>
                      <w:sz w:val="20"/>
                      <w:szCs w:val="20"/>
                      <w:lang w:val="en-GB" w:eastAsia="zh-CN"/>
                    </w:rPr>
                    <w:t>was</w:t>
                  </w:r>
                  <w:r w:rsidRPr="00140475">
                    <w:rPr>
                      <w:color w:val="000000" w:themeColor="text1"/>
                      <w:sz w:val="20"/>
                      <w:szCs w:val="20"/>
                      <w:lang w:val="en-GB" w:eastAsia="zh-CN"/>
                    </w:rPr>
                    <w:t xml:space="preserve"> not approved by the Contracting Authority.</w:t>
                  </w:r>
                </w:p>
              </w:tc>
            </w:tr>
            <w:tr w:rsidR="00140475" w:rsidRPr="00140475" w14:paraId="4AF4132F" w14:textId="77777777" w:rsidTr="006E1510">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235DF87C" w14:textId="6EDAF65D" w:rsidR="00FB19AC" w:rsidRPr="00140475" w:rsidRDefault="00FB19AC" w:rsidP="006E1510">
                  <w:pPr>
                    <w:rPr>
                      <w:rFonts w:eastAsia="Arial Unicode MS"/>
                      <w:color w:val="000000" w:themeColor="text1"/>
                      <w:sz w:val="20"/>
                      <w:szCs w:val="20"/>
                      <w:lang w:val="en-GB" w:eastAsia="zh-CN"/>
                    </w:rPr>
                  </w:pPr>
                </w:p>
              </w:tc>
              <w:tc>
                <w:tcPr>
                  <w:tcW w:w="1319" w:type="pct"/>
                  <w:tcBorders>
                    <w:top w:val="single" w:sz="4" w:space="0" w:color="000000"/>
                    <w:left w:val="single" w:sz="4" w:space="0" w:color="000000"/>
                    <w:right w:val="single" w:sz="4" w:space="0" w:color="000000"/>
                    <w:tl2br w:val="nil"/>
                    <w:tr2bl w:val="nil"/>
                  </w:tcBorders>
                </w:tcPr>
                <w:p w14:paraId="7B15172D" w14:textId="6EA3B865" w:rsidR="00FB19AC" w:rsidRPr="00140475" w:rsidRDefault="00FB19AC" w:rsidP="006E1510">
                  <w:pPr>
                    <w:rPr>
                      <w:rFonts w:eastAsia="MS Gothic"/>
                      <w:color w:val="000000" w:themeColor="text1"/>
                      <w:kern w:val="1"/>
                      <w:sz w:val="20"/>
                      <w:szCs w:val="20"/>
                      <w:lang w:val="en-GB" w:eastAsia="zh-CN"/>
                    </w:rPr>
                  </w:pPr>
                  <w:r w:rsidRPr="00140475">
                    <w:rPr>
                      <w:rFonts w:eastAsia="MS Gothic"/>
                      <w:color w:val="000000" w:themeColor="text1"/>
                      <w:kern w:val="1"/>
                      <w:sz w:val="20"/>
                      <w:szCs w:val="20"/>
                      <w:lang w:val="en-GB" w:eastAsia="zh-CN"/>
                    </w:rPr>
                    <w:t>Construction of kindergarten in the Municipality of Tearce (Works)</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1FE3AB" w14:textId="64E8B041" w:rsidR="00FB19AC" w:rsidRPr="00140475" w:rsidRDefault="00FB19AC" w:rsidP="00747819">
                  <w:pPr>
                    <w:ind w:left="0"/>
                    <w:rPr>
                      <w:color w:val="000000" w:themeColor="text1"/>
                      <w:sz w:val="20"/>
                      <w:szCs w:val="20"/>
                      <w:lang w:val="en-GB" w:eastAsia="zh-CN"/>
                    </w:rPr>
                  </w:pPr>
                  <w:r w:rsidRPr="00140475">
                    <w:rPr>
                      <w:color w:val="000000" w:themeColor="text1"/>
                      <w:sz w:val="20"/>
                      <w:szCs w:val="20"/>
                      <w:lang w:val="en-GB" w:eastAsia="zh-CN"/>
                    </w:rPr>
                    <w:t xml:space="preserve">The contract was signed on 1 November 2021 and the commencement date </w:t>
                  </w:r>
                  <w:r w:rsidR="002E517E" w:rsidRPr="00140475">
                    <w:rPr>
                      <w:color w:val="000000" w:themeColor="text1"/>
                      <w:sz w:val="20"/>
                      <w:szCs w:val="20"/>
                      <w:lang w:val="en-GB" w:eastAsia="zh-CN"/>
                    </w:rPr>
                    <w:t>was</w:t>
                  </w:r>
                  <w:r w:rsidRPr="00140475">
                    <w:rPr>
                      <w:color w:val="000000" w:themeColor="text1"/>
                      <w:sz w:val="20"/>
                      <w:szCs w:val="20"/>
                      <w:lang w:val="en-GB" w:eastAsia="zh-CN"/>
                    </w:rPr>
                    <w:t xml:space="preserve"> 17 December2021.</w:t>
                  </w:r>
                </w:p>
                <w:p w14:paraId="486DC966" w14:textId="5E8CBAB3" w:rsidR="00FB19AC" w:rsidRPr="00140475" w:rsidRDefault="00FB19AC" w:rsidP="00747819">
                  <w:pPr>
                    <w:ind w:left="0"/>
                    <w:rPr>
                      <w:color w:val="000000" w:themeColor="text1"/>
                      <w:sz w:val="20"/>
                      <w:szCs w:val="20"/>
                      <w:lang w:val="en-GB" w:eastAsia="zh-CN"/>
                    </w:rPr>
                  </w:pPr>
                  <w:r w:rsidRPr="00140475">
                    <w:rPr>
                      <w:color w:val="000000" w:themeColor="text1"/>
                      <w:sz w:val="20"/>
                      <w:szCs w:val="20"/>
                      <w:lang w:val="en-GB" w:eastAsia="zh-CN"/>
                    </w:rPr>
                    <w:t>The kindergarten facility was constructed</w:t>
                  </w:r>
                  <w:r w:rsidR="00024338" w:rsidRPr="00140475">
                    <w:rPr>
                      <w:color w:val="000000" w:themeColor="text1"/>
                      <w:sz w:val="20"/>
                      <w:szCs w:val="20"/>
                      <w:lang w:val="en-GB" w:eastAsia="zh-CN"/>
                    </w:rPr>
                    <w:t xml:space="preserve">, though some works </w:t>
                  </w:r>
                  <w:r w:rsidR="004B7992" w:rsidRPr="00140475">
                    <w:rPr>
                      <w:color w:val="000000" w:themeColor="text1"/>
                      <w:sz w:val="20"/>
                      <w:szCs w:val="20"/>
                      <w:lang w:val="en-GB" w:eastAsia="zh-CN"/>
                    </w:rPr>
                    <w:t>have not been carried out yet</w:t>
                  </w:r>
                  <w:r w:rsidRPr="00140475">
                    <w:rPr>
                      <w:color w:val="000000" w:themeColor="text1"/>
                      <w:sz w:val="20"/>
                      <w:szCs w:val="20"/>
                      <w:lang w:val="en-GB" w:eastAsia="zh-CN"/>
                    </w:rPr>
                    <w:t>. Provisional acceptance certificate can be issued as soon as al</w:t>
                  </w:r>
                  <w:r w:rsidR="003A7B24" w:rsidRPr="00140475">
                    <w:rPr>
                      <w:color w:val="000000" w:themeColor="text1"/>
                      <w:sz w:val="20"/>
                      <w:szCs w:val="20"/>
                      <w:lang w:val="en-GB" w:eastAsia="zh-CN"/>
                    </w:rPr>
                    <w:t>l equipment and installations ge</w:t>
                  </w:r>
                  <w:r w:rsidRPr="00140475">
                    <w:rPr>
                      <w:color w:val="000000" w:themeColor="text1"/>
                      <w:sz w:val="20"/>
                      <w:szCs w:val="20"/>
                      <w:lang w:val="en-GB" w:eastAsia="zh-CN"/>
                    </w:rPr>
                    <w:t>t tested</w:t>
                  </w:r>
                  <w:r w:rsidR="003A7B24" w:rsidRPr="00140475">
                    <w:rPr>
                      <w:color w:val="000000" w:themeColor="text1"/>
                      <w:sz w:val="20"/>
                      <w:szCs w:val="20"/>
                      <w:lang w:val="en-GB" w:eastAsia="zh-CN"/>
                    </w:rPr>
                    <w:t xml:space="preserve"> and all documents are </w:t>
                  </w:r>
                  <w:r w:rsidR="006313B4" w:rsidRPr="00140475">
                    <w:rPr>
                      <w:color w:val="000000" w:themeColor="text1"/>
                      <w:sz w:val="20"/>
                      <w:szCs w:val="20"/>
                      <w:lang w:val="en-GB" w:eastAsia="zh-CN"/>
                    </w:rPr>
                    <w:t>complete</w:t>
                  </w:r>
                  <w:r w:rsidRPr="00140475">
                    <w:rPr>
                      <w:color w:val="000000" w:themeColor="text1"/>
                      <w:sz w:val="20"/>
                      <w:szCs w:val="20"/>
                      <w:lang w:val="en-GB" w:eastAsia="zh-CN"/>
                    </w:rPr>
                    <w:t xml:space="preserve">. </w:t>
                  </w:r>
                </w:p>
                <w:p w14:paraId="45D35D55" w14:textId="77777777" w:rsidR="00076754" w:rsidRPr="00140475" w:rsidRDefault="00076754" w:rsidP="00747819">
                  <w:pPr>
                    <w:ind w:left="0"/>
                    <w:rPr>
                      <w:color w:val="000000" w:themeColor="text1"/>
                      <w:kern w:val="1"/>
                      <w:sz w:val="20"/>
                      <w:szCs w:val="20"/>
                      <w:lang w:val="en-GB" w:eastAsia="zh-CN"/>
                    </w:rPr>
                  </w:pPr>
                  <w:r w:rsidRPr="00140475">
                    <w:rPr>
                      <w:color w:val="000000" w:themeColor="text1"/>
                      <w:kern w:val="1"/>
                      <w:sz w:val="20"/>
                      <w:szCs w:val="20"/>
                      <w:lang w:val="en-GB" w:eastAsia="zh-CN"/>
                    </w:rPr>
                    <w:t>IPC 1, 2 3 and 4 were approved by Contracting Authority, while the revised IPC 5 is under check.</w:t>
                  </w:r>
                </w:p>
                <w:p w14:paraId="36D42353" w14:textId="41166F8F" w:rsidR="00FB19AC" w:rsidRPr="00140475" w:rsidRDefault="00FB19AC" w:rsidP="00747819">
                  <w:pPr>
                    <w:ind w:left="0"/>
                    <w:rPr>
                      <w:color w:val="000000" w:themeColor="text1"/>
                      <w:sz w:val="20"/>
                      <w:szCs w:val="20"/>
                      <w:lang w:val="en-GB" w:eastAsia="zh-CN"/>
                    </w:rPr>
                  </w:pPr>
                  <w:r w:rsidRPr="00140475">
                    <w:rPr>
                      <w:color w:val="000000" w:themeColor="text1"/>
                      <w:sz w:val="20"/>
                      <w:szCs w:val="20"/>
                      <w:lang w:val="en-GB" w:eastAsia="zh-CN"/>
                    </w:rPr>
                    <w:t xml:space="preserve">As per the </w:t>
                  </w:r>
                  <w:r w:rsidR="006313B4" w:rsidRPr="00140475">
                    <w:rPr>
                      <w:color w:val="000000" w:themeColor="text1"/>
                      <w:sz w:val="20"/>
                      <w:szCs w:val="20"/>
                      <w:lang w:val="en-GB" w:eastAsia="zh-CN"/>
                    </w:rPr>
                    <w:t xml:space="preserve">revised </w:t>
                  </w:r>
                  <w:r w:rsidRPr="00140475">
                    <w:rPr>
                      <w:color w:val="000000" w:themeColor="text1"/>
                      <w:sz w:val="20"/>
                      <w:szCs w:val="20"/>
                      <w:lang w:val="en-GB" w:eastAsia="zh-CN"/>
                    </w:rPr>
                    <w:t xml:space="preserve">IPC 5, the percentage of realization of project activities related to the construction of the kindergarten was </w:t>
                  </w:r>
                  <w:r w:rsidR="006313B4" w:rsidRPr="00140475">
                    <w:rPr>
                      <w:color w:val="000000" w:themeColor="text1"/>
                      <w:sz w:val="20"/>
                      <w:szCs w:val="20"/>
                      <w:lang w:val="en-GB" w:eastAsia="zh-CN"/>
                    </w:rPr>
                    <w:t>100</w:t>
                  </w:r>
                  <w:r w:rsidRPr="00140475">
                    <w:rPr>
                      <w:color w:val="000000" w:themeColor="text1"/>
                      <w:sz w:val="20"/>
                      <w:szCs w:val="20"/>
                      <w:lang w:val="en-GB" w:eastAsia="zh-CN"/>
                    </w:rPr>
                    <w:t>%.</w:t>
                  </w:r>
                </w:p>
                <w:p w14:paraId="4860F717" w14:textId="46260937" w:rsidR="00FB19AC" w:rsidRPr="00140475" w:rsidRDefault="00FB19AC" w:rsidP="00747819">
                  <w:pPr>
                    <w:ind w:left="0"/>
                    <w:rPr>
                      <w:color w:val="000000" w:themeColor="text1"/>
                      <w:sz w:val="20"/>
                      <w:szCs w:val="20"/>
                      <w:lang w:val="en-GB" w:eastAsia="zh-CN"/>
                    </w:rPr>
                  </w:pPr>
                  <w:r w:rsidRPr="00140475">
                    <w:rPr>
                      <w:color w:val="000000" w:themeColor="text1"/>
                      <w:sz w:val="20"/>
                      <w:szCs w:val="20"/>
                      <w:lang w:val="en-GB" w:eastAsia="zh-CN"/>
                    </w:rPr>
                    <w:t xml:space="preserve">The Contractor submitted Request for price change and time extension of the project activities in November 2022, which </w:t>
                  </w:r>
                  <w:r w:rsidR="007F503D" w:rsidRPr="00140475">
                    <w:rPr>
                      <w:color w:val="000000" w:themeColor="text1"/>
                      <w:sz w:val="20"/>
                      <w:szCs w:val="20"/>
                      <w:lang w:val="en-GB" w:eastAsia="zh-CN"/>
                    </w:rPr>
                    <w:t>was</w:t>
                  </w:r>
                  <w:r w:rsidRPr="00140475">
                    <w:rPr>
                      <w:color w:val="000000" w:themeColor="text1"/>
                      <w:sz w:val="20"/>
                      <w:szCs w:val="20"/>
                      <w:lang w:val="en-GB" w:eastAsia="zh-CN"/>
                    </w:rPr>
                    <w:t xml:space="preserve"> not approved by the Contracting Authority.</w:t>
                  </w:r>
                </w:p>
              </w:tc>
            </w:tr>
            <w:tr w:rsidR="00140475" w:rsidRPr="00140475" w14:paraId="2E5D3374" w14:textId="77777777" w:rsidTr="006E1510">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1ECB831F" w14:textId="3C1FBB6C" w:rsidR="00FB19AC" w:rsidRPr="00140475" w:rsidRDefault="00FB19AC" w:rsidP="006E1510">
                  <w:pPr>
                    <w:rPr>
                      <w:rFonts w:eastAsia="Arial Unicode MS"/>
                      <w:color w:val="000000" w:themeColor="text1"/>
                      <w:sz w:val="20"/>
                      <w:szCs w:val="20"/>
                      <w:lang w:val="en-GB" w:eastAsia="zh-CN"/>
                    </w:rPr>
                  </w:pP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153A93C7" w14:textId="3C3C5554" w:rsidR="00FB19AC" w:rsidRPr="00204D66" w:rsidRDefault="00FB19AC" w:rsidP="006E1510">
                  <w:pPr>
                    <w:rPr>
                      <w:color w:val="000000" w:themeColor="text1"/>
                      <w:sz w:val="20"/>
                      <w:szCs w:val="20"/>
                      <w:lang w:val="en-GB" w:eastAsia="zh-CN"/>
                    </w:rPr>
                  </w:pPr>
                  <w:r w:rsidRPr="00204D66">
                    <w:rPr>
                      <w:rFonts w:eastAsia="Arial Unicode MS"/>
                      <w:color w:val="000000" w:themeColor="text1"/>
                      <w:sz w:val="20"/>
                      <w:szCs w:val="20"/>
                      <w:lang w:val="en-GB" w:eastAsia="zh-CN"/>
                    </w:rPr>
                    <w:t xml:space="preserve">Further support to the implementation of </w:t>
                  </w:r>
                  <w:r w:rsidRPr="00204D66">
                    <w:rPr>
                      <w:rFonts w:eastAsia="Arial Unicode MS"/>
                      <w:color w:val="000000" w:themeColor="text1"/>
                      <w:sz w:val="20"/>
                      <w:szCs w:val="20"/>
                      <w:lang w:val="en-GB" w:eastAsia="zh-CN"/>
                    </w:rPr>
                    <w:lastRenderedPageBreak/>
                    <w:t>the National Qualifications Framework</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071F1FD" w14:textId="5A9F243D" w:rsidR="00FB19AC" w:rsidRPr="00204D66" w:rsidRDefault="00263E49" w:rsidP="00747819">
                  <w:pPr>
                    <w:pStyle w:val="TableParagraph"/>
                    <w:ind w:left="0" w:right="113"/>
                    <w:jc w:val="both"/>
                    <w:rPr>
                      <w:color w:val="000000" w:themeColor="text1"/>
                      <w:sz w:val="20"/>
                      <w:szCs w:val="20"/>
                      <w:lang w:val="en-GB" w:eastAsia="zh-CN"/>
                    </w:rPr>
                  </w:pPr>
                  <w:r w:rsidRPr="00204D66">
                    <w:rPr>
                      <w:iCs/>
                      <w:color w:val="000000" w:themeColor="text1"/>
                      <w:sz w:val="20"/>
                      <w:szCs w:val="20"/>
                    </w:rPr>
                    <w:lastRenderedPageBreak/>
                    <w:t>The implementation of the project finished on 31.12.2024.</w:t>
                  </w:r>
                  <w:r w:rsidR="00747819">
                    <w:rPr>
                      <w:iCs/>
                      <w:color w:val="000000" w:themeColor="text1"/>
                      <w:sz w:val="20"/>
                      <w:szCs w:val="20"/>
                    </w:rPr>
                    <w:t xml:space="preserve"> </w:t>
                  </w:r>
                  <w:r w:rsidRPr="00204D66">
                    <w:rPr>
                      <w:iCs/>
                      <w:color w:val="000000" w:themeColor="text1"/>
                      <w:sz w:val="20"/>
                      <w:szCs w:val="20"/>
                    </w:rPr>
                    <w:t xml:space="preserve">The Final Report should </w:t>
                  </w:r>
                  <w:r w:rsidRPr="00204D66">
                    <w:rPr>
                      <w:iCs/>
                      <w:color w:val="000000" w:themeColor="text1"/>
                      <w:sz w:val="20"/>
                      <w:szCs w:val="20"/>
                    </w:rPr>
                    <w:lastRenderedPageBreak/>
                    <w:t>be sent in the next period by the Twinning Partner.</w:t>
                  </w:r>
                </w:p>
              </w:tc>
            </w:tr>
            <w:tr w:rsidR="00140475" w:rsidRPr="00140475" w14:paraId="2B808C2E" w14:textId="77777777" w:rsidTr="006E1510">
              <w:tc>
                <w:tcPr>
                  <w:tcW w:w="1016"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88BB9FD" w14:textId="1FDE7ECF" w:rsidR="00FB19AC" w:rsidRPr="00140475" w:rsidRDefault="00FB19AC" w:rsidP="006E1510">
                  <w:pPr>
                    <w:rPr>
                      <w:color w:val="000000" w:themeColor="text1"/>
                      <w:sz w:val="20"/>
                      <w:szCs w:val="20"/>
                      <w:lang w:val="en-GB" w:eastAsia="zh-CN"/>
                    </w:rPr>
                  </w:pP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62463790" w14:textId="71A242E4" w:rsidR="00FB19AC" w:rsidRPr="00204D66" w:rsidRDefault="00FB19AC" w:rsidP="006E1510">
                  <w:pPr>
                    <w:rPr>
                      <w:color w:val="000000" w:themeColor="text1"/>
                      <w:sz w:val="20"/>
                      <w:szCs w:val="20"/>
                      <w:lang w:val="en-GB" w:eastAsia="zh-CN"/>
                    </w:rPr>
                  </w:pPr>
                  <w:r w:rsidRPr="00204D66">
                    <w:rPr>
                      <w:color w:val="000000" w:themeColor="text1"/>
                      <w:sz w:val="20"/>
                      <w:szCs w:val="20"/>
                      <w:lang w:val="en-GB" w:eastAsia="zh-CN"/>
                    </w:rPr>
                    <w:t>Improving quality of the education</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6B03E1" w14:textId="5F89BAF4" w:rsidR="00FB19AC" w:rsidRPr="00204D66" w:rsidRDefault="008B5942" w:rsidP="00747819">
                  <w:pPr>
                    <w:ind w:left="0"/>
                    <w:rPr>
                      <w:color w:val="000000" w:themeColor="text1"/>
                      <w:sz w:val="20"/>
                      <w:szCs w:val="20"/>
                      <w:lang w:val="en-GB" w:eastAsia="zh-CN"/>
                    </w:rPr>
                  </w:pPr>
                  <w:r w:rsidRPr="00204D66">
                    <w:rPr>
                      <w:color w:val="000000" w:themeColor="text1"/>
                      <w:sz w:val="20"/>
                      <w:szCs w:val="20"/>
                      <w:lang w:val="en-GB" w:eastAsia="de-DE"/>
                    </w:rPr>
                    <w:t>Addendum No. 1 was approved in December 2023 to replace TL and KE2. At the moment, a new realistic Work plan is being prepared for implementation until November 2, 2024.</w:t>
                  </w:r>
                </w:p>
              </w:tc>
            </w:tr>
            <w:tr w:rsidR="00140475" w:rsidRPr="00140475" w14:paraId="75047C42" w14:textId="77777777" w:rsidTr="000A136B">
              <w:tc>
                <w:tcPr>
                  <w:tcW w:w="1016"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336569CB" w14:textId="6DBF29C9" w:rsidR="006E4785" w:rsidRPr="00140475" w:rsidRDefault="000A136B" w:rsidP="00747819">
                  <w:pPr>
                    <w:ind w:left="0"/>
                    <w:rPr>
                      <w:color w:val="000000" w:themeColor="text1"/>
                      <w:sz w:val="20"/>
                      <w:szCs w:val="20"/>
                      <w:lang w:val="en-GB" w:eastAsia="zh-CN"/>
                    </w:rPr>
                  </w:pPr>
                  <w:r>
                    <w:rPr>
                      <w:rFonts w:eastAsia="Arial Unicode MS"/>
                      <w:bCs/>
                      <w:color w:val="000000" w:themeColor="text1"/>
                      <w:sz w:val="20"/>
                      <w:szCs w:val="20"/>
                      <w:lang w:val="en-GB" w:eastAsia="zh-CN"/>
                    </w:rPr>
                    <w:t xml:space="preserve">Output </w:t>
                  </w:r>
                  <w:r w:rsidR="006E4785" w:rsidRPr="00140475">
                    <w:rPr>
                      <w:rFonts w:eastAsia="Arial Unicode MS"/>
                      <w:bCs/>
                      <w:color w:val="000000" w:themeColor="text1"/>
                      <w:sz w:val="20"/>
                      <w:szCs w:val="20"/>
                      <w:lang w:val="en-GB" w:eastAsia="zh-CN"/>
                    </w:rPr>
                    <w:t>3 Improved employability and access to labour market and decent work</w:t>
                  </w:r>
                  <w:r w:rsidR="006E4785" w:rsidRPr="00140475" w:rsidDel="00DA4229">
                    <w:rPr>
                      <w:color w:val="000000" w:themeColor="text1"/>
                      <w:sz w:val="20"/>
                      <w:szCs w:val="20"/>
                      <w:lang w:val="en-GB" w:eastAsia="zh-CN"/>
                    </w:rPr>
                    <w:t xml:space="preserve"> </w:t>
                  </w: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7BF1BDCB" w14:textId="5957A054" w:rsidR="006E4785" w:rsidRPr="00204D66" w:rsidRDefault="006E4785" w:rsidP="006E1510">
                  <w:pPr>
                    <w:rPr>
                      <w:color w:val="000000" w:themeColor="text1"/>
                      <w:sz w:val="20"/>
                      <w:szCs w:val="20"/>
                      <w:lang w:val="en-GB" w:eastAsia="zh-CN"/>
                    </w:rPr>
                  </w:pPr>
                  <w:r w:rsidRPr="00204D66">
                    <w:rPr>
                      <w:color w:val="000000" w:themeColor="text1"/>
                      <w:sz w:val="20"/>
                      <w:szCs w:val="20"/>
                      <w:lang w:val="en-GB" w:eastAsia="zh-CN"/>
                    </w:rPr>
                    <w:t>Increasing attractiveness, inclusiveness and relevance of VET and adult education</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35D0845" w14:textId="77777777" w:rsidR="00263E49" w:rsidRPr="00204D66" w:rsidRDefault="00263E49" w:rsidP="00747819">
                  <w:pPr>
                    <w:pStyle w:val="TableParagraph"/>
                    <w:ind w:left="0"/>
                    <w:rPr>
                      <w:iCs/>
                      <w:color w:val="000000" w:themeColor="text1"/>
                      <w:sz w:val="20"/>
                      <w:szCs w:val="20"/>
                    </w:rPr>
                  </w:pPr>
                  <w:r w:rsidRPr="00204D66">
                    <w:rPr>
                      <w:iCs/>
                      <w:color w:val="000000" w:themeColor="text1"/>
                      <w:sz w:val="20"/>
                      <w:szCs w:val="20"/>
                    </w:rPr>
                    <w:t>The implementation of the project is ongoing.</w:t>
                  </w:r>
                </w:p>
                <w:p w14:paraId="5498626B" w14:textId="53132DBC" w:rsidR="006E4785" w:rsidRPr="00204D66" w:rsidRDefault="00263E49" w:rsidP="00747819">
                  <w:pPr>
                    <w:ind w:left="0"/>
                    <w:rPr>
                      <w:color w:val="000000" w:themeColor="text1"/>
                      <w:sz w:val="20"/>
                      <w:szCs w:val="20"/>
                      <w:lang w:val="en-GB" w:eastAsia="zh-CN"/>
                    </w:rPr>
                  </w:pPr>
                  <w:r w:rsidRPr="00204D66">
                    <w:rPr>
                      <w:iCs/>
                      <w:color w:val="000000" w:themeColor="text1"/>
                      <w:sz w:val="20"/>
                      <w:szCs w:val="20"/>
                    </w:rPr>
                    <w:t>The request for Addendum No.2 for replacement of KE2 is under review by the Beneficiary Institution, MoES.</w:t>
                  </w:r>
                </w:p>
              </w:tc>
            </w:tr>
            <w:tr w:rsidR="00140475" w:rsidRPr="00140475" w14:paraId="5EE9F9F0" w14:textId="77777777" w:rsidTr="006E1510">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481FE491" w14:textId="07649E36" w:rsidR="006E4785" w:rsidRPr="00140475" w:rsidRDefault="006E4785" w:rsidP="006E1510">
                  <w:pPr>
                    <w:rPr>
                      <w:color w:val="000000" w:themeColor="text1"/>
                      <w:sz w:val="20"/>
                      <w:szCs w:val="20"/>
                      <w:lang w:val="en-GB" w:eastAsia="zh-CN"/>
                    </w:rPr>
                  </w:pP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36103865" w14:textId="2ED6C6AD" w:rsidR="006E4785" w:rsidRPr="00204D66" w:rsidRDefault="006E4785" w:rsidP="006E1510">
                  <w:pPr>
                    <w:rPr>
                      <w:color w:val="000000" w:themeColor="text1"/>
                      <w:sz w:val="20"/>
                      <w:szCs w:val="20"/>
                      <w:lang w:val="en-GB" w:eastAsia="zh-CN"/>
                    </w:rPr>
                  </w:pPr>
                  <w:r w:rsidRPr="00204D66">
                    <w:rPr>
                      <w:color w:val="000000" w:themeColor="text1"/>
                      <w:sz w:val="20"/>
                      <w:szCs w:val="20"/>
                      <w:lang w:val="en-GB" w:eastAsia="zh-CN"/>
                    </w:rPr>
                    <w:t>Support to comprehensive and inclusive Adult Education system</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A905A6F" w14:textId="72BDED0B" w:rsidR="006E4785" w:rsidRPr="00204D66" w:rsidRDefault="008B5942" w:rsidP="00747819">
                  <w:pPr>
                    <w:ind w:left="0"/>
                    <w:rPr>
                      <w:color w:val="000000" w:themeColor="text1"/>
                      <w:sz w:val="20"/>
                      <w:szCs w:val="20"/>
                      <w:lang w:val="en-GB" w:eastAsia="zh-CN"/>
                    </w:rPr>
                  </w:pPr>
                  <w:r w:rsidRPr="00204D66">
                    <w:rPr>
                      <w:color w:val="000000" w:themeColor="text1"/>
                      <w:sz w:val="20"/>
                      <w:szCs w:val="20"/>
                      <w:lang w:val="en-GB" w:eastAsia="zh-CN"/>
                    </w:rPr>
                    <w:t>Implementation is ongoing</w:t>
                  </w:r>
                </w:p>
              </w:tc>
            </w:tr>
            <w:tr w:rsidR="00140475" w:rsidRPr="00140475" w14:paraId="2EA89518" w14:textId="77777777" w:rsidTr="006E1510">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51264D12" w14:textId="583E01DA" w:rsidR="006E4785" w:rsidRPr="00140475" w:rsidRDefault="006E4785" w:rsidP="006E1510">
                  <w:pPr>
                    <w:rPr>
                      <w:color w:val="000000" w:themeColor="text1"/>
                      <w:sz w:val="20"/>
                      <w:szCs w:val="20"/>
                      <w:lang w:val="en-GB" w:eastAsia="zh-CN"/>
                    </w:rPr>
                  </w:pP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4BB44606" w14:textId="1FD89C63" w:rsidR="006E4785" w:rsidRPr="00204D66" w:rsidRDefault="006E4785" w:rsidP="006E1510">
                  <w:pPr>
                    <w:rPr>
                      <w:iCs/>
                      <w:color w:val="000000" w:themeColor="text1"/>
                      <w:sz w:val="20"/>
                      <w:szCs w:val="20"/>
                      <w:lang w:val="en-GB" w:eastAsia="zh-CN"/>
                    </w:rPr>
                  </w:pPr>
                  <w:r w:rsidRPr="00204D66">
                    <w:rPr>
                      <w:color w:val="000000" w:themeColor="text1"/>
                      <w:sz w:val="20"/>
                      <w:szCs w:val="20"/>
                      <w:lang w:val="en-GB" w:eastAsia="zh-CN"/>
                    </w:rPr>
                    <w:t>Improving the post-secondary education</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67800F" w14:textId="20D1A89E" w:rsidR="006E4785" w:rsidRPr="00204D66" w:rsidRDefault="008B5942" w:rsidP="00747819">
                  <w:pPr>
                    <w:ind w:left="0"/>
                    <w:rPr>
                      <w:iCs/>
                      <w:color w:val="000000" w:themeColor="text1"/>
                      <w:sz w:val="20"/>
                      <w:szCs w:val="20"/>
                      <w:lang w:val="en-GB" w:eastAsia="zh-CN"/>
                    </w:rPr>
                  </w:pPr>
                  <w:r w:rsidRPr="00204D66">
                    <w:rPr>
                      <w:color w:val="000000" w:themeColor="text1"/>
                      <w:sz w:val="20"/>
                      <w:szCs w:val="20"/>
                      <w:lang w:val="en-GB" w:eastAsia="zh-CN"/>
                    </w:rPr>
                    <w:t>Implementation is ongoing</w:t>
                  </w:r>
                </w:p>
              </w:tc>
            </w:tr>
            <w:tr w:rsidR="00140475" w:rsidRPr="00140475" w14:paraId="0E867EB2" w14:textId="77777777" w:rsidTr="006E1510">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146C84CD" w14:textId="2AEB4C69" w:rsidR="006E4785" w:rsidRPr="00140475" w:rsidRDefault="006E4785" w:rsidP="006E1510">
                  <w:pPr>
                    <w:rPr>
                      <w:color w:val="000000" w:themeColor="text1"/>
                      <w:sz w:val="20"/>
                      <w:szCs w:val="20"/>
                      <w:lang w:val="en-GB" w:eastAsia="zh-CN"/>
                    </w:rPr>
                  </w:pPr>
                </w:p>
              </w:tc>
              <w:tc>
                <w:tcPr>
                  <w:tcW w:w="1319" w:type="pct"/>
                  <w:tcBorders>
                    <w:top w:val="single" w:sz="4" w:space="0" w:color="000000"/>
                    <w:left w:val="single" w:sz="4" w:space="0" w:color="000000"/>
                    <w:bottom w:val="single" w:sz="4" w:space="0" w:color="000000"/>
                    <w:right w:val="single" w:sz="4" w:space="0" w:color="000000"/>
                    <w:tl2br w:val="nil"/>
                    <w:tr2bl w:val="nil"/>
                  </w:tcBorders>
                </w:tcPr>
                <w:p w14:paraId="3BAB68A7" w14:textId="55687BB0" w:rsidR="006E4785" w:rsidRPr="00204D66" w:rsidRDefault="006E4785" w:rsidP="006E1510">
                  <w:pPr>
                    <w:rPr>
                      <w:iCs/>
                      <w:color w:val="000000" w:themeColor="text1"/>
                      <w:sz w:val="20"/>
                      <w:szCs w:val="20"/>
                      <w:lang w:val="en-GB" w:eastAsia="zh-CN"/>
                    </w:rPr>
                  </w:pPr>
                  <w:r w:rsidRPr="00204D66">
                    <w:rPr>
                      <w:color w:val="000000" w:themeColor="text1"/>
                      <w:sz w:val="20"/>
                      <w:szCs w:val="20"/>
                      <w:lang w:val="en-GB" w:eastAsia="zh-CN"/>
                    </w:rPr>
                    <w:t>Alignment of the VET and adult education quality assurance systems with the EQAVET</w:t>
                  </w:r>
                </w:p>
              </w:tc>
              <w:tc>
                <w:tcPr>
                  <w:tcW w:w="266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22F601A" w14:textId="6034470A" w:rsidR="006E4785" w:rsidRPr="00204D66" w:rsidRDefault="008B5942" w:rsidP="00747819">
                  <w:pPr>
                    <w:ind w:left="0"/>
                    <w:rPr>
                      <w:iCs/>
                      <w:color w:val="000000" w:themeColor="text1"/>
                      <w:sz w:val="20"/>
                      <w:szCs w:val="20"/>
                      <w:lang w:val="en-GB" w:eastAsia="zh-CN"/>
                    </w:rPr>
                  </w:pPr>
                  <w:r w:rsidRPr="00204D66">
                    <w:rPr>
                      <w:color w:val="000000" w:themeColor="text1"/>
                      <w:sz w:val="20"/>
                      <w:szCs w:val="20"/>
                      <w:lang w:val="en-GB" w:eastAsia="zh-CN"/>
                    </w:rPr>
                    <w:t>All the activities are completed.</w:t>
                  </w:r>
                </w:p>
              </w:tc>
            </w:tr>
            <w:tr w:rsidR="00140475" w:rsidRPr="00140475" w14:paraId="410E6330" w14:textId="77777777" w:rsidTr="00747819">
              <w:trPr>
                <w:trHeight w:val="2537"/>
              </w:trPr>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58B71D72" w14:textId="33C7211A" w:rsidR="00EA7A1B" w:rsidRPr="00140475" w:rsidRDefault="00EA7A1B" w:rsidP="006E1510">
                  <w:pPr>
                    <w:rPr>
                      <w:rFonts w:eastAsia="Arial Unicode MS"/>
                      <w:color w:val="000000" w:themeColor="text1"/>
                      <w:sz w:val="20"/>
                      <w:szCs w:val="20"/>
                      <w:lang w:val="en-GB" w:eastAsia="zh-CN"/>
                    </w:rPr>
                  </w:pPr>
                </w:p>
              </w:tc>
              <w:tc>
                <w:tcPr>
                  <w:tcW w:w="1319" w:type="pct"/>
                  <w:tcBorders>
                    <w:top w:val="single" w:sz="4" w:space="0" w:color="000000"/>
                    <w:left w:val="single" w:sz="4" w:space="0" w:color="000000"/>
                    <w:right w:val="single" w:sz="4" w:space="0" w:color="000000"/>
                    <w:tl2br w:val="nil"/>
                    <w:tr2bl w:val="nil"/>
                  </w:tcBorders>
                </w:tcPr>
                <w:p w14:paraId="143D37E0" w14:textId="33A9B6A7" w:rsidR="00EA7A1B" w:rsidRPr="00140475" w:rsidRDefault="00EA7A1B"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Labour Market Activation of Vulnerable Groups (Direct grant to Employment Service Agency)</w:t>
                  </w:r>
                </w:p>
              </w:tc>
              <w:tc>
                <w:tcPr>
                  <w:tcW w:w="2665"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65BE17D2" w14:textId="0BE704EF" w:rsidR="00EA7A1B" w:rsidRPr="00140475" w:rsidRDefault="00EA7A1B" w:rsidP="00747819">
                  <w:pPr>
                    <w:ind w:left="0"/>
                    <w:rPr>
                      <w:color w:val="000000" w:themeColor="text1"/>
                      <w:kern w:val="1"/>
                      <w:sz w:val="20"/>
                      <w:szCs w:val="20"/>
                      <w:lang w:val="en-GB" w:eastAsia="zh-CN"/>
                    </w:rPr>
                  </w:pPr>
                  <w:r w:rsidRPr="00140475">
                    <w:rPr>
                      <w:color w:val="000000" w:themeColor="text1"/>
                      <w:kern w:val="1"/>
                      <w:sz w:val="20"/>
                      <w:szCs w:val="20"/>
                      <w:lang w:val="en-GB" w:eastAsia="zh-CN"/>
                    </w:rPr>
                    <w:t xml:space="preserve">Project started on 20 September 2019. </w:t>
                  </w:r>
                </w:p>
                <w:p w14:paraId="077306CE" w14:textId="64BD0831" w:rsidR="00EA7A1B" w:rsidRPr="00140475" w:rsidRDefault="00EA7A1B" w:rsidP="00747819">
                  <w:pPr>
                    <w:ind w:left="0"/>
                    <w:rPr>
                      <w:color w:val="000000" w:themeColor="text1"/>
                      <w:kern w:val="1"/>
                      <w:sz w:val="20"/>
                      <w:szCs w:val="20"/>
                      <w:lang w:val="en-GB" w:eastAsia="zh-CN"/>
                    </w:rPr>
                  </w:pPr>
                  <w:r w:rsidRPr="00140475">
                    <w:rPr>
                      <w:color w:val="000000" w:themeColor="text1"/>
                      <w:kern w:val="1"/>
                      <w:sz w:val="20"/>
                      <w:szCs w:val="20"/>
                      <w:lang w:val="en-GB" w:eastAsia="zh-CN"/>
                    </w:rPr>
                    <w:t>The amendment of the contract was approved on 13 September 2022, which extended the duration of the project for additional 18 months (March 2024). Additionally, the scope of the target groups has been expanded, including: young people up to 29, women, Roma, long-term unemployed and persons with disabilities. Last but not least, a new pilot program, Second Chance was introduced. All measures are under implementation. The 3</w:t>
                  </w:r>
                  <w:r w:rsidRPr="00140475">
                    <w:rPr>
                      <w:color w:val="000000" w:themeColor="text1"/>
                      <w:kern w:val="1"/>
                      <w:sz w:val="20"/>
                      <w:szCs w:val="20"/>
                      <w:vertAlign w:val="superscript"/>
                      <w:lang w:val="en-GB" w:eastAsia="zh-CN"/>
                    </w:rPr>
                    <w:t>rd</w:t>
                  </w:r>
                  <w:r w:rsidRPr="00140475">
                    <w:rPr>
                      <w:color w:val="000000" w:themeColor="text1"/>
                      <w:kern w:val="1"/>
                      <w:sz w:val="20"/>
                      <w:szCs w:val="20"/>
                      <w:lang w:val="en-GB" w:eastAsia="zh-CN"/>
                    </w:rPr>
                    <w:t xml:space="preserve"> Interim report was approved.  </w:t>
                  </w:r>
                </w:p>
                <w:p w14:paraId="73D15748" w14:textId="66A1D953" w:rsidR="00EA7A1B" w:rsidRPr="00140475" w:rsidRDefault="00EA7A1B" w:rsidP="00747819">
                  <w:pPr>
                    <w:ind w:left="0"/>
                    <w:rPr>
                      <w:strike/>
                      <w:color w:val="000000" w:themeColor="text1"/>
                      <w:kern w:val="1"/>
                      <w:sz w:val="20"/>
                      <w:szCs w:val="20"/>
                      <w:lang w:val="en-GB" w:eastAsia="zh-CN"/>
                    </w:rPr>
                  </w:pPr>
                  <w:r w:rsidRPr="00140475">
                    <w:rPr>
                      <w:color w:val="000000" w:themeColor="text1"/>
                      <w:kern w:val="1"/>
                      <w:sz w:val="20"/>
                      <w:szCs w:val="20"/>
                      <w:lang w:val="en-GB" w:eastAsia="zh-CN"/>
                    </w:rPr>
                    <w:t>In line with the conclusions of the 15</w:t>
                  </w:r>
                  <w:r w:rsidRPr="00140475">
                    <w:rPr>
                      <w:color w:val="000000" w:themeColor="text1"/>
                      <w:kern w:val="1"/>
                      <w:sz w:val="20"/>
                      <w:szCs w:val="20"/>
                      <w:vertAlign w:val="superscript"/>
                      <w:lang w:val="en-GB" w:eastAsia="zh-CN"/>
                    </w:rPr>
                    <w:t>th</w:t>
                  </w:r>
                  <w:r w:rsidRPr="00140475">
                    <w:rPr>
                      <w:color w:val="000000" w:themeColor="text1"/>
                      <w:kern w:val="1"/>
                      <w:sz w:val="20"/>
                      <w:szCs w:val="20"/>
                      <w:lang w:val="en-GB" w:eastAsia="zh-CN"/>
                    </w:rPr>
                    <w:t xml:space="preserve"> Steering Committee Meeting  in December 2023, the Employment Service Agency submitted Request for Addendum no.2 for non-cost extension for additional seven months in order all of the activities to be completed and results achieved.</w:t>
                  </w:r>
                </w:p>
              </w:tc>
            </w:tr>
            <w:tr w:rsidR="00140475" w:rsidRPr="00140475" w14:paraId="04151BB3" w14:textId="77777777" w:rsidTr="006E1510">
              <w:trPr>
                <w:trHeight w:val="1160"/>
              </w:trPr>
              <w:tc>
                <w:tcPr>
                  <w:tcW w:w="1016" w:type="pct"/>
                  <w:vMerge/>
                  <w:tcBorders>
                    <w:left w:val="single" w:sz="4" w:space="0" w:color="000000"/>
                    <w:right w:val="single" w:sz="4" w:space="0" w:color="000000"/>
                    <w:tl2br w:val="nil"/>
                    <w:tr2bl w:val="nil"/>
                  </w:tcBorders>
                  <w:tcMar>
                    <w:top w:w="0" w:type="dxa"/>
                    <w:left w:w="108" w:type="dxa"/>
                    <w:bottom w:w="0" w:type="dxa"/>
                    <w:right w:w="108" w:type="dxa"/>
                  </w:tcMar>
                </w:tcPr>
                <w:p w14:paraId="47BD4D96" w14:textId="38E7A31E" w:rsidR="00EA7A1B" w:rsidRPr="00140475" w:rsidRDefault="00EA7A1B" w:rsidP="006E1510">
                  <w:pPr>
                    <w:rPr>
                      <w:rFonts w:eastAsia="Arial Unicode MS"/>
                      <w:color w:val="000000" w:themeColor="text1"/>
                      <w:sz w:val="20"/>
                      <w:szCs w:val="20"/>
                      <w:lang w:val="en-GB" w:eastAsia="zh-CN"/>
                    </w:rPr>
                  </w:pPr>
                </w:p>
              </w:tc>
              <w:tc>
                <w:tcPr>
                  <w:tcW w:w="1319" w:type="pct"/>
                  <w:tcBorders>
                    <w:top w:val="single" w:sz="4" w:space="0" w:color="000000"/>
                    <w:left w:val="single" w:sz="4" w:space="0" w:color="000000"/>
                    <w:right w:val="single" w:sz="4" w:space="0" w:color="000000"/>
                    <w:tl2br w:val="nil"/>
                    <w:tr2bl w:val="nil"/>
                  </w:tcBorders>
                </w:tcPr>
                <w:p w14:paraId="60986E05" w14:textId="77777777" w:rsidR="00EA7A1B" w:rsidRPr="00140475" w:rsidRDefault="00EA7A1B"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Improving the working conditions (Service contract fee-based)</w:t>
                  </w:r>
                </w:p>
                <w:p w14:paraId="09B56A83" w14:textId="77777777" w:rsidR="00EA7A1B" w:rsidRPr="00140475" w:rsidRDefault="00EA7A1B" w:rsidP="006E1510">
                  <w:pPr>
                    <w:rPr>
                      <w:rFonts w:eastAsia="MS Gothic"/>
                      <w:bCs/>
                      <w:color w:val="000000" w:themeColor="text1"/>
                      <w:kern w:val="1"/>
                      <w:sz w:val="20"/>
                      <w:szCs w:val="20"/>
                      <w:lang w:val="en-GB" w:eastAsia="zh-CN"/>
                    </w:rPr>
                  </w:pPr>
                </w:p>
              </w:tc>
              <w:tc>
                <w:tcPr>
                  <w:tcW w:w="2665"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6392CC53" w14:textId="212D2A02" w:rsidR="00EA7A1B" w:rsidRPr="00140475" w:rsidRDefault="00EA7A1B" w:rsidP="006E1510">
                  <w:pPr>
                    <w:rPr>
                      <w:color w:val="000000" w:themeColor="text1"/>
                      <w:kern w:val="1"/>
                      <w:sz w:val="20"/>
                      <w:szCs w:val="20"/>
                      <w:lang w:val="en-GB" w:eastAsia="zh-CN"/>
                    </w:rPr>
                  </w:pPr>
                  <w:r w:rsidRPr="00140475">
                    <w:rPr>
                      <w:rFonts w:eastAsia="MS Gothic"/>
                      <w:bCs/>
                      <w:color w:val="000000" w:themeColor="text1"/>
                      <w:kern w:val="1"/>
                      <w:sz w:val="20"/>
                      <w:szCs w:val="20"/>
                      <w:lang w:val="en-GB" w:eastAsia="zh-CN"/>
                    </w:rPr>
                    <w:t xml:space="preserve">The </w:t>
                  </w:r>
                  <w:r w:rsidRPr="00140475">
                    <w:rPr>
                      <w:color w:val="000000" w:themeColor="text1"/>
                      <w:sz w:val="20"/>
                      <w:szCs w:val="20"/>
                      <w:lang w:val="en-GB" w:eastAsia="zh-CN"/>
                    </w:rPr>
                    <w:t>Contract started on 18 November 2019</w:t>
                  </w:r>
                  <w:r w:rsidRPr="00140475">
                    <w:rPr>
                      <w:color w:val="000000" w:themeColor="text1"/>
                      <w:kern w:val="1"/>
                      <w:sz w:val="20"/>
                      <w:szCs w:val="20"/>
                      <w:lang w:val="en-GB" w:eastAsia="zh-CN"/>
                    </w:rPr>
                    <w:t xml:space="preserve"> and implementation finished on 17 December 2023 as per the Addendum no.3 dated 8 March 2023 for replacement of the Team Leader/ Key Expert 1 and for no-cost extension.</w:t>
                  </w:r>
                </w:p>
                <w:p w14:paraId="3F1AD974" w14:textId="471B2ACD" w:rsidR="00EA7A1B" w:rsidRPr="00140475" w:rsidRDefault="00EA7A1B" w:rsidP="006E1510">
                  <w:pPr>
                    <w:rPr>
                      <w:color w:val="000000" w:themeColor="text1"/>
                      <w:kern w:val="1"/>
                      <w:sz w:val="20"/>
                      <w:szCs w:val="20"/>
                      <w:lang w:val="en-GB" w:eastAsia="zh-CN"/>
                    </w:rPr>
                  </w:pPr>
                  <w:r w:rsidRPr="00140475">
                    <w:rPr>
                      <w:color w:val="000000" w:themeColor="text1"/>
                      <w:kern w:val="1"/>
                      <w:sz w:val="20"/>
                      <w:szCs w:val="20"/>
                      <w:lang w:val="en-GB" w:eastAsia="zh-CN"/>
                    </w:rPr>
                    <w:t>Draft Final Report was presented in the 8</w:t>
                  </w:r>
                  <w:r w:rsidRPr="00140475">
                    <w:rPr>
                      <w:color w:val="000000" w:themeColor="text1"/>
                      <w:kern w:val="1"/>
                      <w:sz w:val="20"/>
                      <w:szCs w:val="20"/>
                      <w:vertAlign w:val="superscript"/>
                      <w:lang w:val="en-GB" w:eastAsia="zh-CN"/>
                    </w:rPr>
                    <w:t>th</w:t>
                  </w:r>
                  <w:r w:rsidRPr="00140475">
                    <w:rPr>
                      <w:color w:val="000000" w:themeColor="text1"/>
                      <w:kern w:val="1"/>
                      <w:sz w:val="20"/>
                      <w:szCs w:val="20"/>
                      <w:lang w:val="en-GB" w:eastAsia="zh-CN"/>
                    </w:rPr>
                    <w:t xml:space="preserve"> Project Steering Committee held on 12 December 2023.</w:t>
                  </w:r>
                </w:p>
              </w:tc>
            </w:tr>
          </w:tbl>
          <w:p w14:paraId="7C754E24" w14:textId="77777777" w:rsidR="00B164CC" w:rsidRPr="0069140F" w:rsidRDefault="00B164CC" w:rsidP="00B164CC">
            <w:pPr>
              <w:pStyle w:val="TableParagraph"/>
              <w:spacing w:before="120" w:after="120" w:line="270" w:lineRule="exact"/>
              <w:ind w:left="115" w:right="115"/>
              <w:jc w:val="both"/>
              <w:rPr>
                <w:b/>
                <w:bCs/>
                <w:sz w:val="20"/>
                <w:szCs w:val="20"/>
                <w:u w:val="single"/>
              </w:rPr>
            </w:pPr>
            <w:r w:rsidRPr="0069140F">
              <w:rPr>
                <w:b/>
                <w:bCs/>
                <w:sz w:val="20"/>
                <w:szCs w:val="20"/>
                <w:u w:val="single"/>
              </w:rPr>
              <w:t>Part of the AD under Indirect Management</w:t>
            </w:r>
            <w:r>
              <w:rPr>
                <w:b/>
                <w:bCs/>
                <w:sz w:val="20"/>
                <w:szCs w:val="20"/>
                <w:u w:val="single"/>
              </w:rPr>
              <w:t xml:space="preserve"> </w:t>
            </w:r>
          </w:p>
          <w:p w14:paraId="05E9FE44" w14:textId="77777777" w:rsidR="00B164CC" w:rsidRDefault="00B164CC" w:rsidP="00B164CC">
            <w:pPr>
              <w:pStyle w:val="ListParagraph"/>
              <w:numPr>
                <w:ilvl w:val="0"/>
                <w:numId w:val="48"/>
              </w:numPr>
              <w:rPr>
                <w:iCs/>
                <w:sz w:val="20"/>
                <w:szCs w:val="20"/>
              </w:rPr>
            </w:pPr>
            <w:r>
              <w:rPr>
                <w:iCs/>
                <w:sz w:val="20"/>
                <w:szCs w:val="20"/>
              </w:rPr>
              <w:t xml:space="preserve">Procurement and grant contracts have been concluded within </w:t>
            </w:r>
            <w:r w:rsidRPr="00D603D3">
              <w:rPr>
                <w:iCs/>
                <w:sz w:val="20"/>
                <w:szCs w:val="20"/>
              </w:rPr>
              <w:t>3 years following the date of conclusion of the Financing Agreement</w:t>
            </w:r>
            <w:r>
              <w:rPr>
                <w:iCs/>
                <w:sz w:val="20"/>
                <w:szCs w:val="20"/>
              </w:rPr>
              <w:t xml:space="preserve">. The contracting rate under the programme is 92%. </w:t>
            </w:r>
          </w:p>
          <w:p w14:paraId="48147662" w14:textId="274D4EB5" w:rsidR="00E007CD" w:rsidRPr="00747819" w:rsidRDefault="00B164CC" w:rsidP="00B164CC">
            <w:pPr>
              <w:pStyle w:val="ListParagraph"/>
              <w:numPr>
                <w:ilvl w:val="0"/>
                <w:numId w:val="48"/>
              </w:numPr>
              <w:rPr>
                <w:iCs/>
                <w:sz w:val="20"/>
                <w:szCs w:val="20"/>
              </w:rPr>
            </w:pPr>
            <w:r w:rsidRPr="006C19F2">
              <w:rPr>
                <w:iCs/>
                <w:sz w:val="20"/>
                <w:szCs w:val="20"/>
              </w:rPr>
              <w:t>Forecast submitted and request of funds are similar</w:t>
            </w:r>
            <w:r>
              <w:rPr>
                <w:iCs/>
                <w:sz w:val="20"/>
                <w:szCs w:val="20"/>
              </w:rPr>
              <w:t xml:space="preserve">. </w:t>
            </w:r>
            <w:r w:rsidRPr="002846FF">
              <w:rPr>
                <w:iCs/>
                <w:sz w:val="20"/>
                <w:szCs w:val="20"/>
                <w:lang w:val="en-GB"/>
              </w:rPr>
              <w:t xml:space="preserve">Around 67% of the Disbursement plan for 2023 has been realised (MoLSP 77% and MoES 56%). During 2023, CFCD submitted 9 Requests for Funds to the NAO Management </w:t>
            </w:r>
            <w:r>
              <w:rPr>
                <w:iCs/>
                <w:sz w:val="20"/>
                <w:szCs w:val="20"/>
                <w:lang w:val="en-GB"/>
              </w:rPr>
              <w:t>S</w:t>
            </w:r>
            <w:r w:rsidRPr="002846FF">
              <w:rPr>
                <w:iCs/>
                <w:sz w:val="20"/>
                <w:szCs w:val="20"/>
                <w:lang w:val="en-GB"/>
              </w:rPr>
              <w:t xml:space="preserve">tructure for the payments in the amount of 3.79 million EUR of IPA funds (with national contribution </w:t>
            </w:r>
            <w:r>
              <w:rPr>
                <w:iCs/>
                <w:sz w:val="20"/>
                <w:szCs w:val="20"/>
                <w:lang w:val="en-GB"/>
              </w:rPr>
              <w:t xml:space="preserve">payments reach </w:t>
            </w:r>
            <w:r w:rsidRPr="002846FF">
              <w:rPr>
                <w:iCs/>
                <w:sz w:val="20"/>
                <w:szCs w:val="20"/>
                <w:lang w:val="en-GB"/>
              </w:rPr>
              <w:t>4</w:t>
            </w:r>
            <w:r>
              <w:rPr>
                <w:iCs/>
                <w:sz w:val="20"/>
                <w:szCs w:val="20"/>
                <w:lang w:val="en-GB"/>
              </w:rPr>
              <w:t>.</w:t>
            </w:r>
            <w:r w:rsidRPr="002846FF">
              <w:rPr>
                <w:iCs/>
                <w:sz w:val="20"/>
                <w:szCs w:val="20"/>
                <w:lang w:val="en-GB"/>
              </w:rPr>
              <w:t>06 million EUR).</w:t>
            </w:r>
            <w:r>
              <w:rPr>
                <w:iCs/>
                <w:sz w:val="20"/>
                <w:szCs w:val="20"/>
                <w:lang w:val="en-GB"/>
              </w:rPr>
              <w:t xml:space="preserve"> Currently, total disbursement rate under the programme is 64%. </w:t>
            </w:r>
          </w:p>
          <w:tbl>
            <w:tblPr>
              <w:tblStyle w:val="TableGrid"/>
              <w:tblW w:w="12955" w:type="dxa"/>
              <w:tblLook w:val="04A0" w:firstRow="1" w:lastRow="0" w:firstColumn="1" w:lastColumn="0" w:noHBand="0" w:noVBand="1"/>
            </w:tblPr>
            <w:tblGrid>
              <w:gridCol w:w="2109"/>
              <w:gridCol w:w="1860"/>
              <w:gridCol w:w="2239"/>
              <w:gridCol w:w="2402"/>
              <w:gridCol w:w="4345"/>
            </w:tblGrid>
            <w:tr w:rsidR="00B164CC" w:rsidRPr="006C19F2" w14:paraId="68BDDA52" w14:textId="77777777" w:rsidTr="00A22D83">
              <w:trPr>
                <w:trHeight w:val="485"/>
              </w:trPr>
              <w:tc>
                <w:tcPr>
                  <w:tcW w:w="814" w:type="pct"/>
                  <w:shd w:val="clear" w:color="auto" w:fill="D9D9D9" w:themeFill="background1" w:themeFillShade="D9"/>
                </w:tcPr>
                <w:p w14:paraId="47490FA0" w14:textId="77777777" w:rsidR="00B164CC" w:rsidRPr="00DC4DAC" w:rsidRDefault="00B164CC" w:rsidP="00B164CC">
                  <w:pPr>
                    <w:pStyle w:val="TableParagraph"/>
                    <w:ind w:right="115"/>
                    <w:jc w:val="center"/>
                    <w:rPr>
                      <w:b/>
                      <w:bCs/>
                      <w:iCs/>
                      <w:sz w:val="20"/>
                      <w:szCs w:val="20"/>
                    </w:rPr>
                  </w:pPr>
                  <w:r w:rsidRPr="000027A6">
                    <w:rPr>
                      <w:b/>
                      <w:bCs/>
                      <w:iCs/>
                      <w:sz w:val="20"/>
                      <w:szCs w:val="20"/>
                    </w:rPr>
                    <w:t>Total</w:t>
                  </w:r>
                  <w:r>
                    <w:rPr>
                      <w:b/>
                      <w:bCs/>
                      <w:iCs/>
                      <w:sz w:val="20"/>
                      <w:szCs w:val="20"/>
                    </w:rPr>
                    <w:t xml:space="preserve"> IPA funds available </w:t>
                  </w:r>
                  <w:r w:rsidRPr="000027A6">
                    <w:rPr>
                      <w:b/>
                      <w:bCs/>
                      <w:iCs/>
                      <w:sz w:val="20"/>
                      <w:szCs w:val="20"/>
                    </w:rPr>
                    <w:t xml:space="preserve">under AD </w:t>
                  </w:r>
                </w:p>
              </w:tc>
              <w:tc>
                <w:tcPr>
                  <w:tcW w:w="718" w:type="pct"/>
                  <w:shd w:val="clear" w:color="auto" w:fill="D9D9D9" w:themeFill="background1" w:themeFillShade="D9"/>
                </w:tcPr>
                <w:p w14:paraId="58E9440A" w14:textId="77777777" w:rsidR="00B164CC" w:rsidRPr="006716F2" w:rsidRDefault="00B164CC" w:rsidP="00B164CC">
                  <w:pPr>
                    <w:pStyle w:val="TableParagraph"/>
                    <w:ind w:right="115"/>
                    <w:jc w:val="center"/>
                    <w:rPr>
                      <w:b/>
                      <w:bCs/>
                      <w:iCs/>
                      <w:sz w:val="20"/>
                      <w:szCs w:val="20"/>
                    </w:rPr>
                  </w:pPr>
                  <w:r w:rsidRPr="000027A6">
                    <w:rPr>
                      <w:b/>
                      <w:bCs/>
                      <w:iCs/>
                      <w:sz w:val="20"/>
                      <w:szCs w:val="20"/>
                    </w:rPr>
                    <w:t>Contracted amount in 2023</w:t>
                  </w:r>
                </w:p>
              </w:tc>
              <w:tc>
                <w:tcPr>
                  <w:tcW w:w="864" w:type="pct"/>
                  <w:shd w:val="clear" w:color="auto" w:fill="D9D9D9" w:themeFill="background1" w:themeFillShade="D9"/>
                </w:tcPr>
                <w:p w14:paraId="07E42873" w14:textId="77777777" w:rsidR="00B164CC" w:rsidRPr="006716F2" w:rsidRDefault="00B164CC" w:rsidP="00B164CC">
                  <w:pPr>
                    <w:pStyle w:val="TableParagraph"/>
                    <w:ind w:right="115"/>
                    <w:jc w:val="center"/>
                    <w:rPr>
                      <w:b/>
                      <w:bCs/>
                      <w:iCs/>
                      <w:sz w:val="20"/>
                      <w:szCs w:val="20"/>
                    </w:rPr>
                  </w:pPr>
                  <w:r w:rsidRPr="006C19F2">
                    <w:rPr>
                      <w:b/>
                      <w:bCs/>
                      <w:iCs/>
                      <w:sz w:val="20"/>
                      <w:szCs w:val="20"/>
                    </w:rPr>
                    <w:t xml:space="preserve">Total </w:t>
                  </w:r>
                  <w:r>
                    <w:rPr>
                      <w:b/>
                      <w:bCs/>
                      <w:iCs/>
                      <w:sz w:val="20"/>
                      <w:szCs w:val="20"/>
                    </w:rPr>
                    <w:t>IPA funds c</w:t>
                  </w:r>
                  <w:r w:rsidRPr="006C19F2">
                    <w:rPr>
                      <w:b/>
                      <w:bCs/>
                      <w:iCs/>
                      <w:sz w:val="20"/>
                      <w:szCs w:val="20"/>
                    </w:rPr>
                    <w:t>ontracted</w:t>
                  </w:r>
                  <w:r w:rsidRPr="000027A6">
                    <w:rPr>
                      <w:b/>
                      <w:bCs/>
                      <w:iCs/>
                      <w:sz w:val="20"/>
                      <w:szCs w:val="20"/>
                    </w:rPr>
                    <w:t xml:space="preserve"> </w:t>
                  </w:r>
                  <w:r>
                    <w:rPr>
                      <w:b/>
                      <w:bCs/>
                      <w:iCs/>
                      <w:sz w:val="20"/>
                      <w:szCs w:val="20"/>
                    </w:rPr>
                    <w:t>until the end of 2023</w:t>
                  </w:r>
                </w:p>
              </w:tc>
              <w:tc>
                <w:tcPr>
                  <w:tcW w:w="927" w:type="pct"/>
                  <w:shd w:val="clear" w:color="auto" w:fill="D9D9D9" w:themeFill="background1" w:themeFillShade="D9"/>
                </w:tcPr>
                <w:p w14:paraId="56F07E12" w14:textId="77777777" w:rsidR="00B164CC" w:rsidRPr="004A1F4F" w:rsidRDefault="00B164CC" w:rsidP="00B164CC">
                  <w:pPr>
                    <w:pStyle w:val="TableParagraph"/>
                    <w:ind w:right="115"/>
                    <w:jc w:val="center"/>
                    <w:rPr>
                      <w:b/>
                      <w:bCs/>
                      <w:iCs/>
                      <w:sz w:val="20"/>
                      <w:szCs w:val="20"/>
                    </w:rPr>
                  </w:pPr>
                  <w:r w:rsidRPr="000027A6">
                    <w:rPr>
                      <w:b/>
                      <w:bCs/>
                      <w:iCs/>
                      <w:sz w:val="20"/>
                      <w:szCs w:val="20"/>
                    </w:rPr>
                    <w:t xml:space="preserve">Total </w:t>
                  </w:r>
                  <w:r>
                    <w:rPr>
                      <w:b/>
                      <w:bCs/>
                      <w:iCs/>
                      <w:sz w:val="20"/>
                      <w:szCs w:val="20"/>
                    </w:rPr>
                    <w:t xml:space="preserve">IPA funds </w:t>
                  </w:r>
                  <w:r w:rsidRPr="000027A6">
                    <w:rPr>
                      <w:b/>
                      <w:bCs/>
                      <w:iCs/>
                      <w:sz w:val="20"/>
                      <w:szCs w:val="20"/>
                    </w:rPr>
                    <w:t>disbursed</w:t>
                  </w:r>
                  <w:r>
                    <w:rPr>
                      <w:b/>
                      <w:bCs/>
                      <w:iCs/>
                      <w:sz w:val="20"/>
                      <w:szCs w:val="20"/>
                    </w:rPr>
                    <w:t xml:space="preserve"> until the end of 2023 </w:t>
                  </w:r>
                </w:p>
              </w:tc>
              <w:tc>
                <w:tcPr>
                  <w:tcW w:w="1677" w:type="pct"/>
                  <w:shd w:val="clear" w:color="auto" w:fill="D9D9D9" w:themeFill="background1" w:themeFillShade="D9"/>
                </w:tcPr>
                <w:p w14:paraId="63215E84" w14:textId="77777777" w:rsidR="00B164CC" w:rsidRDefault="00B164CC" w:rsidP="00B164CC">
                  <w:pPr>
                    <w:pStyle w:val="TableParagraph"/>
                    <w:ind w:right="115"/>
                    <w:jc w:val="center"/>
                    <w:rPr>
                      <w:b/>
                      <w:bCs/>
                      <w:iCs/>
                      <w:sz w:val="20"/>
                      <w:szCs w:val="20"/>
                    </w:rPr>
                  </w:pPr>
                  <w:r w:rsidRPr="000027A6">
                    <w:rPr>
                      <w:b/>
                      <w:bCs/>
                      <w:iCs/>
                      <w:sz w:val="20"/>
                      <w:szCs w:val="20"/>
                    </w:rPr>
                    <w:t>Remarks</w:t>
                  </w:r>
                  <w:r>
                    <w:rPr>
                      <w:b/>
                      <w:bCs/>
                      <w:iCs/>
                      <w:sz w:val="20"/>
                      <w:szCs w:val="20"/>
                    </w:rPr>
                    <w:t xml:space="preserve"> </w:t>
                  </w:r>
                  <w:r w:rsidRPr="006C19F2">
                    <w:rPr>
                      <w:b/>
                      <w:bCs/>
                      <w:iCs/>
                      <w:sz w:val="20"/>
                      <w:szCs w:val="20"/>
                    </w:rPr>
                    <w:t>(e.g. deviation from plan)</w:t>
                  </w:r>
                </w:p>
                <w:p w14:paraId="1233CFF6" w14:textId="77777777" w:rsidR="00B164CC" w:rsidRPr="006C19F2" w:rsidRDefault="00B164CC" w:rsidP="00B164CC">
                  <w:pPr>
                    <w:pStyle w:val="TableParagraph"/>
                    <w:ind w:right="115"/>
                    <w:jc w:val="center"/>
                    <w:rPr>
                      <w:i/>
                      <w:color w:val="FF0000"/>
                      <w:sz w:val="20"/>
                      <w:szCs w:val="20"/>
                    </w:rPr>
                  </w:pPr>
                </w:p>
              </w:tc>
            </w:tr>
            <w:tr w:rsidR="00B164CC" w:rsidRPr="000027A6" w14:paraId="1717447A" w14:textId="77777777" w:rsidTr="00B164CC">
              <w:trPr>
                <w:trHeight w:val="55"/>
              </w:trPr>
              <w:tc>
                <w:tcPr>
                  <w:tcW w:w="814" w:type="pct"/>
                </w:tcPr>
                <w:p w14:paraId="0B58CBA7" w14:textId="1681E82C" w:rsidR="00B164CC" w:rsidRPr="000027A6" w:rsidRDefault="00B164CC" w:rsidP="00B164CC">
                  <w:pPr>
                    <w:pStyle w:val="TableParagraph"/>
                    <w:spacing w:line="270" w:lineRule="exact"/>
                    <w:ind w:right="113"/>
                    <w:jc w:val="right"/>
                    <w:rPr>
                      <w:iCs/>
                      <w:sz w:val="20"/>
                      <w:szCs w:val="20"/>
                    </w:rPr>
                  </w:pPr>
                  <w:r>
                    <w:rPr>
                      <w:iCs/>
                      <w:sz w:val="20"/>
                      <w:szCs w:val="20"/>
                    </w:rPr>
                    <w:t>12,650,000 EUR</w:t>
                  </w:r>
                </w:p>
              </w:tc>
              <w:tc>
                <w:tcPr>
                  <w:tcW w:w="718" w:type="pct"/>
                </w:tcPr>
                <w:p w14:paraId="68897CBD" w14:textId="77777777" w:rsidR="00B164CC" w:rsidRPr="000027A6" w:rsidRDefault="00B164CC" w:rsidP="00B164CC">
                  <w:pPr>
                    <w:pStyle w:val="TableParagraph"/>
                    <w:spacing w:line="270" w:lineRule="exact"/>
                    <w:ind w:right="113"/>
                    <w:jc w:val="right"/>
                    <w:rPr>
                      <w:iCs/>
                      <w:sz w:val="20"/>
                      <w:szCs w:val="20"/>
                    </w:rPr>
                  </w:pPr>
                  <w:r>
                    <w:rPr>
                      <w:iCs/>
                      <w:sz w:val="20"/>
                      <w:szCs w:val="20"/>
                    </w:rPr>
                    <w:t>/</w:t>
                  </w:r>
                </w:p>
              </w:tc>
              <w:tc>
                <w:tcPr>
                  <w:tcW w:w="864" w:type="pct"/>
                </w:tcPr>
                <w:p w14:paraId="3103D6AD" w14:textId="021BA7E9" w:rsidR="00B164CC" w:rsidRPr="000027A6" w:rsidRDefault="00B164CC" w:rsidP="00B164CC">
                  <w:pPr>
                    <w:pStyle w:val="TableParagraph"/>
                    <w:spacing w:line="270" w:lineRule="exact"/>
                    <w:ind w:right="113"/>
                    <w:jc w:val="right"/>
                    <w:rPr>
                      <w:iCs/>
                      <w:sz w:val="20"/>
                      <w:szCs w:val="20"/>
                    </w:rPr>
                  </w:pPr>
                  <w:r w:rsidRPr="003D20FC">
                    <w:rPr>
                      <w:iCs/>
                      <w:sz w:val="20"/>
                      <w:szCs w:val="20"/>
                    </w:rPr>
                    <w:t>11</w:t>
                  </w:r>
                  <w:r>
                    <w:rPr>
                      <w:iCs/>
                      <w:sz w:val="20"/>
                      <w:szCs w:val="20"/>
                    </w:rPr>
                    <w:t>,</w:t>
                  </w:r>
                  <w:r w:rsidRPr="003D20FC">
                    <w:rPr>
                      <w:iCs/>
                      <w:sz w:val="20"/>
                      <w:szCs w:val="20"/>
                    </w:rPr>
                    <w:t>676</w:t>
                  </w:r>
                  <w:r>
                    <w:rPr>
                      <w:iCs/>
                      <w:sz w:val="20"/>
                      <w:szCs w:val="20"/>
                    </w:rPr>
                    <w:t>,</w:t>
                  </w:r>
                  <w:r w:rsidRPr="003D20FC">
                    <w:rPr>
                      <w:iCs/>
                      <w:sz w:val="20"/>
                      <w:szCs w:val="20"/>
                    </w:rPr>
                    <w:t>62</w:t>
                  </w:r>
                  <w:r>
                    <w:rPr>
                      <w:iCs/>
                      <w:sz w:val="20"/>
                      <w:szCs w:val="20"/>
                    </w:rPr>
                    <w:t xml:space="preserve">2 EUR </w:t>
                  </w:r>
                </w:p>
              </w:tc>
              <w:tc>
                <w:tcPr>
                  <w:tcW w:w="927" w:type="pct"/>
                </w:tcPr>
                <w:p w14:paraId="35995A7D" w14:textId="52F9C3AF" w:rsidR="00B164CC" w:rsidRPr="000027A6" w:rsidRDefault="00B164CC" w:rsidP="00B164CC">
                  <w:pPr>
                    <w:pStyle w:val="TableParagraph"/>
                    <w:spacing w:line="270" w:lineRule="exact"/>
                    <w:ind w:right="113"/>
                    <w:jc w:val="right"/>
                    <w:rPr>
                      <w:iCs/>
                      <w:sz w:val="20"/>
                      <w:szCs w:val="20"/>
                    </w:rPr>
                  </w:pPr>
                  <w:r w:rsidRPr="008B5F97">
                    <w:rPr>
                      <w:iCs/>
                      <w:sz w:val="20"/>
                      <w:szCs w:val="20"/>
                    </w:rPr>
                    <w:t>8</w:t>
                  </w:r>
                  <w:r>
                    <w:rPr>
                      <w:iCs/>
                      <w:sz w:val="20"/>
                      <w:szCs w:val="20"/>
                    </w:rPr>
                    <w:t>,</w:t>
                  </w:r>
                  <w:r w:rsidRPr="008B5F97">
                    <w:rPr>
                      <w:iCs/>
                      <w:sz w:val="20"/>
                      <w:szCs w:val="20"/>
                    </w:rPr>
                    <w:t>079</w:t>
                  </w:r>
                  <w:r>
                    <w:rPr>
                      <w:iCs/>
                      <w:sz w:val="20"/>
                      <w:szCs w:val="20"/>
                    </w:rPr>
                    <w:t>,</w:t>
                  </w:r>
                  <w:r w:rsidRPr="008B5F97">
                    <w:rPr>
                      <w:iCs/>
                      <w:sz w:val="20"/>
                      <w:szCs w:val="20"/>
                    </w:rPr>
                    <w:t>57</w:t>
                  </w:r>
                  <w:r>
                    <w:rPr>
                      <w:iCs/>
                      <w:sz w:val="20"/>
                      <w:szCs w:val="20"/>
                    </w:rPr>
                    <w:t xml:space="preserve">1 EUR </w:t>
                  </w:r>
                </w:p>
              </w:tc>
              <w:tc>
                <w:tcPr>
                  <w:tcW w:w="1677" w:type="pct"/>
                </w:tcPr>
                <w:p w14:paraId="57313DA8" w14:textId="77777777" w:rsidR="00B164CC" w:rsidRPr="000027A6" w:rsidRDefault="00B164CC" w:rsidP="00B164CC">
                  <w:pPr>
                    <w:pStyle w:val="TableParagraph"/>
                    <w:spacing w:line="270" w:lineRule="exact"/>
                    <w:ind w:right="113"/>
                    <w:jc w:val="both"/>
                    <w:rPr>
                      <w:iCs/>
                      <w:sz w:val="20"/>
                      <w:szCs w:val="20"/>
                    </w:rPr>
                  </w:pPr>
                  <w:r>
                    <w:rPr>
                      <w:iCs/>
                      <w:sz w:val="20"/>
                      <w:szCs w:val="20"/>
                    </w:rPr>
                    <w:t xml:space="preserve">Out of contracted IPA funds, around 69% of IPA funds have been paid to the contractors. </w:t>
                  </w:r>
                </w:p>
              </w:tc>
            </w:tr>
          </w:tbl>
          <w:p w14:paraId="73445B7D" w14:textId="77777777" w:rsidR="00E007CD" w:rsidRPr="00140475" w:rsidRDefault="00E007CD" w:rsidP="006E1510">
            <w:pPr>
              <w:rPr>
                <w:color w:val="000000" w:themeColor="text1"/>
                <w:sz w:val="20"/>
                <w:szCs w:val="20"/>
                <w:lang w:val="en-GB" w:eastAsia="zh-CN"/>
              </w:rPr>
            </w:pPr>
          </w:p>
        </w:tc>
      </w:tr>
      <w:tr w:rsidR="00140475" w:rsidRPr="00140475" w14:paraId="33D546BE" w14:textId="77777777" w:rsidTr="006E1510">
        <w:trPr>
          <w:trHeight w:val="791"/>
        </w:trPr>
        <w:tc>
          <w:tcPr>
            <w:tcW w:w="643" w:type="pct"/>
            <w:shd w:val="clear" w:color="auto" w:fill="auto"/>
            <w:tcMar>
              <w:top w:w="57" w:type="dxa"/>
              <w:left w:w="57" w:type="dxa"/>
              <w:bottom w:w="57" w:type="dxa"/>
              <w:right w:w="57" w:type="dxa"/>
            </w:tcMar>
          </w:tcPr>
          <w:p w14:paraId="03DB2DBE" w14:textId="77777777" w:rsidR="00E007CD" w:rsidRPr="00140475" w:rsidRDefault="00E007CD" w:rsidP="006E1510">
            <w:pPr>
              <w:rPr>
                <w:b/>
                <w:bCs/>
                <w:color w:val="000000" w:themeColor="text1"/>
                <w:sz w:val="20"/>
                <w:szCs w:val="20"/>
                <w:lang w:val="en-GB" w:eastAsia="zh-CN"/>
              </w:rPr>
            </w:pPr>
            <w:r w:rsidRPr="00140475">
              <w:rPr>
                <w:b/>
                <w:bCs/>
                <w:color w:val="000000" w:themeColor="text1"/>
                <w:sz w:val="20"/>
                <w:szCs w:val="20"/>
                <w:lang w:val="en-GB" w:eastAsia="zh-CN"/>
              </w:rPr>
              <w:lastRenderedPageBreak/>
              <w:t>Main achievements and their assessment</w:t>
            </w:r>
          </w:p>
        </w:tc>
        <w:tc>
          <w:tcPr>
            <w:tcW w:w="4357" w:type="pct"/>
            <w:tcMar>
              <w:top w:w="57" w:type="dxa"/>
              <w:left w:w="57" w:type="dxa"/>
              <w:bottom w:w="57" w:type="dxa"/>
              <w:right w:w="57" w:type="dxa"/>
            </w:tcMar>
          </w:tcPr>
          <w:tbl>
            <w:tblPr>
              <w:tblW w:w="5000" w:type="pct"/>
              <w:tblCellMar>
                <w:left w:w="10" w:type="dxa"/>
                <w:right w:w="10" w:type="dxa"/>
              </w:tblCellMar>
              <w:tblLook w:val="04A0" w:firstRow="1" w:lastRow="0" w:firstColumn="1" w:lastColumn="0" w:noHBand="0" w:noVBand="1"/>
            </w:tblPr>
            <w:tblGrid>
              <w:gridCol w:w="2732"/>
              <w:gridCol w:w="3524"/>
              <w:gridCol w:w="7031"/>
            </w:tblGrid>
            <w:tr w:rsidR="00140475" w:rsidRPr="00140475" w14:paraId="16B5BCB2" w14:textId="77777777" w:rsidTr="006E1510">
              <w:trPr>
                <w:trHeight w:val="304"/>
              </w:trPr>
              <w:tc>
                <w:tcPr>
                  <w:tcW w:w="1028"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0A767219" w14:textId="5F490348" w:rsidR="00D64B68" w:rsidRPr="00140475" w:rsidRDefault="00D64B68" w:rsidP="006E1510">
                  <w:pPr>
                    <w:jc w:val="center"/>
                    <w:rPr>
                      <w:b/>
                      <w:bCs/>
                      <w:iCs/>
                      <w:color w:val="000000" w:themeColor="text1"/>
                      <w:sz w:val="20"/>
                      <w:szCs w:val="20"/>
                      <w:lang w:val="en-GB" w:eastAsia="zh-CN"/>
                    </w:rPr>
                  </w:pPr>
                  <w:r w:rsidRPr="00140475">
                    <w:rPr>
                      <w:b/>
                      <w:bCs/>
                      <w:iCs/>
                      <w:color w:val="000000" w:themeColor="text1"/>
                      <w:sz w:val="20"/>
                      <w:szCs w:val="20"/>
                      <w:lang w:val="en-GB" w:eastAsia="zh-CN"/>
                    </w:rPr>
                    <w:t>Outputs</w:t>
                  </w:r>
                </w:p>
              </w:tc>
              <w:tc>
                <w:tcPr>
                  <w:tcW w:w="1326"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Pr>
                <w:p w14:paraId="38DF4E58" w14:textId="6FFDC4F1" w:rsidR="00D64B68" w:rsidRPr="00140475" w:rsidRDefault="00D9268D" w:rsidP="006E1510">
                  <w:pPr>
                    <w:jc w:val="center"/>
                    <w:rPr>
                      <w:b/>
                      <w:bCs/>
                      <w:iCs/>
                      <w:color w:val="000000" w:themeColor="text1"/>
                      <w:sz w:val="20"/>
                      <w:szCs w:val="20"/>
                      <w:lang w:val="en-GB" w:eastAsia="zh-CN"/>
                    </w:rPr>
                  </w:pPr>
                  <w:r w:rsidRPr="00140475">
                    <w:rPr>
                      <w:b/>
                      <w:bCs/>
                      <w:iCs/>
                      <w:color w:val="000000" w:themeColor="text1"/>
                      <w:sz w:val="20"/>
                      <w:szCs w:val="20"/>
                      <w:lang w:val="en-GB" w:eastAsia="zh-CN"/>
                    </w:rPr>
                    <w:t>Contract title</w:t>
                  </w:r>
                </w:p>
              </w:tc>
              <w:tc>
                <w:tcPr>
                  <w:tcW w:w="2646"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7D03D2AA" w14:textId="0F0FDA52" w:rsidR="00D64B68" w:rsidRPr="00140475" w:rsidRDefault="00D9268D" w:rsidP="006E1510">
                  <w:pPr>
                    <w:jc w:val="center"/>
                    <w:rPr>
                      <w:b/>
                      <w:bCs/>
                      <w:iCs/>
                      <w:color w:val="000000" w:themeColor="text1"/>
                      <w:sz w:val="20"/>
                      <w:szCs w:val="20"/>
                      <w:lang w:val="en-GB" w:eastAsia="zh-CN"/>
                    </w:rPr>
                  </w:pPr>
                  <w:r w:rsidRPr="00140475">
                    <w:rPr>
                      <w:b/>
                      <w:bCs/>
                      <w:iCs/>
                      <w:color w:val="000000" w:themeColor="text1"/>
                      <w:sz w:val="20"/>
                      <w:szCs w:val="20"/>
                      <w:lang w:val="en-GB" w:eastAsia="zh-CN"/>
                    </w:rPr>
                    <w:t>Main achievement and assessment</w:t>
                  </w:r>
                </w:p>
              </w:tc>
            </w:tr>
            <w:tr w:rsidR="00140475" w:rsidRPr="00140475" w14:paraId="348B255B" w14:textId="77777777" w:rsidTr="00747819">
              <w:trPr>
                <w:trHeight w:val="555"/>
              </w:trPr>
              <w:tc>
                <w:tcPr>
                  <w:tcW w:w="1028"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25415C90" w14:textId="201BDFD4" w:rsidR="00A15616" w:rsidRPr="00140475" w:rsidRDefault="00747819" w:rsidP="00747819">
                  <w:pPr>
                    <w:ind w:left="0"/>
                    <w:rPr>
                      <w:color w:val="000000" w:themeColor="text1"/>
                      <w:sz w:val="20"/>
                      <w:szCs w:val="20"/>
                      <w:lang w:val="en-GB" w:eastAsia="zh-CN"/>
                    </w:rPr>
                  </w:pPr>
                  <w:r>
                    <w:rPr>
                      <w:rFonts w:eastAsia="Arial Unicode MS"/>
                      <w:bCs/>
                      <w:color w:val="000000" w:themeColor="text1"/>
                      <w:sz w:val="20"/>
                      <w:szCs w:val="20"/>
                      <w:lang w:val="en-GB" w:eastAsia="zh-CN"/>
                    </w:rPr>
                    <w:t xml:space="preserve">Output </w:t>
                  </w:r>
                  <w:r w:rsidR="00A15616" w:rsidRPr="00140475">
                    <w:rPr>
                      <w:rFonts w:eastAsia="Arial Unicode MS"/>
                      <w:bCs/>
                      <w:color w:val="000000" w:themeColor="text1"/>
                      <w:sz w:val="20"/>
                      <w:szCs w:val="20"/>
                      <w:lang w:val="en-GB" w:eastAsia="zh-CN"/>
                    </w:rPr>
                    <w:t>1 Strengthened sector governance, policy framework and statistics</w:t>
                  </w: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3FAA73D8" w14:textId="14848A05" w:rsidR="00A15616" w:rsidRPr="00140475" w:rsidRDefault="00A15616" w:rsidP="006E1510">
                  <w:pPr>
                    <w:rPr>
                      <w:bCs/>
                      <w:color w:val="000000" w:themeColor="text1"/>
                      <w:sz w:val="20"/>
                      <w:szCs w:val="20"/>
                      <w:lang w:val="en-GB" w:eastAsia="zh-CN"/>
                    </w:rPr>
                  </w:pPr>
                  <w:r w:rsidRPr="00140475">
                    <w:rPr>
                      <w:bCs/>
                      <w:color w:val="000000" w:themeColor="text1"/>
                      <w:sz w:val="20"/>
                      <w:szCs w:val="20"/>
                      <w:lang w:val="en-GB" w:eastAsia="zh-CN"/>
                    </w:rPr>
                    <w:t>Improving the quality of data and strengthening policy making (service)</w:t>
                  </w: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6D50A7CA" w14:textId="58EBCF04" w:rsidR="00A15616" w:rsidRPr="00140475" w:rsidRDefault="00A15616" w:rsidP="006E1510">
                  <w:pPr>
                    <w:tabs>
                      <w:tab w:val="left" w:pos="1211"/>
                    </w:tabs>
                    <w:autoSpaceDE/>
                    <w:autoSpaceDN/>
                    <w:ind w:left="68"/>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 xml:space="preserve">Several web services for inter-institutional data exchange were established, including the ones that facilitate the cooperation between employment and social services for activation of recipients of Guaranteed Minimum Assistance. </w:t>
                  </w:r>
                </w:p>
                <w:p w14:paraId="5788C219" w14:textId="7E7EB6B6" w:rsidR="00A15616" w:rsidRPr="00140475" w:rsidRDefault="00A15616" w:rsidP="006E1510">
                  <w:pPr>
                    <w:ind w:left="68"/>
                    <w:rPr>
                      <w:color w:val="000000" w:themeColor="text1"/>
                      <w:sz w:val="20"/>
                      <w:szCs w:val="20"/>
                      <w:lang w:val="en-GB" w:eastAsia="zh-CN"/>
                    </w:rPr>
                  </w:pPr>
                  <w:r w:rsidRPr="00140475">
                    <w:rPr>
                      <w:rFonts w:eastAsia="MS Gothic"/>
                      <w:bCs/>
                      <w:color w:val="000000" w:themeColor="text1"/>
                      <w:kern w:val="1"/>
                      <w:sz w:val="20"/>
                      <w:szCs w:val="20"/>
                      <w:lang w:val="en-GB" w:eastAsia="zh-CN"/>
                    </w:rPr>
                    <w:t>The HERMAK model was upgraded for long-term labour market forecasting by adding additional number of economic sectors.</w:t>
                  </w:r>
                </w:p>
              </w:tc>
            </w:tr>
            <w:tr w:rsidR="00140475" w:rsidRPr="00140475" w14:paraId="210AE059" w14:textId="77777777" w:rsidTr="006E1510">
              <w:trPr>
                <w:trHeight w:val="555"/>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5812902F" w14:textId="00AA099C" w:rsidR="00A15616" w:rsidRPr="00140475" w:rsidDel="00643D24" w:rsidRDefault="00A15616" w:rsidP="006E1510">
                  <w:pPr>
                    <w:rPr>
                      <w:color w:val="000000" w:themeColor="text1"/>
                      <w:sz w:val="20"/>
                      <w:szCs w:val="20"/>
                      <w:lang w:val="en-GB" w:eastAsia="zh-CN"/>
                    </w:rPr>
                  </w:pPr>
                </w:p>
              </w:tc>
              <w:tc>
                <w:tcPr>
                  <w:tcW w:w="1326" w:type="pct"/>
                  <w:tcBorders>
                    <w:top w:val="single" w:sz="4" w:space="0" w:color="000000"/>
                    <w:left w:val="single" w:sz="4" w:space="0" w:color="000000"/>
                    <w:right w:val="single" w:sz="4" w:space="0" w:color="000000"/>
                    <w:tl2br w:val="nil"/>
                    <w:tr2bl w:val="nil"/>
                  </w:tcBorders>
                  <w:shd w:val="solid" w:color="FFFFFF" w:fill="auto"/>
                </w:tcPr>
                <w:p w14:paraId="5B324B04" w14:textId="61F393B5" w:rsidR="00A15616" w:rsidRPr="00140475" w:rsidRDefault="00A15616" w:rsidP="006E1510">
                  <w:pPr>
                    <w:rPr>
                      <w:rFonts w:eastAsia="MS Gothic"/>
                      <w:bCs/>
                      <w:color w:val="000000" w:themeColor="text1"/>
                      <w:kern w:val="1"/>
                      <w:sz w:val="20"/>
                      <w:szCs w:val="20"/>
                      <w:lang w:val="en-GB" w:eastAsia="zh-CN"/>
                    </w:rPr>
                  </w:pPr>
                  <w:r w:rsidRPr="00140475">
                    <w:rPr>
                      <w:bCs/>
                      <w:color w:val="000000" w:themeColor="text1"/>
                      <w:sz w:val="20"/>
                      <w:szCs w:val="20"/>
                      <w:lang w:val="en-GB" w:eastAsia="zh-CN"/>
                    </w:rPr>
                    <w:t>Improving the quality of data and strengthening policy making (supply)</w:t>
                  </w:r>
                </w:p>
              </w:tc>
              <w:tc>
                <w:tcPr>
                  <w:tcW w:w="2646" w:type="pc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3374C088" w14:textId="446318B0" w:rsidR="00A15616" w:rsidRPr="00140475" w:rsidRDefault="00A15616"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The equipment was installed and is in use by the beneficiaries (except for the log management system in the MLSP)</w:t>
                  </w:r>
                </w:p>
              </w:tc>
            </w:tr>
            <w:tr w:rsidR="00140475" w:rsidRPr="00140475" w14:paraId="0F89E0DB" w14:textId="77777777" w:rsidTr="006E1510">
              <w:trPr>
                <w:trHeight w:val="555"/>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2DFDE1C4" w14:textId="55A6EDC6" w:rsidR="00A15616" w:rsidRPr="00140475" w:rsidDel="00643D24" w:rsidRDefault="00A15616" w:rsidP="006E1510">
                  <w:pPr>
                    <w:rPr>
                      <w:color w:val="000000" w:themeColor="text1"/>
                      <w:sz w:val="20"/>
                      <w:szCs w:val="20"/>
                      <w:lang w:val="en-GB" w:eastAsia="zh-CN"/>
                    </w:rPr>
                  </w:pPr>
                </w:p>
              </w:tc>
              <w:tc>
                <w:tcPr>
                  <w:tcW w:w="1326" w:type="pct"/>
                  <w:tcBorders>
                    <w:top w:val="single" w:sz="4" w:space="0" w:color="000000"/>
                    <w:left w:val="single" w:sz="4" w:space="0" w:color="000000"/>
                    <w:right w:val="single" w:sz="4" w:space="0" w:color="000000"/>
                    <w:tl2br w:val="nil"/>
                    <w:tr2bl w:val="nil"/>
                  </w:tcBorders>
                  <w:shd w:val="solid" w:color="FFFFFF" w:fill="auto"/>
                </w:tcPr>
                <w:p w14:paraId="7FCAF4B1" w14:textId="28B6F167" w:rsidR="00A15616" w:rsidRPr="00140475" w:rsidRDefault="00A15616" w:rsidP="006E1510">
                  <w:pPr>
                    <w:rPr>
                      <w:rFonts w:eastAsia="MS Gothic"/>
                      <w:bCs/>
                      <w:color w:val="000000" w:themeColor="text1"/>
                      <w:kern w:val="1"/>
                      <w:sz w:val="20"/>
                      <w:szCs w:val="20"/>
                      <w:lang w:val="en-GB" w:eastAsia="zh-CN"/>
                    </w:rPr>
                  </w:pPr>
                  <w:r w:rsidRPr="00140475">
                    <w:rPr>
                      <w:bCs/>
                      <w:color w:val="000000" w:themeColor="text1"/>
                      <w:sz w:val="20"/>
                      <w:szCs w:val="20"/>
                      <w:lang w:val="en-GB" w:eastAsia="zh-CN"/>
                    </w:rPr>
                    <w:t>Development of new Education Management Information System (service)</w:t>
                  </w:r>
                </w:p>
              </w:tc>
              <w:tc>
                <w:tcPr>
                  <w:tcW w:w="2646" w:type="pc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281A2F00" w14:textId="50FA38C4" w:rsidR="00A15616" w:rsidRPr="00204D66" w:rsidRDefault="008B5942" w:rsidP="006E1510">
                  <w:pPr>
                    <w:rPr>
                      <w:rFonts w:eastAsia="MS Gothic"/>
                      <w:bCs/>
                      <w:color w:val="000000" w:themeColor="text1"/>
                      <w:kern w:val="1"/>
                      <w:sz w:val="20"/>
                      <w:szCs w:val="20"/>
                      <w:lang w:val="en-GB" w:eastAsia="zh-CN"/>
                    </w:rPr>
                  </w:pPr>
                  <w:r w:rsidRPr="00204D66">
                    <w:rPr>
                      <w:color w:val="000000" w:themeColor="text1"/>
                      <w:sz w:val="20"/>
                      <w:szCs w:val="20"/>
                      <w:lang w:val="en-GB" w:eastAsia="zh-CN"/>
                    </w:rPr>
                    <w:t>On January 30, 2024, the Ministry of Education and Science introduced the disc containing the data from the previous system, allowing the data migration to be completed as a final phase of the contract. Once the migration is completed, all data will be in one location. The software solution has been developed, as a final step the company will need to give the MoES the source code. As part of the project's sustainability, the Ministry of Education and Science issued a public call for a cloud platform to host its systems. Furthermore, the Ministry of Education and Science issued a public call for the establishment of an integrated computerised system for the administrative work of schools.</w:t>
                  </w:r>
                </w:p>
              </w:tc>
            </w:tr>
            <w:tr w:rsidR="00140475" w:rsidRPr="00140475" w14:paraId="57860C17" w14:textId="77777777" w:rsidTr="006E1510">
              <w:trPr>
                <w:trHeight w:val="555"/>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5924D997" w14:textId="288C7EFE" w:rsidR="00A15616" w:rsidRPr="00140475" w:rsidRDefault="00A15616" w:rsidP="006E1510">
                  <w:pPr>
                    <w:rPr>
                      <w:color w:val="000000" w:themeColor="text1"/>
                      <w:sz w:val="20"/>
                      <w:szCs w:val="20"/>
                      <w:lang w:val="en-GB" w:eastAsia="zh-CN"/>
                    </w:rPr>
                  </w:pPr>
                </w:p>
              </w:tc>
              <w:tc>
                <w:tcPr>
                  <w:tcW w:w="1326" w:type="pct"/>
                  <w:tcBorders>
                    <w:top w:val="single" w:sz="4" w:space="0" w:color="000000"/>
                    <w:left w:val="single" w:sz="4" w:space="0" w:color="000000"/>
                    <w:right w:val="single" w:sz="4" w:space="0" w:color="000000"/>
                    <w:tl2br w:val="nil"/>
                    <w:tr2bl w:val="nil"/>
                  </w:tcBorders>
                  <w:shd w:val="solid" w:color="FFFFFF" w:fill="auto"/>
                </w:tcPr>
                <w:p w14:paraId="504F59DB" w14:textId="537DD532" w:rsidR="00A15616" w:rsidRPr="00140475" w:rsidRDefault="00A15616" w:rsidP="006E1510">
                  <w:pPr>
                    <w:rPr>
                      <w:rFonts w:eastAsia="MS Gothic"/>
                      <w:bCs/>
                      <w:color w:val="000000" w:themeColor="text1"/>
                      <w:kern w:val="1"/>
                      <w:sz w:val="20"/>
                      <w:szCs w:val="20"/>
                      <w:lang w:val="en-GB" w:eastAsia="zh-CN"/>
                    </w:rPr>
                  </w:pPr>
                  <w:r w:rsidRPr="00140475">
                    <w:rPr>
                      <w:bCs/>
                      <w:color w:val="000000" w:themeColor="text1"/>
                      <w:sz w:val="20"/>
                      <w:szCs w:val="20"/>
                      <w:lang w:val="en-GB" w:eastAsia="zh-CN"/>
                    </w:rPr>
                    <w:t>Strengthening the Social Dialogue (grant)</w:t>
                  </w:r>
                </w:p>
              </w:tc>
              <w:tc>
                <w:tcPr>
                  <w:tcW w:w="2646" w:type="pc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4D59D9A5" w14:textId="70748910" w:rsidR="00A15616" w:rsidRPr="00140475" w:rsidRDefault="00A15616"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 xml:space="preserve">The NESC capacity was strengthened though various trainings and analytical work, which </w:t>
                  </w:r>
                  <w:r w:rsidR="00441DD7" w:rsidRPr="00140475">
                    <w:rPr>
                      <w:rFonts w:eastAsia="MS Gothic"/>
                      <w:bCs/>
                      <w:color w:val="000000" w:themeColor="text1"/>
                      <w:kern w:val="1"/>
                      <w:sz w:val="20"/>
                      <w:szCs w:val="20"/>
                      <w:lang w:val="en-GB" w:eastAsia="zh-CN"/>
                    </w:rPr>
                    <w:t xml:space="preserve">played prominent role in the adoption of economic and reform measures </w:t>
                  </w:r>
                  <w:r w:rsidRPr="00140475">
                    <w:rPr>
                      <w:rFonts w:eastAsia="MS Gothic"/>
                      <w:bCs/>
                      <w:color w:val="000000" w:themeColor="text1"/>
                      <w:kern w:val="1"/>
                      <w:sz w:val="20"/>
                      <w:szCs w:val="20"/>
                      <w:lang w:val="en-GB" w:eastAsia="zh-CN"/>
                    </w:rPr>
                    <w:t>at times of pandemic</w:t>
                  </w:r>
                  <w:r w:rsidR="00441DD7" w:rsidRPr="00140475">
                    <w:rPr>
                      <w:rFonts w:eastAsia="MS Gothic"/>
                      <w:bCs/>
                      <w:color w:val="000000" w:themeColor="text1"/>
                      <w:kern w:val="1"/>
                      <w:sz w:val="20"/>
                      <w:szCs w:val="20"/>
                      <w:lang w:val="en-GB" w:eastAsia="zh-CN"/>
                    </w:rPr>
                    <w:t xml:space="preserve"> and after it</w:t>
                  </w:r>
                  <w:r w:rsidRPr="00140475">
                    <w:rPr>
                      <w:rFonts w:eastAsia="MS Gothic"/>
                      <w:bCs/>
                      <w:color w:val="000000" w:themeColor="text1"/>
                      <w:kern w:val="1"/>
                      <w:sz w:val="20"/>
                      <w:szCs w:val="20"/>
                      <w:lang w:val="en-GB" w:eastAsia="zh-CN"/>
                    </w:rPr>
                    <w:t xml:space="preserve">. </w:t>
                  </w:r>
                </w:p>
                <w:p w14:paraId="75BC6545" w14:textId="41E74760" w:rsidR="00A15616" w:rsidRPr="00140475" w:rsidRDefault="00A15616" w:rsidP="006E1510">
                  <w:pPr>
                    <w:rPr>
                      <w:color w:val="000000" w:themeColor="text1"/>
                      <w:sz w:val="20"/>
                      <w:szCs w:val="20"/>
                      <w:lang w:val="en-GB" w:eastAsia="zh-CN"/>
                    </w:rPr>
                  </w:pPr>
                  <w:r w:rsidRPr="00140475">
                    <w:rPr>
                      <w:rFonts w:eastAsia="MS Gothic"/>
                      <w:bCs/>
                      <w:color w:val="000000" w:themeColor="text1"/>
                      <w:kern w:val="1"/>
                      <w:sz w:val="20"/>
                      <w:szCs w:val="20"/>
                      <w:lang w:val="en-GB" w:eastAsia="zh-CN"/>
                    </w:rPr>
                    <w:t>Trade Unions and Employer’s organisations established number of new services and tools for their members.</w:t>
                  </w:r>
                  <w:r w:rsidR="00010323" w:rsidRPr="00140475">
                    <w:rPr>
                      <w:rFonts w:eastAsia="MS Gothic"/>
                      <w:bCs/>
                      <w:color w:val="000000" w:themeColor="text1"/>
                      <w:kern w:val="1"/>
                      <w:sz w:val="20"/>
                      <w:szCs w:val="20"/>
                      <w:lang w:val="en-GB" w:eastAsia="zh-CN"/>
                    </w:rPr>
                    <w:t xml:space="preserve"> </w:t>
                  </w:r>
                </w:p>
              </w:tc>
            </w:tr>
            <w:tr w:rsidR="00140475" w:rsidRPr="00140475" w14:paraId="23995057" w14:textId="77777777" w:rsidTr="006E1510">
              <w:trPr>
                <w:trHeight w:val="555"/>
              </w:trPr>
              <w:tc>
                <w:tcPr>
                  <w:tcW w:w="1028"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77608B01" w14:textId="1017349E" w:rsidR="00051C59" w:rsidRPr="00140475" w:rsidRDefault="00747819" w:rsidP="00747819">
                  <w:pPr>
                    <w:ind w:left="0"/>
                    <w:rPr>
                      <w:rFonts w:eastAsia="Arial Unicode MS"/>
                      <w:color w:val="000000" w:themeColor="text1"/>
                      <w:sz w:val="20"/>
                      <w:szCs w:val="20"/>
                      <w:lang w:val="en-GB" w:eastAsia="zh-CN"/>
                    </w:rPr>
                  </w:pPr>
                  <w:bookmarkStart w:id="5" w:name="_Hlk156302428"/>
                  <w:r>
                    <w:rPr>
                      <w:rFonts w:eastAsia="Arial Unicode MS"/>
                      <w:bCs/>
                      <w:color w:val="000000" w:themeColor="text1"/>
                      <w:sz w:val="20"/>
                      <w:szCs w:val="20"/>
                      <w:lang w:val="en-GB" w:eastAsia="zh-CN"/>
                    </w:rPr>
                    <w:t xml:space="preserve">Output </w:t>
                  </w:r>
                  <w:r w:rsidR="00051C59" w:rsidRPr="00140475">
                    <w:rPr>
                      <w:rFonts w:eastAsia="Arial Unicode MS"/>
                      <w:bCs/>
                      <w:color w:val="000000" w:themeColor="text1"/>
                      <w:sz w:val="20"/>
                      <w:szCs w:val="20"/>
                      <w:lang w:val="en-GB" w:eastAsia="zh-CN"/>
                    </w:rPr>
                    <w:t>2 Equitable access to quality inclusive education at all levels</w:t>
                  </w: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3DF7BB8F" w14:textId="1BD1368D" w:rsidR="00051C59" w:rsidRPr="00140475" w:rsidRDefault="00051C59"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Raising the quality of pre-school education and care (Service)</w:t>
                  </w:r>
                </w:p>
                <w:p w14:paraId="0A2F7102" w14:textId="77777777" w:rsidR="00051C59" w:rsidRPr="00140475" w:rsidRDefault="00051C59" w:rsidP="006E1510">
                  <w:pPr>
                    <w:rPr>
                      <w:rFonts w:eastAsia="MS Gothic"/>
                      <w:bCs/>
                      <w:color w:val="000000" w:themeColor="text1"/>
                      <w:kern w:val="1"/>
                      <w:sz w:val="20"/>
                      <w:szCs w:val="20"/>
                      <w:lang w:val="en-GB" w:eastAsia="zh-CN"/>
                    </w:rPr>
                  </w:pP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35C1F8ED" w14:textId="64F232E8" w:rsidR="00051C59" w:rsidRPr="00140475" w:rsidRDefault="00051C59"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 xml:space="preserve">The project drafted proposals for amendments of the Child Protection Law and 17 by-laws which will modernise the framework for professional and career development of the pre-school staff. The legal package incorporates number of outputs developed, such as </w:t>
                  </w:r>
                  <w:r w:rsidRPr="00140475">
                    <w:rPr>
                      <w:color w:val="000000" w:themeColor="text1"/>
                      <w:kern w:val="1"/>
                      <w:sz w:val="20"/>
                      <w:szCs w:val="20"/>
                      <w:lang w:val="en-GB" w:eastAsia="zh-CN"/>
                    </w:rPr>
                    <w:t>competences for pre-school staff, methodology for Professional and career development, procedures for accreditation of programs for professional development, and r</w:t>
                  </w:r>
                  <w:r w:rsidRPr="00140475">
                    <w:rPr>
                      <w:rFonts w:eastAsia="Cambria"/>
                      <w:color w:val="000000" w:themeColor="text1"/>
                      <w:sz w:val="20"/>
                      <w:szCs w:val="20"/>
                      <w:lang w:val="en-GB" w:eastAsia="zh-CN"/>
                    </w:rPr>
                    <w:t>evised model of licencing of pre-school staff.</w:t>
                  </w:r>
                </w:p>
                <w:p w14:paraId="6D776F44" w14:textId="5D570311" w:rsidR="00051C59" w:rsidRPr="00140475" w:rsidRDefault="00051C59" w:rsidP="006E1510">
                  <w:pPr>
                    <w:rPr>
                      <w:rFonts w:eastAsia="Cambria"/>
                      <w:color w:val="000000" w:themeColor="text1"/>
                      <w:sz w:val="20"/>
                      <w:szCs w:val="20"/>
                      <w:lang w:val="en-GB" w:eastAsia="zh-CN"/>
                    </w:rPr>
                  </w:pPr>
                  <w:r w:rsidRPr="00140475">
                    <w:rPr>
                      <w:rFonts w:eastAsia="Cambria"/>
                      <w:color w:val="000000" w:themeColor="text1"/>
                      <w:sz w:val="20"/>
                      <w:szCs w:val="20"/>
                      <w:lang w:val="en-GB" w:eastAsia="zh-CN"/>
                    </w:rPr>
                    <w:t>The project r</w:t>
                  </w:r>
                  <w:r w:rsidRPr="00140475">
                    <w:rPr>
                      <w:color w:val="000000" w:themeColor="text1"/>
                      <w:kern w:val="1"/>
                      <w:sz w:val="20"/>
                      <w:szCs w:val="20"/>
                      <w:lang w:val="en-GB" w:eastAsia="zh-CN"/>
                    </w:rPr>
                    <w:t xml:space="preserve">eached more than </w:t>
                  </w:r>
                  <w:r w:rsidR="006B55E8" w:rsidRPr="00140475">
                    <w:rPr>
                      <w:color w:val="000000" w:themeColor="text1"/>
                      <w:kern w:val="1"/>
                      <w:sz w:val="20"/>
                      <w:szCs w:val="20"/>
                      <w:lang w:val="en-GB" w:eastAsia="zh-CN"/>
                    </w:rPr>
                    <w:t>2600</w:t>
                  </w:r>
                  <w:r w:rsidRPr="00140475">
                    <w:rPr>
                      <w:color w:val="000000" w:themeColor="text1"/>
                      <w:kern w:val="1"/>
                      <w:sz w:val="20"/>
                      <w:szCs w:val="20"/>
                      <w:lang w:val="en-GB" w:eastAsia="zh-CN"/>
                    </w:rPr>
                    <w:t xml:space="preserve"> practitioners in the area of pre-school education and care, either through trainings or various consultations.</w:t>
                  </w:r>
                  <w:r w:rsidRPr="00140475" w:rsidDel="006F6350">
                    <w:rPr>
                      <w:rFonts w:eastAsia="Cambria"/>
                      <w:color w:val="000000" w:themeColor="text1"/>
                      <w:sz w:val="20"/>
                      <w:szCs w:val="20"/>
                      <w:lang w:val="en-GB" w:eastAsia="zh-CN"/>
                    </w:rPr>
                    <w:t xml:space="preserve"> </w:t>
                  </w:r>
                </w:p>
                <w:p w14:paraId="59942697" w14:textId="033156BA" w:rsidR="00051C59" w:rsidRPr="00140475" w:rsidRDefault="00051C59" w:rsidP="006E1510">
                  <w:pPr>
                    <w:rPr>
                      <w:color w:val="000000" w:themeColor="text1"/>
                      <w:kern w:val="1"/>
                      <w:sz w:val="20"/>
                      <w:szCs w:val="20"/>
                      <w:lang w:val="en-GB" w:eastAsia="zh-CN"/>
                    </w:rPr>
                  </w:pPr>
                  <w:r w:rsidRPr="00140475">
                    <w:rPr>
                      <w:rFonts w:eastAsia="Calibri"/>
                      <w:color w:val="000000" w:themeColor="text1"/>
                      <w:sz w:val="20"/>
                      <w:szCs w:val="20"/>
                      <w:lang w:val="en-GB" w:eastAsia="zh-CN"/>
                    </w:rPr>
                    <w:t>The project</w:t>
                  </w:r>
                  <w:r w:rsidRPr="00140475">
                    <w:rPr>
                      <w:color w:val="000000" w:themeColor="text1"/>
                      <w:kern w:val="1"/>
                      <w:sz w:val="20"/>
                      <w:szCs w:val="20"/>
                      <w:lang w:val="en-GB" w:eastAsia="zh-CN"/>
                    </w:rPr>
                    <w:t xml:space="preserve"> developed and tested programmes and plans for engagement of parents in pre-school education. </w:t>
                  </w:r>
                  <w:r w:rsidRPr="00140475">
                    <w:rPr>
                      <w:rFonts w:eastAsia="Cambria"/>
                      <w:color w:val="000000" w:themeColor="text1"/>
                      <w:sz w:val="20"/>
                      <w:szCs w:val="20"/>
                      <w:lang w:val="en-GB" w:eastAsia="zh-CN"/>
                    </w:rPr>
                    <w:t>15 kindergartens were supported in establishing or improving the work of the counselling centres for parents, with a special focus on strengthening their capacities to work with parents of children with disabilities.</w:t>
                  </w:r>
                </w:p>
              </w:tc>
            </w:tr>
            <w:bookmarkEnd w:id="5"/>
            <w:tr w:rsidR="00140475" w:rsidRPr="00140475" w14:paraId="200E15A8" w14:textId="77777777" w:rsidTr="006E1510">
              <w:trPr>
                <w:trHeight w:val="185"/>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4BABD925" w14:textId="04304B14" w:rsidR="00051C59" w:rsidRPr="00140475" w:rsidRDefault="00051C59" w:rsidP="006E1510">
                  <w:pPr>
                    <w:rPr>
                      <w:rFonts w:eastAsia="Arial Unicode MS"/>
                      <w:color w:val="000000" w:themeColor="text1"/>
                      <w:sz w:val="20"/>
                      <w:szCs w:val="20"/>
                      <w:lang w:val="en-GB" w:eastAsia="zh-CN"/>
                    </w:rPr>
                  </w:pPr>
                </w:p>
              </w:tc>
              <w:tc>
                <w:tcPr>
                  <w:tcW w:w="1326" w:type="pct"/>
                  <w:tcBorders>
                    <w:top w:val="single" w:sz="4" w:space="0" w:color="000000"/>
                    <w:left w:val="single" w:sz="4" w:space="0" w:color="000000"/>
                    <w:right w:val="single" w:sz="4" w:space="0" w:color="000000"/>
                    <w:tl2br w:val="nil"/>
                    <w:tr2bl w:val="nil"/>
                  </w:tcBorders>
                </w:tcPr>
                <w:p w14:paraId="31AE133C" w14:textId="3AC66950" w:rsidR="00051C59" w:rsidRPr="00140475" w:rsidRDefault="00051C59" w:rsidP="006E1510">
                  <w:pPr>
                    <w:rPr>
                      <w:rFonts w:eastAsia="MS Gothic"/>
                      <w:color w:val="000000" w:themeColor="text1"/>
                      <w:kern w:val="1"/>
                      <w:sz w:val="20"/>
                      <w:szCs w:val="20"/>
                      <w:lang w:val="en-GB" w:eastAsia="zh-CN"/>
                    </w:rPr>
                  </w:pPr>
                  <w:r w:rsidRPr="00140475">
                    <w:rPr>
                      <w:rFonts w:eastAsia="MS Gothic"/>
                      <w:color w:val="000000" w:themeColor="text1"/>
                      <w:kern w:val="1"/>
                      <w:sz w:val="20"/>
                      <w:szCs w:val="20"/>
                      <w:lang w:val="en-GB" w:eastAsia="zh-CN"/>
                    </w:rPr>
                    <w:t>Supervision of works-construction of kindergartens in Tetovo and Tearce</w:t>
                  </w:r>
                </w:p>
              </w:tc>
              <w:tc>
                <w:tcPr>
                  <w:tcW w:w="2646"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C14ABC2" w14:textId="20A6A919" w:rsidR="00051C59" w:rsidRPr="00140475" w:rsidRDefault="00051C59" w:rsidP="006E1510">
                  <w:pPr>
                    <w:rPr>
                      <w:strike/>
                      <w:color w:val="000000" w:themeColor="text1"/>
                      <w:sz w:val="20"/>
                      <w:szCs w:val="20"/>
                      <w:lang w:val="en-GB" w:eastAsia="zh-CN"/>
                    </w:rPr>
                  </w:pPr>
                  <w:r w:rsidRPr="00140475">
                    <w:rPr>
                      <w:color w:val="000000" w:themeColor="text1"/>
                      <w:kern w:val="1"/>
                      <w:sz w:val="20"/>
                      <w:szCs w:val="20"/>
                      <w:lang w:val="en-GB" w:eastAsia="zh-CN"/>
                    </w:rPr>
                    <w:t xml:space="preserve">The supervisor approved four IPCs under each of the works contracts, issued Provisional Acceptance Certificate for the kindergarten in Tetovo </w:t>
                  </w:r>
                </w:p>
              </w:tc>
            </w:tr>
            <w:tr w:rsidR="00140475" w:rsidRPr="00140475" w14:paraId="3A3388AC" w14:textId="77777777" w:rsidTr="006E1510">
              <w:trPr>
                <w:trHeight w:val="185"/>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3D14E4F4" w14:textId="1AF83B58" w:rsidR="00051C59" w:rsidRPr="00140475" w:rsidRDefault="00051C59" w:rsidP="006E1510">
                  <w:pPr>
                    <w:rPr>
                      <w:rFonts w:eastAsia="Arial Unicode MS"/>
                      <w:color w:val="000000" w:themeColor="text1"/>
                      <w:sz w:val="20"/>
                      <w:szCs w:val="20"/>
                      <w:lang w:val="en-GB" w:eastAsia="zh-CN"/>
                    </w:rPr>
                  </w:pPr>
                </w:p>
              </w:tc>
              <w:tc>
                <w:tcPr>
                  <w:tcW w:w="1326" w:type="pct"/>
                  <w:tcBorders>
                    <w:top w:val="single" w:sz="4" w:space="0" w:color="000000"/>
                    <w:left w:val="single" w:sz="4" w:space="0" w:color="000000"/>
                    <w:right w:val="single" w:sz="4" w:space="0" w:color="000000"/>
                    <w:tl2br w:val="nil"/>
                    <w:tr2bl w:val="nil"/>
                  </w:tcBorders>
                </w:tcPr>
                <w:p w14:paraId="6B570473" w14:textId="77777777" w:rsidR="00051C59" w:rsidRPr="00140475" w:rsidRDefault="00051C59" w:rsidP="006E1510">
                  <w:pPr>
                    <w:rPr>
                      <w:rFonts w:eastAsia="MS Gothic"/>
                      <w:color w:val="000000" w:themeColor="text1"/>
                      <w:kern w:val="1"/>
                      <w:sz w:val="20"/>
                      <w:szCs w:val="20"/>
                      <w:lang w:val="en-GB" w:eastAsia="zh-CN"/>
                    </w:rPr>
                  </w:pPr>
                  <w:r w:rsidRPr="00140475">
                    <w:rPr>
                      <w:rFonts w:eastAsia="MS Gothic"/>
                      <w:color w:val="000000" w:themeColor="text1"/>
                      <w:kern w:val="1"/>
                      <w:sz w:val="20"/>
                      <w:szCs w:val="20"/>
                      <w:lang w:val="en-GB" w:eastAsia="zh-CN"/>
                    </w:rPr>
                    <w:t>Construction of kindergarten in the Municipality of Tetovo (Works)</w:t>
                  </w:r>
                </w:p>
                <w:p w14:paraId="65A047EB" w14:textId="77777777" w:rsidR="00051C59" w:rsidRPr="00140475" w:rsidRDefault="00051C59" w:rsidP="006E1510">
                  <w:pPr>
                    <w:rPr>
                      <w:rFonts w:eastAsia="MS Gothic"/>
                      <w:color w:val="000000" w:themeColor="text1"/>
                      <w:kern w:val="1"/>
                      <w:sz w:val="20"/>
                      <w:szCs w:val="20"/>
                      <w:lang w:val="en-GB" w:eastAsia="zh-CN"/>
                    </w:rPr>
                  </w:pPr>
                </w:p>
              </w:tc>
              <w:tc>
                <w:tcPr>
                  <w:tcW w:w="2646"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0F3F60F" w14:textId="5703E65D" w:rsidR="00051C59" w:rsidRPr="00140475" w:rsidDel="00DE32B1" w:rsidRDefault="00051C59" w:rsidP="006E1510">
                  <w:pPr>
                    <w:ind w:firstLine="11"/>
                    <w:rPr>
                      <w:color w:val="000000" w:themeColor="text1"/>
                      <w:kern w:val="1"/>
                      <w:sz w:val="20"/>
                      <w:szCs w:val="20"/>
                      <w:lang w:val="en-GB" w:eastAsia="zh-CN"/>
                    </w:rPr>
                  </w:pPr>
                  <w:r w:rsidRPr="00140475">
                    <w:rPr>
                      <w:color w:val="000000" w:themeColor="text1"/>
                      <w:kern w:val="1"/>
                      <w:sz w:val="20"/>
                      <w:szCs w:val="20"/>
                      <w:lang w:val="en-GB" w:eastAsia="zh-CN"/>
                    </w:rPr>
                    <w:t>The kindergarten was constructed, which will create a possibility for pre-school and care of about 165 pre-school children in this municipality. The municipality of Tetovo was advised to submit a request for formal opening of the facility as per the national legislation.</w:t>
                  </w:r>
                </w:p>
              </w:tc>
            </w:tr>
            <w:tr w:rsidR="00140475" w:rsidRPr="00140475" w14:paraId="2BE449CC" w14:textId="77777777" w:rsidTr="006E1510">
              <w:trPr>
                <w:trHeight w:val="185"/>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1CA8984A" w14:textId="34D372D5" w:rsidR="00051C59" w:rsidRPr="00140475" w:rsidRDefault="00051C59" w:rsidP="006E1510">
                  <w:pPr>
                    <w:rPr>
                      <w:rFonts w:eastAsia="Arial Unicode MS"/>
                      <w:color w:val="000000" w:themeColor="text1"/>
                      <w:sz w:val="20"/>
                      <w:szCs w:val="20"/>
                      <w:lang w:val="en-GB" w:eastAsia="zh-CN"/>
                    </w:rPr>
                  </w:pPr>
                </w:p>
              </w:tc>
              <w:tc>
                <w:tcPr>
                  <w:tcW w:w="1326" w:type="pct"/>
                  <w:tcBorders>
                    <w:top w:val="single" w:sz="4" w:space="0" w:color="000000"/>
                    <w:left w:val="single" w:sz="4" w:space="0" w:color="000000"/>
                    <w:right w:val="single" w:sz="4" w:space="0" w:color="000000"/>
                    <w:tl2br w:val="nil"/>
                    <w:tr2bl w:val="nil"/>
                  </w:tcBorders>
                </w:tcPr>
                <w:p w14:paraId="12E8D1FA" w14:textId="77777777" w:rsidR="00051C59" w:rsidRPr="00140475" w:rsidRDefault="00051C59" w:rsidP="006E1510">
                  <w:pPr>
                    <w:rPr>
                      <w:rFonts w:eastAsia="MS Gothic"/>
                      <w:color w:val="000000" w:themeColor="text1"/>
                      <w:kern w:val="1"/>
                      <w:sz w:val="20"/>
                      <w:szCs w:val="20"/>
                      <w:lang w:val="en-GB" w:eastAsia="zh-CN"/>
                    </w:rPr>
                  </w:pPr>
                  <w:r w:rsidRPr="00140475">
                    <w:rPr>
                      <w:rFonts w:eastAsia="MS Gothic"/>
                      <w:color w:val="000000" w:themeColor="text1"/>
                      <w:kern w:val="1"/>
                      <w:sz w:val="20"/>
                      <w:szCs w:val="20"/>
                      <w:lang w:val="en-GB" w:eastAsia="zh-CN"/>
                    </w:rPr>
                    <w:t xml:space="preserve">Construction of kindergarten in the </w:t>
                  </w:r>
                  <w:r w:rsidRPr="00140475">
                    <w:rPr>
                      <w:rFonts w:eastAsia="MS Gothic"/>
                      <w:color w:val="000000" w:themeColor="text1"/>
                      <w:kern w:val="1"/>
                      <w:sz w:val="20"/>
                      <w:szCs w:val="20"/>
                      <w:lang w:val="en-GB" w:eastAsia="zh-CN"/>
                    </w:rPr>
                    <w:lastRenderedPageBreak/>
                    <w:t>Municipality of Tearce (Works)</w:t>
                  </w:r>
                </w:p>
                <w:p w14:paraId="0AE70343" w14:textId="77777777" w:rsidR="00051C59" w:rsidRPr="00140475" w:rsidRDefault="00051C59" w:rsidP="006E1510">
                  <w:pPr>
                    <w:rPr>
                      <w:rFonts w:eastAsia="MS Gothic"/>
                      <w:color w:val="000000" w:themeColor="text1"/>
                      <w:kern w:val="1"/>
                      <w:sz w:val="20"/>
                      <w:szCs w:val="20"/>
                      <w:lang w:val="en-GB" w:eastAsia="zh-CN"/>
                    </w:rPr>
                  </w:pPr>
                </w:p>
              </w:tc>
              <w:tc>
                <w:tcPr>
                  <w:tcW w:w="2646"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CD22FCD" w14:textId="77777777" w:rsidR="00051C59" w:rsidRPr="00140475" w:rsidRDefault="00051C59" w:rsidP="006E1510">
                  <w:pPr>
                    <w:ind w:left="68"/>
                    <w:rPr>
                      <w:color w:val="000000" w:themeColor="text1"/>
                      <w:kern w:val="1"/>
                      <w:sz w:val="20"/>
                      <w:szCs w:val="20"/>
                      <w:lang w:val="en-GB" w:eastAsia="zh-CN"/>
                    </w:rPr>
                  </w:pPr>
                  <w:r w:rsidRPr="00140475">
                    <w:rPr>
                      <w:color w:val="000000" w:themeColor="text1"/>
                      <w:kern w:val="1"/>
                      <w:sz w:val="20"/>
                      <w:szCs w:val="20"/>
                      <w:lang w:val="en-GB" w:eastAsia="zh-CN"/>
                    </w:rPr>
                    <w:lastRenderedPageBreak/>
                    <w:t xml:space="preserve">The kindergarten was constructed, which will create a possibility for pre-school and </w:t>
                  </w:r>
                  <w:r w:rsidRPr="00140475">
                    <w:rPr>
                      <w:color w:val="000000" w:themeColor="text1"/>
                      <w:kern w:val="1"/>
                      <w:sz w:val="20"/>
                      <w:szCs w:val="20"/>
                      <w:lang w:val="en-GB" w:eastAsia="zh-CN"/>
                    </w:rPr>
                    <w:lastRenderedPageBreak/>
                    <w:t xml:space="preserve">care of about 155 pre-school children in this municipality. </w:t>
                  </w:r>
                </w:p>
                <w:p w14:paraId="5B74D38A" w14:textId="18A5B73A" w:rsidR="00051C59" w:rsidRPr="00140475" w:rsidDel="00DE32B1" w:rsidRDefault="00051C59" w:rsidP="006E1510">
                  <w:pPr>
                    <w:ind w:left="68"/>
                    <w:rPr>
                      <w:rFonts w:eastAsia="MS Gothic"/>
                      <w:color w:val="000000" w:themeColor="text1"/>
                      <w:kern w:val="1"/>
                      <w:sz w:val="20"/>
                      <w:szCs w:val="20"/>
                      <w:lang w:val="en-GB" w:eastAsia="zh-CN"/>
                    </w:rPr>
                  </w:pPr>
                  <w:r w:rsidRPr="00140475">
                    <w:rPr>
                      <w:color w:val="000000" w:themeColor="text1"/>
                      <w:kern w:val="1"/>
                      <w:sz w:val="20"/>
                      <w:szCs w:val="20"/>
                      <w:lang w:val="en-GB" w:eastAsia="zh-CN"/>
                    </w:rPr>
                    <w:t>The municipality of Tearce shall request formal opening of the facility after the provisional acceptance.</w:t>
                  </w:r>
                </w:p>
              </w:tc>
            </w:tr>
            <w:tr w:rsidR="00140475" w:rsidRPr="00140475" w14:paraId="0B173292" w14:textId="77777777" w:rsidTr="006E1510">
              <w:trPr>
                <w:trHeight w:val="555"/>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15D56656" w14:textId="5C3A3D74" w:rsidR="00051C59" w:rsidRPr="00140475" w:rsidRDefault="00051C59" w:rsidP="006E1510">
                  <w:pPr>
                    <w:rPr>
                      <w:rFonts w:eastAsia="Arial Unicode MS"/>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0259774B" w14:textId="2CF4A584" w:rsidR="00051C59" w:rsidRPr="009007F4" w:rsidRDefault="00051C59" w:rsidP="006E1510">
                  <w:pPr>
                    <w:ind w:left="0"/>
                    <w:rPr>
                      <w:color w:val="000000" w:themeColor="text1"/>
                      <w:sz w:val="20"/>
                      <w:szCs w:val="20"/>
                      <w:lang w:val="en-GB" w:eastAsia="zh-CN"/>
                    </w:rPr>
                  </w:pPr>
                  <w:r w:rsidRPr="009007F4">
                    <w:rPr>
                      <w:rFonts w:eastAsia="Arial Unicode MS"/>
                      <w:color w:val="000000" w:themeColor="text1"/>
                      <w:sz w:val="20"/>
                      <w:szCs w:val="20"/>
                      <w:lang w:val="en-GB" w:eastAsia="zh-CN"/>
                    </w:rPr>
                    <w:t>Activity 2.3 Further support to the implementation of the National Qualifications Framework</w:t>
                  </w: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6C887AF3" w14:textId="77777777" w:rsidR="00862BDC" w:rsidRPr="009007F4" w:rsidRDefault="00862BDC" w:rsidP="00862BDC">
                  <w:pPr>
                    <w:ind w:left="0"/>
                    <w:rPr>
                      <w:color w:val="000000" w:themeColor="text1"/>
                      <w:sz w:val="20"/>
                      <w:szCs w:val="20"/>
                      <w:lang w:val="en-GB" w:eastAsia="zh-CN"/>
                    </w:rPr>
                  </w:pPr>
                  <w:r w:rsidRPr="009007F4">
                    <w:rPr>
                      <w:color w:val="000000" w:themeColor="text1"/>
                      <w:sz w:val="20"/>
                      <w:szCs w:val="20"/>
                      <w:lang w:val="en-GB" w:eastAsia="zh-CN"/>
                    </w:rPr>
                    <w:t>The achieved results of the project were: a revised framework for quality assurance in accordance with an inclusive approach based on evidence, recommendations for the development of higher education programs in accordance with the Bologna criteria and standards for ensuring quality education, further recommendations for improving the evaluation and accreditation processes , analyzes and instructions according to the criteria of the national qualification system EQAVET I ECVET, staff training through practical knowledge and expertise.</w:t>
                  </w:r>
                </w:p>
                <w:p w14:paraId="4AE1B85C" w14:textId="77777777" w:rsidR="00862BDC" w:rsidRPr="009007F4" w:rsidRDefault="00862BDC" w:rsidP="00862BDC">
                  <w:pPr>
                    <w:ind w:left="0"/>
                    <w:rPr>
                      <w:color w:val="000000" w:themeColor="text1"/>
                      <w:sz w:val="20"/>
                      <w:szCs w:val="20"/>
                      <w:lang w:val="en-GB" w:eastAsia="zh-CN"/>
                    </w:rPr>
                  </w:pPr>
                  <w:r w:rsidRPr="009007F4">
                    <w:rPr>
                      <w:color w:val="000000" w:themeColor="text1"/>
                      <w:sz w:val="20"/>
                      <w:szCs w:val="20"/>
                      <w:lang w:val="en-GB" w:eastAsia="zh-CN"/>
                    </w:rPr>
                    <w:t>An efficient and applicable methodology has been developed with a manual for practical work related to ensuring the quality of qualifications and curricula, guidelines for the recognition of professional qualifications, guidelines and recommendations. A road map for further implementation and capacity building of the PRC through workshops, presentations and analyzes for fulfilling the criteria has also been developed.</w:t>
                  </w:r>
                </w:p>
                <w:p w14:paraId="506A7378" w14:textId="77777777" w:rsidR="00862BDC" w:rsidRPr="009007F4" w:rsidRDefault="00862BDC" w:rsidP="00862BDC">
                  <w:pPr>
                    <w:ind w:left="0"/>
                    <w:rPr>
                      <w:color w:val="000000" w:themeColor="text1"/>
                      <w:sz w:val="20"/>
                      <w:szCs w:val="20"/>
                      <w:lang w:val="en-GB" w:eastAsia="zh-CN"/>
                    </w:rPr>
                  </w:pPr>
                  <w:r w:rsidRPr="009007F4">
                    <w:rPr>
                      <w:color w:val="000000" w:themeColor="text1"/>
                      <w:sz w:val="20"/>
                      <w:szCs w:val="20"/>
                      <w:lang w:val="en-GB" w:eastAsia="zh-CN"/>
                    </w:rPr>
                    <w:t>Transparent and simpler procedures and methodologies have been developed with the aim of simplifying qualification standards, improved operational and administrative capacities and tools for visibility in 3 languages (leaflet "Discover the transformative power of NRC", video about NRC, banners and brochures NRC decade on progress) and an international conference on mobility was organized to mark 10 years of the National Framework of Qualifications.</w:t>
                  </w:r>
                </w:p>
                <w:p w14:paraId="36C3A82A" w14:textId="1EDC9877" w:rsidR="00051C59" w:rsidRPr="009007F4" w:rsidRDefault="00862BDC" w:rsidP="00862BDC">
                  <w:pPr>
                    <w:ind w:left="0"/>
                    <w:rPr>
                      <w:color w:val="000000" w:themeColor="text1"/>
                      <w:sz w:val="20"/>
                      <w:szCs w:val="20"/>
                      <w:lang w:val="en-GB" w:eastAsia="zh-CN"/>
                    </w:rPr>
                  </w:pPr>
                  <w:r w:rsidRPr="009007F4">
                    <w:rPr>
                      <w:color w:val="000000" w:themeColor="text1"/>
                      <w:sz w:val="20"/>
                      <w:szCs w:val="20"/>
                      <w:lang w:val="en-GB" w:eastAsia="zh-CN"/>
                    </w:rPr>
                    <w:t>Technical recommendations are given to achieve compliance with the registry of qualification data sets, as well as guidance for further use and maintenance of the NRC digital registry.</w:t>
                  </w:r>
                </w:p>
              </w:tc>
            </w:tr>
            <w:tr w:rsidR="00140475" w:rsidRPr="00140475" w14:paraId="713A83E3" w14:textId="77777777" w:rsidTr="006E1510">
              <w:trPr>
                <w:trHeight w:val="277"/>
              </w:trPr>
              <w:tc>
                <w:tcPr>
                  <w:tcW w:w="1028"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3FBC051" w14:textId="6AA2296F" w:rsidR="00051C59" w:rsidRPr="00140475" w:rsidRDefault="00051C59" w:rsidP="006E1510">
                  <w:pPr>
                    <w:rPr>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2BFF07A1" w14:textId="407E963D" w:rsidR="00051C59" w:rsidRPr="00140475" w:rsidRDefault="00051C59" w:rsidP="006E1510">
                  <w:pPr>
                    <w:rPr>
                      <w:color w:val="000000" w:themeColor="text1"/>
                      <w:sz w:val="20"/>
                      <w:szCs w:val="20"/>
                      <w:lang w:val="en-GB" w:eastAsia="zh-CN"/>
                    </w:rPr>
                  </w:pPr>
                  <w:r w:rsidRPr="00140475">
                    <w:rPr>
                      <w:color w:val="000000" w:themeColor="text1"/>
                      <w:sz w:val="20"/>
                      <w:szCs w:val="20"/>
                      <w:lang w:val="en-GB" w:eastAsia="zh-CN"/>
                    </w:rPr>
                    <w:t>Activity 2.4 Improving quality of the education</w:t>
                  </w: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3C0D9C86" w14:textId="6F97D5B4" w:rsidR="00051C59" w:rsidRPr="00204D66" w:rsidRDefault="008B5942" w:rsidP="006E1510">
                  <w:pPr>
                    <w:rPr>
                      <w:color w:val="000000" w:themeColor="text1"/>
                      <w:sz w:val="20"/>
                      <w:szCs w:val="20"/>
                      <w:highlight w:val="yellow"/>
                      <w:lang w:val="en-GB" w:eastAsia="zh-CN"/>
                    </w:rPr>
                  </w:pPr>
                  <w:r w:rsidRPr="00204D66">
                    <w:rPr>
                      <w:color w:val="000000" w:themeColor="text1"/>
                      <w:sz w:val="20"/>
                      <w:szCs w:val="20"/>
                      <w:lang w:val="en-GB" w:eastAsia="zh-CN"/>
                    </w:rPr>
                    <w:t>The project is in the early phase of implementation</w:t>
                  </w:r>
                </w:p>
              </w:tc>
            </w:tr>
            <w:tr w:rsidR="00140475" w:rsidRPr="00140475" w14:paraId="0B202A48" w14:textId="77777777" w:rsidTr="006E1510">
              <w:trPr>
                <w:trHeight w:val="277"/>
              </w:trPr>
              <w:tc>
                <w:tcPr>
                  <w:tcW w:w="1028"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4CA83DB7" w14:textId="79E3802A" w:rsidR="004E7400" w:rsidRPr="00140475" w:rsidRDefault="00747819" w:rsidP="00747819">
                  <w:pPr>
                    <w:ind w:left="0"/>
                    <w:rPr>
                      <w:color w:val="000000" w:themeColor="text1"/>
                      <w:sz w:val="20"/>
                      <w:szCs w:val="20"/>
                      <w:lang w:val="en-GB" w:eastAsia="zh-CN"/>
                    </w:rPr>
                  </w:pPr>
                  <w:r>
                    <w:rPr>
                      <w:rFonts w:eastAsia="Arial Unicode MS"/>
                      <w:bCs/>
                      <w:color w:val="000000" w:themeColor="text1"/>
                      <w:sz w:val="20"/>
                      <w:szCs w:val="20"/>
                      <w:lang w:val="en-GB" w:eastAsia="zh-CN"/>
                    </w:rPr>
                    <w:t xml:space="preserve">Output </w:t>
                  </w:r>
                  <w:r w:rsidR="004E7400" w:rsidRPr="00140475">
                    <w:rPr>
                      <w:rFonts w:eastAsia="Arial Unicode MS"/>
                      <w:bCs/>
                      <w:color w:val="000000" w:themeColor="text1"/>
                      <w:sz w:val="20"/>
                      <w:szCs w:val="20"/>
                      <w:lang w:val="en-GB" w:eastAsia="zh-CN"/>
                    </w:rPr>
                    <w:t>3 Improved employability and access to labour market and decent work</w:t>
                  </w:r>
                  <w:r w:rsidR="004E7400" w:rsidRPr="00140475" w:rsidDel="00083012">
                    <w:rPr>
                      <w:color w:val="000000" w:themeColor="text1"/>
                      <w:sz w:val="20"/>
                      <w:szCs w:val="20"/>
                      <w:lang w:val="en-GB" w:eastAsia="zh-CN"/>
                    </w:rPr>
                    <w:t xml:space="preserve"> </w:t>
                  </w:r>
                </w:p>
                <w:p w14:paraId="6D5483D9" w14:textId="6B067B6B" w:rsidR="004E7400" w:rsidRPr="00140475" w:rsidRDefault="004E7400" w:rsidP="006E1510">
                  <w:pPr>
                    <w:rPr>
                      <w:color w:val="000000" w:themeColor="text1"/>
                      <w:sz w:val="20"/>
                      <w:szCs w:val="20"/>
                      <w:lang w:val="en-GB" w:eastAsia="zh-CN"/>
                    </w:rPr>
                  </w:pPr>
                </w:p>
                <w:p w14:paraId="5E530B06" w14:textId="72B9ADBB" w:rsidR="004E7400" w:rsidRPr="00140475" w:rsidRDefault="004E7400" w:rsidP="006E1510">
                  <w:pPr>
                    <w:rPr>
                      <w:color w:val="000000" w:themeColor="text1"/>
                      <w:sz w:val="20"/>
                      <w:szCs w:val="20"/>
                      <w:lang w:val="en-GB" w:eastAsia="zh-CN"/>
                    </w:rPr>
                  </w:pPr>
                </w:p>
                <w:p w14:paraId="32DAD44D" w14:textId="49C6E5D3" w:rsidR="004E7400" w:rsidRPr="00140475" w:rsidRDefault="004E7400" w:rsidP="006E1510">
                  <w:pPr>
                    <w:rPr>
                      <w:color w:val="000000" w:themeColor="text1"/>
                      <w:sz w:val="20"/>
                      <w:szCs w:val="20"/>
                      <w:lang w:val="en-GB" w:eastAsia="zh-CN"/>
                    </w:rPr>
                  </w:pPr>
                </w:p>
                <w:p w14:paraId="08A28B0A" w14:textId="6E6BB9C0" w:rsidR="004E7400" w:rsidRPr="00140475" w:rsidRDefault="004E7400" w:rsidP="006E1510">
                  <w:pPr>
                    <w:rPr>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451F3CFD" w14:textId="2097C091" w:rsidR="004E7400" w:rsidRPr="00140475" w:rsidRDefault="004E7400" w:rsidP="006E1510">
                  <w:pPr>
                    <w:rPr>
                      <w:color w:val="000000" w:themeColor="text1"/>
                      <w:sz w:val="20"/>
                      <w:szCs w:val="20"/>
                      <w:lang w:val="en-GB" w:eastAsia="zh-CN"/>
                    </w:rPr>
                  </w:pPr>
                  <w:r w:rsidRPr="009007F4">
                    <w:rPr>
                      <w:color w:val="000000" w:themeColor="text1"/>
                      <w:sz w:val="20"/>
                      <w:szCs w:val="20"/>
                      <w:lang w:val="en-GB" w:eastAsia="zh-CN"/>
                    </w:rPr>
                    <w:t>Activity 3.1 Increasing attractiveness, inclusiveness and relevance of VET and adult education</w:t>
                  </w: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7ED34367" w14:textId="77777777" w:rsidR="004E7400" w:rsidRPr="009007F4" w:rsidRDefault="00862BDC" w:rsidP="006E1510">
                  <w:pPr>
                    <w:rPr>
                      <w:b/>
                      <w:bCs/>
                      <w:iCs/>
                      <w:sz w:val="20"/>
                      <w:szCs w:val="20"/>
                      <w:lang w:val="en-GB"/>
                    </w:rPr>
                  </w:pPr>
                  <w:r w:rsidRPr="009007F4">
                    <w:rPr>
                      <w:b/>
                      <w:bCs/>
                      <w:iCs/>
                      <w:sz w:val="20"/>
                      <w:szCs w:val="20"/>
                      <w:lang w:val="en-GB"/>
                    </w:rPr>
                    <w:t>TASK 1: Mapping and review of VET delivery in the 5 regions with the aim to support implementation of the Concept note for establishment of Regional VET Centres</w:t>
                  </w:r>
                </w:p>
                <w:p w14:paraId="08EB079B" w14:textId="77777777" w:rsidR="00862BDC" w:rsidRPr="009007F4" w:rsidRDefault="00862BDC" w:rsidP="006E1510">
                  <w:pPr>
                    <w:rPr>
                      <w:color w:val="000000" w:themeColor="text1"/>
                      <w:sz w:val="20"/>
                      <w:szCs w:val="20"/>
                      <w:lang w:val="en-GB" w:eastAsia="zh-CN"/>
                    </w:rPr>
                  </w:pPr>
                  <w:r w:rsidRPr="009007F4">
                    <w:rPr>
                      <w:color w:val="000000" w:themeColor="text1"/>
                      <w:sz w:val="20"/>
                      <w:szCs w:val="20"/>
                      <w:lang w:val="en-GB" w:eastAsia="zh-CN"/>
                    </w:rPr>
                    <w:t>Activity 1.1: Assessing and presenting options for the role of VET schools in the region</w:t>
                  </w:r>
                </w:p>
                <w:p w14:paraId="22B17212" w14:textId="77777777" w:rsidR="00862BDC" w:rsidRPr="009007F4" w:rsidRDefault="00862BDC" w:rsidP="00862BDC">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Prepared 5 regional analytical reports for Skopje, East, Pelagonija, Southeast, and Vardar regions.</w:t>
                  </w:r>
                </w:p>
                <w:p w14:paraId="0C71D749" w14:textId="77777777" w:rsidR="00862BDC" w:rsidRPr="009007F4" w:rsidRDefault="00862BDC" w:rsidP="00862BDC">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Conducted validation workshops for each region, with a total of 109 VET school representatives, MoES, and TAT participating.</w:t>
                  </w:r>
                </w:p>
                <w:p w14:paraId="065CCE96" w14:textId="77777777" w:rsidR="00862BDC" w:rsidRPr="009007F4" w:rsidRDefault="00862BDC" w:rsidP="00862BDC">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Developed an overall analytical report for VET school rationalization, including regional comparative analyses and schools’ capacities analyses.</w:t>
                  </w:r>
                </w:p>
                <w:p w14:paraId="316DF369" w14:textId="77777777" w:rsidR="00862BDC" w:rsidRPr="009007F4" w:rsidRDefault="00862BDC" w:rsidP="00862BDC">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Selected Southeast and Vardar regions for establishing new RVETCs.</w:t>
                  </w:r>
                </w:p>
                <w:p w14:paraId="621FCF58" w14:textId="77777777" w:rsidR="00862BDC" w:rsidRPr="009007F4" w:rsidRDefault="00862BDC" w:rsidP="00862BDC">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Proposed "Nikola Karev" VET school in Strumica and "Kole Nedelkovski" VET school in Veles as new RVETCs.</w:t>
                  </w:r>
                </w:p>
                <w:p w14:paraId="796258C1" w14:textId="77777777" w:rsidR="00862BDC" w:rsidRPr="009007F4" w:rsidRDefault="00862BDC" w:rsidP="00862BDC">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Submitted the final report to MoES on July 7th for governmental decision-</w:t>
                  </w:r>
                  <w:r w:rsidRPr="009007F4">
                    <w:rPr>
                      <w:color w:val="000000" w:themeColor="text1"/>
                      <w:sz w:val="20"/>
                      <w:szCs w:val="20"/>
                      <w:lang w:val="en-GB" w:eastAsia="zh-CN"/>
                    </w:rPr>
                    <w:lastRenderedPageBreak/>
                    <w:t>making.</w:t>
                  </w:r>
                </w:p>
                <w:p w14:paraId="245B2FAC" w14:textId="77777777" w:rsidR="00862BDC" w:rsidRPr="009007F4" w:rsidRDefault="00862BDC" w:rsidP="00862BDC">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The Government of North Macedonia established two new RVETCs on November 7th, 2023.</w:t>
                  </w:r>
                </w:p>
                <w:p w14:paraId="5F5CB9A1" w14:textId="77777777" w:rsidR="00862BDC" w:rsidRPr="009007F4" w:rsidRDefault="00862BDC" w:rsidP="00862BDC">
                  <w:pPr>
                    <w:rPr>
                      <w:color w:val="000000" w:themeColor="text1"/>
                      <w:sz w:val="20"/>
                      <w:szCs w:val="20"/>
                      <w:lang w:val="en-GB" w:eastAsia="zh-CN"/>
                    </w:rPr>
                  </w:pPr>
                  <w:r w:rsidRPr="009007F4">
                    <w:rPr>
                      <w:color w:val="000000" w:themeColor="text1"/>
                      <w:sz w:val="20"/>
                      <w:szCs w:val="20"/>
                      <w:lang w:val="en-GB" w:eastAsia="zh-CN"/>
                    </w:rPr>
                    <w:t>Activity 1.5: Developing and delivering training programmes for VET school staff</w:t>
                  </w:r>
                </w:p>
                <w:p w14:paraId="1B44067F"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Workshops conducted in May 2023 with 61 participants from VET schools, companies, MoES, and TAT across 5 regions.</w:t>
                  </w:r>
                </w:p>
                <w:p w14:paraId="1BB9F887"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Training Needs Analysis (TNA) implemented and report prepared starting April 2023; findings based on 1,115 responses from 4 types of questionnaires targeting VET school teachers and directors.</w:t>
                  </w:r>
                </w:p>
                <w:p w14:paraId="488003F9"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Training delivery plan developed and validated by 41 key stakeholders and TAT representatives in August 2023.</w:t>
                  </w:r>
                </w:p>
                <w:p w14:paraId="72253262"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Developed training materials for 2 out of 6 training programmes.</w:t>
                  </w:r>
                </w:p>
                <w:p w14:paraId="180ACC05"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Delivered 2 training programmes: one for VET providers' principals/directors and one on pedagogical approaches.</w:t>
                  </w:r>
                </w:p>
                <w:p w14:paraId="71419D60"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Start-up trainings in September 2023 to assess training programmes' feasibility with 72 participants.</w:t>
                  </w:r>
                </w:p>
                <w:p w14:paraId="7D3F699A"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Developed 3 out of 6 training programmes by May 2023, with 2 delivered between October and December 2023: one for principals/directors (3 workshops, 97 participants) and one on pedagogical approaches (6 workshops, 134 participants).</w:t>
                  </w:r>
                </w:p>
                <w:p w14:paraId="04C33136"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Each training programme includes face-to-face training, self-preparation, and online training, totaling 14 academic hours, meeting the Bureau for Development of Education standards.</w:t>
                  </w:r>
                </w:p>
                <w:p w14:paraId="04944896" w14:textId="77777777" w:rsidR="00862BDC"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Remaining 4 training programmes to be developed and implemented by end of May 2024.</w:t>
                  </w:r>
                </w:p>
                <w:p w14:paraId="7484BE34" w14:textId="77777777" w:rsidR="005F233F" w:rsidRPr="009007F4" w:rsidRDefault="005F233F" w:rsidP="005F233F">
                  <w:pPr>
                    <w:rPr>
                      <w:color w:val="000000" w:themeColor="text1"/>
                      <w:sz w:val="20"/>
                      <w:szCs w:val="20"/>
                      <w:lang w:val="en-GB" w:eastAsia="zh-CN"/>
                    </w:rPr>
                  </w:pPr>
                  <w:r w:rsidRPr="009007F4">
                    <w:rPr>
                      <w:color w:val="000000" w:themeColor="text1"/>
                      <w:sz w:val="20"/>
                      <w:szCs w:val="20"/>
                      <w:lang w:val="en-GB" w:eastAsia="zh-CN"/>
                    </w:rPr>
                    <w:t>Activity 1.6: Strengthening capacities of municipal staff working on education (activity completed)</w:t>
                  </w:r>
                </w:p>
                <w:p w14:paraId="54EAFD96"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Conducted workshops in February 2023 across all 8 statistical regions with 237 participants from municipalities, VET schools, companies, and TAT.</w:t>
                  </w:r>
                </w:p>
                <w:p w14:paraId="560F4892"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Distributed and collected TNA questionnaires during the workshops for analysis.</w:t>
                  </w:r>
                </w:p>
                <w:p w14:paraId="235FE427"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Prepared a TNA report based on the analysis of the collected questionnaires.</w:t>
                  </w:r>
                </w:p>
                <w:p w14:paraId="30C08136"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Developed two comprehensive documents: Guidelines and tools for municipal staff on VET stakeholder collaboration and a Capacity Building Training Plan (CPTP) with an e-learning component structured in 10 modules based on learning outcomes.</w:t>
                  </w:r>
                </w:p>
                <w:p w14:paraId="6429D4AC"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Validated the output in a June 2023 workshop with 27 representatives from municipalities, VET schools, MoES, MLSG, and TAT.</w:t>
                  </w:r>
                </w:p>
                <w:p w14:paraId="17BA1FE8" w14:textId="77777777" w:rsidR="005F233F" w:rsidRPr="009007F4" w:rsidRDefault="005F233F" w:rsidP="005F233F">
                  <w:pPr>
                    <w:pStyle w:val="ListParagraph"/>
                    <w:numPr>
                      <w:ilvl w:val="0"/>
                      <w:numId w:val="60"/>
                    </w:numPr>
                    <w:rPr>
                      <w:color w:val="000000" w:themeColor="text1"/>
                      <w:sz w:val="20"/>
                      <w:szCs w:val="20"/>
                      <w:lang w:val="en-GB" w:eastAsia="zh-CN"/>
                    </w:rPr>
                  </w:pPr>
                  <w:r w:rsidRPr="009007F4">
                    <w:rPr>
                      <w:color w:val="000000" w:themeColor="text1"/>
                      <w:sz w:val="20"/>
                      <w:szCs w:val="20"/>
                      <w:lang w:val="en-GB" w:eastAsia="zh-CN"/>
                    </w:rPr>
                    <w:t>Delivered training workshops in all 8 statistical regions from June to November 2023, with 87 representatives of the target group participating.</w:t>
                  </w:r>
                </w:p>
                <w:p w14:paraId="02BFBF3B" w14:textId="77777777" w:rsidR="005F233F" w:rsidRPr="009007F4" w:rsidRDefault="005F233F" w:rsidP="005F233F">
                  <w:pPr>
                    <w:rPr>
                      <w:b/>
                      <w:bCs/>
                      <w:color w:val="000000" w:themeColor="text1"/>
                      <w:sz w:val="20"/>
                      <w:szCs w:val="20"/>
                      <w:lang w:val="en-GB" w:eastAsia="zh-CN"/>
                    </w:rPr>
                  </w:pPr>
                  <w:r w:rsidRPr="009007F4">
                    <w:rPr>
                      <w:b/>
                      <w:bCs/>
                      <w:color w:val="000000" w:themeColor="text1"/>
                      <w:sz w:val="20"/>
                      <w:szCs w:val="20"/>
                      <w:lang w:val="en-GB" w:eastAsia="zh-CN"/>
                    </w:rPr>
                    <w:t>TASK 2: Implementation of the system for VNFIL in the country as an important path towards providing quality education for adults</w:t>
                  </w:r>
                </w:p>
                <w:p w14:paraId="7C0C8BB9" w14:textId="77777777" w:rsidR="005F233F" w:rsidRPr="009007F4" w:rsidRDefault="005F233F" w:rsidP="005F233F">
                  <w:pPr>
                    <w:rPr>
                      <w:color w:val="000000" w:themeColor="text1"/>
                      <w:sz w:val="20"/>
                      <w:szCs w:val="20"/>
                      <w:lang w:val="en-GB" w:eastAsia="zh-CN"/>
                    </w:rPr>
                  </w:pPr>
                  <w:r w:rsidRPr="009007F4">
                    <w:rPr>
                      <w:color w:val="000000" w:themeColor="text1"/>
                      <w:sz w:val="20"/>
                      <w:szCs w:val="20"/>
                      <w:lang w:val="en-GB" w:eastAsia="zh-CN"/>
                    </w:rPr>
                    <w:lastRenderedPageBreak/>
                    <w:t>Activity 2.2: Developing procedures and tools for monitoring, evaluation and quality assurance of AE and VNFIL</w:t>
                  </w:r>
                </w:p>
                <w:p w14:paraId="5C974243" w14:textId="77777777" w:rsidR="005F233F" w:rsidRPr="009007F4" w:rsidRDefault="005F233F" w:rsidP="005F233F">
                  <w:pPr>
                    <w:pStyle w:val="ListParagraph"/>
                    <w:numPr>
                      <w:ilvl w:val="0"/>
                      <w:numId w:val="61"/>
                    </w:numPr>
                    <w:rPr>
                      <w:color w:val="000000" w:themeColor="text1"/>
                      <w:sz w:val="20"/>
                      <w:szCs w:val="20"/>
                      <w:lang w:val="en-GB" w:eastAsia="zh-CN"/>
                    </w:rPr>
                  </w:pPr>
                  <w:r w:rsidRPr="009007F4">
                    <w:rPr>
                      <w:color w:val="000000" w:themeColor="text1"/>
                      <w:sz w:val="20"/>
                      <w:szCs w:val="20"/>
                      <w:lang w:val="en-GB" w:eastAsia="zh-CN"/>
                    </w:rPr>
                    <w:t>Assessment Report: Evaluates current VNFIL system's state at policy and implementation levels.</w:t>
                  </w:r>
                </w:p>
                <w:p w14:paraId="31D5EE5D" w14:textId="77777777" w:rsidR="005F233F" w:rsidRPr="009007F4" w:rsidRDefault="005F233F" w:rsidP="005F233F">
                  <w:pPr>
                    <w:pStyle w:val="ListParagraph"/>
                    <w:numPr>
                      <w:ilvl w:val="0"/>
                      <w:numId w:val="61"/>
                    </w:numPr>
                    <w:rPr>
                      <w:color w:val="000000" w:themeColor="text1"/>
                      <w:sz w:val="20"/>
                      <w:szCs w:val="20"/>
                      <w:lang w:val="en-GB" w:eastAsia="zh-CN"/>
                    </w:rPr>
                  </w:pPr>
                  <w:r w:rsidRPr="009007F4">
                    <w:rPr>
                      <w:color w:val="000000" w:themeColor="text1"/>
                      <w:sz w:val="20"/>
                      <w:szCs w:val="20"/>
                      <w:lang w:val="en-GB" w:eastAsia="zh-CN"/>
                    </w:rPr>
                    <w:t>Validation Focus Group Feedback: Report validated by a focus group with 11 QA-relevant institution representatives.</w:t>
                  </w:r>
                </w:p>
                <w:p w14:paraId="77264072" w14:textId="77777777" w:rsidR="005F233F" w:rsidRPr="009007F4" w:rsidRDefault="005F233F" w:rsidP="005F233F">
                  <w:pPr>
                    <w:pStyle w:val="ListParagraph"/>
                    <w:numPr>
                      <w:ilvl w:val="0"/>
                      <w:numId w:val="61"/>
                    </w:numPr>
                    <w:rPr>
                      <w:color w:val="000000" w:themeColor="text1"/>
                      <w:sz w:val="20"/>
                      <w:szCs w:val="20"/>
                      <w:lang w:val="en-GB" w:eastAsia="zh-CN"/>
                    </w:rPr>
                  </w:pPr>
                  <w:r w:rsidRPr="009007F4">
                    <w:rPr>
                      <w:color w:val="000000" w:themeColor="text1"/>
                      <w:sz w:val="20"/>
                      <w:szCs w:val="20"/>
                      <w:lang w:val="en-GB" w:eastAsia="zh-CN"/>
                    </w:rPr>
                    <w:t>Adapted Peer Review Manual: Customized European Peer Review Manual for VNFIL, outlining detailed tasks and responsibilities.</w:t>
                  </w:r>
                </w:p>
                <w:p w14:paraId="11834D61" w14:textId="77777777" w:rsidR="005F233F" w:rsidRPr="009007F4" w:rsidRDefault="005F233F" w:rsidP="005F233F">
                  <w:pPr>
                    <w:pStyle w:val="ListParagraph"/>
                    <w:numPr>
                      <w:ilvl w:val="0"/>
                      <w:numId w:val="61"/>
                    </w:numPr>
                    <w:rPr>
                      <w:color w:val="000000" w:themeColor="text1"/>
                      <w:sz w:val="20"/>
                      <w:szCs w:val="20"/>
                      <w:lang w:val="en-GB" w:eastAsia="zh-CN"/>
                    </w:rPr>
                  </w:pPr>
                  <w:r w:rsidRPr="009007F4">
                    <w:rPr>
                      <w:color w:val="000000" w:themeColor="text1"/>
                      <w:sz w:val="20"/>
                      <w:szCs w:val="20"/>
                      <w:lang w:val="en-GB" w:eastAsia="zh-CN"/>
                    </w:rPr>
                    <w:t>Implementation Templates: Developed for each peer review phase to ensure thorough and professional execution.</w:t>
                  </w:r>
                </w:p>
                <w:p w14:paraId="753C2E5E" w14:textId="77777777" w:rsidR="005F233F" w:rsidRPr="009007F4" w:rsidRDefault="005F233F" w:rsidP="005F233F">
                  <w:pPr>
                    <w:pStyle w:val="ListParagraph"/>
                    <w:numPr>
                      <w:ilvl w:val="0"/>
                      <w:numId w:val="61"/>
                    </w:numPr>
                    <w:rPr>
                      <w:color w:val="000000" w:themeColor="text1"/>
                      <w:sz w:val="20"/>
                      <w:szCs w:val="20"/>
                      <w:lang w:val="en-GB" w:eastAsia="zh-CN"/>
                    </w:rPr>
                  </w:pPr>
                  <w:r w:rsidRPr="009007F4">
                    <w:rPr>
                      <w:color w:val="000000" w:themeColor="text1"/>
                      <w:sz w:val="20"/>
                      <w:szCs w:val="20"/>
                      <w:lang w:val="en-GB" w:eastAsia="zh-CN"/>
                    </w:rPr>
                    <w:t>Peer Review Toolkit: Comprises 8 templates to facilitate the peer review model's implementation.</w:t>
                  </w:r>
                </w:p>
                <w:p w14:paraId="20CBCBD4" w14:textId="77777777" w:rsidR="005F233F" w:rsidRPr="009007F4" w:rsidRDefault="005F233F" w:rsidP="005F233F">
                  <w:pPr>
                    <w:pStyle w:val="ListParagraph"/>
                    <w:numPr>
                      <w:ilvl w:val="0"/>
                      <w:numId w:val="61"/>
                    </w:numPr>
                    <w:rPr>
                      <w:color w:val="000000" w:themeColor="text1"/>
                      <w:sz w:val="20"/>
                      <w:szCs w:val="20"/>
                      <w:lang w:val="en-GB" w:eastAsia="zh-CN"/>
                    </w:rPr>
                  </w:pPr>
                  <w:r w:rsidRPr="009007F4">
                    <w:rPr>
                      <w:color w:val="000000" w:themeColor="text1"/>
                      <w:sz w:val="20"/>
                      <w:szCs w:val="20"/>
                      <w:lang w:val="en-GB" w:eastAsia="zh-CN"/>
                    </w:rPr>
                    <w:t>Quality Assurance Guidelines and Tools: Offers comprehensive guidance for VNFIL procedures' quality assurance.</w:t>
                  </w:r>
                </w:p>
                <w:p w14:paraId="42297868" w14:textId="77777777" w:rsidR="005F233F" w:rsidRPr="009007F4" w:rsidRDefault="005F233F" w:rsidP="005F233F">
                  <w:pPr>
                    <w:pStyle w:val="ListParagraph"/>
                    <w:numPr>
                      <w:ilvl w:val="0"/>
                      <w:numId w:val="61"/>
                    </w:numPr>
                    <w:rPr>
                      <w:color w:val="000000" w:themeColor="text1"/>
                      <w:sz w:val="20"/>
                      <w:szCs w:val="20"/>
                      <w:lang w:val="en-GB" w:eastAsia="zh-CN"/>
                    </w:rPr>
                  </w:pPr>
                  <w:r w:rsidRPr="009007F4">
                    <w:rPr>
                      <w:color w:val="000000" w:themeColor="text1"/>
                      <w:sz w:val="20"/>
                      <w:szCs w:val="20"/>
                      <w:lang w:val="en-GB" w:eastAsia="zh-CN"/>
                    </w:rPr>
                    <w:t>Standards and Follow-up Guidelines: Provides standards and guidelines for validation processes and follow-up measures at provider and institutional levels.</w:t>
                  </w:r>
                </w:p>
                <w:p w14:paraId="7BAFE94A" w14:textId="77777777" w:rsidR="005F233F" w:rsidRPr="009007F4" w:rsidRDefault="005F233F" w:rsidP="005F233F">
                  <w:pPr>
                    <w:rPr>
                      <w:color w:val="000000" w:themeColor="text1"/>
                      <w:sz w:val="20"/>
                      <w:szCs w:val="20"/>
                      <w:lang w:val="en-GB" w:eastAsia="zh-CN"/>
                    </w:rPr>
                  </w:pPr>
                  <w:r w:rsidRPr="009007F4">
                    <w:rPr>
                      <w:color w:val="000000" w:themeColor="text1"/>
                      <w:sz w:val="20"/>
                      <w:szCs w:val="20"/>
                      <w:lang w:val="en-GB" w:eastAsia="zh-CN"/>
                    </w:rPr>
                    <w:t>Activity 2.3: Reviewing and improving remedial education programmes and procedures for completion of education</w:t>
                  </w:r>
                </w:p>
                <w:p w14:paraId="263675D8" w14:textId="77777777" w:rsidR="005F233F" w:rsidRPr="009007F4" w:rsidRDefault="005F233F" w:rsidP="005F233F">
                  <w:pPr>
                    <w:pStyle w:val="ListParagraph"/>
                    <w:numPr>
                      <w:ilvl w:val="0"/>
                      <w:numId w:val="62"/>
                    </w:numPr>
                    <w:rPr>
                      <w:color w:val="000000" w:themeColor="text1"/>
                      <w:sz w:val="20"/>
                      <w:szCs w:val="20"/>
                      <w:lang w:val="en-GB" w:eastAsia="zh-CN"/>
                    </w:rPr>
                  </w:pPr>
                  <w:r w:rsidRPr="009007F4">
                    <w:rPr>
                      <w:color w:val="000000" w:themeColor="text1"/>
                      <w:sz w:val="20"/>
                      <w:szCs w:val="20"/>
                      <w:lang w:val="en-GB" w:eastAsia="zh-CN"/>
                    </w:rPr>
                    <w:t>Review Report: A comprehensive analysis of the current state of remedial education, highlighting its ineffectiveness and the need for systemic revision.</w:t>
                  </w:r>
                </w:p>
                <w:p w14:paraId="1253AD19" w14:textId="77777777" w:rsidR="005F233F" w:rsidRPr="009007F4" w:rsidRDefault="005F233F" w:rsidP="005F233F">
                  <w:pPr>
                    <w:pStyle w:val="ListParagraph"/>
                    <w:numPr>
                      <w:ilvl w:val="0"/>
                      <w:numId w:val="62"/>
                    </w:numPr>
                    <w:rPr>
                      <w:color w:val="000000" w:themeColor="text1"/>
                      <w:sz w:val="20"/>
                      <w:szCs w:val="20"/>
                      <w:lang w:val="en-GB" w:eastAsia="zh-CN"/>
                    </w:rPr>
                  </w:pPr>
                  <w:r w:rsidRPr="009007F4">
                    <w:rPr>
                      <w:color w:val="000000" w:themeColor="text1"/>
                      <w:sz w:val="20"/>
                      <w:szCs w:val="20"/>
                      <w:lang w:val="en-GB" w:eastAsia="zh-CN"/>
                    </w:rPr>
                    <w:t>Strategic Plan: A detailed plan with measures for improving remedial education at policy, program, and institutional levels, adapted to the country's context.</w:t>
                  </w:r>
                </w:p>
                <w:p w14:paraId="2F245274" w14:textId="77777777" w:rsidR="005F233F" w:rsidRPr="009007F4" w:rsidRDefault="005F233F" w:rsidP="005F233F">
                  <w:pPr>
                    <w:pStyle w:val="ListParagraph"/>
                    <w:numPr>
                      <w:ilvl w:val="0"/>
                      <w:numId w:val="62"/>
                    </w:numPr>
                    <w:rPr>
                      <w:color w:val="000000" w:themeColor="text1"/>
                      <w:sz w:val="20"/>
                      <w:szCs w:val="20"/>
                      <w:lang w:val="en-GB" w:eastAsia="zh-CN"/>
                    </w:rPr>
                  </w:pPr>
                  <w:r w:rsidRPr="009007F4">
                    <w:rPr>
                      <w:color w:val="000000" w:themeColor="text1"/>
                      <w:sz w:val="20"/>
                      <w:szCs w:val="20"/>
                      <w:lang w:val="en-GB" w:eastAsia="zh-CN"/>
                    </w:rPr>
                    <w:t>Validation Workshop: A workshop held in December 2023 to validate the proposed measures and strategic plan, involving 17 stakeholders in remedial education.</w:t>
                  </w:r>
                </w:p>
                <w:p w14:paraId="1F7BF2BA" w14:textId="77777777" w:rsidR="005F233F" w:rsidRPr="009007F4" w:rsidRDefault="005F233F" w:rsidP="005F233F">
                  <w:pPr>
                    <w:pStyle w:val="ListParagraph"/>
                    <w:numPr>
                      <w:ilvl w:val="0"/>
                      <w:numId w:val="62"/>
                    </w:numPr>
                    <w:rPr>
                      <w:color w:val="000000" w:themeColor="text1"/>
                      <w:sz w:val="20"/>
                      <w:szCs w:val="20"/>
                      <w:lang w:val="en-GB" w:eastAsia="zh-CN"/>
                    </w:rPr>
                  </w:pPr>
                  <w:r w:rsidRPr="009007F4">
                    <w:rPr>
                      <w:color w:val="000000" w:themeColor="text1"/>
                      <w:sz w:val="20"/>
                      <w:szCs w:val="20"/>
                      <w:lang w:val="en-GB" w:eastAsia="zh-CN"/>
                    </w:rPr>
                    <w:t>Comparative Analysis: An examination of remedial education models in ex-Yugoslav countries, focusing on the differences and potential best practices applicable to the local context.</w:t>
                  </w:r>
                </w:p>
                <w:p w14:paraId="5E1D475E" w14:textId="77777777" w:rsidR="005F233F" w:rsidRPr="009007F4" w:rsidRDefault="005F233F" w:rsidP="005F233F">
                  <w:pPr>
                    <w:pStyle w:val="ListParagraph"/>
                    <w:numPr>
                      <w:ilvl w:val="0"/>
                      <w:numId w:val="62"/>
                    </w:numPr>
                    <w:rPr>
                      <w:color w:val="000000" w:themeColor="text1"/>
                      <w:sz w:val="20"/>
                      <w:szCs w:val="20"/>
                      <w:lang w:val="en-GB" w:eastAsia="zh-CN"/>
                    </w:rPr>
                  </w:pPr>
                  <w:r w:rsidRPr="009007F4">
                    <w:rPr>
                      <w:color w:val="000000" w:themeColor="text1"/>
                      <w:sz w:val="20"/>
                      <w:szCs w:val="20"/>
                      <w:lang w:val="en-GB" w:eastAsia="zh-CN"/>
                    </w:rPr>
                    <w:t>Data Collection System Proposal: A proposed framework for developing a data collection system on remedial education delivery, including the creation of an e-platform and the identification of data sources and collection processes.</w:t>
                  </w:r>
                </w:p>
                <w:p w14:paraId="088595F4" w14:textId="77777777" w:rsidR="005F233F" w:rsidRPr="009007F4" w:rsidRDefault="005F233F" w:rsidP="005F233F">
                  <w:pPr>
                    <w:rPr>
                      <w:b/>
                      <w:bCs/>
                      <w:color w:val="000000" w:themeColor="text1"/>
                      <w:sz w:val="20"/>
                      <w:szCs w:val="20"/>
                      <w:lang w:val="en-GB" w:eastAsia="zh-CN"/>
                    </w:rPr>
                  </w:pPr>
                  <w:r w:rsidRPr="009007F4">
                    <w:rPr>
                      <w:b/>
                      <w:bCs/>
                      <w:color w:val="000000" w:themeColor="text1"/>
                      <w:sz w:val="20"/>
                      <w:szCs w:val="20"/>
                      <w:lang w:val="en-GB" w:eastAsia="zh-CN"/>
                    </w:rPr>
                    <w:t>TASK 3: Improving the system for post-secondary with newly developed curricula, in line with the labour market needs</w:t>
                  </w:r>
                </w:p>
                <w:p w14:paraId="61D20094" w14:textId="77777777" w:rsidR="005F233F" w:rsidRPr="009007F4" w:rsidRDefault="005F233F" w:rsidP="005F233F">
                  <w:pPr>
                    <w:rPr>
                      <w:color w:val="000000" w:themeColor="text1"/>
                      <w:sz w:val="20"/>
                      <w:szCs w:val="20"/>
                      <w:lang w:val="en-GB" w:eastAsia="zh-CN"/>
                    </w:rPr>
                  </w:pPr>
                  <w:r w:rsidRPr="009007F4">
                    <w:rPr>
                      <w:color w:val="000000" w:themeColor="text1"/>
                      <w:sz w:val="20"/>
                      <w:szCs w:val="20"/>
                      <w:lang w:val="en-GB" w:eastAsia="zh-CN"/>
                    </w:rPr>
                    <w:t>Activity 3.1: Developing road map, legal framework and financing mechanisms</w:t>
                  </w:r>
                </w:p>
                <w:p w14:paraId="336F715D" w14:textId="77777777" w:rsidR="005F233F" w:rsidRPr="009007F4" w:rsidRDefault="005F233F" w:rsidP="005F233F">
                  <w:pPr>
                    <w:pStyle w:val="ListParagraph"/>
                    <w:numPr>
                      <w:ilvl w:val="0"/>
                      <w:numId w:val="63"/>
                    </w:numPr>
                    <w:rPr>
                      <w:color w:val="000000" w:themeColor="text1"/>
                      <w:sz w:val="20"/>
                      <w:szCs w:val="20"/>
                      <w:lang w:val="en-GB" w:eastAsia="zh-CN"/>
                    </w:rPr>
                  </w:pPr>
                  <w:r w:rsidRPr="009007F4">
                    <w:rPr>
                      <w:color w:val="000000" w:themeColor="text1"/>
                      <w:sz w:val="20"/>
                      <w:szCs w:val="20"/>
                      <w:lang w:val="en-GB" w:eastAsia="zh-CN"/>
                    </w:rPr>
                    <w:t>In-depth Analysis Report: Based on data from questionnaires with a 96% response rate from VET schools and interviews with representatives from PSE-related institutions, providing an overview of the current state of PSE in North Macedonia.</w:t>
                  </w:r>
                </w:p>
                <w:p w14:paraId="555CB92D" w14:textId="77777777" w:rsidR="005F233F" w:rsidRPr="009007F4" w:rsidRDefault="005F233F" w:rsidP="005F233F">
                  <w:pPr>
                    <w:pStyle w:val="ListParagraph"/>
                    <w:numPr>
                      <w:ilvl w:val="0"/>
                      <w:numId w:val="63"/>
                    </w:numPr>
                    <w:rPr>
                      <w:color w:val="000000" w:themeColor="text1"/>
                      <w:sz w:val="20"/>
                      <w:szCs w:val="20"/>
                      <w:lang w:val="en-GB" w:eastAsia="zh-CN"/>
                    </w:rPr>
                  </w:pPr>
                  <w:r w:rsidRPr="009007F4">
                    <w:rPr>
                      <w:color w:val="000000" w:themeColor="text1"/>
                      <w:sz w:val="20"/>
                      <w:szCs w:val="20"/>
                      <w:lang w:val="en-GB" w:eastAsia="zh-CN"/>
                    </w:rPr>
                    <w:t>Roadmap for PSE Improvement: Outlines strategies for enhancing or developing conceptual documents, legal frameworks, and financing mechanisms for post-secondary education.</w:t>
                  </w:r>
                </w:p>
                <w:p w14:paraId="6138DC9F" w14:textId="77777777" w:rsidR="005F233F" w:rsidRPr="009007F4" w:rsidRDefault="005F233F" w:rsidP="005F233F">
                  <w:pPr>
                    <w:pStyle w:val="ListParagraph"/>
                    <w:numPr>
                      <w:ilvl w:val="0"/>
                      <w:numId w:val="63"/>
                    </w:numPr>
                    <w:rPr>
                      <w:color w:val="000000" w:themeColor="text1"/>
                      <w:sz w:val="20"/>
                      <w:szCs w:val="20"/>
                      <w:lang w:val="en-GB" w:eastAsia="zh-CN"/>
                    </w:rPr>
                  </w:pPr>
                  <w:r w:rsidRPr="009007F4">
                    <w:rPr>
                      <w:color w:val="000000" w:themeColor="text1"/>
                      <w:sz w:val="20"/>
                      <w:szCs w:val="20"/>
                      <w:lang w:val="en-GB" w:eastAsia="zh-CN"/>
                    </w:rPr>
                    <w:lastRenderedPageBreak/>
                    <w:t>Action Plan: Part of the Roadmap, detailing specific activities for improving the PSE system and implementation strategies.</w:t>
                  </w:r>
                </w:p>
                <w:p w14:paraId="5D74A177" w14:textId="77777777" w:rsidR="005F233F" w:rsidRPr="009007F4" w:rsidRDefault="005F233F" w:rsidP="005F233F">
                  <w:pPr>
                    <w:pStyle w:val="ListParagraph"/>
                    <w:numPr>
                      <w:ilvl w:val="0"/>
                      <w:numId w:val="63"/>
                    </w:numPr>
                    <w:rPr>
                      <w:color w:val="000000" w:themeColor="text1"/>
                      <w:sz w:val="20"/>
                      <w:szCs w:val="20"/>
                      <w:lang w:val="en-GB" w:eastAsia="zh-CN"/>
                    </w:rPr>
                  </w:pPr>
                  <w:r w:rsidRPr="009007F4">
                    <w:rPr>
                      <w:color w:val="000000" w:themeColor="text1"/>
                      <w:sz w:val="20"/>
                      <w:szCs w:val="20"/>
                      <w:lang w:val="en-GB" w:eastAsia="zh-CN"/>
                    </w:rPr>
                    <w:t>Stakeholder Engagement: Consultations through focus groups in all 8 statistical regions with 73 participants from PSE providers and companies to refine the Roadmap content.</w:t>
                  </w:r>
                </w:p>
                <w:p w14:paraId="5E634D09" w14:textId="77777777" w:rsidR="005F233F" w:rsidRPr="009007F4" w:rsidRDefault="005F233F" w:rsidP="005F233F">
                  <w:pPr>
                    <w:pStyle w:val="ListParagraph"/>
                    <w:numPr>
                      <w:ilvl w:val="0"/>
                      <w:numId w:val="63"/>
                    </w:numPr>
                    <w:rPr>
                      <w:color w:val="000000" w:themeColor="text1"/>
                      <w:sz w:val="20"/>
                      <w:szCs w:val="20"/>
                      <w:lang w:val="en-GB" w:eastAsia="zh-CN"/>
                    </w:rPr>
                  </w:pPr>
                  <w:r w:rsidRPr="009007F4">
                    <w:rPr>
                      <w:color w:val="000000" w:themeColor="text1"/>
                      <w:sz w:val="20"/>
                      <w:szCs w:val="20"/>
                      <w:lang w:val="en-GB" w:eastAsia="zh-CN"/>
                    </w:rPr>
                    <w:t>Validation Workshop: Held in June 2023 with 46 representatives from PSE-related stakeholders to validate the developed outputs.</w:t>
                  </w:r>
                </w:p>
                <w:p w14:paraId="5772FB07" w14:textId="77777777" w:rsidR="005F233F" w:rsidRPr="009007F4" w:rsidRDefault="005F233F" w:rsidP="005F233F">
                  <w:pPr>
                    <w:ind w:left="0"/>
                    <w:rPr>
                      <w:color w:val="000000" w:themeColor="text1"/>
                      <w:sz w:val="20"/>
                      <w:szCs w:val="20"/>
                      <w:lang w:val="en-GB" w:eastAsia="zh-CN"/>
                    </w:rPr>
                  </w:pPr>
                  <w:r w:rsidRPr="009007F4">
                    <w:rPr>
                      <w:color w:val="000000" w:themeColor="text1"/>
                      <w:sz w:val="20"/>
                      <w:szCs w:val="20"/>
                      <w:lang w:val="en-GB" w:eastAsia="zh-CN"/>
                    </w:rPr>
                    <w:t>Activity 3.2: Developing two post-secondary education programmes and open them for applications NQF (activity under implementation, some outputs completed)</w:t>
                  </w:r>
                </w:p>
                <w:p w14:paraId="7C895041" w14:textId="77777777" w:rsidR="005F233F" w:rsidRPr="009007F4" w:rsidRDefault="005F233F" w:rsidP="005F233F">
                  <w:pPr>
                    <w:pStyle w:val="ListParagraph"/>
                    <w:numPr>
                      <w:ilvl w:val="0"/>
                      <w:numId w:val="64"/>
                    </w:numPr>
                    <w:rPr>
                      <w:color w:val="000000" w:themeColor="text1"/>
                      <w:sz w:val="20"/>
                      <w:szCs w:val="20"/>
                      <w:lang w:val="en-GB" w:eastAsia="zh-CN"/>
                    </w:rPr>
                  </w:pPr>
                  <w:r w:rsidRPr="009007F4">
                    <w:rPr>
                      <w:color w:val="000000" w:themeColor="text1"/>
                      <w:sz w:val="20"/>
                      <w:szCs w:val="20"/>
                      <w:lang w:val="en-GB" w:eastAsia="zh-CN"/>
                    </w:rPr>
                    <w:t>Workshop Execution: Conducted across all 8 statistical regions from March to April 2023, with 195 participants from VET schools, companies, MoES, and TAT.</w:t>
                  </w:r>
                </w:p>
                <w:p w14:paraId="3AD8B949" w14:textId="77777777" w:rsidR="005F233F" w:rsidRPr="009007F4" w:rsidRDefault="005F233F" w:rsidP="005F233F">
                  <w:pPr>
                    <w:pStyle w:val="ListParagraph"/>
                    <w:numPr>
                      <w:ilvl w:val="0"/>
                      <w:numId w:val="64"/>
                    </w:numPr>
                    <w:rPr>
                      <w:color w:val="000000" w:themeColor="text1"/>
                      <w:sz w:val="20"/>
                      <w:szCs w:val="20"/>
                      <w:lang w:val="en-GB" w:eastAsia="zh-CN"/>
                    </w:rPr>
                  </w:pPr>
                  <w:r w:rsidRPr="009007F4">
                    <w:rPr>
                      <w:color w:val="000000" w:themeColor="text1"/>
                      <w:sz w:val="20"/>
                      <w:szCs w:val="20"/>
                      <w:lang w:val="en-GB" w:eastAsia="zh-CN"/>
                    </w:rPr>
                    <w:t>Data Collection: Information on the most demanded occupational profiles by employers was gathered during the workshops.</w:t>
                  </w:r>
                </w:p>
                <w:p w14:paraId="33101B04" w14:textId="77777777" w:rsidR="005F233F" w:rsidRPr="009007F4" w:rsidRDefault="005F233F" w:rsidP="005F233F">
                  <w:pPr>
                    <w:pStyle w:val="ListParagraph"/>
                    <w:numPr>
                      <w:ilvl w:val="0"/>
                      <w:numId w:val="64"/>
                    </w:numPr>
                    <w:rPr>
                      <w:color w:val="000000" w:themeColor="text1"/>
                      <w:sz w:val="20"/>
                      <w:szCs w:val="20"/>
                      <w:lang w:val="en-GB" w:eastAsia="zh-CN"/>
                    </w:rPr>
                  </w:pPr>
                  <w:r w:rsidRPr="009007F4">
                    <w:rPr>
                      <w:color w:val="000000" w:themeColor="text1"/>
                      <w:sz w:val="20"/>
                      <w:szCs w:val="20"/>
                      <w:lang w:val="en-GB" w:eastAsia="zh-CN"/>
                    </w:rPr>
                    <w:t>Occupational Selection: Based on the analysis, two occupations were selected for development of PSE programmes at level VB of the NQF: Specialist - Computer Administrator and Master of Crafts – Tailor of Female Clothes.</w:t>
                  </w:r>
                </w:p>
                <w:p w14:paraId="11A64411" w14:textId="77777777" w:rsidR="005F233F" w:rsidRPr="009007F4" w:rsidRDefault="005F233F" w:rsidP="005F233F">
                  <w:pPr>
                    <w:ind w:left="0"/>
                    <w:rPr>
                      <w:b/>
                      <w:bCs/>
                      <w:color w:val="000000" w:themeColor="text1"/>
                      <w:sz w:val="20"/>
                      <w:szCs w:val="20"/>
                      <w:lang w:val="en-GB" w:eastAsia="zh-CN"/>
                    </w:rPr>
                  </w:pPr>
                  <w:r w:rsidRPr="009007F4">
                    <w:rPr>
                      <w:b/>
                      <w:bCs/>
                      <w:color w:val="000000" w:themeColor="text1"/>
                      <w:sz w:val="20"/>
                      <w:szCs w:val="20"/>
                      <w:lang w:val="en-GB" w:eastAsia="zh-CN"/>
                    </w:rPr>
                    <w:t>TASK 4: Compatibility of the national system of VET and AE with the European Quality Assurance Reference Framework for VET</w:t>
                  </w:r>
                </w:p>
                <w:p w14:paraId="278B6154" w14:textId="77777777" w:rsidR="005F233F" w:rsidRPr="009007F4" w:rsidRDefault="005F233F" w:rsidP="005F233F">
                  <w:pPr>
                    <w:ind w:left="0"/>
                    <w:rPr>
                      <w:color w:val="000000" w:themeColor="text1"/>
                      <w:sz w:val="20"/>
                      <w:szCs w:val="20"/>
                      <w:lang w:val="en-GB" w:eastAsia="zh-CN"/>
                    </w:rPr>
                  </w:pPr>
                  <w:r w:rsidRPr="009007F4">
                    <w:rPr>
                      <w:color w:val="000000" w:themeColor="text1"/>
                      <w:sz w:val="20"/>
                      <w:szCs w:val="20"/>
                      <w:lang w:val="en-GB" w:eastAsia="zh-CN"/>
                    </w:rPr>
                    <w:t>Activity 4.2: Delivering training programmes on QA and the selected EQAVET indicators (activity completed)</w:t>
                  </w:r>
                </w:p>
                <w:p w14:paraId="56792CB4" w14:textId="77777777" w:rsidR="009007F4" w:rsidRPr="009007F4" w:rsidRDefault="009007F4" w:rsidP="009007F4">
                  <w:pPr>
                    <w:pStyle w:val="ListParagraph"/>
                    <w:numPr>
                      <w:ilvl w:val="0"/>
                      <w:numId w:val="65"/>
                    </w:numPr>
                    <w:rPr>
                      <w:color w:val="000000" w:themeColor="text1"/>
                      <w:sz w:val="20"/>
                      <w:szCs w:val="20"/>
                      <w:lang w:val="en-GB" w:eastAsia="zh-CN"/>
                    </w:rPr>
                  </w:pPr>
                  <w:r w:rsidRPr="009007F4">
                    <w:rPr>
                      <w:color w:val="000000" w:themeColor="text1"/>
                      <w:sz w:val="20"/>
                      <w:szCs w:val="20"/>
                      <w:lang w:val="en-GB" w:eastAsia="zh-CN"/>
                    </w:rPr>
                    <w:t>TNA Questionnaires: Prepared and distributed 4 types of Training Needs Analysis (TNA) questionnaires tailored for each target group: VET system institutions, State Education Inspectorate (SEI), Regional Vocational Education and Training Centers (RVETCs), and VET schools, with 161 completed responses collected.</w:t>
                  </w:r>
                </w:p>
                <w:p w14:paraId="01B4DEF8" w14:textId="77777777" w:rsidR="009007F4" w:rsidRPr="009007F4" w:rsidRDefault="009007F4" w:rsidP="009007F4">
                  <w:pPr>
                    <w:pStyle w:val="ListParagraph"/>
                    <w:numPr>
                      <w:ilvl w:val="0"/>
                      <w:numId w:val="65"/>
                    </w:numPr>
                    <w:rPr>
                      <w:color w:val="000000" w:themeColor="text1"/>
                      <w:sz w:val="20"/>
                      <w:szCs w:val="20"/>
                      <w:lang w:val="en-GB" w:eastAsia="zh-CN"/>
                    </w:rPr>
                  </w:pPr>
                  <w:r w:rsidRPr="009007F4">
                    <w:rPr>
                      <w:color w:val="000000" w:themeColor="text1"/>
                      <w:sz w:val="20"/>
                      <w:szCs w:val="20"/>
                      <w:lang w:val="en-GB" w:eastAsia="zh-CN"/>
                    </w:rPr>
                    <w:t>TNA Report: A comprehensive report prepared after analyzing the questionnaire results.</w:t>
                  </w:r>
                </w:p>
                <w:p w14:paraId="12DA80F3" w14:textId="77777777" w:rsidR="009007F4" w:rsidRPr="009007F4" w:rsidRDefault="009007F4" w:rsidP="009007F4">
                  <w:pPr>
                    <w:pStyle w:val="ListParagraph"/>
                    <w:numPr>
                      <w:ilvl w:val="0"/>
                      <w:numId w:val="65"/>
                    </w:numPr>
                    <w:rPr>
                      <w:color w:val="000000" w:themeColor="text1"/>
                      <w:sz w:val="20"/>
                      <w:szCs w:val="20"/>
                      <w:lang w:val="en-GB" w:eastAsia="zh-CN"/>
                    </w:rPr>
                  </w:pPr>
                  <w:r w:rsidRPr="009007F4">
                    <w:rPr>
                      <w:color w:val="000000" w:themeColor="text1"/>
                      <w:sz w:val="20"/>
                      <w:szCs w:val="20"/>
                      <w:lang w:val="en-GB" w:eastAsia="zh-CN"/>
                    </w:rPr>
                    <w:t>Training Program Development: Defined training methodology, content, and developed training materials along with evaluation questionnaires for each of the 4 target groups. The training was structured into two sessions: a general part and a specific part customized to the needs of each target group.</w:t>
                  </w:r>
                </w:p>
                <w:p w14:paraId="6391AE3D" w14:textId="77777777" w:rsidR="009007F4" w:rsidRPr="009007F4" w:rsidRDefault="009007F4" w:rsidP="009007F4">
                  <w:pPr>
                    <w:pStyle w:val="ListParagraph"/>
                    <w:numPr>
                      <w:ilvl w:val="0"/>
                      <w:numId w:val="65"/>
                    </w:numPr>
                    <w:rPr>
                      <w:color w:val="000000" w:themeColor="text1"/>
                      <w:sz w:val="20"/>
                      <w:szCs w:val="20"/>
                      <w:lang w:val="en-GB" w:eastAsia="zh-CN"/>
                    </w:rPr>
                  </w:pPr>
                  <w:r w:rsidRPr="009007F4">
                    <w:rPr>
                      <w:color w:val="000000" w:themeColor="text1"/>
                      <w:sz w:val="20"/>
                      <w:szCs w:val="20"/>
                      <w:lang w:val="en-GB" w:eastAsia="zh-CN"/>
                    </w:rPr>
                    <w:t>Training Delivery: Conducted 4 training sessions in November 2023 with 179 representatives from all target groups participating.</w:t>
                  </w:r>
                </w:p>
                <w:p w14:paraId="66D64156" w14:textId="77777777" w:rsidR="009007F4" w:rsidRPr="009007F4" w:rsidRDefault="009007F4" w:rsidP="009007F4">
                  <w:pPr>
                    <w:pStyle w:val="ListParagraph"/>
                    <w:numPr>
                      <w:ilvl w:val="0"/>
                      <w:numId w:val="65"/>
                    </w:numPr>
                    <w:rPr>
                      <w:color w:val="000000" w:themeColor="text1"/>
                      <w:sz w:val="20"/>
                      <w:szCs w:val="20"/>
                      <w:lang w:val="en-GB" w:eastAsia="zh-CN"/>
                    </w:rPr>
                  </w:pPr>
                  <w:r w:rsidRPr="009007F4">
                    <w:rPr>
                      <w:color w:val="000000" w:themeColor="text1"/>
                      <w:sz w:val="20"/>
                      <w:szCs w:val="20"/>
                      <w:lang w:val="en-GB" w:eastAsia="zh-CN"/>
                    </w:rPr>
                    <w:t>Evaluation Report: Collected participant feedback and prepared an evaluation report highlighting the training program's significant positive impact.</w:t>
                  </w:r>
                </w:p>
                <w:p w14:paraId="5EBCC6B6" w14:textId="44955EA7" w:rsidR="005F233F" w:rsidRPr="009007F4" w:rsidRDefault="009007F4" w:rsidP="009007F4">
                  <w:pPr>
                    <w:pStyle w:val="ListParagraph"/>
                    <w:numPr>
                      <w:ilvl w:val="0"/>
                      <w:numId w:val="65"/>
                    </w:numPr>
                    <w:rPr>
                      <w:color w:val="000000" w:themeColor="text1"/>
                      <w:sz w:val="20"/>
                      <w:szCs w:val="20"/>
                      <w:lang w:val="en-GB" w:eastAsia="zh-CN"/>
                    </w:rPr>
                  </w:pPr>
                  <w:r w:rsidRPr="009007F4">
                    <w:rPr>
                      <w:color w:val="000000" w:themeColor="text1"/>
                      <w:sz w:val="20"/>
                      <w:szCs w:val="20"/>
                      <w:lang w:val="en-GB" w:eastAsia="zh-CN"/>
                    </w:rPr>
                    <w:t>Recommendations: Provided actionable insights for policymakers, VET providers, and education inspectors to improve VET quality, aligning with EQAVET principles and promoting a holistic Quality Assurance (QA) approach.</w:t>
                  </w:r>
                </w:p>
              </w:tc>
            </w:tr>
            <w:tr w:rsidR="00140475" w:rsidRPr="00140475" w14:paraId="7452561A" w14:textId="77777777" w:rsidTr="006E1510">
              <w:trPr>
                <w:trHeight w:val="277"/>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6C02D0CA" w14:textId="7F6479F9" w:rsidR="004E7400" w:rsidRPr="00140475" w:rsidRDefault="004E7400" w:rsidP="006E1510">
                  <w:pPr>
                    <w:rPr>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1D7B74A4" w14:textId="78C34168" w:rsidR="004E7400" w:rsidRPr="00140475" w:rsidRDefault="004E7400" w:rsidP="006E1510">
                  <w:pPr>
                    <w:rPr>
                      <w:color w:val="000000" w:themeColor="text1"/>
                      <w:sz w:val="20"/>
                      <w:szCs w:val="20"/>
                      <w:lang w:val="en-GB" w:eastAsia="zh-CN"/>
                    </w:rPr>
                  </w:pPr>
                  <w:r w:rsidRPr="00140475">
                    <w:rPr>
                      <w:color w:val="000000" w:themeColor="text1"/>
                      <w:sz w:val="20"/>
                      <w:szCs w:val="20"/>
                      <w:lang w:val="en-GB" w:eastAsia="zh-CN"/>
                    </w:rPr>
                    <w:t xml:space="preserve">Activity 3.2 Support to comprehensive and inclusive Adult Education system </w:t>
                  </w: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4310BDE8" w14:textId="2CC8376A" w:rsidR="004E7400" w:rsidRPr="00204D66" w:rsidRDefault="008B5942" w:rsidP="006E1510">
                  <w:pPr>
                    <w:rPr>
                      <w:color w:val="000000" w:themeColor="text1"/>
                      <w:sz w:val="20"/>
                      <w:szCs w:val="20"/>
                      <w:highlight w:val="yellow"/>
                      <w:lang w:val="en-GB" w:eastAsia="zh-CN"/>
                    </w:rPr>
                  </w:pPr>
                  <w:r w:rsidRPr="00204D66">
                    <w:rPr>
                      <w:color w:val="000000" w:themeColor="text1"/>
                      <w:sz w:val="20"/>
                      <w:szCs w:val="20"/>
                      <w:lang w:val="en-GB" w:eastAsia="zh-CN"/>
                    </w:rPr>
                    <w:t xml:space="preserve">Activity 2.1: Implementation of the VNFIL system involving at least 5 qualifications selected from the NQF (activity under implementation, some outputs </w:t>
                  </w:r>
                  <w:r w:rsidRPr="00204D66">
                    <w:rPr>
                      <w:color w:val="000000" w:themeColor="text1"/>
                      <w:sz w:val="20"/>
                      <w:szCs w:val="20"/>
                      <w:lang w:val="en-GB" w:eastAsia="zh-CN"/>
                    </w:rPr>
                    <w:lastRenderedPageBreak/>
                    <w:t>completed) Activity 2.2: Developing procedures and tools for monitoring, evaluation and quality assurance of AE and VNFIL (activity completed) Activity 2.3: Reviewing and improving remedial education programmes and procedures for completion of education (activity completed) Activity 2.4: Developing and delivering training programmes on completion of compulsory education (preparation for implementation)</w:t>
                  </w:r>
                </w:p>
              </w:tc>
            </w:tr>
            <w:tr w:rsidR="008B5942" w:rsidRPr="00140475" w14:paraId="098A3F81" w14:textId="77777777" w:rsidTr="006E1510">
              <w:trPr>
                <w:trHeight w:val="277"/>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15BE2812" w14:textId="1502ED4D" w:rsidR="008B5942" w:rsidRPr="00140475" w:rsidRDefault="008B5942" w:rsidP="008B5942">
                  <w:pPr>
                    <w:rPr>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59704A55" w14:textId="66DCD289" w:rsidR="008B5942" w:rsidRPr="00140475" w:rsidRDefault="008B5942" w:rsidP="008B5942">
                  <w:pPr>
                    <w:rPr>
                      <w:color w:val="000000" w:themeColor="text1"/>
                      <w:sz w:val="20"/>
                      <w:szCs w:val="20"/>
                      <w:lang w:val="en-GB" w:eastAsia="zh-CN"/>
                    </w:rPr>
                  </w:pPr>
                  <w:r w:rsidRPr="00140475">
                    <w:rPr>
                      <w:color w:val="000000" w:themeColor="text1"/>
                      <w:sz w:val="20"/>
                      <w:szCs w:val="20"/>
                      <w:lang w:val="en-GB" w:eastAsia="zh-CN"/>
                    </w:rPr>
                    <w:t>Improving the post-secondary education</w:t>
                  </w: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1428CB08" w14:textId="77777777" w:rsidR="008B5942" w:rsidRPr="00204D66" w:rsidRDefault="008B5942" w:rsidP="008B5942">
                  <w:pPr>
                    <w:rPr>
                      <w:color w:val="000000" w:themeColor="text1"/>
                      <w:sz w:val="20"/>
                      <w:szCs w:val="20"/>
                      <w:lang w:val="en-GB" w:eastAsia="zh-CN"/>
                    </w:rPr>
                  </w:pPr>
                  <w:r w:rsidRPr="00204D66">
                    <w:rPr>
                      <w:color w:val="000000" w:themeColor="text1"/>
                      <w:sz w:val="20"/>
                      <w:szCs w:val="20"/>
                      <w:lang w:val="en-GB" w:eastAsia="zh-CN"/>
                    </w:rPr>
                    <w:t>Activity 3.1: Developing road map, legal framework and financing mechanisms (activity completed, additional output under implementation) Activity 3.2: Developing two post-secondary education programmes and open them for applications NQF (activity under implementation, some outputs completed)</w:t>
                  </w:r>
                </w:p>
                <w:p w14:paraId="3B14017F" w14:textId="7C01B530" w:rsidR="008B5942" w:rsidRPr="00204D66" w:rsidRDefault="008B5942" w:rsidP="008B5942">
                  <w:pPr>
                    <w:rPr>
                      <w:color w:val="000000" w:themeColor="text1"/>
                      <w:sz w:val="20"/>
                      <w:szCs w:val="20"/>
                      <w:highlight w:val="yellow"/>
                      <w:lang w:val="en-GB" w:eastAsia="zh-CN"/>
                    </w:rPr>
                  </w:pPr>
                  <w:r w:rsidRPr="00204D66">
                    <w:rPr>
                      <w:color w:val="000000" w:themeColor="text1"/>
                      <w:sz w:val="20"/>
                      <w:szCs w:val="20"/>
                      <w:lang w:val="en-GB" w:eastAsia="zh-CN"/>
                    </w:rPr>
                    <w:t>As e new Activvity is the development of the new concept for post-secondary education which started in September 2023. 2 Working groups (WG) were established – interinstitutional WG in which all relevant to the PSE topic institutions are presented and provider WG in which providers of PSE are participating. Expected delivery date of the output - February 2024</w:t>
                  </w:r>
                </w:p>
              </w:tc>
            </w:tr>
            <w:tr w:rsidR="008B5942" w:rsidRPr="00140475" w14:paraId="3E37F7E7" w14:textId="77777777" w:rsidTr="006E1510">
              <w:trPr>
                <w:trHeight w:val="277"/>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17B2ED97" w14:textId="09DD9F2B" w:rsidR="008B5942" w:rsidRPr="00140475" w:rsidRDefault="008B5942" w:rsidP="008B5942">
                  <w:pPr>
                    <w:rPr>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14DA6426" w14:textId="6500DB3A" w:rsidR="008B5942" w:rsidRPr="00140475" w:rsidRDefault="008B5942" w:rsidP="008B5942">
                  <w:pPr>
                    <w:rPr>
                      <w:color w:val="000000" w:themeColor="text1"/>
                      <w:sz w:val="20"/>
                      <w:szCs w:val="20"/>
                      <w:lang w:val="en-GB" w:eastAsia="zh-CN"/>
                    </w:rPr>
                  </w:pPr>
                  <w:r w:rsidRPr="00140475">
                    <w:rPr>
                      <w:color w:val="000000" w:themeColor="text1"/>
                      <w:sz w:val="20"/>
                      <w:szCs w:val="20"/>
                      <w:lang w:val="en-GB" w:eastAsia="zh-CN"/>
                    </w:rPr>
                    <w:t>Alignment of the VET and adult education quality assurance systems with the EQAVET</w:t>
                  </w: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46517666" w14:textId="132C616D" w:rsidR="008B5942" w:rsidRPr="00204D66" w:rsidRDefault="008B5942" w:rsidP="008B5942">
                  <w:pPr>
                    <w:rPr>
                      <w:color w:val="000000" w:themeColor="text1"/>
                      <w:sz w:val="20"/>
                      <w:szCs w:val="20"/>
                      <w:highlight w:val="yellow"/>
                      <w:lang w:val="en-GB" w:eastAsia="zh-CN"/>
                    </w:rPr>
                  </w:pPr>
                  <w:r w:rsidRPr="00204D66">
                    <w:rPr>
                      <w:color w:val="000000" w:themeColor="text1"/>
                      <w:sz w:val="20"/>
                      <w:szCs w:val="20"/>
                      <w:lang w:val="en-GB" w:eastAsia="zh-CN"/>
                    </w:rPr>
                    <w:t>All the activities are completed. Activity 4.1: Supporting the alignment of national system with the EQAVET (activity completed in 2022) Activity 4.2: Delivering training programmes on QA and the selected EQAVET indicators (activity completed)</w:t>
                  </w:r>
                </w:p>
              </w:tc>
            </w:tr>
            <w:tr w:rsidR="00140475" w:rsidRPr="00140475" w14:paraId="338DEEF2" w14:textId="77777777" w:rsidTr="006E1510">
              <w:trPr>
                <w:trHeight w:val="913"/>
              </w:trPr>
              <w:tc>
                <w:tcPr>
                  <w:tcW w:w="1028"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2E3263" w14:textId="67603067" w:rsidR="004E7400" w:rsidRPr="00140475" w:rsidRDefault="004E7400" w:rsidP="006E1510">
                  <w:pPr>
                    <w:rPr>
                      <w:rFonts w:eastAsia="Arial Unicode MS"/>
                      <w:color w:val="000000" w:themeColor="text1"/>
                      <w:sz w:val="20"/>
                      <w:szCs w:val="20"/>
                      <w:lang w:val="en-GB" w:eastAsia="zh-CN"/>
                    </w:rPr>
                  </w:pPr>
                </w:p>
              </w:tc>
              <w:tc>
                <w:tcPr>
                  <w:tcW w:w="1326" w:type="pct"/>
                  <w:tcBorders>
                    <w:top w:val="single" w:sz="4" w:space="0" w:color="000000"/>
                    <w:left w:val="single" w:sz="4" w:space="0" w:color="000000"/>
                    <w:right w:val="single" w:sz="4" w:space="0" w:color="000000"/>
                    <w:tl2br w:val="nil"/>
                    <w:tr2bl w:val="nil"/>
                  </w:tcBorders>
                </w:tcPr>
                <w:p w14:paraId="41471F88" w14:textId="77777777" w:rsidR="004E7400" w:rsidRPr="00140475" w:rsidRDefault="004E7400"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Labour Market Activation of Vulnerable Groups (Direct Grant to the Employment Service Agency)</w:t>
                  </w:r>
                </w:p>
                <w:p w14:paraId="64F0DB3B" w14:textId="77777777" w:rsidR="004E7400" w:rsidRPr="00140475" w:rsidRDefault="004E7400" w:rsidP="006E1510">
                  <w:pPr>
                    <w:rPr>
                      <w:rFonts w:eastAsia="MS Gothic"/>
                      <w:bCs/>
                      <w:color w:val="000000" w:themeColor="text1"/>
                      <w:kern w:val="1"/>
                      <w:sz w:val="20"/>
                      <w:szCs w:val="20"/>
                      <w:lang w:val="en-GB" w:eastAsia="zh-CN"/>
                    </w:rPr>
                  </w:pPr>
                </w:p>
              </w:tc>
              <w:tc>
                <w:tcPr>
                  <w:tcW w:w="2646"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6691871C" w14:textId="1C62C7DE" w:rsidR="004E7400" w:rsidRPr="00140475" w:rsidRDefault="004E7400" w:rsidP="006E1510">
                  <w:pPr>
                    <w:ind w:left="69" w:right="34"/>
                    <w:rPr>
                      <w:bCs/>
                      <w:color w:val="000000" w:themeColor="text1"/>
                      <w:sz w:val="20"/>
                      <w:szCs w:val="20"/>
                      <w:lang w:val="en-GB"/>
                    </w:rPr>
                  </w:pPr>
                  <w:r w:rsidRPr="00140475">
                    <w:rPr>
                      <w:rFonts w:eastAsia="StobiSerif Regular"/>
                      <w:color w:val="000000" w:themeColor="text1"/>
                      <w:sz w:val="20"/>
                      <w:szCs w:val="20"/>
                      <w:lang w:val="en-GB" w:eastAsia="zh-CN"/>
                    </w:rPr>
                    <w:t>A total of 4298 unemployed persons benefited some type of support under the project (60% women, 40% young, 10% Roma). About 38% of the participants were long-term unemployed and roughly same percent recipient of the GMA. Of them, 2076 made use of any of the new counselling and motivating services (psycho-social or mentorship support) that were tested during the project lifetime. 2222 participated in active labour market measures, such as vocational trainings, second chance education, internship or subsidised employment</w:t>
                  </w:r>
                  <w:r w:rsidRPr="00140475">
                    <w:rPr>
                      <w:bCs/>
                      <w:color w:val="000000" w:themeColor="text1"/>
                      <w:sz w:val="20"/>
                      <w:szCs w:val="20"/>
                      <w:lang w:val="en-GB"/>
                    </w:rPr>
                    <w:t>.</w:t>
                  </w:r>
                </w:p>
                <w:p w14:paraId="37C845AC" w14:textId="149A53E9" w:rsidR="004E7400" w:rsidRPr="00140475" w:rsidRDefault="004E7400" w:rsidP="006E1510">
                  <w:pPr>
                    <w:ind w:left="69"/>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 xml:space="preserve">The project was instrumental to the implementation of the social protection reform in regards to the activation in the labour market of the recipients of guaranteed minimum assistance. </w:t>
                  </w:r>
                </w:p>
                <w:p w14:paraId="1925B85F" w14:textId="0B8F26C9" w:rsidR="004E7400" w:rsidRPr="00140475" w:rsidRDefault="004E7400" w:rsidP="006E1510">
                  <w:pPr>
                    <w:ind w:left="69"/>
                    <w:rPr>
                      <w:rFonts w:eastAsia="StobiSerif Regular"/>
                      <w:color w:val="000000" w:themeColor="text1"/>
                      <w:sz w:val="20"/>
                      <w:szCs w:val="20"/>
                      <w:lang w:val="en-GB" w:eastAsia="zh-CN"/>
                    </w:rPr>
                  </w:pPr>
                  <w:r w:rsidRPr="00140475">
                    <w:rPr>
                      <w:rFonts w:eastAsia="MS Gothic"/>
                      <w:bCs/>
                      <w:color w:val="000000" w:themeColor="text1"/>
                      <w:kern w:val="1"/>
                      <w:sz w:val="20"/>
                      <w:szCs w:val="20"/>
                      <w:lang w:val="en-GB" w:eastAsia="zh-CN"/>
                    </w:rPr>
                    <w:t xml:space="preserve">To this end, the project triggered new way of cooperation between the employment and social services. </w:t>
                  </w:r>
                  <w:r w:rsidR="009F0D53" w:rsidRPr="00140475">
                    <w:rPr>
                      <w:rFonts w:eastAsia="StobiSerif Regular"/>
                      <w:color w:val="000000" w:themeColor="text1"/>
                      <w:sz w:val="20"/>
                      <w:szCs w:val="20"/>
                      <w:lang w:val="en-GB" w:eastAsia="zh-CN"/>
                    </w:rPr>
                    <w:t>B</w:t>
                  </w:r>
                  <w:r w:rsidRPr="00140475">
                    <w:rPr>
                      <w:rFonts w:eastAsia="StobiSerif Regular"/>
                      <w:color w:val="000000" w:themeColor="text1"/>
                      <w:sz w:val="20"/>
                      <w:szCs w:val="20"/>
                      <w:lang w:val="en-GB" w:eastAsia="zh-CN"/>
                    </w:rPr>
                    <w:t xml:space="preserve">y 31 December 2023, 6452 Individual Plans for Activation were developed jointly by the social work centres and the employment centres for the recipients of the Guaranteed Minimum Assistance (GMA). </w:t>
                  </w:r>
                </w:p>
                <w:p w14:paraId="6F15D4B4" w14:textId="2C3E4DAB" w:rsidR="004E7400" w:rsidRPr="00140475" w:rsidRDefault="004E7400" w:rsidP="006E1510">
                  <w:pPr>
                    <w:ind w:left="69" w:right="34"/>
                    <w:rPr>
                      <w:rFonts w:eastAsia="StobiSerif Regular"/>
                      <w:color w:val="000000" w:themeColor="text1"/>
                      <w:sz w:val="20"/>
                      <w:szCs w:val="20"/>
                      <w:lang w:val="en-GB" w:eastAsia="zh-CN"/>
                    </w:rPr>
                  </w:pPr>
                  <w:r w:rsidRPr="00140475">
                    <w:rPr>
                      <w:rFonts w:eastAsia="StobiSerif Regular"/>
                      <w:color w:val="000000" w:themeColor="text1"/>
                      <w:sz w:val="20"/>
                      <w:szCs w:val="20"/>
                      <w:lang w:val="en-GB" w:eastAsia="zh-CN"/>
                    </w:rPr>
                    <w:t>The project enabled testing of a new set of counselling and motivating services (psycho-social or mentorship support) to empower the hard-to employee individuals, such as GMA recipient to enter the labour market A new pilot measure, i.e., a Second chance programme for completion of secondary education. Important lessons were drawn on all legal and institutional changes that are further needed to make the activation effective.</w:t>
                  </w:r>
                </w:p>
              </w:tc>
            </w:tr>
            <w:tr w:rsidR="00140475" w:rsidRPr="00140475" w14:paraId="1DABAB42" w14:textId="77777777" w:rsidTr="006E1510">
              <w:trPr>
                <w:trHeight w:val="277"/>
              </w:trPr>
              <w:tc>
                <w:tcPr>
                  <w:tcW w:w="1028"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6BE0F9" w14:textId="6D36585C" w:rsidR="00083012" w:rsidRPr="00140475" w:rsidRDefault="00083012" w:rsidP="006E1510">
                  <w:pPr>
                    <w:rPr>
                      <w:rFonts w:eastAsia="Arial Unicode MS"/>
                      <w:color w:val="000000" w:themeColor="text1"/>
                      <w:sz w:val="20"/>
                      <w:szCs w:val="20"/>
                      <w:lang w:val="en-GB" w:eastAsia="zh-CN"/>
                    </w:rPr>
                  </w:pPr>
                </w:p>
              </w:tc>
              <w:tc>
                <w:tcPr>
                  <w:tcW w:w="1326" w:type="pct"/>
                  <w:tcBorders>
                    <w:left w:val="single" w:sz="4" w:space="0" w:color="000000"/>
                    <w:bottom w:val="single" w:sz="4" w:space="0" w:color="000000"/>
                    <w:right w:val="single" w:sz="4" w:space="0" w:color="000000"/>
                    <w:tl2br w:val="nil"/>
                    <w:tr2bl w:val="nil"/>
                  </w:tcBorders>
                </w:tcPr>
                <w:p w14:paraId="08A66679" w14:textId="2891ACEF" w:rsidR="00083012" w:rsidRPr="00140475" w:rsidRDefault="00061E5A" w:rsidP="006E1510">
                  <w:pPr>
                    <w:rPr>
                      <w:color w:val="000000" w:themeColor="text1"/>
                      <w:sz w:val="20"/>
                      <w:szCs w:val="20"/>
                      <w:lang w:val="en-GB" w:eastAsia="zh-CN"/>
                    </w:rPr>
                  </w:pPr>
                  <w:r w:rsidRPr="00140475">
                    <w:rPr>
                      <w:rFonts w:eastAsia="MS Gothic"/>
                      <w:bCs/>
                      <w:color w:val="000000" w:themeColor="text1"/>
                      <w:kern w:val="1"/>
                      <w:sz w:val="20"/>
                      <w:szCs w:val="20"/>
                      <w:lang w:val="en-GB" w:eastAsia="zh-CN"/>
                    </w:rPr>
                    <w:t>Improving the working conditions (Service fee- based)</w:t>
                  </w:r>
                </w:p>
              </w:tc>
              <w:tc>
                <w:tcPr>
                  <w:tcW w:w="2646" w:type="pct"/>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C77CF60" w14:textId="5C215787" w:rsidR="00663A07" w:rsidRPr="00140475" w:rsidRDefault="00316A5D" w:rsidP="006E1510">
                  <w:pPr>
                    <w:rPr>
                      <w:color w:val="000000" w:themeColor="text1"/>
                      <w:sz w:val="20"/>
                      <w:szCs w:val="20"/>
                      <w:lang w:val="en-GB" w:eastAsia="zh-CN"/>
                    </w:rPr>
                  </w:pPr>
                  <w:r w:rsidRPr="00140475">
                    <w:rPr>
                      <w:color w:val="000000" w:themeColor="text1"/>
                      <w:sz w:val="20"/>
                      <w:szCs w:val="20"/>
                      <w:lang w:val="en-GB" w:eastAsia="zh-CN"/>
                    </w:rPr>
                    <w:t xml:space="preserve">The project contributed to the implementation of the National </w:t>
                  </w:r>
                  <w:r w:rsidR="007964EC" w:rsidRPr="00140475">
                    <w:rPr>
                      <w:color w:val="000000" w:themeColor="text1"/>
                      <w:sz w:val="20"/>
                      <w:szCs w:val="20"/>
                      <w:lang w:val="en-GB" w:eastAsia="zh-CN"/>
                    </w:rPr>
                    <w:t xml:space="preserve">Informal Economy </w:t>
                  </w:r>
                  <w:r w:rsidR="00203C87" w:rsidRPr="00140475">
                    <w:rPr>
                      <w:color w:val="000000" w:themeColor="text1"/>
                      <w:sz w:val="20"/>
                      <w:szCs w:val="20"/>
                      <w:lang w:val="en-GB" w:eastAsia="zh-CN"/>
                    </w:rPr>
                    <w:t>Strategy</w:t>
                  </w:r>
                  <w:r w:rsidR="007964EC" w:rsidRPr="00140475">
                    <w:rPr>
                      <w:color w:val="000000" w:themeColor="text1"/>
                      <w:sz w:val="20"/>
                      <w:szCs w:val="20"/>
                      <w:lang w:val="en-GB" w:eastAsia="zh-CN"/>
                    </w:rPr>
                    <w:t xml:space="preserve">. The Ministry of Labour and Social Policy was </w:t>
                  </w:r>
                  <w:r w:rsidR="00792522" w:rsidRPr="00140475">
                    <w:rPr>
                      <w:color w:val="000000" w:themeColor="text1"/>
                      <w:sz w:val="20"/>
                      <w:szCs w:val="20"/>
                      <w:lang w:val="en-GB" w:eastAsia="zh-CN"/>
                    </w:rPr>
                    <w:t xml:space="preserve">equipped with tools to </w:t>
                  </w:r>
                  <w:r w:rsidR="00845DAA" w:rsidRPr="00140475">
                    <w:rPr>
                      <w:color w:val="000000" w:themeColor="text1"/>
                      <w:sz w:val="20"/>
                      <w:szCs w:val="20"/>
                      <w:lang w:val="en-GB" w:eastAsia="zh-CN"/>
                    </w:rPr>
                    <w:t xml:space="preserve">measure and monitor </w:t>
                  </w:r>
                  <w:r w:rsidR="00663A07" w:rsidRPr="00140475">
                    <w:rPr>
                      <w:color w:val="000000" w:themeColor="text1"/>
                      <w:sz w:val="20"/>
                      <w:szCs w:val="20"/>
                      <w:lang w:val="en-GB" w:eastAsia="zh-CN"/>
                    </w:rPr>
                    <w:t xml:space="preserve">the size and characteristics of the informal </w:t>
                  </w:r>
                  <w:r w:rsidR="00845DAA" w:rsidRPr="00140475">
                    <w:rPr>
                      <w:color w:val="000000" w:themeColor="text1"/>
                      <w:sz w:val="20"/>
                      <w:szCs w:val="20"/>
                      <w:lang w:val="en-GB" w:eastAsia="zh-CN"/>
                    </w:rPr>
                    <w:t>employment</w:t>
                  </w:r>
                  <w:r w:rsidR="00150542" w:rsidRPr="00140475">
                    <w:rPr>
                      <w:color w:val="000000" w:themeColor="text1"/>
                      <w:sz w:val="20"/>
                      <w:szCs w:val="20"/>
                      <w:lang w:val="en-GB" w:eastAsia="zh-CN"/>
                    </w:rPr>
                    <w:t xml:space="preserve">. </w:t>
                  </w:r>
                  <w:r w:rsidR="00150542" w:rsidRPr="00140475">
                    <w:rPr>
                      <w:color w:val="000000" w:themeColor="text1"/>
                      <w:sz w:val="20"/>
                      <w:szCs w:val="20"/>
                      <w:lang w:val="en-GB" w:eastAsia="zh-CN"/>
                    </w:rPr>
                    <w:lastRenderedPageBreak/>
                    <w:t>Importantly, p</w:t>
                  </w:r>
                  <w:r w:rsidR="001E5F21" w:rsidRPr="00140475">
                    <w:rPr>
                      <w:color w:val="000000" w:themeColor="text1"/>
                      <w:kern w:val="1"/>
                      <w:sz w:val="20"/>
                      <w:szCs w:val="20"/>
                      <w:lang w:val="en-GB" w:eastAsia="zh-CN"/>
                    </w:rPr>
                    <w:t>roposal of</w:t>
                  </w:r>
                  <w:r w:rsidR="00663A07" w:rsidRPr="00140475">
                    <w:rPr>
                      <w:color w:val="000000" w:themeColor="text1"/>
                      <w:sz w:val="20"/>
                      <w:szCs w:val="20"/>
                      <w:lang w:val="en-GB" w:eastAsia="zh-CN"/>
                    </w:rPr>
                    <w:t xml:space="preserve"> Law on simplified work engagement of workers performing seasonal, temporary and occasional work</w:t>
                  </w:r>
                  <w:r w:rsidR="001E5F21" w:rsidRPr="00140475">
                    <w:rPr>
                      <w:color w:val="000000" w:themeColor="text1"/>
                      <w:sz w:val="20"/>
                      <w:szCs w:val="20"/>
                      <w:lang w:val="en-GB" w:eastAsia="zh-CN"/>
                    </w:rPr>
                    <w:t xml:space="preserve"> was drafted and </w:t>
                  </w:r>
                  <w:r w:rsidR="00741C5F" w:rsidRPr="00140475">
                    <w:rPr>
                      <w:color w:val="000000" w:themeColor="text1"/>
                      <w:sz w:val="20"/>
                      <w:szCs w:val="20"/>
                      <w:lang w:val="en-GB" w:eastAsia="zh-CN"/>
                    </w:rPr>
                    <w:t xml:space="preserve">since December 2023 it </w:t>
                  </w:r>
                  <w:r w:rsidR="001E5F21" w:rsidRPr="00140475">
                    <w:rPr>
                      <w:color w:val="000000" w:themeColor="text1"/>
                      <w:sz w:val="20"/>
                      <w:szCs w:val="20"/>
                      <w:lang w:val="en-GB" w:eastAsia="zh-CN"/>
                    </w:rPr>
                    <w:t xml:space="preserve">is in governmental procedure for </w:t>
                  </w:r>
                  <w:r w:rsidR="00957D0F" w:rsidRPr="00140475">
                    <w:rPr>
                      <w:color w:val="000000" w:themeColor="text1"/>
                      <w:sz w:val="20"/>
                      <w:szCs w:val="20"/>
                      <w:lang w:val="en-GB" w:eastAsia="zh-CN"/>
                    </w:rPr>
                    <w:t>adoption</w:t>
                  </w:r>
                  <w:r w:rsidR="009D573F" w:rsidRPr="00140475">
                    <w:rPr>
                      <w:color w:val="000000" w:themeColor="text1"/>
                      <w:sz w:val="20"/>
                      <w:szCs w:val="20"/>
                      <w:lang w:val="en-GB" w:eastAsia="zh-CN"/>
                    </w:rPr>
                    <w:t>.</w:t>
                  </w:r>
                </w:p>
                <w:p w14:paraId="1B5B8DFD" w14:textId="02981148" w:rsidR="00663A07" w:rsidRPr="00140475" w:rsidRDefault="006831D6" w:rsidP="006E1510">
                  <w:pPr>
                    <w:jc w:val="both"/>
                    <w:rPr>
                      <w:color w:val="000000" w:themeColor="text1"/>
                      <w:sz w:val="20"/>
                      <w:szCs w:val="20"/>
                      <w:lang w:val="en-GB" w:eastAsia="zh-CN"/>
                    </w:rPr>
                  </w:pPr>
                  <w:r w:rsidRPr="00140475">
                    <w:rPr>
                      <w:color w:val="000000" w:themeColor="text1"/>
                      <w:sz w:val="20"/>
                      <w:szCs w:val="20"/>
                      <w:lang w:val="en-GB" w:eastAsia="zh-CN"/>
                    </w:rPr>
                    <w:t>L</w:t>
                  </w:r>
                  <w:r w:rsidR="00663A07" w:rsidRPr="00140475">
                    <w:rPr>
                      <w:color w:val="000000" w:themeColor="text1"/>
                      <w:sz w:val="20"/>
                      <w:szCs w:val="20"/>
                      <w:lang w:val="en-GB" w:eastAsia="zh-CN"/>
                    </w:rPr>
                    <w:t>egal and technical options for introduction of Workplace ID</w:t>
                  </w:r>
                  <w:r w:rsidR="00291339" w:rsidRPr="00140475">
                    <w:rPr>
                      <w:color w:val="000000" w:themeColor="text1"/>
                      <w:sz w:val="20"/>
                      <w:szCs w:val="20"/>
                      <w:lang w:val="en-GB" w:eastAsia="zh-CN"/>
                    </w:rPr>
                    <w:t xml:space="preserve"> </w:t>
                  </w:r>
                  <w:r w:rsidR="001B1FF0" w:rsidRPr="00140475">
                    <w:rPr>
                      <w:color w:val="000000" w:themeColor="text1"/>
                      <w:sz w:val="20"/>
                      <w:szCs w:val="20"/>
                      <w:lang w:val="en-GB" w:eastAsia="zh-CN"/>
                    </w:rPr>
                    <w:t>were</w:t>
                  </w:r>
                  <w:r w:rsidR="00C336A6" w:rsidRPr="00140475">
                    <w:rPr>
                      <w:color w:val="000000" w:themeColor="text1"/>
                      <w:sz w:val="20"/>
                      <w:szCs w:val="20"/>
                      <w:lang w:val="en-GB" w:eastAsia="zh-CN"/>
                    </w:rPr>
                    <w:t xml:space="preserve"> prepared and are </w:t>
                  </w:r>
                  <w:r w:rsidR="006D6CC1" w:rsidRPr="00140475">
                    <w:rPr>
                      <w:color w:val="000000" w:themeColor="text1"/>
                      <w:sz w:val="20"/>
                      <w:szCs w:val="20"/>
                      <w:lang w:val="en-GB" w:eastAsia="zh-CN"/>
                    </w:rPr>
                    <w:t>ready to</w:t>
                  </w:r>
                  <w:r w:rsidR="001A7437" w:rsidRPr="00140475">
                    <w:rPr>
                      <w:color w:val="000000" w:themeColor="text1"/>
                      <w:sz w:val="20"/>
                      <w:szCs w:val="20"/>
                      <w:lang w:val="en-GB" w:eastAsia="zh-CN"/>
                    </w:rPr>
                    <w:t xml:space="preserve"> be deployed in the</w:t>
                  </w:r>
                  <w:r w:rsidRPr="00140475">
                    <w:rPr>
                      <w:color w:val="000000" w:themeColor="text1"/>
                      <w:sz w:val="20"/>
                      <w:szCs w:val="20"/>
                      <w:lang w:val="en-GB" w:eastAsia="zh-CN"/>
                    </w:rPr>
                    <w:t xml:space="preserve"> construction </w:t>
                  </w:r>
                  <w:r w:rsidR="001A7437" w:rsidRPr="00140475">
                    <w:rPr>
                      <w:color w:val="000000" w:themeColor="text1"/>
                      <w:sz w:val="20"/>
                      <w:szCs w:val="20"/>
                      <w:lang w:val="en-GB" w:eastAsia="zh-CN"/>
                    </w:rPr>
                    <w:t>sector provided th</w:t>
                  </w:r>
                  <w:r w:rsidR="006D6CC1" w:rsidRPr="00140475">
                    <w:rPr>
                      <w:color w:val="000000" w:themeColor="text1"/>
                      <w:sz w:val="20"/>
                      <w:szCs w:val="20"/>
                      <w:lang w:val="en-GB" w:eastAsia="zh-CN"/>
                    </w:rPr>
                    <w:t>e legal amendments</w:t>
                  </w:r>
                  <w:r w:rsidR="00DB52A1" w:rsidRPr="00140475">
                    <w:rPr>
                      <w:color w:val="000000" w:themeColor="text1"/>
                      <w:sz w:val="20"/>
                      <w:szCs w:val="20"/>
                      <w:lang w:val="en-GB" w:eastAsia="zh-CN"/>
                    </w:rPr>
                    <w:t xml:space="preserve"> </w:t>
                  </w:r>
                  <w:r w:rsidR="002337C0" w:rsidRPr="00140475">
                    <w:rPr>
                      <w:color w:val="000000" w:themeColor="text1"/>
                      <w:sz w:val="20"/>
                      <w:szCs w:val="20"/>
                      <w:lang w:val="en-GB" w:eastAsia="zh-CN"/>
                    </w:rPr>
                    <w:t>get</w:t>
                  </w:r>
                  <w:r w:rsidR="00DB52A1" w:rsidRPr="00140475">
                    <w:rPr>
                      <w:color w:val="000000" w:themeColor="text1"/>
                      <w:sz w:val="20"/>
                      <w:szCs w:val="20"/>
                      <w:lang w:val="en-GB" w:eastAsia="zh-CN"/>
                    </w:rPr>
                    <w:t xml:space="preserve"> adopted.</w:t>
                  </w:r>
                  <w:r w:rsidR="00663A07" w:rsidRPr="00140475">
                    <w:rPr>
                      <w:color w:val="000000" w:themeColor="text1"/>
                      <w:sz w:val="20"/>
                      <w:szCs w:val="20"/>
                      <w:lang w:val="en-GB" w:eastAsia="zh-CN"/>
                    </w:rPr>
                    <w:t xml:space="preserve"> </w:t>
                  </w:r>
                </w:p>
                <w:p w14:paraId="0327C68F" w14:textId="094EB3A5" w:rsidR="0065656A" w:rsidRPr="00140475" w:rsidRDefault="00137AF6" w:rsidP="006E1510">
                  <w:pPr>
                    <w:rPr>
                      <w:color w:val="000000" w:themeColor="text1"/>
                      <w:kern w:val="1"/>
                      <w:sz w:val="20"/>
                      <w:szCs w:val="20"/>
                      <w:lang w:val="en-GB" w:eastAsia="zh-CN"/>
                    </w:rPr>
                  </w:pPr>
                  <w:r w:rsidRPr="00140475">
                    <w:rPr>
                      <w:color w:val="000000" w:themeColor="text1"/>
                      <w:sz w:val="20"/>
                      <w:szCs w:val="20"/>
                      <w:lang w:val="en-GB" w:eastAsia="zh-CN"/>
                    </w:rPr>
                    <w:t>R</w:t>
                  </w:r>
                  <w:r w:rsidR="00663A07" w:rsidRPr="00140475">
                    <w:rPr>
                      <w:color w:val="000000" w:themeColor="text1"/>
                      <w:kern w:val="1"/>
                      <w:sz w:val="20"/>
                      <w:szCs w:val="20"/>
                      <w:lang w:val="en-GB" w:eastAsia="zh-CN"/>
                    </w:rPr>
                    <w:t xml:space="preserve">ecommendations for regulation of parental leave </w:t>
                  </w:r>
                  <w:r w:rsidRPr="00140475">
                    <w:rPr>
                      <w:color w:val="000000" w:themeColor="text1"/>
                      <w:kern w:val="1"/>
                      <w:sz w:val="20"/>
                      <w:szCs w:val="20"/>
                      <w:lang w:val="en-GB" w:eastAsia="zh-CN"/>
                    </w:rPr>
                    <w:t xml:space="preserve">were incorporated </w:t>
                  </w:r>
                  <w:r w:rsidR="00663A07" w:rsidRPr="00140475">
                    <w:rPr>
                      <w:color w:val="000000" w:themeColor="text1"/>
                      <w:kern w:val="1"/>
                      <w:sz w:val="20"/>
                      <w:szCs w:val="20"/>
                      <w:lang w:val="en-GB" w:eastAsia="zh-CN"/>
                    </w:rPr>
                    <w:t>in draft new Labour law along with cost-benefit analysis</w:t>
                  </w:r>
                  <w:r w:rsidR="006831D6" w:rsidRPr="00140475">
                    <w:rPr>
                      <w:color w:val="000000" w:themeColor="text1"/>
                      <w:kern w:val="1"/>
                      <w:sz w:val="20"/>
                      <w:szCs w:val="20"/>
                      <w:lang w:val="en-GB" w:eastAsia="zh-CN"/>
                    </w:rPr>
                    <w:t xml:space="preserve"> to justify the changes</w:t>
                  </w:r>
                  <w:r w:rsidR="0065656A" w:rsidRPr="00140475">
                    <w:rPr>
                      <w:color w:val="000000" w:themeColor="text1"/>
                      <w:kern w:val="1"/>
                      <w:sz w:val="20"/>
                      <w:szCs w:val="20"/>
                      <w:lang w:val="en-GB" w:eastAsia="zh-CN"/>
                    </w:rPr>
                    <w:t xml:space="preserve">. </w:t>
                  </w:r>
                  <w:r w:rsidR="0009185F" w:rsidRPr="00140475">
                    <w:rPr>
                      <w:color w:val="000000" w:themeColor="text1"/>
                      <w:kern w:val="1"/>
                      <w:sz w:val="20"/>
                      <w:szCs w:val="20"/>
                      <w:lang w:val="en-GB" w:eastAsia="zh-CN"/>
                    </w:rPr>
                    <w:t>This was complemented with a</w:t>
                  </w:r>
                  <w:r w:rsidR="0065656A" w:rsidRPr="00140475">
                    <w:rPr>
                      <w:color w:val="000000" w:themeColor="text1"/>
                      <w:kern w:val="1"/>
                      <w:sz w:val="20"/>
                      <w:szCs w:val="20"/>
                      <w:lang w:val="en-GB" w:eastAsia="zh-CN"/>
                    </w:rPr>
                    <w:t>wareness raising campaign for changes in the regulation on parental leave, as well as involvement of men in the care work at home/family</w:t>
                  </w:r>
                  <w:r w:rsidR="0009185F" w:rsidRPr="00140475">
                    <w:rPr>
                      <w:color w:val="000000" w:themeColor="text1"/>
                      <w:kern w:val="1"/>
                      <w:sz w:val="20"/>
                      <w:szCs w:val="20"/>
                      <w:lang w:val="en-GB" w:eastAsia="zh-CN"/>
                    </w:rPr>
                    <w:t>.</w:t>
                  </w:r>
                  <w:r w:rsidR="0065656A" w:rsidRPr="00140475">
                    <w:rPr>
                      <w:color w:val="000000" w:themeColor="text1"/>
                      <w:kern w:val="1"/>
                      <w:sz w:val="20"/>
                      <w:szCs w:val="20"/>
                      <w:lang w:val="en-GB" w:eastAsia="zh-CN"/>
                    </w:rPr>
                    <w:t xml:space="preserve"> </w:t>
                  </w:r>
                </w:p>
                <w:p w14:paraId="5EA29143" w14:textId="6EB4BEED" w:rsidR="00083012" w:rsidRPr="00140475" w:rsidRDefault="0080638D" w:rsidP="006E1510">
                  <w:pPr>
                    <w:rPr>
                      <w:color w:val="000000" w:themeColor="text1"/>
                      <w:sz w:val="20"/>
                      <w:szCs w:val="20"/>
                      <w:lang w:val="en-GB" w:eastAsia="zh-CN"/>
                    </w:rPr>
                  </w:pPr>
                  <w:r w:rsidRPr="00140475">
                    <w:rPr>
                      <w:color w:val="000000" w:themeColor="text1"/>
                      <w:kern w:val="1"/>
                      <w:sz w:val="20"/>
                      <w:szCs w:val="20"/>
                      <w:lang w:val="en-GB" w:eastAsia="zh-CN"/>
                    </w:rPr>
                    <w:t>F</w:t>
                  </w:r>
                  <w:r w:rsidR="000400E0" w:rsidRPr="00140475">
                    <w:rPr>
                      <w:color w:val="000000" w:themeColor="text1"/>
                      <w:kern w:val="1"/>
                      <w:sz w:val="20"/>
                      <w:szCs w:val="20"/>
                      <w:lang w:val="en-GB" w:eastAsia="zh-CN"/>
                    </w:rPr>
                    <w:t>inally, f</w:t>
                  </w:r>
                  <w:r w:rsidRPr="00140475">
                    <w:rPr>
                      <w:color w:val="000000" w:themeColor="text1"/>
                      <w:kern w:val="1"/>
                      <w:sz w:val="20"/>
                      <w:szCs w:val="20"/>
                      <w:lang w:val="en-GB" w:eastAsia="zh-CN"/>
                    </w:rPr>
                    <w:t>our private companies</w:t>
                  </w:r>
                  <w:r w:rsidR="00663A07" w:rsidRPr="00140475">
                    <w:rPr>
                      <w:color w:val="000000" w:themeColor="text1"/>
                      <w:kern w:val="1"/>
                      <w:sz w:val="20"/>
                      <w:szCs w:val="20"/>
                      <w:lang w:val="en-GB" w:eastAsia="zh-CN"/>
                    </w:rPr>
                    <w:t xml:space="preserve"> piloted flexible forms of work organization</w:t>
                  </w:r>
                  <w:r w:rsidRPr="00140475">
                    <w:rPr>
                      <w:color w:val="000000" w:themeColor="text1"/>
                      <w:kern w:val="1"/>
                      <w:sz w:val="20"/>
                      <w:szCs w:val="20"/>
                      <w:lang w:val="en-GB" w:eastAsia="zh-CN"/>
                    </w:rPr>
                    <w:t xml:space="preserve"> and received award for being f</w:t>
                  </w:r>
                  <w:r w:rsidR="00663A07" w:rsidRPr="00140475">
                    <w:rPr>
                      <w:color w:val="000000" w:themeColor="text1"/>
                      <w:kern w:val="1"/>
                      <w:sz w:val="20"/>
                      <w:szCs w:val="20"/>
                      <w:lang w:val="en-GB" w:eastAsia="zh-CN"/>
                    </w:rPr>
                    <w:t>amily-friendly employers</w:t>
                  </w:r>
                  <w:r w:rsidR="0009185F" w:rsidRPr="00140475">
                    <w:rPr>
                      <w:color w:val="000000" w:themeColor="text1"/>
                      <w:kern w:val="1"/>
                      <w:sz w:val="20"/>
                      <w:szCs w:val="20"/>
                      <w:lang w:val="en-GB" w:eastAsia="zh-CN"/>
                    </w:rPr>
                    <w:t>.</w:t>
                  </w:r>
                </w:p>
              </w:tc>
            </w:tr>
            <w:tr w:rsidR="00140475" w:rsidRPr="00140475" w14:paraId="1A161809" w14:textId="77777777" w:rsidTr="006E1510">
              <w:trPr>
                <w:trHeight w:val="346"/>
              </w:trPr>
              <w:tc>
                <w:tcPr>
                  <w:tcW w:w="1028"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34987EBE" w14:textId="1E9A17A4" w:rsidR="0028277F" w:rsidRPr="00747819" w:rsidRDefault="00747819" w:rsidP="00747819">
                  <w:pPr>
                    <w:ind w:left="0"/>
                    <w:rPr>
                      <w:bCs/>
                      <w:color w:val="000000" w:themeColor="text1"/>
                      <w:sz w:val="20"/>
                      <w:szCs w:val="20"/>
                      <w:lang w:val="en-GB" w:eastAsia="zh-CN"/>
                    </w:rPr>
                  </w:pPr>
                  <w:r w:rsidRPr="00747819">
                    <w:rPr>
                      <w:rFonts w:eastAsia="Arial Unicode MS"/>
                      <w:bCs/>
                      <w:color w:val="000000" w:themeColor="text1"/>
                      <w:sz w:val="20"/>
                      <w:szCs w:val="20"/>
                      <w:lang w:val="en-GB" w:eastAsia="zh-CN"/>
                    </w:rPr>
                    <w:lastRenderedPageBreak/>
                    <w:t xml:space="preserve">Output </w:t>
                  </w:r>
                  <w:r w:rsidR="0028277F" w:rsidRPr="00747819">
                    <w:rPr>
                      <w:rFonts w:eastAsia="Arial Unicode MS"/>
                      <w:bCs/>
                      <w:color w:val="000000" w:themeColor="text1"/>
                      <w:sz w:val="20"/>
                      <w:szCs w:val="20"/>
                      <w:lang w:val="en-GB" w:eastAsia="zh-CN"/>
                    </w:rPr>
                    <w:t>4 Improved quality and availability of social services</w:t>
                  </w:r>
                  <w:r w:rsidR="0028277F" w:rsidRPr="00747819" w:rsidDel="00D045F8">
                    <w:rPr>
                      <w:bCs/>
                      <w:color w:val="000000" w:themeColor="text1"/>
                      <w:sz w:val="20"/>
                      <w:szCs w:val="20"/>
                      <w:lang w:val="en-GB" w:eastAsia="zh-CN"/>
                    </w:rPr>
                    <w:t xml:space="preserve"> </w:t>
                  </w:r>
                </w:p>
                <w:p w14:paraId="59431B8F" w14:textId="022D78E7" w:rsidR="0028277F" w:rsidRPr="00140475" w:rsidRDefault="0028277F" w:rsidP="006E1510">
                  <w:pPr>
                    <w:rPr>
                      <w:color w:val="000000" w:themeColor="text1"/>
                      <w:sz w:val="20"/>
                      <w:szCs w:val="20"/>
                      <w:lang w:val="en-GB" w:eastAsia="zh-CN"/>
                    </w:rPr>
                  </w:pPr>
                </w:p>
                <w:p w14:paraId="7E85234C" w14:textId="2583F5D5" w:rsidR="0028277F" w:rsidRPr="00140475" w:rsidRDefault="0028277F" w:rsidP="006E1510">
                  <w:pPr>
                    <w:rPr>
                      <w:color w:val="000000" w:themeColor="text1"/>
                      <w:sz w:val="20"/>
                      <w:szCs w:val="20"/>
                      <w:lang w:val="en-GB" w:eastAsia="zh-CN"/>
                    </w:rPr>
                  </w:pPr>
                </w:p>
                <w:p w14:paraId="409A0810" w14:textId="527AC3E6" w:rsidR="0028277F" w:rsidRPr="00140475" w:rsidRDefault="0028277F" w:rsidP="006E1510">
                  <w:pPr>
                    <w:rPr>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0AA231FB" w14:textId="08A56B1E" w:rsidR="0028277F" w:rsidRPr="00140475" w:rsidRDefault="0028277F" w:rsidP="006E1510">
                  <w:pPr>
                    <w:tabs>
                      <w:tab w:val="left" w:pos="1211"/>
                    </w:tabs>
                    <w:autoSpaceDE/>
                    <w:autoSpaceDN/>
                    <w:ind w:left="0"/>
                    <w:rPr>
                      <w:color w:val="000000" w:themeColor="text1"/>
                      <w:sz w:val="20"/>
                      <w:szCs w:val="20"/>
                      <w:lang w:val="en-GB" w:eastAsia="zh-CN"/>
                    </w:rPr>
                  </w:pPr>
                  <w:r w:rsidRPr="00140475">
                    <w:rPr>
                      <w:color w:val="000000" w:themeColor="text1"/>
                      <w:sz w:val="20"/>
                      <w:szCs w:val="20"/>
                      <w:lang w:val="en-GB" w:eastAsia="fr-FR"/>
                    </w:rPr>
                    <w:t>Supporting Modernization and De-Institutionalisation of the Social Services</w:t>
                  </w:r>
                  <w:r w:rsidRPr="00140475">
                    <w:rPr>
                      <w:rFonts w:eastAsia="MS Gothic"/>
                      <w:bCs/>
                      <w:color w:val="000000" w:themeColor="text1"/>
                      <w:kern w:val="1"/>
                      <w:sz w:val="20"/>
                      <w:szCs w:val="20"/>
                      <w:lang w:val="en-GB" w:eastAsia="zh-CN"/>
                    </w:rPr>
                    <w:t xml:space="preserve"> (Service fee-based</w:t>
                  </w:r>
                  <w:r w:rsidRPr="00140475">
                    <w:rPr>
                      <w:color w:val="000000" w:themeColor="text1"/>
                      <w:sz w:val="20"/>
                      <w:szCs w:val="20"/>
                      <w:lang w:val="en-GB" w:eastAsia="zh-CN"/>
                    </w:rPr>
                    <w:t xml:space="preserve"> contract) </w:t>
                  </w:r>
                </w:p>
                <w:p w14:paraId="009E1E9E" w14:textId="77777777" w:rsidR="0028277F" w:rsidRPr="00140475" w:rsidRDefault="0028277F" w:rsidP="006E1510">
                  <w:pPr>
                    <w:tabs>
                      <w:tab w:val="left" w:pos="1211"/>
                    </w:tabs>
                    <w:autoSpaceDE/>
                    <w:autoSpaceDN/>
                    <w:ind w:left="0"/>
                    <w:rPr>
                      <w:color w:val="000000" w:themeColor="text1"/>
                      <w:sz w:val="20"/>
                      <w:szCs w:val="20"/>
                      <w:lang w:val="en-GB" w:eastAsia="fr-FR"/>
                    </w:rPr>
                  </w:pP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5CF5BDBB" w14:textId="63666E06" w:rsidR="0028277F" w:rsidRPr="00140475" w:rsidRDefault="006E2CA8" w:rsidP="006E1510">
                  <w:pPr>
                    <w:tabs>
                      <w:tab w:val="left" w:pos="1211"/>
                    </w:tabs>
                    <w:autoSpaceDE/>
                    <w:autoSpaceDN/>
                    <w:ind w:left="0"/>
                    <w:rPr>
                      <w:color w:val="000000" w:themeColor="text1"/>
                      <w:sz w:val="20"/>
                      <w:szCs w:val="20"/>
                      <w:lang w:val="en-GB" w:eastAsia="zh-CN"/>
                    </w:rPr>
                  </w:pPr>
                  <w:r w:rsidRPr="00140475">
                    <w:rPr>
                      <w:color w:val="000000" w:themeColor="text1"/>
                      <w:sz w:val="20"/>
                      <w:szCs w:val="20"/>
                      <w:lang w:val="en-GB" w:eastAsia="fr-FR"/>
                    </w:rPr>
                    <w:t xml:space="preserve">The legal </w:t>
                  </w:r>
                  <w:r w:rsidR="00126365" w:rsidRPr="00140475">
                    <w:rPr>
                      <w:color w:val="000000" w:themeColor="text1"/>
                      <w:sz w:val="20"/>
                      <w:szCs w:val="20"/>
                      <w:lang w:val="en-GB" w:eastAsia="fr-FR"/>
                    </w:rPr>
                    <w:t>body</w:t>
                  </w:r>
                  <w:r w:rsidRPr="00140475">
                    <w:rPr>
                      <w:color w:val="000000" w:themeColor="text1"/>
                      <w:sz w:val="20"/>
                      <w:szCs w:val="20"/>
                      <w:lang w:val="en-GB" w:eastAsia="fr-FR"/>
                    </w:rPr>
                    <w:t xml:space="preserve"> regulating delivery of social services was completed with the </w:t>
                  </w:r>
                  <w:r w:rsidR="00C30171" w:rsidRPr="00140475">
                    <w:rPr>
                      <w:color w:val="000000" w:themeColor="text1"/>
                      <w:sz w:val="20"/>
                      <w:szCs w:val="20"/>
                      <w:lang w:val="en-GB" w:eastAsia="zh-CN"/>
                    </w:rPr>
                    <w:t xml:space="preserve">setting standard </w:t>
                  </w:r>
                  <w:r w:rsidRPr="00140475">
                    <w:rPr>
                      <w:color w:val="000000" w:themeColor="text1"/>
                      <w:sz w:val="20"/>
                      <w:szCs w:val="20"/>
                      <w:lang w:val="en-GB" w:eastAsia="zh-CN"/>
                    </w:rPr>
                    <w:t>b</w:t>
                  </w:r>
                  <w:r w:rsidR="0028277F" w:rsidRPr="00140475">
                    <w:rPr>
                      <w:color w:val="000000" w:themeColor="text1"/>
                      <w:sz w:val="20"/>
                      <w:szCs w:val="20"/>
                      <w:lang w:val="en-GB" w:eastAsia="zh-CN"/>
                    </w:rPr>
                    <w:t>ylaws</w:t>
                  </w:r>
                  <w:r w:rsidR="00C30171" w:rsidRPr="00140475">
                    <w:rPr>
                      <w:color w:val="000000" w:themeColor="text1"/>
                      <w:sz w:val="20"/>
                      <w:szCs w:val="20"/>
                      <w:lang w:val="en-GB" w:eastAsia="zh-CN"/>
                    </w:rPr>
                    <w:t xml:space="preserve"> for</w:t>
                  </w:r>
                  <w:r w:rsidR="0028277F" w:rsidRPr="00140475">
                    <w:rPr>
                      <w:color w:val="000000" w:themeColor="text1"/>
                      <w:sz w:val="20"/>
                      <w:szCs w:val="20"/>
                      <w:lang w:val="en-GB" w:eastAsia="zh-CN"/>
                    </w:rPr>
                    <w:t xml:space="preserve"> </w:t>
                  </w:r>
                  <w:r w:rsidR="00C30171" w:rsidRPr="00140475">
                    <w:rPr>
                      <w:color w:val="000000" w:themeColor="text1"/>
                      <w:sz w:val="20"/>
                      <w:szCs w:val="20"/>
                      <w:lang w:val="en-GB" w:eastAsia="zh-CN"/>
                    </w:rPr>
                    <w:t xml:space="preserve">several social services, which </w:t>
                  </w:r>
                  <w:r w:rsidRPr="00140475">
                    <w:rPr>
                      <w:color w:val="000000" w:themeColor="text1"/>
                      <w:sz w:val="20"/>
                      <w:szCs w:val="20"/>
                      <w:lang w:val="en-GB" w:eastAsia="zh-CN"/>
                    </w:rPr>
                    <w:t>were</w:t>
                  </w:r>
                  <w:r w:rsidR="0028277F" w:rsidRPr="00140475">
                    <w:rPr>
                      <w:color w:val="000000" w:themeColor="text1"/>
                      <w:sz w:val="20"/>
                      <w:szCs w:val="20"/>
                      <w:lang w:val="en-GB" w:eastAsia="zh-CN"/>
                    </w:rPr>
                    <w:t xml:space="preserve"> developed, published and are in force. </w:t>
                  </w:r>
                  <w:r w:rsidR="00C30171" w:rsidRPr="00140475">
                    <w:rPr>
                      <w:color w:val="000000" w:themeColor="text1"/>
                      <w:sz w:val="20"/>
                      <w:szCs w:val="20"/>
                      <w:lang w:val="en-GB" w:eastAsia="zh-CN"/>
                    </w:rPr>
                    <w:t xml:space="preserve">A Guide was produced to </w:t>
                  </w:r>
                  <w:r w:rsidR="009D573F" w:rsidRPr="00140475">
                    <w:rPr>
                      <w:color w:val="000000" w:themeColor="text1"/>
                      <w:sz w:val="20"/>
                      <w:szCs w:val="20"/>
                      <w:lang w:val="en-GB" w:eastAsia="zh-CN"/>
                    </w:rPr>
                    <w:t>steer</w:t>
                  </w:r>
                  <w:r w:rsidR="00C30171" w:rsidRPr="00140475">
                    <w:rPr>
                      <w:color w:val="000000" w:themeColor="text1"/>
                      <w:sz w:val="20"/>
                      <w:szCs w:val="20"/>
                      <w:lang w:val="en-GB" w:eastAsia="zh-CN"/>
                    </w:rPr>
                    <w:t xml:space="preserve"> potential social providers through the licensing process. </w:t>
                  </w:r>
                </w:p>
                <w:p w14:paraId="6ACDE2F7" w14:textId="23C709E6" w:rsidR="00C30171" w:rsidRPr="00140475" w:rsidRDefault="00C30171" w:rsidP="006E1510">
                  <w:pPr>
                    <w:tabs>
                      <w:tab w:val="left" w:pos="1211"/>
                    </w:tabs>
                    <w:autoSpaceDE/>
                    <w:autoSpaceDN/>
                    <w:ind w:left="0"/>
                    <w:rPr>
                      <w:color w:val="000000" w:themeColor="text1"/>
                      <w:sz w:val="20"/>
                      <w:szCs w:val="20"/>
                      <w:lang w:val="en-GB" w:eastAsia="zh-CN"/>
                    </w:rPr>
                  </w:pPr>
                  <w:r w:rsidRPr="00140475">
                    <w:rPr>
                      <w:color w:val="000000" w:themeColor="text1"/>
                      <w:sz w:val="20"/>
                      <w:szCs w:val="20"/>
                      <w:lang w:val="en-GB" w:eastAsia="zh-CN"/>
                    </w:rPr>
                    <w:t xml:space="preserve">A comprehensive training programme and materials were produced and </w:t>
                  </w:r>
                  <w:r w:rsidR="001770F0" w:rsidRPr="00140475">
                    <w:rPr>
                      <w:color w:val="000000" w:themeColor="text1"/>
                      <w:sz w:val="20"/>
                      <w:szCs w:val="20"/>
                      <w:lang w:val="en-GB" w:eastAsia="zh-CN"/>
                    </w:rPr>
                    <w:t>are available with the Institute for social affairs, for professional development and licensing of staff in the social work sector.</w:t>
                  </w:r>
                </w:p>
                <w:p w14:paraId="70341BA9" w14:textId="3613ECED" w:rsidR="0028277F" w:rsidRPr="00140475" w:rsidRDefault="00C30171" w:rsidP="006E1510">
                  <w:pPr>
                    <w:tabs>
                      <w:tab w:val="left" w:pos="1211"/>
                      <w:tab w:val="left" w:pos="6615"/>
                    </w:tabs>
                    <w:autoSpaceDE/>
                    <w:autoSpaceDN/>
                    <w:ind w:left="0"/>
                    <w:rPr>
                      <w:iCs/>
                      <w:color w:val="000000" w:themeColor="text1"/>
                      <w:sz w:val="20"/>
                      <w:szCs w:val="20"/>
                      <w:lang w:val="en-GB" w:eastAsia="zh-CN"/>
                    </w:rPr>
                  </w:pPr>
                  <w:r w:rsidRPr="00140475">
                    <w:rPr>
                      <w:color w:val="000000" w:themeColor="text1"/>
                      <w:sz w:val="20"/>
                      <w:szCs w:val="20"/>
                      <w:lang w:val="en-GB" w:eastAsia="zh-CN"/>
                    </w:rPr>
                    <w:t>R</w:t>
                  </w:r>
                  <w:r w:rsidR="0028277F" w:rsidRPr="00140475">
                    <w:rPr>
                      <w:color w:val="000000" w:themeColor="text1"/>
                      <w:sz w:val="20"/>
                      <w:szCs w:val="20"/>
                      <w:lang w:val="en-GB" w:eastAsia="zh-CN"/>
                    </w:rPr>
                    <w:t xml:space="preserve">eporting mechanisms and templates </w:t>
                  </w:r>
                  <w:r w:rsidRPr="00140475">
                    <w:rPr>
                      <w:color w:val="000000" w:themeColor="text1"/>
                      <w:sz w:val="20"/>
                      <w:szCs w:val="20"/>
                      <w:lang w:val="en-GB" w:eastAsia="zh-CN"/>
                    </w:rPr>
                    <w:t>for social services providers were</w:t>
                  </w:r>
                  <w:r w:rsidR="0028277F" w:rsidRPr="00140475">
                    <w:rPr>
                      <w:color w:val="000000" w:themeColor="text1"/>
                      <w:sz w:val="20"/>
                      <w:szCs w:val="20"/>
                      <w:lang w:val="en-GB" w:eastAsia="zh-CN"/>
                    </w:rPr>
                    <w:t xml:space="preserve"> developed and piloted</w:t>
                  </w:r>
                  <w:r w:rsidR="001770F0" w:rsidRPr="00140475">
                    <w:rPr>
                      <w:color w:val="000000" w:themeColor="text1"/>
                      <w:sz w:val="20"/>
                      <w:szCs w:val="20"/>
                      <w:lang w:val="en-GB" w:eastAsia="zh-CN"/>
                    </w:rPr>
                    <w:t>.</w:t>
                  </w:r>
                  <w:r w:rsidR="009D573F" w:rsidRPr="00140475">
                    <w:rPr>
                      <w:color w:val="000000" w:themeColor="text1"/>
                      <w:sz w:val="20"/>
                      <w:szCs w:val="20"/>
                      <w:lang w:val="en-GB" w:eastAsia="zh-CN"/>
                    </w:rPr>
                    <w:t xml:space="preserve"> They create ground for further strengthening of the monitoring system of social services.</w:t>
                  </w:r>
                </w:p>
              </w:tc>
            </w:tr>
            <w:tr w:rsidR="00140475" w:rsidRPr="00140475" w14:paraId="19F5BE86" w14:textId="77777777" w:rsidTr="006E1510">
              <w:trPr>
                <w:trHeight w:val="1345"/>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3BFD98ED" w14:textId="137CC4D9" w:rsidR="0028277F" w:rsidRPr="00140475" w:rsidRDefault="0028277F" w:rsidP="006E1510">
                  <w:pPr>
                    <w:rPr>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634F1E91" w14:textId="77777777" w:rsidR="0028277F" w:rsidRPr="00140475" w:rsidRDefault="0028277F" w:rsidP="006E1510">
                  <w:pPr>
                    <w:rPr>
                      <w:color w:val="000000" w:themeColor="text1"/>
                      <w:sz w:val="20"/>
                      <w:szCs w:val="20"/>
                      <w:lang w:val="en-GB" w:eastAsia="zh-CN"/>
                    </w:rPr>
                  </w:pPr>
                  <w:r w:rsidRPr="00140475">
                    <w:rPr>
                      <w:color w:val="000000" w:themeColor="text1"/>
                      <w:sz w:val="20"/>
                      <w:szCs w:val="20"/>
                      <w:lang w:val="en-GB" w:eastAsia="zh-CN"/>
                    </w:rPr>
                    <w:t>Together for introduction of more opportunities and respect” – TIMOR (grant)</w:t>
                  </w:r>
                </w:p>
                <w:p w14:paraId="621FCFBF" w14:textId="77777777" w:rsidR="0028277F" w:rsidRPr="00140475" w:rsidRDefault="0028277F" w:rsidP="006E1510">
                  <w:pPr>
                    <w:rPr>
                      <w:color w:val="000000" w:themeColor="text1"/>
                      <w:sz w:val="20"/>
                      <w:szCs w:val="20"/>
                      <w:lang w:val="en-GB" w:eastAsia="zh-CN"/>
                    </w:rPr>
                  </w:pPr>
                  <w:r w:rsidRPr="00140475">
                    <w:rPr>
                      <w:color w:val="000000" w:themeColor="text1"/>
                      <w:sz w:val="20"/>
                      <w:szCs w:val="20"/>
                      <w:lang w:val="en-GB" w:eastAsia="zh-CN"/>
                    </w:rPr>
                    <w:t>Supporting the resettlement of persons with intellectual disabilities from the residential institution of Demir Kapija into community based supported living settings (grant)</w:t>
                  </w:r>
                </w:p>
                <w:p w14:paraId="0AE0829C" w14:textId="16D5D47F" w:rsidR="0028277F" w:rsidRPr="00140475" w:rsidRDefault="0028277F" w:rsidP="00747819">
                  <w:pPr>
                    <w:tabs>
                      <w:tab w:val="left" w:pos="1211"/>
                    </w:tabs>
                    <w:autoSpaceDE/>
                    <w:autoSpaceDN/>
                    <w:ind w:left="70"/>
                    <w:rPr>
                      <w:color w:val="000000" w:themeColor="text1"/>
                      <w:sz w:val="20"/>
                      <w:szCs w:val="20"/>
                      <w:lang w:val="en-GB" w:eastAsia="fr-FR"/>
                    </w:rPr>
                  </w:pPr>
                  <w:r w:rsidRPr="00140475">
                    <w:rPr>
                      <w:color w:val="000000" w:themeColor="text1"/>
                      <w:sz w:val="20"/>
                      <w:szCs w:val="20"/>
                      <w:lang w:val="en-GB" w:eastAsia="zh-CN"/>
                    </w:rPr>
                    <w:t>Getting a Life – Deinstitutionalization of Residents of Demir Kapija (grant)</w:t>
                  </w: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61FF4B39" w14:textId="67C4659E" w:rsidR="0028277F" w:rsidRPr="00140475" w:rsidDel="000C4C39" w:rsidRDefault="0028277F" w:rsidP="006E1510">
                  <w:pPr>
                    <w:tabs>
                      <w:tab w:val="left" w:pos="1211"/>
                    </w:tabs>
                    <w:autoSpaceDE/>
                    <w:autoSpaceDN/>
                    <w:ind w:left="0"/>
                    <w:rPr>
                      <w:color w:val="000000" w:themeColor="text1"/>
                      <w:sz w:val="20"/>
                      <w:szCs w:val="20"/>
                      <w:lang w:val="en-GB" w:eastAsia="zh-CN"/>
                    </w:rPr>
                  </w:pPr>
                  <w:r w:rsidRPr="00140475">
                    <w:rPr>
                      <w:color w:val="000000" w:themeColor="text1"/>
                      <w:sz w:val="20"/>
                      <w:szCs w:val="20"/>
                      <w:lang w:val="en-GB" w:eastAsia="zh-CN"/>
                    </w:rPr>
                    <w:t>The projects contributed to the implementation of the Strategy on Deinstitutionalisation by establishing about 20 new services for supported living, thus allowing resettlement of about 100 (former) residents of the Special Institute in Demir Kapija. The services got licensed and the Ministry of Labour and Social Policy assumed their financing after each of the contracts ended.</w:t>
                  </w:r>
                </w:p>
              </w:tc>
            </w:tr>
            <w:tr w:rsidR="00140475" w:rsidRPr="00140475" w14:paraId="66D53041" w14:textId="77777777" w:rsidTr="006E1510">
              <w:trPr>
                <w:trHeight w:val="277"/>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1CBAA888" w14:textId="6C073EEC" w:rsidR="0028277F" w:rsidRPr="00140475" w:rsidRDefault="0028277F" w:rsidP="006E1510">
                  <w:pPr>
                    <w:rPr>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3FE01A2F" w14:textId="18899EC2" w:rsidR="0028277F" w:rsidRPr="00140475" w:rsidRDefault="00747819" w:rsidP="006E1510">
                  <w:pPr>
                    <w:tabs>
                      <w:tab w:val="left" w:pos="1211"/>
                    </w:tabs>
                    <w:autoSpaceDE/>
                    <w:autoSpaceDN/>
                    <w:ind w:left="0"/>
                    <w:rPr>
                      <w:color w:val="000000" w:themeColor="text1"/>
                      <w:sz w:val="20"/>
                      <w:szCs w:val="20"/>
                      <w:lang w:val="en-GB" w:eastAsia="fr-FR"/>
                    </w:rPr>
                  </w:pPr>
                  <w:r>
                    <w:rPr>
                      <w:color w:val="000000" w:themeColor="text1"/>
                      <w:sz w:val="20"/>
                      <w:szCs w:val="20"/>
                      <w:lang w:val="en-GB" w:eastAsia="zh-CN"/>
                    </w:rPr>
                    <w:t xml:space="preserve"> </w:t>
                  </w:r>
                  <w:r w:rsidR="0028277F" w:rsidRPr="00140475">
                    <w:rPr>
                      <w:color w:val="000000" w:themeColor="text1"/>
                      <w:sz w:val="20"/>
                      <w:szCs w:val="20"/>
                      <w:lang w:val="en-GB" w:eastAsia="zh-CN"/>
                    </w:rPr>
                    <w:t>Support to social enterprises (service)</w:t>
                  </w: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11FBE2B8" w14:textId="747B48DE" w:rsidR="004B6969" w:rsidRPr="00140475" w:rsidRDefault="004B6969" w:rsidP="006E1510">
                  <w:pPr>
                    <w:tabs>
                      <w:tab w:val="left" w:pos="1211"/>
                    </w:tabs>
                    <w:autoSpaceDE/>
                    <w:autoSpaceDN/>
                    <w:ind w:left="0"/>
                    <w:rPr>
                      <w:color w:val="000000" w:themeColor="text1"/>
                      <w:sz w:val="20"/>
                      <w:szCs w:val="20"/>
                      <w:lang w:val="en-GB" w:eastAsia="zh-CN"/>
                    </w:rPr>
                  </w:pPr>
                  <w:r w:rsidRPr="00140475">
                    <w:rPr>
                      <w:color w:val="000000" w:themeColor="text1"/>
                      <w:sz w:val="20"/>
                      <w:szCs w:val="20"/>
                      <w:lang w:val="en-GB" w:eastAsia="zh-CN"/>
                    </w:rPr>
                    <w:t xml:space="preserve">The project supported operation of a Center for social enterprises in Skopje along with regional focal points. More than 40 trainings for support of social enterprises were delivered </w:t>
                  </w:r>
                  <w:r w:rsidR="009515ED" w:rsidRPr="00140475">
                    <w:rPr>
                      <w:color w:val="000000" w:themeColor="text1"/>
                      <w:sz w:val="20"/>
                      <w:szCs w:val="20"/>
                      <w:lang w:val="en-GB" w:eastAsia="zh-CN"/>
                    </w:rPr>
                    <w:t xml:space="preserve">to some 150  entities, while </w:t>
                  </w:r>
                  <w:r w:rsidRPr="00140475">
                    <w:rPr>
                      <w:color w:val="000000" w:themeColor="text1"/>
                      <w:sz w:val="20"/>
                      <w:szCs w:val="20"/>
                      <w:lang w:val="en-GB" w:eastAsia="zh-CN"/>
                    </w:rPr>
                    <w:t>13 organisations were supported for investment readiness and fund raising (115</w:t>
                  </w:r>
                  <w:r w:rsidR="00126365" w:rsidRPr="00140475">
                    <w:rPr>
                      <w:color w:val="000000" w:themeColor="text1"/>
                      <w:sz w:val="20"/>
                      <w:szCs w:val="20"/>
                      <w:lang w:val="en-GB" w:eastAsia="zh-CN"/>
                    </w:rPr>
                    <w:t>,</w:t>
                  </w:r>
                  <w:r w:rsidRPr="00140475">
                    <w:rPr>
                      <w:color w:val="000000" w:themeColor="text1"/>
                      <w:sz w:val="20"/>
                      <w:szCs w:val="20"/>
                      <w:lang w:val="en-GB" w:eastAsia="zh-CN"/>
                    </w:rPr>
                    <w:t>000 EUR raised through donation, 48</w:t>
                  </w:r>
                  <w:r w:rsidR="00126365" w:rsidRPr="00140475">
                    <w:rPr>
                      <w:color w:val="000000" w:themeColor="text1"/>
                      <w:sz w:val="20"/>
                      <w:szCs w:val="20"/>
                      <w:lang w:val="en-GB" w:eastAsia="zh-CN"/>
                    </w:rPr>
                    <w:t>,</w:t>
                  </w:r>
                  <w:r w:rsidRPr="00140475">
                    <w:rPr>
                      <w:color w:val="000000" w:themeColor="text1"/>
                      <w:sz w:val="20"/>
                      <w:szCs w:val="20"/>
                      <w:lang w:val="en-GB" w:eastAsia="zh-CN"/>
                    </w:rPr>
                    <w:t>000 EUR as investment loan)</w:t>
                  </w:r>
                </w:p>
                <w:p w14:paraId="49C69046" w14:textId="38A7711F" w:rsidR="0028277F" w:rsidRPr="00140475" w:rsidRDefault="0028277F" w:rsidP="006E1510">
                  <w:pPr>
                    <w:tabs>
                      <w:tab w:val="left" w:pos="1211"/>
                    </w:tabs>
                    <w:autoSpaceDE/>
                    <w:autoSpaceDN/>
                    <w:ind w:left="0"/>
                    <w:rPr>
                      <w:color w:val="000000" w:themeColor="text1"/>
                      <w:sz w:val="20"/>
                      <w:szCs w:val="20"/>
                      <w:lang w:val="en-GB" w:eastAsia="zh-CN"/>
                    </w:rPr>
                  </w:pPr>
                  <w:r w:rsidRPr="00140475">
                    <w:rPr>
                      <w:color w:val="000000" w:themeColor="text1"/>
                      <w:sz w:val="20"/>
                      <w:szCs w:val="20"/>
                      <w:lang w:val="en-GB" w:eastAsia="zh-CN"/>
                    </w:rPr>
                    <w:t xml:space="preserve">A Law on Social Enterprises was drafted, which was further finalized by the Working group established by the Minister of Labour and Social Policy. The Law was in governmental procedure for adoption </w:t>
                  </w:r>
                  <w:r w:rsidR="004B6969" w:rsidRPr="00140475">
                    <w:rPr>
                      <w:color w:val="000000" w:themeColor="text1"/>
                      <w:sz w:val="20"/>
                      <w:szCs w:val="20"/>
                      <w:lang w:val="en-GB" w:eastAsia="zh-CN"/>
                    </w:rPr>
                    <w:t>since</w:t>
                  </w:r>
                  <w:r w:rsidRPr="00140475">
                    <w:rPr>
                      <w:color w:val="000000" w:themeColor="text1"/>
                      <w:sz w:val="20"/>
                      <w:szCs w:val="20"/>
                      <w:lang w:val="en-GB" w:eastAsia="zh-CN"/>
                    </w:rPr>
                    <w:t xml:space="preserve"> December 2023.</w:t>
                  </w:r>
                  <w:r w:rsidR="004B6969" w:rsidRPr="00140475">
                    <w:rPr>
                      <w:color w:val="000000" w:themeColor="text1"/>
                      <w:sz w:val="20"/>
                      <w:szCs w:val="20"/>
                      <w:lang w:val="en-GB" w:eastAsia="zh-CN"/>
                    </w:rPr>
                    <w:t xml:space="preserve"> The Law will create legal ground for operation of the Centar for social enterprises and for a robust support to the social </w:t>
                  </w:r>
                  <w:r w:rsidR="002102A6" w:rsidRPr="00140475">
                    <w:rPr>
                      <w:color w:val="000000" w:themeColor="text1"/>
                      <w:sz w:val="20"/>
                      <w:szCs w:val="20"/>
                      <w:lang w:val="en-GB" w:eastAsia="zh-CN"/>
                    </w:rPr>
                    <w:t>enterprises</w:t>
                  </w:r>
                  <w:r w:rsidR="004B6969" w:rsidRPr="00140475">
                    <w:rPr>
                      <w:color w:val="000000" w:themeColor="text1"/>
                      <w:sz w:val="20"/>
                      <w:szCs w:val="20"/>
                      <w:lang w:val="en-GB" w:eastAsia="zh-CN"/>
                    </w:rPr>
                    <w:t>.</w:t>
                  </w:r>
                </w:p>
                <w:p w14:paraId="1359606F" w14:textId="3A54B023" w:rsidR="0028277F" w:rsidRPr="00140475" w:rsidDel="000C4C39" w:rsidRDefault="0028277F" w:rsidP="006E1510">
                  <w:pPr>
                    <w:tabs>
                      <w:tab w:val="left" w:pos="1211"/>
                    </w:tabs>
                    <w:autoSpaceDE/>
                    <w:autoSpaceDN/>
                    <w:ind w:left="0"/>
                    <w:rPr>
                      <w:color w:val="000000" w:themeColor="text1"/>
                      <w:sz w:val="20"/>
                      <w:szCs w:val="20"/>
                      <w:lang w:val="en-GB" w:eastAsia="zh-CN"/>
                    </w:rPr>
                  </w:pPr>
                </w:p>
              </w:tc>
            </w:tr>
            <w:tr w:rsidR="00140475" w:rsidRPr="00140475" w14:paraId="5F4317C7" w14:textId="77777777" w:rsidTr="006E1510">
              <w:trPr>
                <w:trHeight w:val="277"/>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5CA4CBA3" w14:textId="24D159B6" w:rsidR="0028277F" w:rsidRPr="00140475" w:rsidRDefault="0028277F" w:rsidP="006E1510">
                  <w:pPr>
                    <w:rPr>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7533709A" w14:textId="1073A686" w:rsidR="0028277F" w:rsidRPr="00140475" w:rsidRDefault="0028277F" w:rsidP="00747819">
                  <w:pPr>
                    <w:tabs>
                      <w:tab w:val="left" w:pos="1211"/>
                    </w:tabs>
                    <w:autoSpaceDE/>
                    <w:autoSpaceDN/>
                    <w:ind w:left="70"/>
                    <w:rPr>
                      <w:rFonts w:eastAsia="MS Gothic"/>
                      <w:bCs/>
                      <w:color w:val="000000" w:themeColor="text1"/>
                      <w:kern w:val="1"/>
                      <w:sz w:val="20"/>
                      <w:szCs w:val="20"/>
                      <w:lang w:val="en-GB" w:eastAsia="zh-CN"/>
                    </w:rPr>
                  </w:pPr>
                  <w:r w:rsidRPr="00140475">
                    <w:rPr>
                      <w:color w:val="000000" w:themeColor="text1"/>
                      <w:sz w:val="20"/>
                      <w:szCs w:val="20"/>
                      <w:lang w:val="en-GB" w:eastAsia="zh-CN"/>
                    </w:rPr>
                    <w:t xml:space="preserve">Establishing support services for social </w:t>
                  </w:r>
                  <w:r w:rsidR="00747819">
                    <w:rPr>
                      <w:color w:val="000000" w:themeColor="text1"/>
                      <w:sz w:val="20"/>
                      <w:szCs w:val="20"/>
                      <w:lang w:val="en-GB" w:eastAsia="zh-CN"/>
                    </w:rPr>
                    <w:t xml:space="preserve"> </w:t>
                  </w:r>
                  <w:r w:rsidRPr="00140475">
                    <w:rPr>
                      <w:color w:val="000000" w:themeColor="text1"/>
                      <w:sz w:val="20"/>
                      <w:szCs w:val="20"/>
                      <w:lang w:val="en-GB" w:eastAsia="zh-CN"/>
                    </w:rPr>
                    <w:t>enterprises (grants)</w:t>
                  </w: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39251929" w14:textId="388CDE1E" w:rsidR="0028277F" w:rsidRPr="00140475" w:rsidRDefault="0028277F" w:rsidP="006E1510">
                  <w:pPr>
                    <w:rPr>
                      <w:color w:val="000000" w:themeColor="text1"/>
                      <w:sz w:val="20"/>
                      <w:szCs w:val="20"/>
                      <w:lang w:val="en-GB" w:eastAsia="zh-CN"/>
                    </w:rPr>
                  </w:pPr>
                  <w:r w:rsidRPr="00140475">
                    <w:rPr>
                      <w:color w:val="000000" w:themeColor="text1"/>
                      <w:sz w:val="20"/>
                      <w:szCs w:val="20"/>
                      <w:lang w:val="en-GB" w:eastAsia="zh-CN"/>
                    </w:rPr>
                    <w:t>The projects provided small-scale grant support.to 16 social enterprising entities</w:t>
                  </w:r>
                </w:p>
              </w:tc>
            </w:tr>
            <w:tr w:rsidR="00140475" w:rsidRPr="00140475" w14:paraId="5FF46938" w14:textId="77777777" w:rsidTr="006E1510">
              <w:trPr>
                <w:trHeight w:val="277"/>
              </w:trPr>
              <w:tc>
                <w:tcPr>
                  <w:tcW w:w="1028" w:type="pct"/>
                  <w:vMerge/>
                  <w:tcBorders>
                    <w:left w:val="single" w:sz="4" w:space="0" w:color="000000"/>
                    <w:right w:val="single" w:sz="4" w:space="0" w:color="000000"/>
                    <w:tl2br w:val="nil"/>
                    <w:tr2bl w:val="nil"/>
                  </w:tcBorders>
                  <w:tcMar>
                    <w:top w:w="0" w:type="dxa"/>
                    <w:left w:w="108" w:type="dxa"/>
                    <w:bottom w:w="0" w:type="dxa"/>
                    <w:right w:w="108" w:type="dxa"/>
                  </w:tcMar>
                </w:tcPr>
                <w:p w14:paraId="2BF41DFD" w14:textId="0B1C9C32" w:rsidR="0028277F" w:rsidRPr="00140475" w:rsidRDefault="0028277F" w:rsidP="006E1510">
                  <w:pPr>
                    <w:rPr>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5E55F8B6" w14:textId="0A83C822" w:rsidR="0028277F" w:rsidRPr="00140475" w:rsidRDefault="008B5942" w:rsidP="006E1510">
                  <w:pPr>
                    <w:rPr>
                      <w:color w:val="000000" w:themeColor="text1"/>
                      <w:sz w:val="20"/>
                      <w:szCs w:val="20"/>
                      <w:lang w:val="en-GB" w:eastAsia="zh-CN"/>
                    </w:rPr>
                  </w:pPr>
                  <w:r w:rsidRPr="008B5942">
                    <w:rPr>
                      <w:color w:val="000000" w:themeColor="text1"/>
                      <w:sz w:val="20"/>
                      <w:szCs w:val="20"/>
                      <w:lang w:val="en-GB" w:eastAsia="zh-CN"/>
                    </w:rPr>
                    <w:t>Combating discrimination by improving inclusiveness in compulsory education (grants)</w:t>
                  </w: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4F2F2D94" w14:textId="7D209899" w:rsidR="0028277F" w:rsidRPr="00204D66" w:rsidRDefault="008B5942" w:rsidP="006E1510">
                  <w:pPr>
                    <w:rPr>
                      <w:color w:val="000000" w:themeColor="text1"/>
                      <w:sz w:val="20"/>
                      <w:szCs w:val="20"/>
                      <w:lang w:val="en-GB" w:eastAsia="zh-CN"/>
                    </w:rPr>
                  </w:pPr>
                  <w:r w:rsidRPr="00204D66">
                    <w:rPr>
                      <w:color w:val="000000" w:themeColor="text1"/>
                      <w:sz w:val="20"/>
                      <w:szCs w:val="20"/>
                      <w:lang w:val="en-GB" w:eastAsia="zh-CN"/>
                    </w:rPr>
                    <w:t>The objective was to ensure that children from disadvantaged and vulnerable groups have full and equal access to quality. The specific objective of this request for proposals was to help children with disabilities get into school through a scholarship programme. The objective was also to help primary schools improve access to quality education for children with disabilities.</w:t>
                  </w:r>
                </w:p>
              </w:tc>
            </w:tr>
            <w:tr w:rsidR="00140475" w:rsidRPr="00140475" w14:paraId="00753DF3" w14:textId="77777777" w:rsidTr="006E1510">
              <w:trPr>
                <w:trHeight w:val="70"/>
              </w:trPr>
              <w:tc>
                <w:tcPr>
                  <w:tcW w:w="1028"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E757D1C" w14:textId="370B04C4" w:rsidR="0028277F" w:rsidRPr="00140475" w:rsidRDefault="0028277F" w:rsidP="006E1510">
                  <w:pPr>
                    <w:rPr>
                      <w:color w:val="000000" w:themeColor="text1"/>
                      <w:sz w:val="20"/>
                      <w:szCs w:val="20"/>
                      <w:lang w:val="en-GB" w:eastAsia="zh-CN"/>
                    </w:rPr>
                  </w:pPr>
                </w:p>
              </w:tc>
              <w:tc>
                <w:tcPr>
                  <w:tcW w:w="1326"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50EFF247" w14:textId="77777777" w:rsidR="0028277F" w:rsidRPr="00140475" w:rsidRDefault="0028277F" w:rsidP="006E1510">
                  <w:pPr>
                    <w:rPr>
                      <w:color w:val="000000" w:themeColor="text1"/>
                      <w:sz w:val="20"/>
                      <w:szCs w:val="20"/>
                      <w:lang w:val="en-GB" w:eastAsia="zh-CN"/>
                    </w:rPr>
                  </w:pPr>
                  <w:r w:rsidRPr="00140475">
                    <w:rPr>
                      <w:color w:val="000000" w:themeColor="text1"/>
                      <w:sz w:val="20"/>
                      <w:szCs w:val="20"/>
                      <w:lang w:val="en-GB" w:eastAsia="zh-CN"/>
                    </w:rPr>
                    <w:t xml:space="preserve">Grant Scheme “Facilitating social inclusion of Roma” (two grant contracts) </w:t>
                  </w:r>
                </w:p>
                <w:p w14:paraId="02633C3C" w14:textId="77777777" w:rsidR="0028277F" w:rsidRPr="00140475" w:rsidRDefault="0028277F" w:rsidP="006E1510">
                  <w:pPr>
                    <w:rPr>
                      <w:color w:val="000000" w:themeColor="text1"/>
                      <w:sz w:val="20"/>
                      <w:szCs w:val="20"/>
                      <w:lang w:val="en-GB" w:eastAsia="zh-CN"/>
                    </w:rPr>
                  </w:pPr>
                </w:p>
              </w:tc>
              <w:tc>
                <w:tcPr>
                  <w:tcW w:w="264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4EF7B9A4" w14:textId="4EFA18EB" w:rsidR="0028277F" w:rsidRPr="00140475" w:rsidRDefault="0028277F" w:rsidP="006E1510">
                  <w:pPr>
                    <w:rPr>
                      <w:color w:val="000000" w:themeColor="text1"/>
                      <w:sz w:val="20"/>
                      <w:szCs w:val="20"/>
                      <w:lang w:val="en-GB" w:eastAsia="zh-CN"/>
                    </w:rPr>
                  </w:pPr>
                  <w:r w:rsidRPr="00140475">
                    <w:rPr>
                      <w:color w:val="000000" w:themeColor="text1"/>
                      <w:sz w:val="20"/>
                      <w:szCs w:val="20"/>
                      <w:lang w:val="en-GB" w:eastAsia="zh-CN"/>
                    </w:rPr>
                    <w:t>The projects created ground for legalization of houses in the municipality of Vinica and Suto Orizari. Both the General and Detailed urban plans for Roma settlement in the municipality of Vinica were prepared and adopted. About</w:t>
                  </w:r>
                  <w:r w:rsidRPr="00140475" w:rsidDel="0028277F">
                    <w:rPr>
                      <w:color w:val="000000" w:themeColor="text1"/>
                      <w:sz w:val="20"/>
                      <w:szCs w:val="20"/>
                      <w:lang w:val="en-GB" w:eastAsia="zh-CN"/>
                    </w:rPr>
                    <w:t xml:space="preserve"> </w:t>
                  </w:r>
                  <w:r w:rsidRPr="00140475">
                    <w:rPr>
                      <w:color w:val="000000" w:themeColor="text1"/>
                      <w:sz w:val="20"/>
                      <w:szCs w:val="20"/>
                      <w:lang w:val="en-GB" w:eastAsia="zh-CN"/>
                    </w:rPr>
                    <w:t>20 houses of Roma families were renovated.</w:t>
                  </w:r>
                </w:p>
                <w:p w14:paraId="3C4D6700" w14:textId="74587531" w:rsidR="0028277F" w:rsidRPr="00140475" w:rsidRDefault="0028277F" w:rsidP="006E1510">
                  <w:pPr>
                    <w:rPr>
                      <w:color w:val="000000" w:themeColor="text1"/>
                      <w:sz w:val="20"/>
                      <w:szCs w:val="20"/>
                      <w:lang w:val="en-GB" w:eastAsia="zh-CN"/>
                    </w:rPr>
                  </w:pPr>
                  <w:r w:rsidRPr="00140475">
                    <w:rPr>
                      <w:color w:val="000000" w:themeColor="text1"/>
                      <w:sz w:val="20"/>
                      <w:szCs w:val="20"/>
                      <w:lang w:val="en-GB" w:eastAsia="zh-CN"/>
                    </w:rPr>
                    <w:t>Similarly, the General and detailed urban plans for Roma settlement in municipality of Shuto Orizari were prepared.</w:t>
                  </w:r>
                </w:p>
              </w:tc>
            </w:tr>
          </w:tbl>
          <w:p w14:paraId="2CD649AD" w14:textId="77777777" w:rsidR="00E007CD" w:rsidRPr="00140475" w:rsidRDefault="00E007CD" w:rsidP="006E1510">
            <w:pPr>
              <w:rPr>
                <w:color w:val="000000" w:themeColor="text1"/>
                <w:sz w:val="20"/>
                <w:szCs w:val="20"/>
                <w:lang w:val="en-GB" w:eastAsia="zh-CN"/>
              </w:rPr>
            </w:pPr>
          </w:p>
        </w:tc>
      </w:tr>
      <w:tr w:rsidR="00140475" w:rsidRPr="00140475" w14:paraId="32420324" w14:textId="77777777" w:rsidTr="00796398">
        <w:trPr>
          <w:trHeight w:val="1643"/>
        </w:trPr>
        <w:tc>
          <w:tcPr>
            <w:tcW w:w="643" w:type="pct"/>
            <w:shd w:val="clear" w:color="auto" w:fill="auto"/>
            <w:tcMar>
              <w:top w:w="57" w:type="dxa"/>
              <w:left w:w="57" w:type="dxa"/>
              <w:bottom w:w="57" w:type="dxa"/>
              <w:right w:w="57" w:type="dxa"/>
            </w:tcMar>
          </w:tcPr>
          <w:p w14:paraId="1807C4A6" w14:textId="77777777" w:rsidR="00E007CD" w:rsidRPr="00140475" w:rsidRDefault="00E007CD" w:rsidP="006E1510">
            <w:pPr>
              <w:rPr>
                <w:b/>
                <w:bCs/>
                <w:color w:val="000000" w:themeColor="text1"/>
                <w:sz w:val="20"/>
                <w:szCs w:val="20"/>
                <w:lang w:val="en-GB" w:eastAsia="zh-CN"/>
              </w:rPr>
            </w:pPr>
            <w:r w:rsidRPr="00140475">
              <w:rPr>
                <w:b/>
                <w:bCs/>
                <w:color w:val="000000" w:themeColor="text1"/>
                <w:sz w:val="20"/>
                <w:szCs w:val="20"/>
                <w:lang w:val="en-GB" w:eastAsia="zh-CN"/>
              </w:rPr>
              <w:lastRenderedPageBreak/>
              <w:t>Significant problems encountered and the measures taken/planned to overcome them</w:t>
            </w:r>
          </w:p>
        </w:tc>
        <w:tc>
          <w:tcPr>
            <w:tcW w:w="4357" w:type="pct"/>
            <w:tcMar>
              <w:top w:w="57" w:type="dxa"/>
              <w:left w:w="57" w:type="dxa"/>
              <w:bottom w:w="57" w:type="dxa"/>
              <w:right w:w="57" w:type="dxa"/>
            </w:tcMar>
          </w:tcPr>
          <w:tbl>
            <w:tblPr>
              <w:tblW w:w="5000" w:type="pct"/>
              <w:tblCellMar>
                <w:left w:w="10" w:type="dxa"/>
                <w:right w:w="10" w:type="dxa"/>
              </w:tblCellMar>
              <w:tblLook w:val="04A0" w:firstRow="1" w:lastRow="0" w:firstColumn="1" w:lastColumn="0" w:noHBand="0" w:noVBand="1"/>
            </w:tblPr>
            <w:tblGrid>
              <w:gridCol w:w="2875"/>
              <w:gridCol w:w="3295"/>
              <w:gridCol w:w="7117"/>
            </w:tblGrid>
            <w:tr w:rsidR="00140475" w:rsidRPr="00140475" w14:paraId="42422039" w14:textId="77777777" w:rsidTr="006E1510">
              <w:trPr>
                <w:trHeight w:val="304"/>
              </w:trPr>
              <w:tc>
                <w:tcPr>
                  <w:tcW w:w="1082"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4FDA6AF9" w14:textId="77777777" w:rsidR="00F24D92" w:rsidRPr="00140475" w:rsidRDefault="00F24D92" w:rsidP="006E1510">
                  <w:pPr>
                    <w:jc w:val="center"/>
                    <w:rPr>
                      <w:b/>
                      <w:bCs/>
                      <w:iCs/>
                      <w:color w:val="000000" w:themeColor="text1"/>
                      <w:sz w:val="20"/>
                      <w:szCs w:val="20"/>
                      <w:lang w:val="en-GB" w:eastAsia="zh-CN"/>
                    </w:rPr>
                  </w:pPr>
                  <w:r w:rsidRPr="00140475">
                    <w:rPr>
                      <w:b/>
                      <w:bCs/>
                      <w:iCs/>
                      <w:color w:val="000000" w:themeColor="text1"/>
                      <w:sz w:val="20"/>
                      <w:szCs w:val="20"/>
                      <w:lang w:val="en-GB" w:eastAsia="zh-CN"/>
                    </w:rPr>
                    <w:t>Outputs</w:t>
                  </w:r>
                </w:p>
              </w:tc>
              <w:tc>
                <w:tcPr>
                  <w:tcW w:w="1240"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Pr>
                <w:p w14:paraId="0946B61E" w14:textId="77777777" w:rsidR="00F24D92" w:rsidRPr="00140475" w:rsidRDefault="00F24D92" w:rsidP="006E1510">
                  <w:pPr>
                    <w:jc w:val="center"/>
                    <w:rPr>
                      <w:b/>
                      <w:bCs/>
                      <w:iCs/>
                      <w:color w:val="000000" w:themeColor="text1"/>
                      <w:sz w:val="20"/>
                      <w:szCs w:val="20"/>
                      <w:lang w:val="en-GB" w:eastAsia="zh-CN"/>
                    </w:rPr>
                  </w:pPr>
                  <w:r w:rsidRPr="00140475">
                    <w:rPr>
                      <w:b/>
                      <w:bCs/>
                      <w:iCs/>
                      <w:color w:val="000000" w:themeColor="text1"/>
                      <w:sz w:val="20"/>
                      <w:szCs w:val="20"/>
                      <w:lang w:val="en-GB" w:eastAsia="zh-CN"/>
                    </w:rPr>
                    <w:t>Contract title</w:t>
                  </w:r>
                </w:p>
              </w:tc>
              <w:tc>
                <w:tcPr>
                  <w:tcW w:w="2678"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78C54056" w14:textId="65429144" w:rsidR="00F24D92" w:rsidRPr="00140475" w:rsidRDefault="001B5705" w:rsidP="006E1510">
                  <w:pPr>
                    <w:jc w:val="center"/>
                    <w:rPr>
                      <w:b/>
                      <w:bCs/>
                      <w:iCs/>
                      <w:color w:val="000000" w:themeColor="text1"/>
                      <w:sz w:val="20"/>
                      <w:szCs w:val="20"/>
                      <w:lang w:val="en-GB" w:eastAsia="zh-CN"/>
                    </w:rPr>
                  </w:pPr>
                  <w:r w:rsidRPr="00140475">
                    <w:rPr>
                      <w:b/>
                      <w:bCs/>
                      <w:iCs/>
                      <w:color w:val="000000" w:themeColor="text1"/>
                      <w:sz w:val="20"/>
                      <w:szCs w:val="20"/>
                      <w:lang w:val="en-GB" w:eastAsia="zh-CN"/>
                    </w:rPr>
                    <w:t>Problems encountered and measures taken/planned</w:t>
                  </w:r>
                </w:p>
              </w:tc>
            </w:tr>
            <w:tr w:rsidR="00140475" w:rsidRPr="00140475" w14:paraId="76D2D7BC" w14:textId="77777777" w:rsidTr="00747819">
              <w:trPr>
                <w:trHeight w:val="555"/>
              </w:trPr>
              <w:tc>
                <w:tcPr>
                  <w:tcW w:w="1082"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7DDB03A5" w14:textId="7D9F7399" w:rsidR="00F24D92" w:rsidRPr="00140475" w:rsidRDefault="00747819" w:rsidP="00747819">
                  <w:pPr>
                    <w:ind w:left="0"/>
                    <w:rPr>
                      <w:color w:val="000000" w:themeColor="text1"/>
                      <w:sz w:val="20"/>
                      <w:szCs w:val="20"/>
                      <w:lang w:val="en-GB" w:eastAsia="zh-CN"/>
                    </w:rPr>
                  </w:pPr>
                  <w:r>
                    <w:rPr>
                      <w:rFonts w:eastAsia="Arial Unicode MS"/>
                      <w:bCs/>
                      <w:color w:val="000000" w:themeColor="text1"/>
                      <w:sz w:val="20"/>
                      <w:szCs w:val="20"/>
                      <w:lang w:val="en-GB" w:eastAsia="zh-CN"/>
                    </w:rPr>
                    <w:t xml:space="preserve">Output </w:t>
                  </w:r>
                  <w:r w:rsidR="00F24D92" w:rsidRPr="00140475">
                    <w:rPr>
                      <w:rFonts w:eastAsia="Arial Unicode MS"/>
                      <w:bCs/>
                      <w:color w:val="000000" w:themeColor="text1"/>
                      <w:sz w:val="20"/>
                      <w:szCs w:val="20"/>
                      <w:lang w:val="en-GB" w:eastAsia="zh-CN"/>
                    </w:rPr>
                    <w:t>1 Strengthened sector governance, policy framework and statistics</w:t>
                  </w:r>
                </w:p>
              </w:tc>
              <w:tc>
                <w:tcPr>
                  <w:tcW w:w="1240"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4E4D841B" w14:textId="4DFA182B" w:rsidR="00F24D92" w:rsidRPr="00140475" w:rsidRDefault="00F24D92" w:rsidP="006E1510">
                  <w:pPr>
                    <w:rPr>
                      <w:rFonts w:eastAsia="MS Gothic"/>
                      <w:bCs/>
                      <w:color w:val="000000" w:themeColor="text1"/>
                      <w:kern w:val="1"/>
                      <w:sz w:val="20"/>
                      <w:szCs w:val="20"/>
                      <w:lang w:val="en-GB" w:eastAsia="zh-CN"/>
                    </w:rPr>
                  </w:pPr>
                  <w:r w:rsidRPr="00140475">
                    <w:rPr>
                      <w:bCs/>
                      <w:color w:val="000000" w:themeColor="text1"/>
                      <w:sz w:val="20"/>
                      <w:szCs w:val="20"/>
                      <w:lang w:val="en-GB" w:eastAsia="zh-CN"/>
                    </w:rPr>
                    <w:t>Improving the quality of data and strengthening policy making (service)</w:t>
                  </w:r>
                </w:p>
              </w:tc>
              <w:tc>
                <w:tcPr>
                  <w:tcW w:w="2678"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26ED4092" w14:textId="50468DA1" w:rsidR="00F24D92" w:rsidRPr="00140475" w:rsidRDefault="002102A6" w:rsidP="006E1510">
                  <w:pPr>
                    <w:ind w:left="0"/>
                    <w:rPr>
                      <w:color w:val="000000" w:themeColor="text1"/>
                      <w:sz w:val="20"/>
                      <w:szCs w:val="20"/>
                      <w:lang w:val="en-GB" w:eastAsia="zh-CN"/>
                    </w:rPr>
                  </w:pPr>
                  <w:r w:rsidRPr="00140475">
                    <w:rPr>
                      <w:color w:val="000000" w:themeColor="text1"/>
                      <w:sz w:val="20"/>
                      <w:szCs w:val="20"/>
                      <w:lang w:val="en-GB" w:eastAsia="zh-CN"/>
                    </w:rPr>
                    <w:t>/</w:t>
                  </w:r>
                </w:p>
              </w:tc>
            </w:tr>
            <w:tr w:rsidR="00140475" w:rsidRPr="00140475" w14:paraId="33BF8139" w14:textId="77777777" w:rsidTr="00747819">
              <w:trPr>
                <w:trHeight w:val="555"/>
              </w:trPr>
              <w:tc>
                <w:tcPr>
                  <w:tcW w:w="1082" w:type="pct"/>
                  <w:vMerge/>
                  <w:tcBorders>
                    <w:left w:val="single" w:sz="4" w:space="0" w:color="000000"/>
                    <w:right w:val="single" w:sz="4" w:space="0" w:color="000000"/>
                    <w:tl2br w:val="nil"/>
                    <w:tr2bl w:val="nil"/>
                  </w:tcBorders>
                  <w:tcMar>
                    <w:top w:w="0" w:type="dxa"/>
                    <w:left w:w="108" w:type="dxa"/>
                    <w:bottom w:w="0" w:type="dxa"/>
                    <w:right w:w="108" w:type="dxa"/>
                  </w:tcMar>
                </w:tcPr>
                <w:p w14:paraId="11AB3811" w14:textId="77777777" w:rsidR="00F24D92" w:rsidRPr="00140475" w:rsidDel="00643D24" w:rsidRDefault="00F24D92" w:rsidP="006E1510">
                  <w:pPr>
                    <w:rPr>
                      <w:color w:val="000000" w:themeColor="text1"/>
                      <w:sz w:val="20"/>
                      <w:szCs w:val="20"/>
                      <w:lang w:val="en-GB" w:eastAsia="zh-CN"/>
                    </w:rPr>
                  </w:pPr>
                </w:p>
              </w:tc>
              <w:tc>
                <w:tcPr>
                  <w:tcW w:w="1240" w:type="pct"/>
                  <w:tcBorders>
                    <w:top w:val="single" w:sz="4" w:space="0" w:color="000000"/>
                    <w:left w:val="single" w:sz="4" w:space="0" w:color="000000"/>
                    <w:right w:val="single" w:sz="4" w:space="0" w:color="000000"/>
                    <w:tl2br w:val="nil"/>
                    <w:tr2bl w:val="nil"/>
                  </w:tcBorders>
                  <w:shd w:val="solid" w:color="FFFFFF" w:fill="auto"/>
                </w:tcPr>
                <w:p w14:paraId="7092A5E3" w14:textId="77777777" w:rsidR="00F24D92" w:rsidRPr="00140475" w:rsidRDefault="00F24D92" w:rsidP="006E1510">
                  <w:pPr>
                    <w:rPr>
                      <w:rFonts w:eastAsia="MS Gothic"/>
                      <w:bCs/>
                      <w:color w:val="000000" w:themeColor="text1"/>
                      <w:kern w:val="1"/>
                      <w:sz w:val="20"/>
                      <w:szCs w:val="20"/>
                      <w:lang w:val="en-GB" w:eastAsia="zh-CN"/>
                    </w:rPr>
                  </w:pPr>
                  <w:r w:rsidRPr="00140475">
                    <w:rPr>
                      <w:bCs/>
                      <w:color w:val="000000" w:themeColor="text1"/>
                      <w:sz w:val="20"/>
                      <w:szCs w:val="20"/>
                      <w:lang w:val="en-GB" w:eastAsia="zh-CN"/>
                    </w:rPr>
                    <w:t>Improving the quality of data and strengthening policy making (supply)</w:t>
                  </w:r>
                </w:p>
              </w:tc>
              <w:tc>
                <w:tcPr>
                  <w:tcW w:w="2678" w:type="pc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44F2DAC5" w14:textId="11F199B0" w:rsidR="00F24D92" w:rsidRPr="00140475" w:rsidRDefault="00E110F2" w:rsidP="006E1510">
                  <w:pPr>
                    <w:rPr>
                      <w:rFonts w:eastAsia="MS Gothic"/>
                      <w:bCs/>
                      <w:color w:val="000000" w:themeColor="text1"/>
                      <w:kern w:val="1"/>
                      <w:sz w:val="20"/>
                      <w:szCs w:val="20"/>
                      <w:lang w:val="en-GB" w:eastAsia="zh-CN"/>
                    </w:rPr>
                  </w:pPr>
                  <w:r w:rsidRPr="00140475">
                    <w:rPr>
                      <w:color w:val="000000" w:themeColor="text1"/>
                      <w:sz w:val="20"/>
                      <w:szCs w:val="20"/>
                      <w:lang w:val="en-GB" w:eastAsia="zh-CN"/>
                    </w:rPr>
                    <w:t>The Beneficiary found the performance of the log management system (SIEM) unsatisfactory. The acceptance of the product was delayed in the attempt to resolve the issues linked to its functionality. The update of SIEM is ongoing. New version was installed with checks of all functionalities in progress.</w:t>
                  </w:r>
                </w:p>
              </w:tc>
            </w:tr>
            <w:tr w:rsidR="00140475" w:rsidRPr="00140475" w14:paraId="7C8524E6" w14:textId="77777777" w:rsidTr="00747819">
              <w:trPr>
                <w:trHeight w:val="555"/>
              </w:trPr>
              <w:tc>
                <w:tcPr>
                  <w:tcW w:w="1082" w:type="pct"/>
                  <w:vMerge/>
                  <w:tcBorders>
                    <w:left w:val="single" w:sz="4" w:space="0" w:color="000000"/>
                    <w:right w:val="single" w:sz="4" w:space="0" w:color="000000"/>
                    <w:tl2br w:val="nil"/>
                    <w:tr2bl w:val="nil"/>
                  </w:tcBorders>
                  <w:tcMar>
                    <w:top w:w="0" w:type="dxa"/>
                    <w:left w:w="108" w:type="dxa"/>
                    <w:bottom w:w="0" w:type="dxa"/>
                    <w:right w:w="108" w:type="dxa"/>
                  </w:tcMar>
                </w:tcPr>
                <w:p w14:paraId="54CD3063" w14:textId="77777777" w:rsidR="00F24D92" w:rsidRPr="00140475" w:rsidDel="00643D24" w:rsidRDefault="00F24D92" w:rsidP="006E1510">
                  <w:pPr>
                    <w:rPr>
                      <w:color w:val="000000" w:themeColor="text1"/>
                      <w:sz w:val="20"/>
                      <w:szCs w:val="20"/>
                      <w:lang w:val="en-GB" w:eastAsia="zh-CN"/>
                    </w:rPr>
                  </w:pPr>
                </w:p>
              </w:tc>
              <w:tc>
                <w:tcPr>
                  <w:tcW w:w="1240" w:type="pct"/>
                  <w:tcBorders>
                    <w:top w:val="single" w:sz="4" w:space="0" w:color="000000"/>
                    <w:left w:val="single" w:sz="4" w:space="0" w:color="000000"/>
                    <w:right w:val="single" w:sz="4" w:space="0" w:color="000000"/>
                    <w:tl2br w:val="nil"/>
                    <w:tr2bl w:val="nil"/>
                  </w:tcBorders>
                  <w:shd w:val="solid" w:color="FFFFFF" w:fill="auto"/>
                </w:tcPr>
                <w:p w14:paraId="5EC62725" w14:textId="77777777" w:rsidR="00F24D92" w:rsidRPr="00140475" w:rsidRDefault="00F24D92" w:rsidP="006E1510">
                  <w:pPr>
                    <w:rPr>
                      <w:rFonts w:eastAsia="MS Gothic"/>
                      <w:bCs/>
                      <w:color w:val="000000" w:themeColor="text1"/>
                      <w:kern w:val="1"/>
                      <w:sz w:val="20"/>
                      <w:szCs w:val="20"/>
                      <w:lang w:val="en-GB" w:eastAsia="zh-CN"/>
                    </w:rPr>
                  </w:pPr>
                  <w:r w:rsidRPr="00140475">
                    <w:rPr>
                      <w:bCs/>
                      <w:color w:val="000000" w:themeColor="text1"/>
                      <w:sz w:val="20"/>
                      <w:szCs w:val="20"/>
                      <w:lang w:val="en-GB" w:eastAsia="zh-CN"/>
                    </w:rPr>
                    <w:t>Development of new Education Management Information System (service)</w:t>
                  </w:r>
                </w:p>
              </w:tc>
              <w:tc>
                <w:tcPr>
                  <w:tcW w:w="2678" w:type="pc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72D8A6D5" w14:textId="068F1438" w:rsidR="00F24D92" w:rsidRPr="00140475" w:rsidRDefault="00B4228D" w:rsidP="006E1510">
                  <w:pPr>
                    <w:rPr>
                      <w:rFonts w:eastAsia="MS Gothic"/>
                      <w:bCs/>
                      <w:color w:val="000000" w:themeColor="text1"/>
                      <w:kern w:val="1"/>
                      <w:sz w:val="20"/>
                      <w:szCs w:val="20"/>
                      <w:lang w:val="en-GB" w:eastAsia="zh-CN"/>
                    </w:rPr>
                  </w:pPr>
                  <w:r>
                    <w:rPr>
                      <w:color w:val="FF0000"/>
                      <w:sz w:val="20"/>
                      <w:szCs w:val="20"/>
                      <w:lang w:val="en-GB" w:eastAsia="zh-CN"/>
                    </w:rPr>
                    <w:t>/</w:t>
                  </w:r>
                </w:p>
              </w:tc>
            </w:tr>
            <w:tr w:rsidR="00140475" w:rsidRPr="00140475" w14:paraId="6EEEB556" w14:textId="77777777" w:rsidTr="00747819">
              <w:trPr>
                <w:trHeight w:val="555"/>
              </w:trPr>
              <w:tc>
                <w:tcPr>
                  <w:tcW w:w="1082" w:type="pct"/>
                  <w:vMerge/>
                  <w:tcBorders>
                    <w:left w:val="single" w:sz="4" w:space="0" w:color="000000"/>
                    <w:right w:val="single" w:sz="4" w:space="0" w:color="000000"/>
                    <w:tl2br w:val="nil"/>
                    <w:tr2bl w:val="nil"/>
                  </w:tcBorders>
                  <w:tcMar>
                    <w:top w:w="0" w:type="dxa"/>
                    <w:left w:w="108" w:type="dxa"/>
                    <w:bottom w:w="0" w:type="dxa"/>
                    <w:right w:w="108" w:type="dxa"/>
                  </w:tcMar>
                </w:tcPr>
                <w:p w14:paraId="1AE57E92" w14:textId="77777777" w:rsidR="00F24D92" w:rsidRPr="00140475" w:rsidRDefault="00F24D92" w:rsidP="006E1510">
                  <w:pPr>
                    <w:rPr>
                      <w:color w:val="000000" w:themeColor="text1"/>
                      <w:sz w:val="20"/>
                      <w:szCs w:val="20"/>
                      <w:lang w:val="en-GB" w:eastAsia="zh-CN"/>
                    </w:rPr>
                  </w:pPr>
                </w:p>
              </w:tc>
              <w:tc>
                <w:tcPr>
                  <w:tcW w:w="1240" w:type="pct"/>
                  <w:tcBorders>
                    <w:top w:val="single" w:sz="4" w:space="0" w:color="000000"/>
                    <w:left w:val="single" w:sz="4" w:space="0" w:color="000000"/>
                    <w:right w:val="single" w:sz="4" w:space="0" w:color="000000"/>
                    <w:tl2br w:val="nil"/>
                    <w:tr2bl w:val="nil"/>
                  </w:tcBorders>
                  <w:shd w:val="solid" w:color="FFFFFF" w:fill="auto"/>
                </w:tcPr>
                <w:p w14:paraId="713579FB" w14:textId="77777777" w:rsidR="00F24D92" w:rsidRPr="00140475" w:rsidRDefault="00F24D92" w:rsidP="006E1510">
                  <w:pPr>
                    <w:rPr>
                      <w:rFonts w:eastAsia="MS Gothic"/>
                      <w:bCs/>
                      <w:color w:val="000000" w:themeColor="text1"/>
                      <w:kern w:val="1"/>
                      <w:sz w:val="20"/>
                      <w:szCs w:val="20"/>
                      <w:lang w:val="en-GB" w:eastAsia="zh-CN"/>
                    </w:rPr>
                  </w:pPr>
                  <w:r w:rsidRPr="00140475">
                    <w:rPr>
                      <w:bCs/>
                      <w:color w:val="000000" w:themeColor="text1"/>
                      <w:sz w:val="20"/>
                      <w:szCs w:val="20"/>
                      <w:lang w:val="en-GB" w:eastAsia="zh-CN"/>
                    </w:rPr>
                    <w:t>Strengthening the Social Dialogue (grant)</w:t>
                  </w:r>
                </w:p>
              </w:tc>
              <w:tc>
                <w:tcPr>
                  <w:tcW w:w="2678" w:type="pc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248DCC98" w14:textId="529A693D" w:rsidR="00F24D92" w:rsidRPr="00140475" w:rsidRDefault="002102A6" w:rsidP="006E1510">
                  <w:pPr>
                    <w:rPr>
                      <w:color w:val="000000" w:themeColor="text1"/>
                      <w:sz w:val="20"/>
                      <w:szCs w:val="20"/>
                      <w:lang w:val="en-GB" w:eastAsia="zh-CN"/>
                    </w:rPr>
                  </w:pPr>
                  <w:r w:rsidRPr="00140475">
                    <w:rPr>
                      <w:color w:val="000000" w:themeColor="text1"/>
                      <w:sz w:val="20"/>
                      <w:szCs w:val="20"/>
                      <w:lang w:val="en-GB" w:eastAsia="zh-CN"/>
                    </w:rPr>
                    <w:t>/</w:t>
                  </w:r>
                </w:p>
              </w:tc>
            </w:tr>
            <w:tr w:rsidR="00140475" w:rsidRPr="00140475" w14:paraId="23750077" w14:textId="77777777" w:rsidTr="00747819">
              <w:trPr>
                <w:trHeight w:val="555"/>
              </w:trPr>
              <w:tc>
                <w:tcPr>
                  <w:tcW w:w="1082"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56AFA771" w14:textId="6218BC43" w:rsidR="00F24D92" w:rsidRPr="00140475" w:rsidRDefault="00747819" w:rsidP="00747819">
                  <w:pPr>
                    <w:ind w:left="0"/>
                    <w:rPr>
                      <w:rFonts w:eastAsia="Arial Unicode MS"/>
                      <w:color w:val="000000" w:themeColor="text1"/>
                      <w:sz w:val="20"/>
                      <w:szCs w:val="20"/>
                      <w:lang w:val="en-GB" w:eastAsia="zh-CN"/>
                    </w:rPr>
                  </w:pPr>
                  <w:r>
                    <w:rPr>
                      <w:rFonts w:eastAsia="Arial Unicode MS"/>
                      <w:bCs/>
                      <w:color w:val="000000" w:themeColor="text1"/>
                      <w:sz w:val="20"/>
                      <w:szCs w:val="20"/>
                      <w:lang w:val="en-GB" w:eastAsia="zh-CN"/>
                    </w:rPr>
                    <w:t xml:space="preserve">Output </w:t>
                  </w:r>
                  <w:r w:rsidR="00F24D92" w:rsidRPr="00140475">
                    <w:rPr>
                      <w:rFonts w:eastAsia="Arial Unicode MS"/>
                      <w:bCs/>
                      <w:color w:val="000000" w:themeColor="text1"/>
                      <w:sz w:val="20"/>
                      <w:szCs w:val="20"/>
                      <w:lang w:val="en-GB" w:eastAsia="zh-CN"/>
                    </w:rPr>
                    <w:t>2 Equitable access to quality inclusive education at all levels</w:t>
                  </w:r>
                </w:p>
              </w:tc>
              <w:tc>
                <w:tcPr>
                  <w:tcW w:w="1240"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2BB775FD" w14:textId="77777777" w:rsidR="00F24D92" w:rsidRPr="00140475" w:rsidRDefault="00F24D92"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Raising the quality of pre-school education and care (Service)</w:t>
                  </w:r>
                </w:p>
                <w:p w14:paraId="38363FE1" w14:textId="77777777" w:rsidR="00F24D92" w:rsidRPr="00140475" w:rsidRDefault="00F24D92" w:rsidP="006E1510">
                  <w:pPr>
                    <w:rPr>
                      <w:rFonts w:eastAsia="MS Gothic"/>
                      <w:bCs/>
                      <w:color w:val="000000" w:themeColor="text1"/>
                      <w:kern w:val="1"/>
                      <w:sz w:val="20"/>
                      <w:szCs w:val="20"/>
                      <w:lang w:val="en-GB" w:eastAsia="zh-CN"/>
                    </w:rPr>
                  </w:pPr>
                </w:p>
              </w:tc>
              <w:tc>
                <w:tcPr>
                  <w:tcW w:w="2678"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5B58A122" w14:textId="67562421" w:rsidR="001F2414" w:rsidRPr="00140475" w:rsidRDefault="009D573F"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 xml:space="preserve">(1) </w:t>
                  </w:r>
                  <w:r w:rsidR="001F2414" w:rsidRPr="00140475">
                    <w:rPr>
                      <w:rFonts w:eastAsia="MS Gothic"/>
                      <w:bCs/>
                      <w:color w:val="000000" w:themeColor="text1"/>
                      <w:kern w:val="1"/>
                      <w:sz w:val="20"/>
                      <w:szCs w:val="20"/>
                      <w:lang w:val="en-GB" w:eastAsia="zh-CN"/>
                    </w:rPr>
                    <w:t>The delay in aligning the proposals with Beneficiary’s expectation put at risk the outstanding projects outputs, especially the legal amendments and the database upgrade. The project was suspended to address the issue.</w:t>
                  </w:r>
                </w:p>
                <w:p w14:paraId="1EA2DDA1" w14:textId="6EB4EAFE" w:rsidR="00F30CF4" w:rsidRPr="00140475" w:rsidRDefault="009D573F"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(2)</w:t>
                  </w:r>
                  <w:r w:rsidR="00F30CF4" w:rsidRPr="00140475">
                    <w:rPr>
                      <w:rFonts w:eastAsia="MS Gothic"/>
                      <w:bCs/>
                      <w:color w:val="000000" w:themeColor="text1"/>
                      <w:kern w:val="1"/>
                      <w:sz w:val="20"/>
                      <w:szCs w:val="20"/>
                      <w:lang w:val="en-GB" w:eastAsia="zh-CN"/>
                    </w:rPr>
                    <w:t xml:space="preserve"> Recurrent commenting led to extended period of approval of the request for addendum, which resulted in temporal (nine months) stoppage of the implementation. </w:t>
                  </w:r>
                </w:p>
                <w:p w14:paraId="28D2362C" w14:textId="2DA7F1E2" w:rsidR="00F24D92" w:rsidRPr="00140475" w:rsidRDefault="009D573F" w:rsidP="006E1510">
                  <w:pPr>
                    <w:rPr>
                      <w:color w:val="000000" w:themeColor="text1"/>
                      <w:kern w:val="1"/>
                      <w:sz w:val="20"/>
                      <w:szCs w:val="20"/>
                      <w:lang w:val="en-GB" w:eastAsia="zh-CN"/>
                    </w:rPr>
                  </w:pPr>
                  <w:r w:rsidRPr="00140475">
                    <w:rPr>
                      <w:rFonts w:eastAsia="MS Gothic"/>
                      <w:bCs/>
                      <w:color w:val="000000" w:themeColor="text1"/>
                      <w:kern w:val="1"/>
                      <w:sz w:val="20"/>
                      <w:szCs w:val="20"/>
                      <w:lang w:val="en-GB" w:eastAsia="zh-CN"/>
                    </w:rPr>
                    <w:t>(3)</w:t>
                  </w:r>
                  <w:r w:rsidR="001F2414" w:rsidRPr="00140475">
                    <w:rPr>
                      <w:rFonts w:eastAsia="MS Gothic"/>
                      <w:bCs/>
                      <w:color w:val="000000" w:themeColor="text1"/>
                      <w:kern w:val="1"/>
                      <w:sz w:val="20"/>
                      <w:szCs w:val="20"/>
                      <w:lang w:val="en-GB" w:eastAsia="zh-CN"/>
                    </w:rPr>
                    <w:t xml:space="preserve"> Until May 2022, lockdowns and containment measures prevented field visits and affected involvement of practitioners in the project. </w:t>
                  </w:r>
                  <w:r w:rsidR="001F2414" w:rsidRPr="00140475">
                    <w:rPr>
                      <w:color w:val="000000" w:themeColor="text1"/>
                      <w:kern w:val="1"/>
                      <w:sz w:val="20"/>
                      <w:szCs w:val="20"/>
                      <w:lang w:val="en-GB" w:eastAsia="zh-CN"/>
                    </w:rPr>
                    <w:t>The project has adjusted modus operandi to ensure uninterrupted implementation of the activities</w:t>
                  </w:r>
                </w:p>
              </w:tc>
            </w:tr>
            <w:tr w:rsidR="00140475" w:rsidRPr="00140475" w14:paraId="0957A852" w14:textId="77777777" w:rsidTr="006E1510">
              <w:trPr>
                <w:trHeight w:val="185"/>
              </w:trPr>
              <w:tc>
                <w:tcPr>
                  <w:tcW w:w="1082" w:type="pct"/>
                  <w:vMerge/>
                  <w:tcBorders>
                    <w:left w:val="single" w:sz="4" w:space="0" w:color="000000"/>
                    <w:right w:val="single" w:sz="4" w:space="0" w:color="000000"/>
                    <w:tl2br w:val="nil"/>
                    <w:tr2bl w:val="nil"/>
                  </w:tcBorders>
                  <w:tcMar>
                    <w:top w:w="0" w:type="dxa"/>
                    <w:left w:w="108" w:type="dxa"/>
                    <w:bottom w:w="0" w:type="dxa"/>
                    <w:right w:w="108" w:type="dxa"/>
                  </w:tcMar>
                </w:tcPr>
                <w:p w14:paraId="5A9F9DD6" w14:textId="77777777" w:rsidR="00F24D92" w:rsidRPr="00140475" w:rsidRDefault="00F24D92" w:rsidP="006E1510">
                  <w:pPr>
                    <w:rPr>
                      <w:rFonts w:eastAsia="Arial Unicode MS"/>
                      <w:color w:val="000000" w:themeColor="text1"/>
                      <w:sz w:val="20"/>
                      <w:szCs w:val="20"/>
                      <w:lang w:val="en-GB" w:eastAsia="zh-CN"/>
                    </w:rPr>
                  </w:pPr>
                </w:p>
              </w:tc>
              <w:tc>
                <w:tcPr>
                  <w:tcW w:w="1240" w:type="pct"/>
                  <w:tcBorders>
                    <w:top w:val="single" w:sz="4" w:space="0" w:color="000000"/>
                    <w:left w:val="single" w:sz="4" w:space="0" w:color="000000"/>
                    <w:right w:val="single" w:sz="4" w:space="0" w:color="000000"/>
                    <w:tl2br w:val="nil"/>
                    <w:tr2bl w:val="nil"/>
                  </w:tcBorders>
                </w:tcPr>
                <w:p w14:paraId="3876F4F5" w14:textId="77777777" w:rsidR="00F24D92" w:rsidRPr="00140475" w:rsidRDefault="00F24D92" w:rsidP="006E1510">
                  <w:pPr>
                    <w:rPr>
                      <w:rFonts w:eastAsia="MS Gothic"/>
                      <w:color w:val="000000" w:themeColor="text1"/>
                      <w:kern w:val="1"/>
                      <w:sz w:val="20"/>
                      <w:szCs w:val="20"/>
                      <w:lang w:val="en-GB" w:eastAsia="zh-CN"/>
                    </w:rPr>
                  </w:pPr>
                  <w:r w:rsidRPr="00140475">
                    <w:rPr>
                      <w:rFonts w:eastAsia="MS Gothic"/>
                      <w:color w:val="000000" w:themeColor="text1"/>
                      <w:kern w:val="1"/>
                      <w:sz w:val="20"/>
                      <w:szCs w:val="20"/>
                      <w:lang w:val="en-GB" w:eastAsia="zh-CN"/>
                    </w:rPr>
                    <w:t>Supervision of works-construction of kindergartens in Tetovo and Tearce</w:t>
                  </w:r>
                </w:p>
              </w:tc>
              <w:tc>
                <w:tcPr>
                  <w:tcW w:w="2678"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6A02927" w14:textId="665D5A6F" w:rsidR="00F24D92" w:rsidRPr="00140475" w:rsidRDefault="00B32C47" w:rsidP="006E1510">
                  <w:pPr>
                    <w:rPr>
                      <w:strike/>
                      <w:color w:val="000000" w:themeColor="text1"/>
                      <w:sz w:val="20"/>
                      <w:szCs w:val="20"/>
                      <w:lang w:val="en-GB" w:eastAsia="zh-CN"/>
                    </w:rPr>
                  </w:pPr>
                  <w:r w:rsidRPr="00140475">
                    <w:rPr>
                      <w:color w:val="000000" w:themeColor="text1"/>
                      <w:kern w:val="1"/>
                      <w:sz w:val="20"/>
                      <w:szCs w:val="20"/>
                      <w:lang w:val="en-GB" w:eastAsia="zh-CN"/>
                    </w:rPr>
                    <w:t>Change of the Team Leader and his absence delayed obligations under the service contract. The Contractor was repeatedly reminded about the obligations under the contract.</w:t>
                  </w:r>
                </w:p>
              </w:tc>
            </w:tr>
            <w:tr w:rsidR="00140475" w:rsidRPr="00140475" w14:paraId="536CB59A" w14:textId="77777777" w:rsidTr="006E1510">
              <w:trPr>
                <w:trHeight w:val="185"/>
              </w:trPr>
              <w:tc>
                <w:tcPr>
                  <w:tcW w:w="1082" w:type="pct"/>
                  <w:vMerge/>
                  <w:tcBorders>
                    <w:left w:val="single" w:sz="4" w:space="0" w:color="000000"/>
                    <w:right w:val="single" w:sz="4" w:space="0" w:color="000000"/>
                    <w:tl2br w:val="nil"/>
                    <w:tr2bl w:val="nil"/>
                  </w:tcBorders>
                  <w:tcMar>
                    <w:top w:w="0" w:type="dxa"/>
                    <w:left w:w="108" w:type="dxa"/>
                    <w:bottom w:w="0" w:type="dxa"/>
                    <w:right w:w="108" w:type="dxa"/>
                  </w:tcMar>
                </w:tcPr>
                <w:p w14:paraId="02E0FB87" w14:textId="77777777" w:rsidR="00F24D92" w:rsidRPr="00140475" w:rsidRDefault="00F24D92" w:rsidP="006E1510">
                  <w:pPr>
                    <w:rPr>
                      <w:rFonts w:eastAsia="Arial Unicode MS"/>
                      <w:color w:val="000000" w:themeColor="text1"/>
                      <w:sz w:val="20"/>
                      <w:szCs w:val="20"/>
                      <w:lang w:val="en-GB" w:eastAsia="zh-CN"/>
                    </w:rPr>
                  </w:pPr>
                </w:p>
              </w:tc>
              <w:tc>
                <w:tcPr>
                  <w:tcW w:w="1240" w:type="pct"/>
                  <w:tcBorders>
                    <w:top w:val="single" w:sz="4" w:space="0" w:color="000000"/>
                    <w:left w:val="single" w:sz="4" w:space="0" w:color="000000"/>
                    <w:right w:val="single" w:sz="4" w:space="0" w:color="000000"/>
                    <w:tl2br w:val="nil"/>
                    <w:tr2bl w:val="nil"/>
                  </w:tcBorders>
                </w:tcPr>
                <w:p w14:paraId="0C1E2431" w14:textId="77777777" w:rsidR="00F24D92" w:rsidRPr="00140475" w:rsidRDefault="00F24D92" w:rsidP="006E1510">
                  <w:pPr>
                    <w:rPr>
                      <w:rFonts w:eastAsia="MS Gothic"/>
                      <w:color w:val="000000" w:themeColor="text1"/>
                      <w:kern w:val="1"/>
                      <w:sz w:val="20"/>
                      <w:szCs w:val="20"/>
                      <w:lang w:val="en-GB" w:eastAsia="zh-CN"/>
                    </w:rPr>
                  </w:pPr>
                  <w:r w:rsidRPr="00140475">
                    <w:rPr>
                      <w:rFonts w:eastAsia="MS Gothic"/>
                      <w:color w:val="000000" w:themeColor="text1"/>
                      <w:kern w:val="1"/>
                      <w:sz w:val="20"/>
                      <w:szCs w:val="20"/>
                      <w:lang w:val="en-GB" w:eastAsia="zh-CN"/>
                    </w:rPr>
                    <w:t>Construction of kindergarten in the Municipality of Tetovo (Works)</w:t>
                  </w:r>
                </w:p>
                <w:p w14:paraId="7B5F1D7A" w14:textId="77777777" w:rsidR="00F24D92" w:rsidRPr="00140475" w:rsidRDefault="00F24D92" w:rsidP="006E1510">
                  <w:pPr>
                    <w:rPr>
                      <w:rFonts w:eastAsia="MS Gothic"/>
                      <w:color w:val="000000" w:themeColor="text1"/>
                      <w:kern w:val="1"/>
                      <w:sz w:val="20"/>
                      <w:szCs w:val="20"/>
                      <w:lang w:val="en-GB" w:eastAsia="zh-CN"/>
                    </w:rPr>
                  </w:pPr>
                </w:p>
              </w:tc>
              <w:tc>
                <w:tcPr>
                  <w:tcW w:w="2678"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91DCE9" w14:textId="1EF73C40" w:rsidR="007F1BF9" w:rsidRPr="00140475" w:rsidRDefault="009D573F" w:rsidP="006E1510">
                  <w:pPr>
                    <w:rPr>
                      <w:color w:val="000000" w:themeColor="text1"/>
                      <w:kern w:val="1"/>
                      <w:sz w:val="20"/>
                      <w:szCs w:val="20"/>
                      <w:lang w:val="en-GB" w:eastAsia="zh-CN"/>
                    </w:rPr>
                  </w:pPr>
                  <w:r w:rsidRPr="00140475">
                    <w:rPr>
                      <w:color w:val="000000" w:themeColor="text1"/>
                      <w:kern w:val="1"/>
                      <w:sz w:val="20"/>
                      <w:szCs w:val="20"/>
                      <w:lang w:val="en-GB" w:eastAsia="zh-CN"/>
                    </w:rPr>
                    <w:lastRenderedPageBreak/>
                    <w:t>(1)</w:t>
                  </w:r>
                  <w:r w:rsidR="007F1BF9" w:rsidRPr="00140475">
                    <w:rPr>
                      <w:color w:val="000000" w:themeColor="text1"/>
                      <w:kern w:val="1"/>
                      <w:sz w:val="20"/>
                      <w:szCs w:val="20"/>
                      <w:lang w:val="en-GB" w:eastAsia="zh-CN"/>
                    </w:rPr>
                    <w:t xml:space="preserve"> There are quantities exceeding those in the BoQ (additions) approved by the Supervisor. Additional funds from national co-financing were secured for covering </w:t>
                  </w:r>
                  <w:r w:rsidR="007F1BF9" w:rsidRPr="00140475">
                    <w:rPr>
                      <w:color w:val="000000" w:themeColor="text1"/>
                      <w:kern w:val="1"/>
                      <w:sz w:val="20"/>
                      <w:szCs w:val="20"/>
                      <w:lang w:val="en-GB" w:eastAsia="zh-CN"/>
                    </w:rPr>
                    <w:lastRenderedPageBreak/>
                    <w:t xml:space="preserve">the additions. </w:t>
                  </w:r>
                </w:p>
                <w:p w14:paraId="38CDE7D9" w14:textId="0DCF323A" w:rsidR="007F1BF9" w:rsidRPr="00140475" w:rsidRDefault="009D573F" w:rsidP="006E1510">
                  <w:pPr>
                    <w:rPr>
                      <w:color w:val="000000" w:themeColor="text1"/>
                      <w:kern w:val="1"/>
                      <w:sz w:val="20"/>
                      <w:szCs w:val="20"/>
                      <w:lang w:val="en-GB" w:eastAsia="zh-CN"/>
                    </w:rPr>
                  </w:pPr>
                  <w:r w:rsidRPr="00140475">
                    <w:rPr>
                      <w:color w:val="000000" w:themeColor="text1"/>
                      <w:kern w:val="1"/>
                      <w:sz w:val="20"/>
                      <w:szCs w:val="20"/>
                      <w:lang w:val="en-GB" w:eastAsia="zh-CN"/>
                    </w:rPr>
                    <w:t>(2)</w:t>
                  </w:r>
                  <w:r w:rsidR="007F1BF9" w:rsidRPr="00140475">
                    <w:rPr>
                      <w:color w:val="000000" w:themeColor="text1"/>
                      <w:kern w:val="1"/>
                      <w:sz w:val="20"/>
                      <w:szCs w:val="20"/>
                      <w:lang w:val="en-GB" w:eastAsia="zh-CN"/>
                    </w:rPr>
                    <w:t xml:space="preserve"> At the time of issuance of the provisional acceptance, it was established that there are</w:t>
                  </w:r>
                  <w:r w:rsidR="001247AE" w:rsidRPr="00140475">
                    <w:rPr>
                      <w:color w:val="000000" w:themeColor="text1"/>
                      <w:kern w:val="1"/>
                      <w:sz w:val="20"/>
                      <w:szCs w:val="20"/>
                      <w:lang w:val="en-GB" w:eastAsia="zh-CN"/>
                    </w:rPr>
                    <w:t xml:space="preserve"> </w:t>
                  </w:r>
                  <w:r w:rsidR="007F1BF9" w:rsidRPr="00140475">
                    <w:rPr>
                      <w:color w:val="000000" w:themeColor="text1"/>
                      <w:kern w:val="1"/>
                      <w:sz w:val="20"/>
                      <w:szCs w:val="20"/>
                      <w:lang w:val="en-GB" w:eastAsia="zh-CN"/>
                    </w:rPr>
                    <w:t xml:space="preserve">construction activities not foreseen initially in the Bill of Quantities, but required by the national legislation. In November, the Municipality of Tetovo </w:t>
                  </w:r>
                  <w:r w:rsidR="008D5595" w:rsidRPr="00140475">
                    <w:rPr>
                      <w:color w:val="000000" w:themeColor="text1"/>
                      <w:kern w:val="1"/>
                      <w:sz w:val="20"/>
                      <w:szCs w:val="20"/>
                      <w:lang w:val="en-GB" w:eastAsia="zh-CN"/>
                    </w:rPr>
                    <w:t>committed</w:t>
                  </w:r>
                  <w:r w:rsidR="007F1BF9" w:rsidRPr="00140475">
                    <w:rPr>
                      <w:color w:val="000000" w:themeColor="text1"/>
                      <w:kern w:val="1"/>
                      <w:sz w:val="20"/>
                      <w:szCs w:val="20"/>
                      <w:lang w:val="en-GB" w:eastAsia="zh-CN"/>
                    </w:rPr>
                    <w:t xml:space="preserve"> to finance the additional works.</w:t>
                  </w:r>
                </w:p>
                <w:p w14:paraId="0AFAD291" w14:textId="60C69FC7" w:rsidR="00F24D92" w:rsidRPr="00140475" w:rsidDel="00DE32B1" w:rsidRDefault="009D573F" w:rsidP="006E1510">
                  <w:pPr>
                    <w:ind w:right="34"/>
                    <w:rPr>
                      <w:color w:val="000000" w:themeColor="text1"/>
                      <w:kern w:val="1"/>
                      <w:sz w:val="20"/>
                      <w:szCs w:val="20"/>
                      <w:lang w:val="en-GB" w:eastAsia="zh-CN"/>
                    </w:rPr>
                  </w:pPr>
                  <w:r w:rsidRPr="00140475">
                    <w:rPr>
                      <w:color w:val="000000" w:themeColor="text1"/>
                      <w:kern w:val="1"/>
                      <w:sz w:val="20"/>
                      <w:szCs w:val="20"/>
                      <w:lang w:val="en-GB" w:eastAsia="zh-CN"/>
                    </w:rPr>
                    <w:t>(3)</w:t>
                  </w:r>
                  <w:r w:rsidR="007F1BF9" w:rsidRPr="00140475">
                    <w:rPr>
                      <w:rFonts w:eastAsia="StobiSerif Regular"/>
                      <w:color w:val="000000" w:themeColor="text1"/>
                      <w:sz w:val="20"/>
                      <w:szCs w:val="20"/>
                      <w:lang w:val="en-GB"/>
                    </w:rPr>
                    <w:t xml:space="preserve"> </w:t>
                  </w:r>
                  <w:r w:rsidR="007F1BF9" w:rsidRPr="00140475">
                    <w:rPr>
                      <w:color w:val="000000" w:themeColor="text1"/>
                      <w:kern w:val="1"/>
                      <w:sz w:val="20"/>
                      <w:szCs w:val="20"/>
                      <w:lang w:val="en-GB" w:eastAsia="zh-CN"/>
                    </w:rPr>
                    <w:t>The Certificate for Provisional acceptance was issued by the Supervisor on 26 May 2023, without submitting approved project documentation stipulated under Works contract conditions. To date, the documentation, such as Warranties for equipment and Certificates of Origin of materi</w:t>
                  </w:r>
                  <w:r w:rsidR="001247AE" w:rsidRPr="00140475">
                    <w:rPr>
                      <w:color w:val="000000" w:themeColor="text1"/>
                      <w:kern w:val="1"/>
                      <w:sz w:val="20"/>
                      <w:szCs w:val="20"/>
                      <w:lang w:val="en-GB" w:eastAsia="zh-CN"/>
                    </w:rPr>
                    <w:t>als has not been completed yet.</w:t>
                  </w:r>
                </w:p>
              </w:tc>
            </w:tr>
            <w:tr w:rsidR="00140475" w:rsidRPr="00140475" w14:paraId="0E922ECE" w14:textId="77777777" w:rsidTr="006E1510">
              <w:trPr>
                <w:trHeight w:val="185"/>
              </w:trPr>
              <w:tc>
                <w:tcPr>
                  <w:tcW w:w="1082" w:type="pct"/>
                  <w:vMerge/>
                  <w:tcBorders>
                    <w:left w:val="single" w:sz="4" w:space="0" w:color="000000"/>
                    <w:right w:val="single" w:sz="4" w:space="0" w:color="000000"/>
                    <w:tl2br w:val="nil"/>
                    <w:tr2bl w:val="nil"/>
                  </w:tcBorders>
                  <w:tcMar>
                    <w:top w:w="0" w:type="dxa"/>
                    <w:left w:w="108" w:type="dxa"/>
                    <w:bottom w:w="0" w:type="dxa"/>
                    <w:right w:w="108" w:type="dxa"/>
                  </w:tcMar>
                </w:tcPr>
                <w:p w14:paraId="0C7FC63E" w14:textId="77777777" w:rsidR="00F24D92" w:rsidRPr="00140475" w:rsidRDefault="00F24D92" w:rsidP="006E1510">
                  <w:pPr>
                    <w:rPr>
                      <w:rFonts w:eastAsia="Arial Unicode MS"/>
                      <w:color w:val="000000" w:themeColor="text1"/>
                      <w:sz w:val="20"/>
                      <w:szCs w:val="20"/>
                      <w:lang w:val="en-GB" w:eastAsia="zh-CN"/>
                    </w:rPr>
                  </w:pPr>
                </w:p>
              </w:tc>
              <w:tc>
                <w:tcPr>
                  <w:tcW w:w="1240" w:type="pct"/>
                  <w:tcBorders>
                    <w:top w:val="single" w:sz="4" w:space="0" w:color="000000"/>
                    <w:left w:val="single" w:sz="4" w:space="0" w:color="000000"/>
                    <w:right w:val="single" w:sz="4" w:space="0" w:color="000000"/>
                    <w:tl2br w:val="nil"/>
                    <w:tr2bl w:val="nil"/>
                  </w:tcBorders>
                </w:tcPr>
                <w:p w14:paraId="1CE4DE37" w14:textId="77777777" w:rsidR="00F24D92" w:rsidRPr="00140475" w:rsidRDefault="00F24D92" w:rsidP="006E1510">
                  <w:pPr>
                    <w:rPr>
                      <w:rFonts w:eastAsia="MS Gothic"/>
                      <w:color w:val="000000" w:themeColor="text1"/>
                      <w:kern w:val="1"/>
                      <w:sz w:val="20"/>
                      <w:szCs w:val="20"/>
                      <w:lang w:val="en-GB" w:eastAsia="zh-CN"/>
                    </w:rPr>
                  </w:pPr>
                  <w:r w:rsidRPr="00140475">
                    <w:rPr>
                      <w:rFonts w:eastAsia="MS Gothic"/>
                      <w:color w:val="000000" w:themeColor="text1"/>
                      <w:kern w:val="1"/>
                      <w:sz w:val="20"/>
                      <w:szCs w:val="20"/>
                      <w:lang w:val="en-GB" w:eastAsia="zh-CN"/>
                    </w:rPr>
                    <w:t>Construction of kindergarten in the Municipality of Tearce (Works)</w:t>
                  </w:r>
                </w:p>
                <w:p w14:paraId="132DA579" w14:textId="77777777" w:rsidR="00F24D92" w:rsidRPr="00140475" w:rsidRDefault="00F24D92" w:rsidP="006E1510">
                  <w:pPr>
                    <w:rPr>
                      <w:rFonts w:eastAsia="MS Gothic"/>
                      <w:color w:val="000000" w:themeColor="text1"/>
                      <w:kern w:val="1"/>
                      <w:sz w:val="20"/>
                      <w:szCs w:val="20"/>
                      <w:lang w:val="en-GB" w:eastAsia="zh-CN"/>
                    </w:rPr>
                  </w:pPr>
                </w:p>
              </w:tc>
              <w:tc>
                <w:tcPr>
                  <w:tcW w:w="2678"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629D4B2" w14:textId="05C3B231" w:rsidR="009D573F" w:rsidRPr="00140475" w:rsidRDefault="00F67408" w:rsidP="006E1510">
                  <w:pPr>
                    <w:ind w:left="68" w:hanging="11"/>
                    <w:rPr>
                      <w:color w:val="000000" w:themeColor="text1"/>
                      <w:kern w:val="1"/>
                      <w:sz w:val="20"/>
                      <w:szCs w:val="20"/>
                      <w:lang w:val="en-GB" w:eastAsia="zh-CN"/>
                    </w:rPr>
                  </w:pPr>
                  <w:r w:rsidRPr="00140475">
                    <w:rPr>
                      <w:color w:val="000000" w:themeColor="text1"/>
                      <w:kern w:val="1"/>
                      <w:sz w:val="20"/>
                      <w:szCs w:val="20"/>
                      <w:lang w:val="en-GB" w:eastAsia="zh-CN"/>
                    </w:rPr>
                    <w:t>(1)</w:t>
                  </w:r>
                  <w:r w:rsidR="009D573F" w:rsidRPr="00140475">
                    <w:rPr>
                      <w:color w:val="000000" w:themeColor="text1"/>
                      <w:kern w:val="1"/>
                      <w:sz w:val="20"/>
                      <w:szCs w:val="20"/>
                      <w:lang w:val="en-GB" w:eastAsia="zh-CN"/>
                    </w:rPr>
                    <w:t xml:space="preserve"> There are quantities exceeding those in the BoQ (additions) approved by the Supervisor. At the time of issuance of the provisional acceptance, it was established that there are</w:t>
                  </w:r>
                  <w:r w:rsidR="002F4002" w:rsidRPr="00140475">
                    <w:rPr>
                      <w:color w:val="000000" w:themeColor="text1"/>
                      <w:kern w:val="1"/>
                      <w:sz w:val="20"/>
                      <w:szCs w:val="20"/>
                      <w:lang w:val="en-GB" w:eastAsia="zh-CN"/>
                    </w:rPr>
                    <w:t xml:space="preserve"> </w:t>
                  </w:r>
                  <w:r w:rsidR="009D573F" w:rsidRPr="00140475">
                    <w:rPr>
                      <w:color w:val="000000" w:themeColor="text1"/>
                      <w:kern w:val="1"/>
                      <w:sz w:val="20"/>
                      <w:szCs w:val="20"/>
                      <w:lang w:val="en-GB" w:eastAsia="zh-CN"/>
                    </w:rPr>
                    <w:t xml:space="preserve">construction activities not foreseen initially in the Bill of Quantities, but required by the national legislation. Additional funds from national co-financing </w:t>
                  </w:r>
                  <w:r w:rsidRPr="00140475">
                    <w:rPr>
                      <w:color w:val="000000" w:themeColor="text1"/>
                      <w:kern w:val="1"/>
                      <w:sz w:val="20"/>
                      <w:szCs w:val="20"/>
                      <w:lang w:val="en-GB" w:eastAsia="zh-CN"/>
                    </w:rPr>
                    <w:t>will</w:t>
                  </w:r>
                  <w:r w:rsidR="009D573F" w:rsidRPr="00140475">
                    <w:rPr>
                      <w:color w:val="000000" w:themeColor="text1"/>
                      <w:kern w:val="1"/>
                      <w:sz w:val="20"/>
                      <w:szCs w:val="20"/>
                      <w:lang w:val="en-GB" w:eastAsia="zh-CN"/>
                    </w:rPr>
                    <w:t xml:space="preserve"> be secured for covering the additions</w:t>
                  </w:r>
                  <w:r w:rsidRPr="00140475">
                    <w:rPr>
                      <w:color w:val="000000" w:themeColor="text1"/>
                      <w:kern w:val="1"/>
                      <w:sz w:val="20"/>
                      <w:szCs w:val="20"/>
                      <w:lang w:val="en-GB" w:eastAsia="zh-CN"/>
                    </w:rPr>
                    <w:t xml:space="preserve">, while the municipality will cover </w:t>
                  </w:r>
                  <w:r w:rsidR="009D573F" w:rsidRPr="00140475">
                    <w:rPr>
                      <w:color w:val="000000" w:themeColor="text1"/>
                      <w:kern w:val="1"/>
                      <w:sz w:val="20"/>
                      <w:szCs w:val="20"/>
                      <w:lang w:val="en-GB" w:eastAsia="zh-CN"/>
                    </w:rPr>
                    <w:t>the additional construction works.</w:t>
                  </w:r>
                </w:p>
                <w:p w14:paraId="3DD1AD1F" w14:textId="2B65BA65" w:rsidR="009D573F" w:rsidRPr="00140475" w:rsidRDefault="00F67408" w:rsidP="006E1510">
                  <w:pPr>
                    <w:ind w:left="68" w:hanging="11"/>
                    <w:rPr>
                      <w:color w:val="000000" w:themeColor="text1"/>
                      <w:kern w:val="1"/>
                      <w:sz w:val="20"/>
                      <w:szCs w:val="20"/>
                      <w:lang w:val="en-GB" w:eastAsia="zh-CN"/>
                    </w:rPr>
                  </w:pPr>
                  <w:r w:rsidRPr="00140475">
                    <w:rPr>
                      <w:color w:val="000000" w:themeColor="text1"/>
                      <w:kern w:val="1"/>
                      <w:sz w:val="20"/>
                      <w:szCs w:val="20"/>
                      <w:lang w:val="en-GB" w:eastAsia="zh-CN"/>
                    </w:rPr>
                    <w:t>(2)</w:t>
                  </w:r>
                  <w:r w:rsidR="009D573F" w:rsidRPr="00140475">
                    <w:rPr>
                      <w:color w:val="000000" w:themeColor="text1"/>
                      <w:kern w:val="1"/>
                      <w:sz w:val="20"/>
                      <w:szCs w:val="20"/>
                      <w:lang w:val="en-GB" w:eastAsia="zh-CN"/>
                    </w:rPr>
                    <w:t xml:space="preserve"> The Municipality ensured connection of the kindergarten to electrical power system and water supply only in November, which allowed testing of installed electrical power and water supply system and equipment. </w:t>
                  </w:r>
                </w:p>
                <w:p w14:paraId="3B3B1F50" w14:textId="67175305" w:rsidR="00F67408" w:rsidRPr="00140475" w:rsidRDefault="00F67408" w:rsidP="006E1510">
                  <w:pPr>
                    <w:ind w:left="68" w:hanging="11"/>
                    <w:rPr>
                      <w:color w:val="000000" w:themeColor="text1"/>
                      <w:kern w:val="1"/>
                      <w:sz w:val="20"/>
                      <w:szCs w:val="20"/>
                      <w:lang w:val="en-GB" w:eastAsia="zh-CN"/>
                    </w:rPr>
                  </w:pPr>
                  <w:r w:rsidRPr="00140475">
                    <w:rPr>
                      <w:color w:val="000000" w:themeColor="text1"/>
                      <w:kern w:val="1"/>
                      <w:sz w:val="20"/>
                      <w:szCs w:val="20"/>
                      <w:lang w:val="en-GB" w:eastAsia="zh-CN"/>
                    </w:rPr>
                    <w:t xml:space="preserve">Since December 2023, the Municipality has started procuring drinking water purification system in order to provide clean water for the needs of the kindergarten. These are a precondition for issuance of </w:t>
                  </w:r>
                  <w:r w:rsidR="00650BA9" w:rsidRPr="00140475">
                    <w:rPr>
                      <w:color w:val="000000" w:themeColor="text1"/>
                      <w:kern w:val="1"/>
                      <w:sz w:val="20"/>
                      <w:szCs w:val="20"/>
                      <w:lang w:val="en-GB" w:eastAsia="zh-CN"/>
                    </w:rPr>
                    <w:t xml:space="preserve">both </w:t>
                  </w:r>
                  <w:r w:rsidRPr="00140475">
                    <w:rPr>
                      <w:color w:val="000000" w:themeColor="text1"/>
                      <w:kern w:val="1"/>
                      <w:sz w:val="20"/>
                      <w:szCs w:val="20"/>
                      <w:lang w:val="en-GB" w:eastAsia="zh-CN"/>
                    </w:rPr>
                    <w:t>Provisional Acceptance Certificate</w:t>
                  </w:r>
                  <w:r w:rsidR="00650BA9" w:rsidRPr="00140475">
                    <w:rPr>
                      <w:color w:val="000000" w:themeColor="text1"/>
                      <w:kern w:val="1"/>
                      <w:sz w:val="20"/>
                      <w:szCs w:val="20"/>
                      <w:lang w:val="en-GB" w:eastAsia="zh-CN"/>
                    </w:rPr>
                    <w:t xml:space="preserve"> and</w:t>
                  </w:r>
                  <w:r w:rsidRPr="00140475">
                    <w:rPr>
                      <w:color w:val="000000" w:themeColor="text1"/>
                      <w:kern w:val="1"/>
                      <w:sz w:val="20"/>
                      <w:szCs w:val="20"/>
                      <w:lang w:val="en-GB" w:eastAsia="zh-CN"/>
                    </w:rPr>
                    <w:t xml:space="preserve"> a permit for operation of the kindergarten</w:t>
                  </w:r>
                  <w:r w:rsidR="00650BA9" w:rsidRPr="00140475">
                    <w:rPr>
                      <w:color w:val="000000" w:themeColor="text1"/>
                      <w:kern w:val="1"/>
                      <w:sz w:val="20"/>
                      <w:szCs w:val="20"/>
                      <w:lang w:val="en-GB" w:eastAsia="zh-CN"/>
                    </w:rPr>
                    <w:t>.</w:t>
                  </w:r>
                </w:p>
                <w:p w14:paraId="642C324A" w14:textId="4B130B10" w:rsidR="00F24D92" w:rsidRPr="00140475" w:rsidDel="00DE32B1" w:rsidRDefault="00F67408" w:rsidP="006E1510">
                  <w:pPr>
                    <w:ind w:left="68" w:hanging="11"/>
                    <w:rPr>
                      <w:rFonts w:eastAsia="MS Gothic"/>
                      <w:color w:val="000000" w:themeColor="text1"/>
                      <w:kern w:val="1"/>
                      <w:sz w:val="20"/>
                      <w:szCs w:val="20"/>
                      <w:lang w:val="en-GB" w:eastAsia="zh-CN"/>
                    </w:rPr>
                  </w:pPr>
                  <w:r w:rsidRPr="00140475">
                    <w:rPr>
                      <w:color w:val="000000" w:themeColor="text1"/>
                      <w:kern w:val="1"/>
                      <w:sz w:val="20"/>
                      <w:szCs w:val="20"/>
                      <w:lang w:val="en-GB" w:eastAsia="zh-CN"/>
                    </w:rPr>
                    <w:t>(3) T</w:t>
                  </w:r>
                  <w:r w:rsidR="009D573F" w:rsidRPr="00140475">
                    <w:rPr>
                      <w:color w:val="000000" w:themeColor="text1"/>
                      <w:kern w:val="1"/>
                      <w:sz w:val="20"/>
                      <w:szCs w:val="20"/>
                      <w:lang w:val="en-GB" w:eastAsia="zh-CN"/>
                    </w:rPr>
                    <w:t>he lack of experience of the Contractor with managing EU funded project</w:t>
                  </w:r>
                  <w:r w:rsidRPr="00140475">
                    <w:rPr>
                      <w:color w:val="000000" w:themeColor="text1"/>
                      <w:kern w:val="1"/>
                      <w:sz w:val="20"/>
                      <w:szCs w:val="20"/>
                      <w:lang w:val="en-GB" w:eastAsia="zh-CN"/>
                    </w:rPr>
                    <w:t xml:space="preserve"> affects the project administration and this was addressed through provision of repetitive instructions and guidance.</w:t>
                  </w:r>
                </w:p>
              </w:tc>
            </w:tr>
            <w:tr w:rsidR="00140475" w:rsidRPr="00140475" w14:paraId="4A5E05A0" w14:textId="77777777" w:rsidTr="006E1510">
              <w:trPr>
                <w:trHeight w:val="555"/>
              </w:trPr>
              <w:tc>
                <w:tcPr>
                  <w:tcW w:w="1082" w:type="pct"/>
                  <w:vMerge/>
                  <w:tcBorders>
                    <w:left w:val="single" w:sz="4" w:space="0" w:color="000000"/>
                    <w:right w:val="single" w:sz="4" w:space="0" w:color="000000"/>
                    <w:tl2br w:val="nil"/>
                    <w:tr2bl w:val="nil"/>
                  </w:tcBorders>
                  <w:tcMar>
                    <w:top w:w="0" w:type="dxa"/>
                    <w:left w:w="108" w:type="dxa"/>
                    <w:bottom w:w="0" w:type="dxa"/>
                    <w:right w:w="108" w:type="dxa"/>
                  </w:tcMar>
                </w:tcPr>
                <w:p w14:paraId="191A5A39" w14:textId="77777777" w:rsidR="00F24D92" w:rsidRPr="00140475" w:rsidRDefault="00F24D92" w:rsidP="006E1510">
                  <w:pPr>
                    <w:rPr>
                      <w:rFonts w:eastAsia="Arial Unicode MS"/>
                      <w:color w:val="000000" w:themeColor="text1"/>
                      <w:sz w:val="20"/>
                      <w:szCs w:val="20"/>
                      <w:lang w:val="en-GB" w:eastAsia="zh-CN"/>
                    </w:rPr>
                  </w:pPr>
                </w:p>
              </w:tc>
              <w:tc>
                <w:tcPr>
                  <w:tcW w:w="1240"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2303F7D4" w14:textId="527061E2" w:rsidR="00F24D92" w:rsidRPr="009007F4" w:rsidRDefault="00862BDC" w:rsidP="00862BDC">
                  <w:pPr>
                    <w:ind w:left="0"/>
                    <w:rPr>
                      <w:color w:val="000000" w:themeColor="text1"/>
                      <w:sz w:val="20"/>
                      <w:szCs w:val="20"/>
                      <w:lang w:val="en-GB" w:eastAsia="zh-CN"/>
                    </w:rPr>
                  </w:pPr>
                  <w:r w:rsidRPr="009007F4">
                    <w:rPr>
                      <w:rFonts w:eastAsia="Arial Unicode MS"/>
                      <w:color w:val="000000" w:themeColor="text1"/>
                      <w:sz w:val="20"/>
                      <w:szCs w:val="20"/>
                      <w:lang w:val="en-GB" w:eastAsia="zh-CN"/>
                    </w:rPr>
                    <w:t>Activity 2.3 Further support to the implementation of the National Qualifications Framework</w:t>
                  </w:r>
                </w:p>
              </w:tc>
              <w:tc>
                <w:tcPr>
                  <w:tcW w:w="2678"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69E9D580" w14:textId="77777777" w:rsidR="00862BDC" w:rsidRPr="009007F4" w:rsidRDefault="00862BDC" w:rsidP="00862BDC">
                  <w:pPr>
                    <w:pStyle w:val="TableParagraph"/>
                    <w:ind w:right="86"/>
                    <w:jc w:val="both"/>
                    <w:rPr>
                      <w:iCs/>
                      <w:sz w:val="20"/>
                      <w:szCs w:val="20"/>
                      <w:lang w:val="mk-MK"/>
                    </w:rPr>
                  </w:pPr>
                  <w:r w:rsidRPr="009007F4">
                    <w:rPr>
                      <w:iCs/>
                      <w:sz w:val="20"/>
                      <w:szCs w:val="20"/>
                      <w:lang w:val="mk-MK"/>
                    </w:rPr>
                    <w:t>Change of RTA</w:t>
                  </w:r>
                </w:p>
                <w:p w14:paraId="6A473F8D" w14:textId="02E9D489" w:rsidR="00F24D92" w:rsidRPr="009007F4" w:rsidRDefault="00F24D92" w:rsidP="006E1510">
                  <w:pPr>
                    <w:ind w:left="0"/>
                    <w:rPr>
                      <w:color w:val="000000" w:themeColor="text1"/>
                      <w:sz w:val="20"/>
                      <w:szCs w:val="20"/>
                      <w:lang w:val="en-GB" w:eastAsia="zh-CN"/>
                    </w:rPr>
                  </w:pPr>
                </w:p>
              </w:tc>
            </w:tr>
            <w:tr w:rsidR="00140475" w:rsidRPr="00140475" w14:paraId="110B3C98" w14:textId="77777777" w:rsidTr="006E1510">
              <w:trPr>
                <w:trHeight w:val="277"/>
              </w:trPr>
              <w:tc>
                <w:tcPr>
                  <w:tcW w:w="1082"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40A9934" w14:textId="77777777" w:rsidR="00F24D92" w:rsidRPr="00140475" w:rsidRDefault="00F24D92" w:rsidP="006E1510">
                  <w:pPr>
                    <w:rPr>
                      <w:color w:val="000000" w:themeColor="text1"/>
                      <w:sz w:val="20"/>
                      <w:szCs w:val="20"/>
                      <w:lang w:val="en-GB" w:eastAsia="zh-CN"/>
                    </w:rPr>
                  </w:pPr>
                </w:p>
              </w:tc>
              <w:tc>
                <w:tcPr>
                  <w:tcW w:w="1240"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75A41DB4" w14:textId="0085716B" w:rsidR="00F24D92" w:rsidRPr="00140475" w:rsidRDefault="00F24D92" w:rsidP="006E1510">
                  <w:pPr>
                    <w:rPr>
                      <w:color w:val="000000" w:themeColor="text1"/>
                      <w:sz w:val="20"/>
                      <w:szCs w:val="20"/>
                      <w:highlight w:val="yellow"/>
                      <w:lang w:val="en-GB" w:eastAsia="zh-CN"/>
                    </w:rPr>
                  </w:pPr>
                </w:p>
              </w:tc>
              <w:tc>
                <w:tcPr>
                  <w:tcW w:w="2678"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34147CF9" w14:textId="5F8B356E" w:rsidR="00F24D92" w:rsidRPr="00140475" w:rsidRDefault="00F24D92" w:rsidP="006E1510">
                  <w:pPr>
                    <w:rPr>
                      <w:color w:val="000000" w:themeColor="text1"/>
                      <w:sz w:val="20"/>
                      <w:szCs w:val="20"/>
                      <w:lang w:val="en-GB" w:eastAsia="zh-CN"/>
                    </w:rPr>
                  </w:pPr>
                </w:p>
              </w:tc>
            </w:tr>
            <w:tr w:rsidR="00747819" w:rsidRPr="00140475" w14:paraId="7735B424" w14:textId="77777777" w:rsidTr="006E1510">
              <w:trPr>
                <w:trHeight w:val="277"/>
              </w:trPr>
              <w:tc>
                <w:tcPr>
                  <w:tcW w:w="1082"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7720486A" w14:textId="749C3BA0" w:rsidR="00747819" w:rsidRPr="00140475" w:rsidRDefault="00747819" w:rsidP="00747819">
                  <w:pPr>
                    <w:ind w:left="0"/>
                    <w:rPr>
                      <w:color w:val="000000" w:themeColor="text1"/>
                      <w:sz w:val="20"/>
                      <w:szCs w:val="20"/>
                      <w:lang w:val="en-GB" w:eastAsia="zh-CN"/>
                    </w:rPr>
                  </w:pPr>
                  <w:r>
                    <w:rPr>
                      <w:rFonts w:eastAsia="Arial Unicode MS"/>
                      <w:bCs/>
                      <w:color w:val="000000" w:themeColor="text1"/>
                      <w:sz w:val="20"/>
                      <w:szCs w:val="20"/>
                      <w:lang w:val="en-GB" w:eastAsia="zh-CN"/>
                    </w:rPr>
                    <w:t xml:space="preserve">Output </w:t>
                  </w:r>
                  <w:r w:rsidRPr="00140475">
                    <w:rPr>
                      <w:rFonts w:eastAsia="Arial Unicode MS"/>
                      <w:bCs/>
                      <w:color w:val="000000" w:themeColor="text1"/>
                      <w:sz w:val="20"/>
                      <w:szCs w:val="20"/>
                      <w:lang w:val="en-GB" w:eastAsia="zh-CN"/>
                    </w:rPr>
                    <w:t>3 Improved employability and access to labour market and decent work</w:t>
                  </w:r>
                  <w:r w:rsidRPr="00140475" w:rsidDel="00083012">
                    <w:rPr>
                      <w:color w:val="000000" w:themeColor="text1"/>
                      <w:sz w:val="20"/>
                      <w:szCs w:val="20"/>
                      <w:lang w:val="en-GB" w:eastAsia="zh-CN"/>
                    </w:rPr>
                    <w:t xml:space="preserve"> </w:t>
                  </w:r>
                </w:p>
                <w:p w14:paraId="2C87095D" w14:textId="77777777" w:rsidR="00747819" w:rsidRPr="00140475" w:rsidRDefault="00747819" w:rsidP="006E1510">
                  <w:pPr>
                    <w:rPr>
                      <w:color w:val="000000" w:themeColor="text1"/>
                      <w:sz w:val="20"/>
                      <w:szCs w:val="20"/>
                      <w:lang w:val="en-GB" w:eastAsia="zh-CN"/>
                    </w:rPr>
                  </w:pPr>
                </w:p>
                <w:p w14:paraId="537EFC31" w14:textId="77777777" w:rsidR="00747819" w:rsidRPr="00140475" w:rsidRDefault="00747819" w:rsidP="006E1510">
                  <w:pPr>
                    <w:rPr>
                      <w:color w:val="000000" w:themeColor="text1"/>
                      <w:sz w:val="20"/>
                      <w:szCs w:val="20"/>
                      <w:lang w:val="en-GB" w:eastAsia="zh-CN"/>
                    </w:rPr>
                  </w:pPr>
                </w:p>
                <w:p w14:paraId="499DC19C" w14:textId="77777777" w:rsidR="00747819" w:rsidRPr="00140475" w:rsidRDefault="00747819" w:rsidP="006E1510">
                  <w:pPr>
                    <w:rPr>
                      <w:color w:val="000000" w:themeColor="text1"/>
                      <w:sz w:val="20"/>
                      <w:szCs w:val="20"/>
                      <w:lang w:val="en-GB" w:eastAsia="zh-CN"/>
                    </w:rPr>
                  </w:pPr>
                </w:p>
                <w:p w14:paraId="44196765" w14:textId="77777777" w:rsidR="00747819" w:rsidRPr="00140475" w:rsidRDefault="00747819" w:rsidP="006E1510">
                  <w:pPr>
                    <w:rPr>
                      <w:color w:val="000000" w:themeColor="text1"/>
                      <w:sz w:val="20"/>
                      <w:szCs w:val="20"/>
                      <w:lang w:val="en-GB" w:eastAsia="zh-CN"/>
                    </w:rPr>
                  </w:pPr>
                </w:p>
              </w:tc>
              <w:tc>
                <w:tcPr>
                  <w:tcW w:w="1240"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1DA072D9" w14:textId="7B7E826D" w:rsidR="00747819" w:rsidRPr="00140475" w:rsidRDefault="00747819" w:rsidP="006E1510">
                  <w:pPr>
                    <w:rPr>
                      <w:color w:val="000000" w:themeColor="text1"/>
                      <w:sz w:val="20"/>
                      <w:szCs w:val="20"/>
                      <w:highlight w:val="yellow"/>
                      <w:lang w:val="en-GB" w:eastAsia="zh-CN"/>
                    </w:rPr>
                  </w:pPr>
                  <w:r w:rsidRPr="009007F4">
                    <w:rPr>
                      <w:color w:val="000000" w:themeColor="text1"/>
                      <w:sz w:val="20"/>
                      <w:szCs w:val="20"/>
                      <w:lang w:val="en-GB" w:eastAsia="zh-CN"/>
                    </w:rPr>
                    <w:t>Activity 3.1 Increasing attractiveness, inclusiveness and relevance of VET and adult education</w:t>
                  </w:r>
                </w:p>
              </w:tc>
              <w:tc>
                <w:tcPr>
                  <w:tcW w:w="2678"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2F62AA8D" w14:textId="7A8D9680" w:rsidR="00747819" w:rsidRPr="00140475" w:rsidRDefault="00747819" w:rsidP="00862BDC">
                  <w:pPr>
                    <w:pStyle w:val="TableParagraph"/>
                    <w:ind w:right="86"/>
                    <w:jc w:val="both"/>
                    <w:rPr>
                      <w:color w:val="000000" w:themeColor="text1"/>
                      <w:sz w:val="20"/>
                      <w:szCs w:val="20"/>
                      <w:lang w:val="en-GB" w:eastAsia="zh-CN"/>
                    </w:rPr>
                  </w:pPr>
                </w:p>
              </w:tc>
            </w:tr>
            <w:tr w:rsidR="00747819" w:rsidRPr="00140475" w14:paraId="20A3C285" w14:textId="77777777" w:rsidTr="002B1812">
              <w:trPr>
                <w:trHeight w:val="629"/>
              </w:trPr>
              <w:tc>
                <w:tcPr>
                  <w:tcW w:w="1082" w:type="pct"/>
                  <w:vMerge/>
                  <w:tcBorders>
                    <w:left w:val="single" w:sz="4" w:space="0" w:color="000000"/>
                    <w:right w:val="single" w:sz="4" w:space="0" w:color="000000"/>
                    <w:tl2br w:val="nil"/>
                    <w:tr2bl w:val="nil"/>
                  </w:tcBorders>
                  <w:tcMar>
                    <w:top w:w="0" w:type="dxa"/>
                    <w:left w:w="108" w:type="dxa"/>
                    <w:bottom w:w="0" w:type="dxa"/>
                    <w:right w:w="108" w:type="dxa"/>
                  </w:tcMar>
                </w:tcPr>
                <w:p w14:paraId="572F7D7F" w14:textId="77777777" w:rsidR="00747819" w:rsidRPr="00140475" w:rsidRDefault="00747819" w:rsidP="006E1510">
                  <w:pPr>
                    <w:rPr>
                      <w:rFonts w:eastAsia="Arial Unicode MS"/>
                      <w:color w:val="000000" w:themeColor="text1"/>
                      <w:sz w:val="20"/>
                      <w:szCs w:val="20"/>
                      <w:lang w:val="en-GB" w:eastAsia="zh-CN"/>
                    </w:rPr>
                  </w:pPr>
                </w:p>
              </w:tc>
              <w:tc>
                <w:tcPr>
                  <w:tcW w:w="1240" w:type="pct"/>
                  <w:tcBorders>
                    <w:top w:val="single" w:sz="4" w:space="0" w:color="000000"/>
                    <w:left w:val="single" w:sz="4" w:space="0" w:color="000000"/>
                    <w:bottom w:val="single" w:sz="4" w:space="0" w:color="auto"/>
                    <w:right w:val="single" w:sz="4" w:space="0" w:color="000000"/>
                    <w:tl2br w:val="nil"/>
                    <w:tr2bl w:val="nil"/>
                  </w:tcBorders>
                </w:tcPr>
                <w:p w14:paraId="78BC1F1C" w14:textId="7DFBDEBB" w:rsidR="00747819" w:rsidRPr="00140475" w:rsidRDefault="00747819" w:rsidP="006E1510">
                  <w:pPr>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Labour Market Activation of Vulnerable Groups (Direct Grant to the Employment Service Agency)</w:t>
                  </w:r>
                </w:p>
              </w:tc>
              <w:tc>
                <w:tcPr>
                  <w:tcW w:w="2678"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tcPr>
                <w:p w14:paraId="4FFEBE99" w14:textId="103C5121" w:rsidR="00747819" w:rsidRPr="00140475" w:rsidRDefault="00747819" w:rsidP="006E1510">
                  <w:pPr>
                    <w:rPr>
                      <w:color w:val="000000" w:themeColor="text1"/>
                      <w:kern w:val="1"/>
                      <w:sz w:val="20"/>
                      <w:szCs w:val="20"/>
                      <w:lang w:val="en-GB" w:eastAsia="zh-CN"/>
                    </w:rPr>
                  </w:pPr>
                  <w:r w:rsidRPr="00140475">
                    <w:rPr>
                      <w:color w:val="000000" w:themeColor="text1"/>
                      <w:kern w:val="1"/>
                      <w:sz w:val="20"/>
                      <w:szCs w:val="20"/>
                      <w:lang w:val="en-GB" w:eastAsia="zh-CN"/>
                    </w:rPr>
                    <w:t>(1) Long period of agreeing the content of the grant contract addendum, preceded with several commenting rounds. The addendum was approved on 13 September 2022, which enabled resuming of all activities and measures.</w:t>
                  </w:r>
                </w:p>
                <w:p w14:paraId="7AE2D609" w14:textId="5180E777" w:rsidR="00747819" w:rsidRPr="00140475" w:rsidRDefault="00747819" w:rsidP="006E1510">
                  <w:pPr>
                    <w:rPr>
                      <w:color w:val="000000" w:themeColor="text1"/>
                      <w:kern w:val="1"/>
                      <w:sz w:val="20"/>
                      <w:szCs w:val="20"/>
                      <w:lang w:val="en-GB" w:eastAsia="zh-CN"/>
                    </w:rPr>
                  </w:pPr>
                  <w:r w:rsidRPr="00140475">
                    <w:rPr>
                      <w:color w:val="000000" w:themeColor="text1"/>
                      <w:kern w:val="1"/>
                      <w:sz w:val="20"/>
                      <w:szCs w:val="20"/>
                      <w:lang w:val="en-GB" w:eastAsia="zh-CN"/>
                    </w:rPr>
                    <w:t>(2) Lower dynamic of implementation of the activities under Component II (Support employability by trainings) in the period of review and approval of a request for the addendum. This was overcome with the addendum. The training component is now in implementation. The latest Request for addendum should additionally improve the performance of this component.</w:t>
                  </w:r>
                </w:p>
                <w:p w14:paraId="7953D874" w14:textId="2CE67958" w:rsidR="00747819" w:rsidRPr="00140475" w:rsidRDefault="00747819" w:rsidP="006E1510">
                  <w:pPr>
                    <w:rPr>
                      <w:rFonts w:eastAsia="StobiSerif Regular"/>
                      <w:color w:val="000000" w:themeColor="text1"/>
                      <w:sz w:val="20"/>
                      <w:szCs w:val="20"/>
                      <w:lang w:val="en-GB" w:eastAsia="zh-CN"/>
                    </w:rPr>
                  </w:pPr>
                  <w:r w:rsidRPr="00140475">
                    <w:rPr>
                      <w:color w:val="000000" w:themeColor="text1"/>
                      <w:kern w:val="1"/>
                      <w:sz w:val="20"/>
                      <w:szCs w:val="20"/>
                      <w:lang w:val="en-GB" w:eastAsia="zh-CN"/>
                    </w:rPr>
                    <w:t xml:space="preserve">(3) Insufficient capacity and inter-institutional cooperation between social work centres and employment centres. To reinforce this, all social work centers and </w:t>
                  </w:r>
                  <w:r w:rsidRPr="00140475">
                    <w:rPr>
                      <w:color w:val="000000" w:themeColor="text1"/>
                      <w:kern w:val="1"/>
                      <w:sz w:val="20"/>
                      <w:szCs w:val="20"/>
                      <w:lang w:val="en-GB" w:eastAsia="zh-CN"/>
                    </w:rPr>
                    <w:lastRenderedPageBreak/>
                    <w:t xml:space="preserve">employment centers appointed coordinators for activation. They were instructed to implement the obligations under the social protection regulations and further guidance and trainings will follow in 2024. </w:t>
                  </w:r>
                </w:p>
              </w:tc>
            </w:tr>
            <w:tr w:rsidR="00747819" w:rsidRPr="00140475" w14:paraId="195E313C" w14:textId="77777777" w:rsidTr="002B1812">
              <w:trPr>
                <w:trHeight w:val="277"/>
              </w:trPr>
              <w:tc>
                <w:tcPr>
                  <w:tcW w:w="1082"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6A1CD7" w14:textId="77777777" w:rsidR="00747819" w:rsidRPr="00140475" w:rsidRDefault="00747819" w:rsidP="006E1510">
                  <w:pPr>
                    <w:rPr>
                      <w:rFonts w:eastAsia="Arial Unicode MS"/>
                      <w:color w:val="000000" w:themeColor="text1"/>
                      <w:sz w:val="20"/>
                      <w:szCs w:val="20"/>
                      <w:lang w:val="en-GB" w:eastAsia="zh-CN"/>
                    </w:rPr>
                  </w:pPr>
                </w:p>
              </w:tc>
              <w:tc>
                <w:tcPr>
                  <w:tcW w:w="1240" w:type="pct"/>
                  <w:tcBorders>
                    <w:top w:val="single" w:sz="4" w:space="0" w:color="auto"/>
                    <w:left w:val="single" w:sz="4" w:space="0" w:color="000000"/>
                    <w:bottom w:val="single" w:sz="4" w:space="0" w:color="auto"/>
                    <w:right w:val="single" w:sz="4" w:space="0" w:color="auto"/>
                    <w:tl2br w:val="nil"/>
                    <w:tr2bl w:val="nil"/>
                  </w:tcBorders>
                </w:tcPr>
                <w:p w14:paraId="12E14A9C" w14:textId="5D5F72F8" w:rsidR="00747819" w:rsidRPr="00140475" w:rsidRDefault="00747819" w:rsidP="006E1510">
                  <w:pPr>
                    <w:rPr>
                      <w:color w:val="000000" w:themeColor="text1"/>
                      <w:sz w:val="20"/>
                      <w:szCs w:val="20"/>
                      <w:lang w:val="en-GB" w:eastAsia="zh-CN"/>
                    </w:rPr>
                  </w:pPr>
                  <w:r w:rsidRPr="00140475">
                    <w:rPr>
                      <w:rFonts w:eastAsia="MS Gothic"/>
                      <w:bCs/>
                      <w:color w:val="000000" w:themeColor="text1"/>
                      <w:kern w:val="1"/>
                      <w:sz w:val="20"/>
                      <w:szCs w:val="20"/>
                      <w:lang w:val="en-GB" w:eastAsia="zh-CN"/>
                    </w:rPr>
                    <w:t>Improving the working conditions (Service)</w:t>
                  </w:r>
                </w:p>
              </w:tc>
              <w:tc>
                <w:tcPr>
                  <w:tcW w:w="2678" w:type="pct"/>
                  <w:tcBorders>
                    <w:top w:val="single" w:sz="4" w:space="0" w:color="auto"/>
                    <w:left w:val="single" w:sz="4" w:space="0" w:color="auto"/>
                    <w:bottom w:val="single" w:sz="4" w:space="0" w:color="auto"/>
                    <w:right w:val="single" w:sz="4" w:space="0" w:color="auto"/>
                    <w:tl2br w:val="nil"/>
                    <w:tr2bl w:val="nil"/>
                  </w:tcBorders>
                  <w:tcMar>
                    <w:top w:w="0" w:type="dxa"/>
                    <w:left w:w="108" w:type="dxa"/>
                    <w:bottom w:w="0" w:type="dxa"/>
                    <w:right w:w="108" w:type="dxa"/>
                  </w:tcMar>
                </w:tcPr>
                <w:p w14:paraId="4F34EBD6" w14:textId="154869B6" w:rsidR="00747819" w:rsidRPr="00140475" w:rsidRDefault="00747819" w:rsidP="006E1510">
                  <w:pPr>
                    <w:rPr>
                      <w:color w:val="000000" w:themeColor="text1"/>
                      <w:kern w:val="1"/>
                      <w:sz w:val="20"/>
                      <w:szCs w:val="20"/>
                      <w:lang w:val="en-GB" w:eastAsia="zh-CN"/>
                    </w:rPr>
                  </w:pPr>
                  <w:r w:rsidRPr="00140475">
                    <w:rPr>
                      <w:color w:val="000000" w:themeColor="text1"/>
                      <w:kern w:val="1"/>
                      <w:sz w:val="20"/>
                      <w:szCs w:val="20"/>
                      <w:lang w:val="en-GB" w:eastAsia="zh-CN"/>
                    </w:rPr>
                    <w:t xml:space="preserve">(1) Recurrent commenting led to extended period of approval of the request for addendum, which resulted in temporal stoppage of the implementation. </w:t>
                  </w:r>
                </w:p>
                <w:p w14:paraId="71926CA0" w14:textId="5935710F" w:rsidR="00747819" w:rsidRPr="00140475" w:rsidRDefault="00747819" w:rsidP="006E1510">
                  <w:pPr>
                    <w:rPr>
                      <w:color w:val="000000" w:themeColor="text1"/>
                      <w:sz w:val="20"/>
                      <w:szCs w:val="20"/>
                      <w:lang w:val="en-GB" w:eastAsia="zh-CN"/>
                    </w:rPr>
                  </w:pPr>
                  <w:r w:rsidRPr="00140475">
                    <w:rPr>
                      <w:color w:val="000000" w:themeColor="text1"/>
                      <w:kern w:val="1"/>
                      <w:sz w:val="20"/>
                      <w:szCs w:val="20"/>
                      <w:lang w:val="en-GB" w:eastAsia="zh-CN"/>
                    </w:rPr>
                    <w:t xml:space="preserve">(2) The project was suspended from 13 March to 18 May 2020 due to pandemics and the replacement of Team Leader. In fact, the project suffered from frequent changes of the key experts. The latest replacement of the Team Leader/ Key Expert 1 and the extension of the project duration enabled sufficient time for completion of the project outputs. </w:t>
                  </w:r>
                </w:p>
              </w:tc>
            </w:tr>
            <w:tr w:rsidR="00140475" w:rsidRPr="00140475" w14:paraId="2837E13D" w14:textId="77777777" w:rsidTr="006E1510">
              <w:trPr>
                <w:trHeight w:val="661"/>
              </w:trPr>
              <w:tc>
                <w:tcPr>
                  <w:tcW w:w="1082"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4D938F0E" w14:textId="0062C98C" w:rsidR="00A31474" w:rsidRPr="00140475" w:rsidRDefault="00747819" w:rsidP="006E1510">
                  <w:pPr>
                    <w:rPr>
                      <w:bCs/>
                      <w:color w:val="000000" w:themeColor="text1"/>
                      <w:sz w:val="20"/>
                      <w:szCs w:val="20"/>
                      <w:lang w:val="en-GB" w:eastAsia="zh-CN"/>
                    </w:rPr>
                  </w:pPr>
                  <w:r>
                    <w:rPr>
                      <w:rFonts w:eastAsia="Arial Unicode MS"/>
                      <w:bCs/>
                      <w:color w:val="000000" w:themeColor="text1"/>
                      <w:sz w:val="20"/>
                      <w:szCs w:val="20"/>
                      <w:lang w:val="en-GB" w:eastAsia="zh-CN"/>
                    </w:rPr>
                    <w:t xml:space="preserve">Output </w:t>
                  </w:r>
                  <w:r w:rsidR="00A31474" w:rsidRPr="00140475">
                    <w:rPr>
                      <w:rFonts w:eastAsia="Arial Unicode MS"/>
                      <w:bCs/>
                      <w:color w:val="000000" w:themeColor="text1"/>
                      <w:sz w:val="20"/>
                      <w:szCs w:val="20"/>
                      <w:lang w:val="en-GB" w:eastAsia="zh-CN"/>
                    </w:rPr>
                    <w:t>4 Improved quality and availability of social services</w:t>
                  </w:r>
                  <w:r w:rsidR="00A31474" w:rsidRPr="00140475" w:rsidDel="00D045F8">
                    <w:rPr>
                      <w:bCs/>
                      <w:color w:val="000000" w:themeColor="text1"/>
                      <w:sz w:val="20"/>
                      <w:szCs w:val="20"/>
                      <w:lang w:val="en-GB" w:eastAsia="zh-CN"/>
                    </w:rPr>
                    <w:t xml:space="preserve"> </w:t>
                  </w:r>
                </w:p>
                <w:p w14:paraId="30E3F822" w14:textId="77777777" w:rsidR="00A31474" w:rsidRPr="00140475" w:rsidRDefault="00A31474" w:rsidP="006E1510">
                  <w:pPr>
                    <w:rPr>
                      <w:color w:val="000000" w:themeColor="text1"/>
                      <w:sz w:val="20"/>
                      <w:szCs w:val="20"/>
                      <w:lang w:val="en-GB" w:eastAsia="zh-CN"/>
                    </w:rPr>
                  </w:pPr>
                </w:p>
                <w:p w14:paraId="34B30758" w14:textId="77777777" w:rsidR="00A31474" w:rsidRPr="00140475" w:rsidRDefault="00A31474" w:rsidP="006E1510">
                  <w:pPr>
                    <w:rPr>
                      <w:color w:val="000000" w:themeColor="text1"/>
                      <w:sz w:val="20"/>
                      <w:szCs w:val="20"/>
                      <w:lang w:val="en-GB" w:eastAsia="zh-CN"/>
                    </w:rPr>
                  </w:pPr>
                </w:p>
                <w:p w14:paraId="532D9063" w14:textId="77777777" w:rsidR="00A31474" w:rsidRPr="00140475" w:rsidRDefault="00A31474" w:rsidP="006E1510">
                  <w:pPr>
                    <w:rPr>
                      <w:color w:val="000000" w:themeColor="text1"/>
                      <w:sz w:val="20"/>
                      <w:szCs w:val="20"/>
                      <w:lang w:val="en-GB" w:eastAsia="zh-CN"/>
                    </w:rPr>
                  </w:pPr>
                </w:p>
              </w:tc>
              <w:tc>
                <w:tcPr>
                  <w:tcW w:w="1240" w:type="pct"/>
                  <w:tcBorders>
                    <w:top w:val="single" w:sz="4" w:space="0" w:color="auto"/>
                    <w:left w:val="single" w:sz="4" w:space="0" w:color="000000"/>
                    <w:bottom w:val="single" w:sz="4" w:space="0" w:color="000000"/>
                    <w:right w:val="single" w:sz="4" w:space="0" w:color="000000"/>
                    <w:tl2br w:val="nil"/>
                    <w:tr2bl w:val="nil"/>
                  </w:tcBorders>
                  <w:shd w:val="solid" w:color="FFFFFF" w:fill="auto"/>
                </w:tcPr>
                <w:p w14:paraId="72B1CED9" w14:textId="01B72F54" w:rsidR="00A31474" w:rsidRPr="00140475" w:rsidRDefault="00A31474" w:rsidP="006E1510">
                  <w:pPr>
                    <w:tabs>
                      <w:tab w:val="left" w:pos="1211"/>
                    </w:tabs>
                    <w:autoSpaceDE/>
                    <w:autoSpaceDN/>
                    <w:ind w:left="63"/>
                    <w:rPr>
                      <w:color w:val="000000" w:themeColor="text1"/>
                      <w:sz w:val="20"/>
                      <w:szCs w:val="20"/>
                      <w:lang w:val="en-GB" w:eastAsia="zh-CN"/>
                    </w:rPr>
                  </w:pPr>
                  <w:r w:rsidRPr="00140475">
                    <w:rPr>
                      <w:color w:val="000000" w:themeColor="text1"/>
                      <w:sz w:val="20"/>
                      <w:szCs w:val="20"/>
                      <w:lang w:val="en-GB" w:eastAsia="zh-CN"/>
                    </w:rPr>
                    <w:t xml:space="preserve">Supporting Modernization and De-Institutionalisation of the Social Services (Service) </w:t>
                  </w:r>
                </w:p>
              </w:tc>
              <w:tc>
                <w:tcPr>
                  <w:tcW w:w="2678" w:type="pct"/>
                  <w:tcBorders>
                    <w:top w:val="single" w:sz="4" w:space="0" w:color="auto"/>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5BFA3108" w14:textId="590B5EDA" w:rsidR="00A31474" w:rsidRPr="00140475" w:rsidRDefault="002102A6" w:rsidP="006E1510">
                  <w:pPr>
                    <w:ind w:left="0"/>
                    <w:rPr>
                      <w:iCs/>
                      <w:color w:val="000000" w:themeColor="text1"/>
                      <w:sz w:val="20"/>
                      <w:szCs w:val="20"/>
                      <w:lang w:val="en-GB" w:eastAsia="zh-CN"/>
                    </w:rPr>
                  </w:pPr>
                  <w:r w:rsidRPr="00140475">
                    <w:rPr>
                      <w:iCs/>
                      <w:color w:val="000000" w:themeColor="text1"/>
                      <w:sz w:val="20"/>
                      <w:szCs w:val="20"/>
                      <w:lang w:val="en-GB" w:eastAsia="zh-CN"/>
                    </w:rPr>
                    <w:t>/</w:t>
                  </w:r>
                </w:p>
              </w:tc>
            </w:tr>
            <w:tr w:rsidR="00140475" w:rsidRPr="00140475" w14:paraId="20F987C8" w14:textId="77777777" w:rsidTr="006E1510">
              <w:trPr>
                <w:trHeight w:val="634"/>
              </w:trPr>
              <w:tc>
                <w:tcPr>
                  <w:tcW w:w="1082" w:type="pct"/>
                  <w:vMerge/>
                  <w:tcBorders>
                    <w:left w:val="single" w:sz="4" w:space="0" w:color="000000"/>
                    <w:right w:val="single" w:sz="4" w:space="0" w:color="000000"/>
                    <w:tl2br w:val="nil"/>
                    <w:tr2bl w:val="nil"/>
                  </w:tcBorders>
                  <w:tcMar>
                    <w:top w:w="0" w:type="dxa"/>
                    <w:left w:w="108" w:type="dxa"/>
                    <w:bottom w:w="0" w:type="dxa"/>
                    <w:right w:w="108" w:type="dxa"/>
                  </w:tcMar>
                </w:tcPr>
                <w:p w14:paraId="02C8B921" w14:textId="77777777" w:rsidR="00A31474" w:rsidRPr="00140475" w:rsidRDefault="00A31474" w:rsidP="006E1510">
                  <w:pPr>
                    <w:rPr>
                      <w:color w:val="000000" w:themeColor="text1"/>
                      <w:sz w:val="20"/>
                      <w:szCs w:val="20"/>
                      <w:lang w:val="en-GB" w:eastAsia="zh-CN"/>
                    </w:rPr>
                  </w:pPr>
                </w:p>
              </w:tc>
              <w:tc>
                <w:tcPr>
                  <w:tcW w:w="1240"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6972E3E7" w14:textId="6D77C23D" w:rsidR="00A31474" w:rsidRPr="00140475" w:rsidRDefault="00A31474" w:rsidP="006E1510">
                  <w:pPr>
                    <w:rPr>
                      <w:color w:val="000000" w:themeColor="text1"/>
                      <w:sz w:val="20"/>
                      <w:szCs w:val="20"/>
                      <w:lang w:val="en-GB" w:eastAsia="zh-CN"/>
                    </w:rPr>
                  </w:pPr>
                  <w:r w:rsidRPr="00140475">
                    <w:rPr>
                      <w:color w:val="000000" w:themeColor="text1"/>
                      <w:sz w:val="20"/>
                      <w:szCs w:val="20"/>
                      <w:lang w:val="en-GB" w:eastAsia="zh-CN"/>
                    </w:rPr>
                    <w:t>Together for introduction of mo</w:t>
                  </w:r>
                  <w:r w:rsidR="00E504A7" w:rsidRPr="00140475">
                    <w:rPr>
                      <w:color w:val="000000" w:themeColor="text1"/>
                      <w:sz w:val="20"/>
                      <w:szCs w:val="20"/>
                      <w:lang w:val="en-GB" w:eastAsia="zh-CN"/>
                    </w:rPr>
                    <w:t xml:space="preserve">re opportunities and respect </w:t>
                  </w:r>
                  <w:r w:rsidRPr="00140475">
                    <w:rPr>
                      <w:color w:val="000000" w:themeColor="text1"/>
                      <w:sz w:val="20"/>
                      <w:szCs w:val="20"/>
                      <w:lang w:val="en-GB" w:eastAsia="zh-CN"/>
                    </w:rPr>
                    <w:t>(grant)</w:t>
                  </w:r>
                </w:p>
                <w:p w14:paraId="779E089B" w14:textId="77777777" w:rsidR="00A31474" w:rsidRPr="00140475" w:rsidRDefault="00A31474" w:rsidP="006E1510">
                  <w:pPr>
                    <w:rPr>
                      <w:color w:val="000000" w:themeColor="text1"/>
                      <w:sz w:val="20"/>
                      <w:szCs w:val="20"/>
                      <w:lang w:val="en-GB" w:eastAsia="zh-CN"/>
                    </w:rPr>
                  </w:pPr>
                  <w:r w:rsidRPr="00140475">
                    <w:rPr>
                      <w:color w:val="000000" w:themeColor="text1"/>
                      <w:sz w:val="20"/>
                      <w:szCs w:val="20"/>
                      <w:lang w:val="en-GB" w:eastAsia="zh-CN"/>
                    </w:rPr>
                    <w:t>Supporting the resettlement of persons with intellectual disabilities from the residential institution of Demir Kapija into community based supported living settings (grant)</w:t>
                  </w:r>
                </w:p>
                <w:p w14:paraId="04BD248A" w14:textId="77777777" w:rsidR="00A31474" w:rsidRPr="00140475" w:rsidRDefault="00A31474" w:rsidP="00747819">
                  <w:pPr>
                    <w:tabs>
                      <w:tab w:val="left" w:pos="1211"/>
                    </w:tabs>
                    <w:autoSpaceDE/>
                    <w:autoSpaceDN/>
                    <w:rPr>
                      <w:color w:val="000000" w:themeColor="text1"/>
                      <w:sz w:val="20"/>
                      <w:szCs w:val="20"/>
                      <w:lang w:val="en-GB" w:eastAsia="zh-CN"/>
                    </w:rPr>
                  </w:pPr>
                  <w:r w:rsidRPr="00140475">
                    <w:rPr>
                      <w:color w:val="000000" w:themeColor="text1"/>
                      <w:sz w:val="20"/>
                      <w:szCs w:val="20"/>
                      <w:lang w:val="en-GB" w:eastAsia="zh-CN"/>
                    </w:rPr>
                    <w:t>Getting a Life – Deinstitutionalization of Residents of Demir Kapija (grant)</w:t>
                  </w:r>
                </w:p>
              </w:tc>
              <w:tc>
                <w:tcPr>
                  <w:tcW w:w="2678"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672F69C5" w14:textId="37D45005" w:rsidR="00A31474" w:rsidRPr="00140475" w:rsidDel="000C4C39" w:rsidRDefault="00A31474" w:rsidP="006E1510">
                  <w:pPr>
                    <w:tabs>
                      <w:tab w:val="left" w:pos="1211"/>
                    </w:tabs>
                    <w:autoSpaceDE/>
                    <w:autoSpaceDN/>
                    <w:ind w:left="0"/>
                    <w:rPr>
                      <w:color w:val="000000" w:themeColor="text1"/>
                      <w:sz w:val="20"/>
                      <w:szCs w:val="20"/>
                      <w:lang w:val="en-GB" w:eastAsia="zh-CN"/>
                    </w:rPr>
                  </w:pPr>
                  <w:r w:rsidRPr="00140475">
                    <w:rPr>
                      <w:color w:val="000000" w:themeColor="text1"/>
                      <w:sz w:val="20"/>
                      <w:szCs w:val="20"/>
                      <w:lang w:val="en-GB" w:eastAsia="zh-CN"/>
                    </w:rPr>
                    <w:t>T</w:t>
                  </w:r>
                  <w:r w:rsidR="00EF5B27" w:rsidRPr="00140475">
                    <w:rPr>
                      <w:color w:val="000000" w:themeColor="text1"/>
                      <w:sz w:val="20"/>
                      <w:szCs w:val="20"/>
                      <w:lang w:val="en-GB" w:eastAsia="zh-CN"/>
                    </w:rPr>
                    <w:t>he main challenge was linked to sustainability of the</w:t>
                  </w:r>
                  <w:r w:rsidR="00107B31" w:rsidRPr="00140475">
                    <w:rPr>
                      <w:color w:val="000000" w:themeColor="text1"/>
                      <w:sz w:val="20"/>
                      <w:szCs w:val="20"/>
                      <w:lang w:val="en-GB" w:eastAsia="zh-CN"/>
                    </w:rPr>
                    <w:t xml:space="preserve"> new supported housing services</w:t>
                  </w:r>
                  <w:r w:rsidRPr="00140475">
                    <w:rPr>
                      <w:color w:val="000000" w:themeColor="text1"/>
                      <w:sz w:val="20"/>
                      <w:szCs w:val="20"/>
                      <w:lang w:val="en-GB" w:eastAsia="zh-CN"/>
                    </w:rPr>
                    <w:t xml:space="preserve">. The services got licensed and the Ministry of Labour and Social Policy </w:t>
                  </w:r>
                  <w:r w:rsidR="00107B31" w:rsidRPr="00140475">
                    <w:rPr>
                      <w:color w:val="000000" w:themeColor="text1"/>
                      <w:sz w:val="20"/>
                      <w:szCs w:val="20"/>
                      <w:lang w:val="en-GB" w:eastAsia="zh-CN"/>
                    </w:rPr>
                    <w:t>ensured</w:t>
                  </w:r>
                  <w:r w:rsidRPr="00140475">
                    <w:rPr>
                      <w:color w:val="000000" w:themeColor="text1"/>
                      <w:sz w:val="20"/>
                      <w:szCs w:val="20"/>
                      <w:lang w:val="en-GB" w:eastAsia="zh-CN"/>
                    </w:rPr>
                    <w:t xml:space="preserve"> the financing of the new services.</w:t>
                  </w:r>
                </w:p>
              </w:tc>
            </w:tr>
            <w:tr w:rsidR="00140475" w:rsidRPr="00140475" w14:paraId="6C7348DA" w14:textId="77777777" w:rsidTr="006E1510">
              <w:trPr>
                <w:trHeight w:val="277"/>
              </w:trPr>
              <w:tc>
                <w:tcPr>
                  <w:tcW w:w="1082" w:type="pct"/>
                  <w:vMerge/>
                  <w:tcBorders>
                    <w:left w:val="single" w:sz="4" w:space="0" w:color="000000"/>
                    <w:right w:val="single" w:sz="4" w:space="0" w:color="000000"/>
                    <w:tl2br w:val="nil"/>
                    <w:tr2bl w:val="nil"/>
                  </w:tcBorders>
                  <w:tcMar>
                    <w:top w:w="0" w:type="dxa"/>
                    <w:left w:w="108" w:type="dxa"/>
                    <w:bottom w:w="0" w:type="dxa"/>
                    <w:right w:w="108" w:type="dxa"/>
                  </w:tcMar>
                </w:tcPr>
                <w:p w14:paraId="1FDAB5A3" w14:textId="77777777" w:rsidR="00A31474" w:rsidRPr="00140475" w:rsidRDefault="00A31474" w:rsidP="006E1510">
                  <w:pPr>
                    <w:rPr>
                      <w:color w:val="000000" w:themeColor="text1"/>
                      <w:sz w:val="20"/>
                      <w:szCs w:val="20"/>
                      <w:lang w:val="en-GB" w:eastAsia="zh-CN"/>
                    </w:rPr>
                  </w:pPr>
                </w:p>
              </w:tc>
              <w:tc>
                <w:tcPr>
                  <w:tcW w:w="1240"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2476E79D" w14:textId="75426046" w:rsidR="00A31474" w:rsidRPr="00140475" w:rsidRDefault="00747819" w:rsidP="006E1510">
                  <w:pPr>
                    <w:tabs>
                      <w:tab w:val="left" w:pos="1211"/>
                    </w:tabs>
                    <w:autoSpaceDE/>
                    <w:autoSpaceDN/>
                    <w:ind w:left="0"/>
                    <w:rPr>
                      <w:color w:val="000000" w:themeColor="text1"/>
                      <w:sz w:val="20"/>
                      <w:szCs w:val="20"/>
                      <w:lang w:val="en-GB" w:eastAsia="fr-FR"/>
                    </w:rPr>
                  </w:pPr>
                  <w:r>
                    <w:rPr>
                      <w:color w:val="000000" w:themeColor="text1"/>
                      <w:sz w:val="20"/>
                      <w:szCs w:val="20"/>
                      <w:lang w:val="en-GB" w:eastAsia="zh-CN"/>
                    </w:rPr>
                    <w:t xml:space="preserve"> </w:t>
                  </w:r>
                  <w:r w:rsidR="00A31474" w:rsidRPr="00140475">
                    <w:rPr>
                      <w:color w:val="000000" w:themeColor="text1"/>
                      <w:sz w:val="20"/>
                      <w:szCs w:val="20"/>
                      <w:lang w:val="en-GB" w:eastAsia="zh-CN"/>
                    </w:rPr>
                    <w:t>Support to social enterprises (service)</w:t>
                  </w:r>
                </w:p>
              </w:tc>
              <w:tc>
                <w:tcPr>
                  <w:tcW w:w="2678"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4241AC14" w14:textId="12F5A20F" w:rsidR="00A31474" w:rsidRPr="00140475" w:rsidDel="000C4C39" w:rsidRDefault="00A31474" w:rsidP="006E1510">
                  <w:pPr>
                    <w:ind w:left="0"/>
                    <w:rPr>
                      <w:rFonts w:eastAsia="MS Gothic"/>
                      <w:bCs/>
                      <w:color w:val="000000" w:themeColor="text1"/>
                      <w:kern w:val="1"/>
                      <w:sz w:val="20"/>
                      <w:szCs w:val="20"/>
                      <w:lang w:val="en-GB" w:eastAsia="zh-CN"/>
                    </w:rPr>
                  </w:pPr>
                  <w:r w:rsidRPr="00140475">
                    <w:rPr>
                      <w:rFonts w:eastAsia="MS Gothic"/>
                      <w:bCs/>
                      <w:color w:val="000000" w:themeColor="text1"/>
                      <w:kern w:val="1"/>
                      <w:sz w:val="20"/>
                      <w:szCs w:val="20"/>
                      <w:lang w:val="en-GB" w:eastAsia="zh-CN"/>
                    </w:rPr>
                    <w:t>Since the project closure, the Center for Social Enterprises has continued operating and providing support to civil society organization identifying themselves as social enterprises. Pending the adoption of the Law on Social Enterprises, its services will be financed from available internal sources and donor support. Since 30 July 2023, most of its activities receive</w:t>
                  </w:r>
                  <w:r w:rsidR="00C6374D" w:rsidRPr="00140475">
                    <w:rPr>
                      <w:rFonts w:eastAsia="MS Gothic"/>
                      <w:bCs/>
                      <w:color w:val="000000" w:themeColor="text1"/>
                      <w:kern w:val="1"/>
                      <w:sz w:val="20"/>
                      <w:szCs w:val="20"/>
                      <w:lang w:val="en-GB" w:eastAsia="zh-CN"/>
                    </w:rPr>
                    <w:t>d</w:t>
                  </w:r>
                  <w:r w:rsidRPr="00140475">
                    <w:rPr>
                      <w:rFonts w:eastAsia="MS Gothic"/>
                      <w:bCs/>
                      <w:color w:val="000000" w:themeColor="text1"/>
                      <w:kern w:val="1"/>
                      <w:sz w:val="20"/>
                      <w:szCs w:val="20"/>
                      <w:lang w:val="en-GB" w:eastAsia="zh-CN"/>
                    </w:rPr>
                    <w:t xml:space="preserve"> expert and financial support from the Polish Government. </w:t>
                  </w:r>
                </w:p>
              </w:tc>
            </w:tr>
            <w:tr w:rsidR="00140475" w:rsidRPr="00140475" w14:paraId="3ECDABE7" w14:textId="77777777" w:rsidTr="006E1510">
              <w:trPr>
                <w:trHeight w:val="277"/>
              </w:trPr>
              <w:tc>
                <w:tcPr>
                  <w:tcW w:w="1082" w:type="pct"/>
                  <w:vMerge/>
                  <w:tcBorders>
                    <w:left w:val="single" w:sz="4" w:space="0" w:color="000000"/>
                    <w:right w:val="single" w:sz="4" w:space="0" w:color="000000"/>
                    <w:tl2br w:val="nil"/>
                    <w:tr2bl w:val="nil"/>
                  </w:tcBorders>
                  <w:tcMar>
                    <w:top w:w="0" w:type="dxa"/>
                    <w:left w:w="108" w:type="dxa"/>
                    <w:bottom w:w="0" w:type="dxa"/>
                    <w:right w:w="108" w:type="dxa"/>
                  </w:tcMar>
                </w:tcPr>
                <w:p w14:paraId="1DBEC3AA" w14:textId="77777777" w:rsidR="00A31474" w:rsidRPr="00140475" w:rsidRDefault="00A31474" w:rsidP="006E1510">
                  <w:pPr>
                    <w:rPr>
                      <w:color w:val="000000" w:themeColor="text1"/>
                      <w:sz w:val="20"/>
                      <w:szCs w:val="20"/>
                      <w:lang w:val="en-GB" w:eastAsia="zh-CN"/>
                    </w:rPr>
                  </w:pPr>
                </w:p>
              </w:tc>
              <w:tc>
                <w:tcPr>
                  <w:tcW w:w="1240"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3A651CF6" w14:textId="74B73E9B" w:rsidR="00A31474" w:rsidRPr="00140475" w:rsidRDefault="00A31474" w:rsidP="00747819">
                  <w:pPr>
                    <w:tabs>
                      <w:tab w:val="left" w:pos="1211"/>
                    </w:tabs>
                    <w:autoSpaceDE/>
                    <w:autoSpaceDN/>
                    <w:rPr>
                      <w:rFonts w:eastAsia="MS Gothic"/>
                      <w:bCs/>
                      <w:color w:val="000000" w:themeColor="text1"/>
                      <w:kern w:val="1"/>
                      <w:sz w:val="20"/>
                      <w:szCs w:val="20"/>
                      <w:lang w:val="en-GB" w:eastAsia="zh-CN"/>
                    </w:rPr>
                  </w:pPr>
                  <w:r w:rsidRPr="00140475">
                    <w:rPr>
                      <w:color w:val="000000" w:themeColor="text1"/>
                      <w:sz w:val="20"/>
                      <w:szCs w:val="20"/>
                      <w:lang w:val="en-GB" w:eastAsia="zh-CN"/>
                    </w:rPr>
                    <w:t>Establishing support services for social enterprises (grants)</w:t>
                  </w:r>
                </w:p>
              </w:tc>
              <w:tc>
                <w:tcPr>
                  <w:tcW w:w="2678"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5414D8CA" w14:textId="12B5B72D" w:rsidR="00A31474" w:rsidRPr="00140475" w:rsidRDefault="00C6374D" w:rsidP="006E1510">
                  <w:pPr>
                    <w:rPr>
                      <w:color w:val="000000" w:themeColor="text1"/>
                      <w:sz w:val="20"/>
                      <w:szCs w:val="20"/>
                      <w:lang w:val="en-GB" w:eastAsia="zh-CN"/>
                    </w:rPr>
                  </w:pPr>
                  <w:r w:rsidRPr="00140475">
                    <w:rPr>
                      <w:color w:val="000000" w:themeColor="text1"/>
                      <w:sz w:val="20"/>
                      <w:szCs w:val="20"/>
                      <w:lang w:val="en-GB" w:eastAsia="zh-CN"/>
                    </w:rPr>
                    <w:t>Limited information is available about the two grant projects supporting social enterprises. In principle, the two grant projects could have been more responsive to the invitation of the technical assistance project and the MLSP for better coordination and for incorporating their experience in the draft Law on Social Enterprises.</w:t>
                  </w:r>
                </w:p>
              </w:tc>
            </w:tr>
            <w:tr w:rsidR="00140475" w:rsidRPr="00140475" w14:paraId="5CC50EE8" w14:textId="77777777" w:rsidTr="006E1510">
              <w:trPr>
                <w:trHeight w:val="70"/>
              </w:trPr>
              <w:tc>
                <w:tcPr>
                  <w:tcW w:w="1082"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B035CD8" w14:textId="77777777" w:rsidR="00A31474" w:rsidRPr="00140475" w:rsidRDefault="00A31474" w:rsidP="006E1510">
                  <w:pPr>
                    <w:rPr>
                      <w:color w:val="000000" w:themeColor="text1"/>
                      <w:sz w:val="20"/>
                      <w:szCs w:val="20"/>
                      <w:lang w:val="en-GB" w:eastAsia="zh-CN"/>
                    </w:rPr>
                  </w:pPr>
                </w:p>
              </w:tc>
              <w:tc>
                <w:tcPr>
                  <w:tcW w:w="1240" w:type="pct"/>
                  <w:tcBorders>
                    <w:top w:val="single" w:sz="4" w:space="0" w:color="000000"/>
                    <w:left w:val="single" w:sz="4" w:space="0" w:color="000000"/>
                    <w:bottom w:val="single" w:sz="4" w:space="0" w:color="000000"/>
                    <w:right w:val="single" w:sz="4" w:space="0" w:color="000000"/>
                    <w:tl2br w:val="nil"/>
                    <w:tr2bl w:val="nil"/>
                  </w:tcBorders>
                  <w:shd w:val="solid" w:color="FFFFFF" w:fill="auto"/>
                </w:tcPr>
                <w:p w14:paraId="237F723B" w14:textId="51EBA6C2" w:rsidR="00A31474" w:rsidRPr="00140475" w:rsidRDefault="00A31474" w:rsidP="006E1510">
                  <w:pPr>
                    <w:rPr>
                      <w:color w:val="000000" w:themeColor="text1"/>
                      <w:sz w:val="20"/>
                      <w:szCs w:val="20"/>
                      <w:lang w:val="en-GB" w:eastAsia="zh-CN"/>
                    </w:rPr>
                  </w:pPr>
                  <w:r w:rsidRPr="00140475">
                    <w:rPr>
                      <w:color w:val="000000" w:themeColor="text1"/>
                      <w:sz w:val="20"/>
                      <w:szCs w:val="20"/>
                      <w:lang w:val="en-GB" w:eastAsia="zh-CN"/>
                    </w:rPr>
                    <w:t xml:space="preserve">Grant Scheme “Facilitating social inclusion of Roma” (two grant contracts) </w:t>
                  </w:r>
                </w:p>
              </w:tc>
              <w:tc>
                <w:tcPr>
                  <w:tcW w:w="2678"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298B36E1" w14:textId="0C402732" w:rsidR="00A31474" w:rsidRPr="00140475" w:rsidRDefault="000F1C70" w:rsidP="006E1510">
                  <w:pPr>
                    <w:rPr>
                      <w:color w:val="000000" w:themeColor="text1"/>
                      <w:sz w:val="20"/>
                      <w:szCs w:val="20"/>
                      <w:lang w:val="en-GB" w:eastAsia="zh-CN"/>
                    </w:rPr>
                  </w:pPr>
                  <w:r w:rsidRPr="00140475">
                    <w:rPr>
                      <w:color w:val="000000" w:themeColor="text1"/>
                      <w:sz w:val="20"/>
                      <w:szCs w:val="20"/>
                      <w:lang w:val="en-GB" w:eastAsia="zh-CN"/>
                    </w:rPr>
                    <w:t>T</w:t>
                  </w:r>
                  <w:r w:rsidR="00924E2F" w:rsidRPr="00140475">
                    <w:rPr>
                      <w:color w:val="000000" w:themeColor="text1"/>
                      <w:sz w:val="20"/>
                      <w:szCs w:val="20"/>
                      <w:lang w:val="en-GB" w:eastAsia="zh-CN"/>
                    </w:rPr>
                    <w:t xml:space="preserve">he projects were facing administrative obstacles due to </w:t>
                  </w:r>
                  <w:r w:rsidRPr="00140475">
                    <w:rPr>
                      <w:color w:val="000000" w:themeColor="text1"/>
                      <w:sz w:val="20"/>
                      <w:szCs w:val="20"/>
                      <w:lang w:val="en-GB" w:eastAsia="zh-CN"/>
                    </w:rPr>
                    <w:t>the complex</w:t>
                  </w:r>
                  <w:r w:rsidR="00924E2F" w:rsidRPr="00140475">
                    <w:rPr>
                      <w:color w:val="000000" w:themeColor="text1"/>
                      <w:sz w:val="20"/>
                      <w:szCs w:val="20"/>
                      <w:lang w:val="en-GB" w:eastAsia="zh-CN"/>
                    </w:rPr>
                    <w:t xml:space="preserve"> procedures for adoption of general and municipal urban plans which fall under competences of the municipalities.</w:t>
                  </w:r>
                  <w:r w:rsidR="003B3177" w:rsidRPr="00140475">
                    <w:rPr>
                      <w:color w:val="000000" w:themeColor="text1"/>
                      <w:sz w:val="20"/>
                      <w:szCs w:val="20"/>
                      <w:lang w:val="en-GB" w:eastAsia="zh-CN"/>
                    </w:rPr>
                    <w:t xml:space="preserve"> </w:t>
                  </w:r>
                </w:p>
              </w:tc>
            </w:tr>
          </w:tbl>
          <w:p w14:paraId="265F1C26" w14:textId="7BD22FD4" w:rsidR="008F2D59" w:rsidRPr="00140475" w:rsidRDefault="008B2BDE" w:rsidP="00796398">
            <w:pPr>
              <w:spacing w:before="120" w:after="120"/>
              <w:ind w:left="58"/>
              <w:rPr>
                <w:color w:val="000000" w:themeColor="text1"/>
                <w:sz w:val="20"/>
                <w:szCs w:val="20"/>
                <w:highlight w:val="yellow"/>
                <w:lang w:val="en-GB" w:eastAsia="zh-CN"/>
              </w:rPr>
            </w:pPr>
            <w:r w:rsidRPr="00140475">
              <w:rPr>
                <w:color w:val="000000" w:themeColor="text1"/>
                <w:sz w:val="20"/>
                <w:szCs w:val="20"/>
                <w:u w:val="single"/>
                <w:lang w:val="en-GB" w:eastAsia="zh-CN"/>
              </w:rPr>
              <w:t>Audit findings in MLSP</w:t>
            </w:r>
          </w:p>
          <w:p w14:paraId="159778FC" w14:textId="33A39A31" w:rsidR="008F2D59" w:rsidRPr="00140475" w:rsidRDefault="008F2D59" w:rsidP="006E1510">
            <w:pPr>
              <w:rPr>
                <w:color w:val="000000" w:themeColor="text1"/>
                <w:sz w:val="20"/>
                <w:szCs w:val="20"/>
                <w:lang w:val="en-GB" w:eastAsia="zh-CN"/>
              </w:rPr>
            </w:pPr>
            <w:r w:rsidRPr="00140475">
              <w:rPr>
                <w:color w:val="000000" w:themeColor="text1"/>
                <w:sz w:val="20"/>
                <w:szCs w:val="20"/>
                <w:lang w:val="en-GB" w:eastAsia="zh-CN"/>
              </w:rPr>
              <w:t xml:space="preserve">There are four audit findings of the IPA </w:t>
            </w:r>
            <w:r w:rsidR="008B0570" w:rsidRPr="00140475">
              <w:rPr>
                <w:color w:val="000000" w:themeColor="text1"/>
                <w:sz w:val="20"/>
                <w:szCs w:val="20"/>
                <w:lang w:val="en-GB" w:eastAsia="zh-CN"/>
              </w:rPr>
              <w:t>Audit Authority</w:t>
            </w:r>
            <w:r w:rsidRPr="00140475">
              <w:rPr>
                <w:color w:val="000000" w:themeColor="text1"/>
                <w:sz w:val="20"/>
                <w:szCs w:val="20"/>
                <w:lang w:val="en-GB" w:eastAsia="zh-CN"/>
              </w:rPr>
              <w:t xml:space="preserve"> (AA) and their implementation is ongoing. All IPA AA audit findings are with medium importance and those have been controlled by the IPA OS.</w:t>
            </w:r>
          </w:p>
          <w:p w14:paraId="5C22274F" w14:textId="26695772" w:rsidR="008B2BDE" w:rsidRPr="00140475" w:rsidRDefault="008F2D59" w:rsidP="006E1510">
            <w:pPr>
              <w:rPr>
                <w:color w:val="000000" w:themeColor="text1"/>
                <w:sz w:val="20"/>
                <w:szCs w:val="20"/>
                <w:lang w:val="en-GB" w:eastAsia="zh-CN"/>
              </w:rPr>
            </w:pPr>
            <w:r w:rsidRPr="00140475">
              <w:rPr>
                <w:color w:val="000000" w:themeColor="text1"/>
                <w:sz w:val="20"/>
                <w:szCs w:val="20"/>
                <w:lang w:val="en-GB" w:eastAsia="zh-CN"/>
              </w:rPr>
              <w:t xml:space="preserve">First, unsecured </w:t>
            </w:r>
            <w:r w:rsidR="008B2BDE" w:rsidRPr="00140475">
              <w:rPr>
                <w:color w:val="000000" w:themeColor="text1"/>
                <w:sz w:val="20"/>
                <w:szCs w:val="20"/>
                <w:lang w:val="en-GB" w:eastAsia="zh-CN"/>
              </w:rPr>
              <w:t>optimal number of human resources in IPA OS in the MLSP was assessed as a medium level finding in the Draft Audit Report for the implemented System Audit Mission for 2023.</w:t>
            </w:r>
          </w:p>
          <w:p w14:paraId="254ADF23" w14:textId="3952FFF9" w:rsidR="008B2BDE" w:rsidRPr="00140475" w:rsidRDefault="008B2BDE" w:rsidP="006E1510">
            <w:pPr>
              <w:rPr>
                <w:color w:val="000000" w:themeColor="text1"/>
                <w:sz w:val="20"/>
                <w:szCs w:val="20"/>
                <w:lang w:val="en-GB" w:eastAsia="zh-CN"/>
              </w:rPr>
            </w:pPr>
            <w:r w:rsidRPr="00140475">
              <w:rPr>
                <w:color w:val="000000" w:themeColor="text1"/>
                <w:sz w:val="20"/>
                <w:szCs w:val="20"/>
                <w:lang w:val="en-GB" w:eastAsia="zh-CN"/>
              </w:rPr>
              <w:lastRenderedPageBreak/>
              <w:t xml:space="preserve">Three audit findings are still active from previous system audit missions in period 2019-2022, but planned to be closed in 2024. Two active findings are linked to modifications of IPA Manual on Internal Procedure, whereby several procedures were revised and new one has been developed (fraud risk management, irregularity and reporting). The revisions to the MoP and its checklists have been informally revised, once the proposed modifications </w:t>
            </w:r>
            <w:r w:rsidR="008B0570" w:rsidRPr="00140475">
              <w:rPr>
                <w:color w:val="000000" w:themeColor="text1"/>
                <w:sz w:val="20"/>
                <w:szCs w:val="20"/>
                <w:lang w:val="en-GB" w:eastAsia="zh-CN"/>
              </w:rPr>
              <w:t>were submitted</w:t>
            </w:r>
            <w:r w:rsidRPr="00140475">
              <w:rPr>
                <w:color w:val="000000" w:themeColor="text1"/>
                <w:sz w:val="20"/>
                <w:szCs w:val="20"/>
                <w:lang w:val="en-GB" w:eastAsia="zh-CN"/>
              </w:rPr>
              <w:t xml:space="preserve"> by </w:t>
            </w:r>
            <w:r w:rsidR="008B0570" w:rsidRPr="00140475">
              <w:rPr>
                <w:color w:val="000000" w:themeColor="text1"/>
                <w:sz w:val="20"/>
                <w:szCs w:val="20"/>
                <w:lang w:val="en-GB" w:eastAsia="zh-CN"/>
              </w:rPr>
              <w:t xml:space="preserve">the </w:t>
            </w:r>
            <w:r w:rsidRPr="00140475">
              <w:rPr>
                <w:color w:val="000000" w:themeColor="text1"/>
                <w:sz w:val="20"/>
                <w:szCs w:val="20"/>
                <w:lang w:val="en-GB" w:eastAsia="zh-CN"/>
              </w:rPr>
              <w:t xml:space="preserve">IPA OS and approved by the NAO/MA. </w:t>
            </w:r>
          </w:p>
          <w:p w14:paraId="60EAFEE8" w14:textId="2EAD6990" w:rsidR="00E007CD" w:rsidRPr="00140475" w:rsidRDefault="008B2BDE" w:rsidP="00796398">
            <w:pPr>
              <w:rPr>
                <w:color w:val="000000" w:themeColor="text1"/>
                <w:sz w:val="20"/>
                <w:szCs w:val="20"/>
                <w:lang w:val="en-GB" w:eastAsia="zh-CN"/>
              </w:rPr>
            </w:pPr>
            <w:r w:rsidRPr="00140475">
              <w:rPr>
                <w:color w:val="000000" w:themeColor="text1"/>
                <w:sz w:val="20"/>
                <w:szCs w:val="20"/>
                <w:lang w:val="en-GB" w:eastAsia="zh-CN"/>
              </w:rPr>
              <w:t>Third active finding is linked to implementation of the contract monitoring procedures</w:t>
            </w:r>
            <w:r w:rsidR="008F2D59" w:rsidRPr="00140475">
              <w:rPr>
                <w:color w:val="000000" w:themeColor="text1"/>
                <w:sz w:val="20"/>
                <w:szCs w:val="20"/>
                <w:lang w:val="en-GB" w:eastAsia="zh-CN"/>
              </w:rPr>
              <w:t xml:space="preserve">, which was </w:t>
            </w:r>
            <w:r w:rsidRPr="00140475">
              <w:rPr>
                <w:color w:val="000000" w:themeColor="text1"/>
                <w:sz w:val="20"/>
                <w:szCs w:val="20"/>
                <w:lang w:val="en-GB" w:eastAsia="zh-CN"/>
              </w:rPr>
              <w:t>assessed with the medium ranking level</w:t>
            </w:r>
            <w:r w:rsidR="008F2D59" w:rsidRPr="00140475">
              <w:rPr>
                <w:color w:val="000000" w:themeColor="text1"/>
                <w:sz w:val="20"/>
                <w:szCs w:val="20"/>
                <w:lang w:val="en-GB" w:eastAsia="zh-CN"/>
              </w:rPr>
              <w:t xml:space="preserve"> in the System Audit Mission for 2023</w:t>
            </w:r>
            <w:r w:rsidRPr="00140475">
              <w:rPr>
                <w:color w:val="000000" w:themeColor="text1"/>
                <w:sz w:val="20"/>
                <w:szCs w:val="20"/>
                <w:lang w:val="en-GB" w:eastAsia="zh-CN"/>
              </w:rPr>
              <w:t>. The corrective activities were undertaken in 2023 and they will continue in 2024, such as organisation of on-the-spot visits and where relevant regular coordinative meetings on project level.</w:t>
            </w:r>
          </w:p>
        </w:tc>
      </w:tr>
      <w:tr w:rsidR="00140475" w:rsidRPr="00140475" w14:paraId="6B0E19FF" w14:textId="77777777" w:rsidTr="006E1510">
        <w:trPr>
          <w:trHeight w:val="1028"/>
        </w:trPr>
        <w:tc>
          <w:tcPr>
            <w:tcW w:w="643" w:type="pct"/>
            <w:shd w:val="clear" w:color="auto" w:fill="auto"/>
            <w:tcMar>
              <w:top w:w="57" w:type="dxa"/>
              <w:left w:w="57" w:type="dxa"/>
              <w:bottom w:w="57" w:type="dxa"/>
              <w:right w:w="57" w:type="dxa"/>
            </w:tcMar>
          </w:tcPr>
          <w:p w14:paraId="297F5565" w14:textId="77777777" w:rsidR="00E007CD" w:rsidRPr="00140475" w:rsidRDefault="00E007CD" w:rsidP="006E1510">
            <w:pPr>
              <w:rPr>
                <w:b/>
                <w:bCs/>
                <w:color w:val="000000" w:themeColor="text1"/>
                <w:sz w:val="20"/>
                <w:szCs w:val="20"/>
                <w:lang w:val="en-GB" w:eastAsia="zh-CN"/>
              </w:rPr>
            </w:pPr>
            <w:r w:rsidRPr="00140475">
              <w:rPr>
                <w:b/>
                <w:bCs/>
                <w:color w:val="000000" w:themeColor="text1"/>
                <w:sz w:val="20"/>
                <w:szCs w:val="20"/>
                <w:lang w:val="en-GB" w:eastAsia="zh-CN"/>
              </w:rPr>
              <w:lastRenderedPageBreak/>
              <w:t>Developments and/or identified risks that influence future implementation and the achievement of the objectives</w:t>
            </w:r>
          </w:p>
        </w:tc>
        <w:tc>
          <w:tcPr>
            <w:tcW w:w="4357" w:type="pct"/>
            <w:tcMar>
              <w:top w:w="57" w:type="dxa"/>
              <w:left w:w="57" w:type="dxa"/>
              <w:bottom w:w="57" w:type="dxa"/>
              <w:right w:w="57" w:type="dxa"/>
            </w:tcMar>
          </w:tcPr>
          <w:p w14:paraId="21FE8617" w14:textId="04B9561C" w:rsidR="00BE7D00" w:rsidRPr="00140475" w:rsidRDefault="00BE7D00" w:rsidP="006E1510">
            <w:pPr>
              <w:rPr>
                <w:color w:val="000000" w:themeColor="text1"/>
                <w:sz w:val="20"/>
                <w:szCs w:val="20"/>
                <w:lang w:val="en-GB" w:eastAsia="zh-CN"/>
              </w:rPr>
            </w:pPr>
            <w:r w:rsidRPr="00140475">
              <w:rPr>
                <w:b/>
                <w:bCs/>
                <w:color w:val="000000" w:themeColor="text1"/>
                <w:sz w:val="20"/>
                <w:szCs w:val="20"/>
                <w:u w:val="single"/>
                <w:lang w:val="en-GB" w:eastAsia="zh-CN"/>
              </w:rPr>
              <w:t>MLSP</w:t>
            </w:r>
            <w:r w:rsidRPr="00140475">
              <w:rPr>
                <w:color w:val="000000" w:themeColor="text1"/>
                <w:sz w:val="20"/>
                <w:szCs w:val="20"/>
                <w:lang w:val="en-GB" w:eastAsia="zh-CN"/>
              </w:rPr>
              <w:br/>
            </w:r>
            <w:r w:rsidR="00657403" w:rsidRPr="00140475">
              <w:rPr>
                <w:color w:val="000000" w:themeColor="text1"/>
                <w:sz w:val="20"/>
                <w:szCs w:val="20"/>
                <w:lang w:val="en-GB" w:eastAsia="zh-CN"/>
              </w:rPr>
              <w:t xml:space="preserve">In the frame of its regular risks management procedure, the MLSP identified </w:t>
            </w:r>
            <w:r w:rsidRPr="00140475">
              <w:rPr>
                <w:color w:val="000000" w:themeColor="text1"/>
                <w:sz w:val="20"/>
                <w:szCs w:val="20"/>
                <w:lang w:val="en-GB" w:eastAsia="zh-CN"/>
              </w:rPr>
              <w:t xml:space="preserve">10 risks </w:t>
            </w:r>
            <w:r w:rsidR="00657403" w:rsidRPr="00140475">
              <w:rPr>
                <w:color w:val="000000" w:themeColor="text1"/>
                <w:sz w:val="20"/>
                <w:szCs w:val="20"/>
                <w:lang w:val="en-GB" w:eastAsia="zh-CN"/>
              </w:rPr>
              <w:t xml:space="preserve">that </w:t>
            </w:r>
            <w:r w:rsidRPr="00140475">
              <w:rPr>
                <w:color w:val="000000" w:themeColor="text1"/>
                <w:sz w:val="20"/>
                <w:szCs w:val="20"/>
                <w:lang w:val="en-GB" w:eastAsia="zh-CN"/>
              </w:rPr>
              <w:t xml:space="preserve">are </w:t>
            </w:r>
            <w:r w:rsidR="00657403" w:rsidRPr="00140475">
              <w:rPr>
                <w:color w:val="000000" w:themeColor="text1"/>
                <w:sz w:val="20"/>
                <w:szCs w:val="20"/>
                <w:lang w:val="en-GB" w:eastAsia="zh-CN"/>
              </w:rPr>
              <w:t xml:space="preserve">still </w:t>
            </w:r>
            <w:r w:rsidRPr="00140475">
              <w:rPr>
                <w:color w:val="000000" w:themeColor="text1"/>
                <w:sz w:val="20"/>
                <w:szCs w:val="20"/>
                <w:lang w:val="en-GB" w:eastAsia="zh-CN"/>
              </w:rPr>
              <w:t xml:space="preserve">active and </w:t>
            </w:r>
            <w:r w:rsidR="00657403" w:rsidRPr="00140475">
              <w:rPr>
                <w:color w:val="000000" w:themeColor="text1"/>
                <w:sz w:val="20"/>
                <w:szCs w:val="20"/>
                <w:lang w:val="en-GB" w:eastAsia="zh-CN"/>
              </w:rPr>
              <w:t xml:space="preserve">two </w:t>
            </w:r>
            <w:r w:rsidRPr="00140475">
              <w:rPr>
                <w:color w:val="000000" w:themeColor="text1"/>
                <w:sz w:val="20"/>
                <w:szCs w:val="20"/>
                <w:lang w:val="en-GB" w:eastAsia="zh-CN"/>
              </w:rPr>
              <w:t>risks are closed and monitored.</w:t>
            </w:r>
          </w:p>
          <w:p w14:paraId="55323262" w14:textId="77777777" w:rsidR="00875299" w:rsidRPr="00140475" w:rsidRDefault="00BE7D00" w:rsidP="006E1510">
            <w:pPr>
              <w:rPr>
                <w:color w:val="000000" w:themeColor="text1"/>
                <w:sz w:val="20"/>
                <w:szCs w:val="20"/>
                <w:lang w:val="en-GB" w:eastAsia="zh-CN"/>
              </w:rPr>
            </w:pPr>
            <w:r w:rsidRPr="00140475">
              <w:rPr>
                <w:color w:val="000000" w:themeColor="text1"/>
                <w:sz w:val="20"/>
                <w:szCs w:val="20"/>
                <w:lang w:val="en-GB" w:eastAsia="zh-CN"/>
              </w:rPr>
              <w:t xml:space="preserve">Measures for addressing project risks were proposed and agreed with contractors/ project beneficiaries. </w:t>
            </w:r>
          </w:p>
          <w:p w14:paraId="696D02A0" w14:textId="400622B1" w:rsidR="00BE7D00" w:rsidRPr="00140475" w:rsidRDefault="00BE7D00" w:rsidP="006E1510">
            <w:pPr>
              <w:rPr>
                <w:color w:val="000000" w:themeColor="text1"/>
                <w:sz w:val="20"/>
                <w:szCs w:val="20"/>
                <w:lang w:val="en-GB" w:eastAsia="zh-CN"/>
              </w:rPr>
            </w:pPr>
            <w:r w:rsidRPr="00140475">
              <w:rPr>
                <w:color w:val="000000" w:themeColor="text1"/>
                <w:sz w:val="20"/>
                <w:szCs w:val="20"/>
                <w:lang w:val="en-GB" w:eastAsia="zh-CN"/>
              </w:rPr>
              <w:t xml:space="preserve">However, the </w:t>
            </w:r>
            <w:r w:rsidR="00875299" w:rsidRPr="00140475">
              <w:rPr>
                <w:color w:val="000000" w:themeColor="text1"/>
                <w:sz w:val="20"/>
                <w:szCs w:val="20"/>
                <w:lang w:val="en-GB" w:eastAsia="zh-CN"/>
              </w:rPr>
              <w:t xml:space="preserve">following </w:t>
            </w:r>
            <w:r w:rsidRPr="00140475">
              <w:rPr>
                <w:color w:val="000000" w:themeColor="text1"/>
                <w:sz w:val="20"/>
                <w:szCs w:val="20"/>
                <w:lang w:val="en-GB" w:eastAsia="zh-CN"/>
              </w:rPr>
              <w:t>major risks remain active</w:t>
            </w:r>
            <w:r w:rsidR="00875299" w:rsidRPr="00140475">
              <w:rPr>
                <w:color w:val="000000" w:themeColor="text1"/>
                <w:sz w:val="20"/>
                <w:szCs w:val="20"/>
                <w:lang w:val="en-GB" w:eastAsia="zh-CN"/>
              </w:rPr>
              <w:t>:</w:t>
            </w:r>
          </w:p>
          <w:p w14:paraId="160AACEA" w14:textId="6BD0820B" w:rsidR="00BE7D00" w:rsidRPr="00140475" w:rsidRDefault="00484591" w:rsidP="006E1510">
            <w:pPr>
              <w:rPr>
                <w:color w:val="000000" w:themeColor="text1"/>
                <w:sz w:val="20"/>
                <w:szCs w:val="20"/>
                <w:lang w:val="en-GB" w:eastAsia="zh-CN"/>
              </w:rPr>
            </w:pPr>
            <w:r w:rsidRPr="00140475">
              <w:rPr>
                <w:color w:val="000000" w:themeColor="text1"/>
                <w:sz w:val="20"/>
                <w:szCs w:val="20"/>
                <w:lang w:val="en-GB" w:eastAsia="zh-CN"/>
              </w:rPr>
              <w:t xml:space="preserve">(1) </w:t>
            </w:r>
            <w:r w:rsidR="00BE7D00" w:rsidRPr="00140475">
              <w:rPr>
                <w:color w:val="000000" w:themeColor="text1"/>
                <w:sz w:val="20"/>
                <w:szCs w:val="20"/>
                <w:lang w:val="en-GB" w:eastAsia="zh-CN"/>
              </w:rPr>
              <w:t xml:space="preserve">Delays or difficulties in the implementation of the </w:t>
            </w:r>
            <w:r w:rsidR="00875299" w:rsidRPr="00140475">
              <w:rPr>
                <w:color w:val="000000" w:themeColor="text1"/>
                <w:sz w:val="20"/>
                <w:szCs w:val="20"/>
                <w:lang w:val="en-GB" w:eastAsia="zh-CN"/>
              </w:rPr>
              <w:t xml:space="preserve">active labour market measures </w:t>
            </w:r>
            <w:r w:rsidR="00BE7D00" w:rsidRPr="00140475">
              <w:rPr>
                <w:color w:val="000000" w:themeColor="text1"/>
                <w:sz w:val="20"/>
                <w:szCs w:val="20"/>
                <w:lang w:val="en-GB" w:eastAsia="zh-CN"/>
              </w:rPr>
              <w:t xml:space="preserve">lead to insufficient progress in implementation and achievement of the targets, results and utilization of the budget of the Direct Grant to </w:t>
            </w:r>
            <w:r w:rsidR="00875299" w:rsidRPr="00140475">
              <w:rPr>
                <w:color w:val="000000" w:themeColor="text1"/>
                <w:sz w:val="20"/>
                <w:szCs w:val="20"/>
                <w:lang w:val="en-GB" w:eastAsia="zh-CN"/>
              </w:rPr>
              <w:t xml:space="preserve">the Employment Service Agency </w:t>
            </w:r>
            <w:r w:rsidR="00BE7D00" w:rsidRPr="00140475">
              <w:rPr>
                <w:color w:val="000000" w:themeColor="text1"/>
                <w:sz w:val="20"/>
                <w:szCs w:val="20"/>
                <w:lang w:val="en-GB" w:eastAsia="zh-CN"/>
              </w:rPr>
              <w:t>by the end of implementation period.</w:t>
            </w:r>
          </w:p>
          <w:p w14:paraId="329838FE" w14:textId="3919DC01" w:rsidR="00BE7D00" w:rsidRPr="00140475" w:rsidRDefault="00484591" w:rsidP="006E1510">
            <w:pPr>
              <w:rPr>
                <w:color w:val="000000" w:themeColor="text1"/>
                <w:sz w:val="20"/>
                <w:szCs w:val="20"/>
                <w:lang w:val="en-GB" w:eastAsia="zh-CN"/>
              </w:rPr>
            </w:pPr>
            <w:r w:rsidRPr="00140475">
              <w:rPr>
                <w:color w:val="000000" w:themeColor="text1"/>
                <w:sz w:val="20"/>
                <w:szCs w:val="20"/>
                <w:lang w:val="en-GB" w:eastAsia="zh-CN"/>
              </w:rPr>
              <w:t xml:space="preserve">(2) </w:t>
            </w:r>
            <w:r w:rsidR="00BE7D00" w:rsidRPr="00140475">
              <w:rPr>
                <w:color w:val="000000" w:themeColor="text1"/>
                <w:sz w:val="20"/>
                <w:szCs w:val="20"/>
                <w:lang w:val="en-GB" w:eastAsia="zh-CN"/>
              </w:rPr>
              <w:t xml:space="preserve">Poor quality of the detailed project design for </w:t>
            </w:r>
            <w:r w:rsidR="00875299" w:rsidRPr="00140475">
              <w:rPr>
                <w:color w:val="000000" w:themeColor="text1"/>
                <w:sz w:val="20"/>
                <w:szCs w:val="20"/>
                <w:lang w:val="en-GB" w:eastAsia="zh-CN"/>
              </w:rPr>
              <w:t xml:space="preserve">the </w:t>
            </w:r>
            <w:r w:rsidR="00BE7D00" w:rsidRPr="00140475">
              <w:rPr>
                <w:color w:val="000000" w:themeColor="text1"/>
                <w:sz w:val="20"/>
                <w:szCs w:val="20"/>
                <w:lang w:val="en-GB" w:eastAsia="zh-CN"/>
              </w:rPr>
              <w:t>new kindergartens affects the construction in terms of time and quality.</w:t>
            </w:r>
          </w:p>
          <w:p w14:paraId="56C3D59D" w14:textId="6D0E9DFE" w:rsidR="0093698D" w:rsidRPr="00140475" w:rsidRDefault="00484591" w:rsidP="006E1510">
            <w:pPr>
              <w:rPr>
                <w:color w:val="000000" w:themeColor="text1"/>
                <w:sz w:val="20"/>
                <w:szCs w:val="20"/>
                <w:lang w:val="en-GB" w:eastAsia="zh-CN"/>
              </w:rPr>
            </w:pPr>
            <w:r w:rsidRPr="00140475">
              <w:rPr>
                <w:color w:val="000000" w:themeColor="text1"/>
                <w:sz w:val="20"/>
                <w:szCs w:val="20"/>
                <w:lang w:val="en-GB" w:eastAsia="zh-CN"/>
              </w:rPr>
              <w:t>(3)</w:t>
            </w:r>
            <w:r w:rsidR="0093698D" w:rsidRPr="00140475">
              <w:rPr>
                <w:color w:val="000000" w:themeColor="text1"/>
                <w:sz w:val="20"/>
                <w:szCs w:val="20"/>
                <w:lang w:val="en-GB" w:eastAsia="zh-CN"/>
              </w:rPr>
              <w:t xml:space="preserve"> Delays or difficulties in implementation of all projects and hence decreased usage of resources.</w:t>
            </w:r>
            <w:r w:rsidR="00BE7D00" w:rsidRPr="00140475">
              <w:rPr>
                <w:color w:val="000000" w:themeColor="text1"/>
                <w:sz w:val="20"/>
                <w:szCs w:val="20"/>
                <w:lang w:val="en-GB" w:eastAsia="zh-CN"/>
              </w:rPr>
              <w:t xml:space="preserve"> </w:t>
            </w:r>
            <w:r w:rsidR="00BF5021" w:rsidRPr="00140475">
              <w:rPr>
                <w:color w:val="000000" w:themeColor="text1"/>
                <w:sz w:val="20"/>
                <w:szCs w:val="20"/>
                <w:lang w:val="en-GB" w:eastAsia="zh-CN"/>
              </w:rPr>
              <w:t>As the projects and the programme are approaching their end life, the cooperation and the feedback by the beneficiaries are critical to ensure the sustainability.</w:t>
            </w:r>
          </w:p>
          <w:p w14:paraId="008E382F" w14:textId="7217689B" w:rsidR="00BE7D00" w:rsidRPr="00140475" w:rsidRDefault="00484591" w:rsidP="00796398">
            <w:pPr>
              <w:rPr>
                <w:color w:val="000000" w:themeColor="text1"/>
                <w:sz w:val="20"/>
                <w:szCs w:val="20"/>
                <w:lang w:val="en-GB" w:eastAsia="zh-CN"/>
              </w:rPr>
            </w:pPr>
            <w:r w:rsidRPr="00140475">
              <w:rPr>
                <w:color w:val="000000" w:themeColor="text1"/>
                <w:sz w:val="20"/>
                <w:szCs w:val="20"/>
                <w:lang w:val="en-GB" w:eastAsia="zh-CN"/>
              </w:rPr>
              <w:t>(4)</w:t>
            </w:r>
            <w:r w:rsidR="0093698D" w:rsidRPr="00140475">
              <w:rPr>
                <w:color w:val="000000" w:themeColor="text1"/>
                <w:sz w:val="20"/>
                <w:szCs w:val="20"/>
                <w:lang w:val="en-GB" w:eastAsia="zh-CN"/>
              </w:rPr>
              <w:t xml:space="preserve"> </w:t>
            </w:r>
            <w:r w:rsidR="00BE7D00" w:rsidRPr="00140475">
              <w:rPr>
                <w:color w:val="000000" w:themeColor="text1"/>
                <w:sz w:val="20"/>
                <w:szCs w:val="20"/>
                <w:lang w:val="en-GB" w:eastAsia="zh-CN"/>
              </w:rPr>
              <w:t>Lack of information sharing, no or limited decision making, insufficient collaboration in finding solutions on important issues related to projects.</w:t>
            </w:r>
          </w:p>
        </w:tc>
      </w:tr>
      <w:tr w:rsidR="00140475" w:rsidRPr="00140475" w14:paraId="50E042FA" w14:textId="77777777" w:rsidTr="006E1510">
        <w:trPr>
          <w:trHeight w:val="740"/>
        </w:trPr>
        <w:tc>
          <w:tcPr>
            <w:tcW w:w="643" w:type="pct"/>
            <w:shd w:val="clear" w:color="auto" w:fill="auto"/>
            <w:tcMar>
              <w:top w:w="57" w:type="dxa"/>
              <w:left w:w="57" w:type="dxa"/>
              <w:bottom w:w="57" w:type="dxa"/>
              <w:right w:w="57" w:type="dxa"/>
            </w:tcMar>
          </w:tcPr>
          <w:p w14:paraId="17082AF3" w14:textId="77777777" w:rsidR="00E007CD" w:rsidRPr="00140475" w:rsidRDefault="00E007CD" w:rsidP="006E1510">
            <w:pPr>
              <w:rPr>
                <w:b/>
                <w:bCs/>
                <w:color w:val="000000" w:themeColor="text1"/>
                <w:sz w:val="20"/>
                <w:szCs w:val="20"/>
                <w:lang w:val="en-GB" w:eastAsia="zh-CN"/>
              </w:rPr>
            </w:pPr>
            <w:r w:rsidRPr="00140475">
              <w:rPr>
                <w:b/>
                <w:bCs/>
                <w:color w:val="000000" w:themeColor="text1"/>
                <w:sz w:val="20"/>
                <w:szCs w:val="20"/>
                <w:lang w:val="en-GB" w:eastAsia="zh-CN"/>
              </w:rPr>
              <w:t>Recommendations for corrective further actions</w:t>
            </w:r>
          </w:p>
        </w:tc>
        <w:tc>
          <w:tcPr>
            <w:tcW w:w="4357" w:type="pct"/>
            <w:tcMar>
              <w:top w:w="57" w:type="dxa"/>
              <w:left w:w="57" w:type="dxa"/>
              <w:bottom w:w="57" w:type="dxa"/>
              <w:right w:w="57" w:type="dxa"/>
            </w:tcMar>
          </w:tcPr>
          <w:p w14:paraId="3631C8B0" w14:textId="03E514F6" w:rsidR="00484591" w:rsidRPr="00140475" w:rsidRDefault="00484591" w:rsidP="006E1510">
            <w:pPr>
              <w:rPr>
                <w:color w:val="000000" w:themeColor="text1"/>
                <w:kern w:val="1"/>
                <w:sz w:val="20"/>
                <w:szCs w:val="20"/>
                <w:lang w:val="en-GB" w:eastAsia="zh-CN"/>
              </w:rPr>
            </w:pPr>
            <w:r w:rsidRPr="00140475">
              <w:rPr>
                <w:color w:val="000000" w:themeColor="text1"/>
                <w:kern w:val="1"/>
                <w:sz w:val="20"/>
                <w:szCs w:val="20"/>
                <w:lang w:val="en-GB" w:eastAsia="zh-CN"/>
              </w:rPr>
              <w:t>(1) ESA must propose measures to address the systemic constrains and elaborate detailed work plan until project end. This includes accelerating activities related to capacity building on implementation of Law for Social protection due to activation of GMA recipients and improved quality of Activation plans (e.g. Organise trainings for the coordinators for activation.in the social work centers and employment centers).</w:t>
            </w:r>
          </w:p>
          <w:p w14:paraId="2F646D17" w14:textId="7F126EB9" w:rsidR="00E007CD" w:rsidRPr="00140475" w:rsidRDefault="00484591" w:rsidP="006E1510">
            <w:pPr>
              <w:rPr>
                <w:color w:val="000000" w:themeColor="text1"/>
                <w:sz w:val="20"/>
                <w:szCs w:val="20"/>
                <w:lang w:val="en-GB" w:eastAsia="zh-CN"/>
              </w:rPr>
            </w:pPr>
            <w:r w:rsidRPr="00140475">
              <w:rPr>
                <w:color w:val="000000" w:themeColor="text1"/>
                <w:kern w:val="1"/>
                <w:sz w:val="20"/>
                <w:szCs w:val="20"/>
                <w:lang w:val="en-GB" w:eastAsia="zh-CN"/>
              </w:rPr>
              <w:t>It is also important to maintain support on political level for pursuing activation policy for GMA recipients and continuous iterative improvements (Adopt amendments to the Law on Social Protection that will enable the household to continue using Guaranteed Minimum Assistance, in the event one of the household members got employed).</w:t>
            </w:r>
          </w:p>
          <w:p w14:paraId="1FBCD97A" w14:textId="6BC895B8" w:rsidR="00484591" w:rsidRPr="00140475" w:rsidRDefault="00484591" w:rsidP="006E1510">
            <w:pPr>
              <w:rPr>
                <w:color w:val="000000" w:themeColor="text1"/>
                <w:kern w:val="1"/>
                <w:sz w:val="20"/>
                <w:szCs w:val="20"/>
                <w:lang w:val="en-GB" w:eastAsia="zh-CN"/>
              </w:rPr>
            </w:pPr>
            <w:r w:rsidRPr="00140475">
              <w:rPr>
                <w:color w:val="000000" w:themeColor="text1"/>
                <w:sz w:val="20"/>
                <w:szCs w:val="20"/>
                <w:lang w:val="en-GB" w:eastAsia="zh-CN"/>
              </w:rPr>
              <w:t>(2) Regarding the two kindergartens, the Government decided to s</w:t>
            </w:r>
            <w:r w:rsidRPr="00140475">
              <w:rPr>
                <w:color w:val="000000" w:themeColor="text1"/>
                <w:kern w:val="1"/>
                <w:sz w:val="20"/>
                <w:szCs w:val="20"/>
                <w:lang w:val="en-GB" w:eastAsia="zh-CN"/>
              </w:rPr>
              <w:t>ecure additional funding from the national budget to cover the additions resulting from the poor design quality. It is also necessary to monitor if the municipality of Tearce fulfils its commitments in regard to installing drinking water purification system (filter station) in order to provide clean water for the need of the kindergarten.</w:t>
            </w:r>
          </w:p>
          <w:p w14:paraId="2793EB38" w14:textId="012EAAFE" w:rsidR="00484591" w:rsidRPr="00140475" w:rsidRDefault="00484591" w:rsidP="006E1510">
            <w:pPr>
              <w:rPr>
                <w:color w:val="000000" w:themeColor="text1"/>
                <w:kern w:val="1"/>
                <w:sz w:val="20"/>
                <w:szCs w:val="20"/>
                <w:lang w:val="en-GB" w:eastAsia="zh-CN"/>
              </w:rPr>
            </w:pPr>
            <w:r w:rsidRPr="00140475">
              <w:rPr>
                <w:color w:val="000000" w:themeColor="text1"/>
                <w:kern w:val="1"/>
                <w:sz w:val="20"/>
                <w:szCs w:val="20"/>
                <w:lang w:val="en-GB" w:eastAsia="zh-CN"/>
              </w:rPr>
              <w:t>The two municipalities should proceed with the formalities for opening the kindergarten as required with the Law on Child Protection.</w:t>
            </w:r>
          </w:p>
          <w:p w14:paraId="7C747FD3" w14:textId="1647E5FD" w:rsidR="0093698D" w:rsidRPr="00140475" w:rsidRDefault="00484591" w:rsidP="006E1510">
            <w:pPr>
              <w:rPr>
                <w:color w:val="000000" w:themeColor="text1"/>
                <w:kern w:val="1"/>
                <w:sz w:val="20"/>
                <w:szCs w:val="20"/>
                <w:lang w:val="en-GB" w:eastAsia="zh-CN"/>
              </w:rPr>
            </w:pPr>
            <w:r w:rsidRPr="00140475">
              <w:rPr>
                <w:color w:val="000000" w:themeColor="text1"/>
                <w:kern w:val="1"/>
                <w:sz w:val="20"/>
                <w:szCs w:val="20"/>
                <w:lang w:val="en-GB" w:eastAsia="zh-CN"/>
              </w:rPr>
              <w:t xml:space="preserve">(3) </w:t>
            </w:r>
            <w:r w:rsidR="0093698D" w:rsidRPr="00140475">
              <w:rPr>
                <w:color w:val="000000" w:themeColor="text1"/>
                <w:kern w:val="1"/>
                <w:sz w:val="20"/>
                <w:szCs w:val="20"/>
                <w:lang w:val="en-GB" w:eastAsia="zh-CN"/>
              </w:rPr>
              <w:t>Ensure immediate feedback by the Beneficiary in order to finalise the proposed models and legal amendments as well as upgrade of the pre-school database. If needed, ensure quick approval of the Request for no-cost addendum.</w:t>
            </w:r>
          </w:p>
          <w:p w14:paraId="394C271E" w14:textId="76628872" w:rsidR="008A6ECD" w:rsidRPr="00140475" w:rsidRDefault="0093698D" w:rsidP="006E1510">
            <w:pPr>
              <w:rPr>
                <w:color w:val="000000" w:themeColor="text1"/>
                <w:kern w:val="1"/>
                <w:sz w:val="20"/>
                <w:szCs w:val="20"/>
                <w:lang w:val="en-GB" w:eastAsia="zh-CN"/>
              </w:rPr>
            </w:pPr>
            <w:r w:rsidRPr="00140475">
              <w:rPr>
                <w:color w:val="000000" w:themeColor="text1"/>
                <w:kern w:val="1"/>
                <w:sz w:val="20"/>
                <w:szCs w:val="20"/>
                <w:lang w:val="en-GB" w:eastAsia="zh-CN"/>
              </w:rPr>
              <w:t>It is necessary to ensure engagement of high-level political structure to ensure their commitment to quality early childhood education and care.</w:t>
            </w:r>
          </w:p>
          <w:p w14:paraId="22988984" w14:textId="34359F06" w:rsidR="00E007CD" w:rsidRPr="00140475" w:rsidRDefault="008A6ECD" w:rsidP="00796398">
            <w:pPr>
              <w:rPr>
                <w:color w:val="000000" w:themeColor="text1"/>
                <w:sz w:val="20"/>
                <w:szCs w:val="20"/>
                <w:lang w:val="en-GB" w:eastAsia="zh-CN"/>
              </w:rPr>
            </w:pPr>
            <w:r w:rsidRPr="00140475">
              <w:rPr>
                <w:color w:val="000000" w:themeColor="text1"/>
                <w:kern w:val="1"/>
                <w:sz w:val="20"/>
                <w:szCs w:val="20"/>
                <w:lang w:val="en-GB" w:eastAsia="zh-CN"/>
              </w:rPr>
              <w:t xml:space="preserve">(4) </w:t>
            </w:r>
            <w:r w:rsidR="0093698D" w:rsidRPr="00140475">
              <w:rPr>
                <w:color w:val="000000" w:themeColor="text1"/>
                <w:kern w:val="1"/>
                <w:sz w:val="20"/>
                <w:szCs w:val="20"/>
                <w:lang w:val="en-GB" w:eastAsia="zh-CN"/>
              </w:rPr>
              <w:t>Intensifying the communication and project</w:t>
            </w:r>
            <w:r w:rsidRPr="00140475">
              <w:rPr>
                <w:color w:val="000000" w:themeColor="text1"/>
                <w:kern w:val="1"/>
                <w:sz w:val="20"/>
                <w:szCs w:val="20"/>
                <w:lang w:val="en-GB" w:eastAsia="zh-CN"/>
              </w:rPr>
              <w:t>s</w:t>
            </w:r>
            <w:r w:rsidR="0093698D" w:rsidRPr="00140475">
              <w:rPr>
                <w:color w:val="000000" w:themeColor="text1"/>
                <w:kern w:val="1"/>
                <w:sz w:val="20"/>
                <w:szCs w:val="20"/>
                <w:lang w:val="en-GB" w:eastAsia="zh-CN"/>
              </w:rPr>
              <w:t xml:space="preserve"> visibility through the projects</w:t>
            </w:r>
            <w:r w:rsidRPr="00140475">
              <w:rPr>
                <w:color w:val="000000" w:themeColor="text1"/>
                <w:kern w:val="1"/>
                <w:sz w:val="20"/>
                <w:szCs w:val="20"/>
                <w:lang w:val="en-GB" w:eastAsia="zh-CN"/>
              </w:rPr>
              <w:t>’</w:t>
            </w:r>
            <w:r w:rsidR="0093698D" w:rsidRPr="00140475">
              <w:rPr>
                <w:color w:val="000000" w:themeColor="text1"/>
                <w:kern w:val="1"/>
                <w:sz w:val="20"/>
                <w:szCs w:val="20"/>
                <w:lang w:val="en-GB" w:eastAsia="zh-CN"/>
              </w:rPr>
              <w:t xml:space="preserve"> end.</w:t>
            </w:r>
            <w:bookmarkStart w:id="6" w:name="_Hlk124146006"/>
            <w:bookmarkEnd w:id="6"/>
          </w:p>
        </w:tc>
      </w:tr>
    </w:tbl>
    <w:p w14:paraId="5859EC59" w14:textId="1562A65C" w:rsidR="008D6521" w:rsidRDefault="008D6521" w:rsidP="00683830">
      <w:pPr>
        <w:ind w:left="0"/>
      </w:pPr>
    </w:p>
    <w:p w14:paraId="5688BB5C" w14:textId="77777777" w:rsidR="00A7598B" w:rsidRDefault="00A7598B">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844"/>
        <w:gridCol w:w="12546"/>
      </w:tblGrid>
      <w:tr w:rsidR="008D6521" w:rsidRPr="008D6521" w14:paraId="7815C0AB" w14:textId="77777777" w:rsidTr="008D6521">
        <w:trPr>
          <w:trHeight w:val="266"/>
        </w:trPr>
        <w:tc>
          <w:tcPr>
            <w:tcW w:w="5000" w:type="pct"/>
            <w:gridSpan w:val="2"/>
            <w:shd w:val="clear" w:color="auto" w:fill="DBE5F1" w:themeFill="accent1" w:themeFillTint="33"/>
            <w:tcMar>
              <w:top w:w="0" w:type="dxa"/>
              <w:left w:w="0" w:type="dxa"/>
              <w:bottom w:w="0" w:type="dxa"/>
              <w:right w:w="0" w:type="dxa"/>
            </w:tcMar>
            <w:vAlign w:val="center"/>
          </w:tcPr>
          <w:p w14:paraId="5BB634D5" w14:textId="3834A41D" w:rsidR="008D6521" w:rsidRPr="008D6521" w:rsidRDefault="00683830" w:rsidP="00253ECA">
            <w:pPr>
              <w:autoSpaceDE/>
              <w:autoSpaceDN/>
              <w:jc w:val="center"/>
              <w:rPr>
                <w:b/>
                <w:bCs/>
                <w:sz w:val="20"/>
                <w:szCs w:val="20"/>
                <w:lang w:eastAsia="zh-CN"/>
              </w:rPr>
            </w:pPr>
            <w:r w:rsidRPr="00342E62">
              <w:rPr>
                <w:b/>
                <w:bCs/>
                <w:iCs/>
                <w:sz w:val="20"/>
                <w:szCs w:val="20"/>
              </w:rPr>
              <w:lastRenderedPageBreak/>
              <w:t>Annual Action Programme for the Republic of North Macedonia for the year 201</w:t>
            </w:r>
            <w:r>
              <w:rPr>
                <w:b/>
                <w:bCs/>
                <w:iCs/>
                <w:sz w:val="20"/>
                <w:szCs w:val="20"/>
              </w:rPr>
              <w:t>8</w:t>
            </w:r>
          </w:p>
        </w:tc>
      </w:tr>
      <w:tr w:rsidR="008D6521" w:rsidRPr="00683830" w14:paraId="49A439B2" w14:textId="77777777" w:rsidTr="008D6521">
        <w:trPr>
          <w:trHeight w:val="284"/>
        </w:trPr>
        <w:tc>
          <w:tcPr>
            <w:tcW w:w="5000" w:type="pct"/>
            <w:gridSpan w:val="2"/>
            <w:shd w:val="clear" w:color="auto" w:fill="auto"/>
            <w:tcMar>
              <w:top w:w="0" w:type="dxa"/>
              <w:left w:w="0" w:type="dxa"/>
              <w:bottom w:w="0" w:type="dxa"/>
              <w:right w:w="0" w:type="dxa"/>
            </w:tcMar>
            <w:vAlign w:val="center"/>
          </w:tcPr>
          <w:p w14:paraId="758D5289" w14:textId="72E81AA1" w:rsidR="008D6521" w:rsidRPr="00683830" w:rsidRDefault="00683830" w:rsidP="00253ECA">
            <w:pPr>
              <w:autoSpaceDE/>
              <w:autoSpaceDN/>
              <w:jc w:val="center"/>
              <w:rPr>
                <w:b/>
                <w:sz w:val="20"/>
                <w:szCs w:val="20"/>
                <w:lang w:eastAsia="zh-CN"/>
              </w:rPr>
            </w:pPr>
            <w:r w:rsidRPr="00683830">
              <w:rPr>
                <w:b/>
                <w:sz w:val="20"/>
                <w:szCs w:val="20"/>
                <w:lang w:eastAsia="zh-CN"/>
              </w:rPr>
              <w:t xml:space="preserve">Action Document </w:t>
            </w:r>
            <w:r w:rsidR="008D6521" w:rsidRPr="00683830">
              <w:rPr>
                <w:b/>
                <w:sz w:val="20"/>
                <w:szCs w:val="20"/>
                <w:lang w:eastAsia="zh-CN"/>
              </w:rPr>
              <w:t>“EU Integration Facility”</w:t>
            </w:r>
          </w:p>
        </w:tc>
      </w:tr>
      <w:tr w:rsidR="008D6521" w:rsidRPr="008D6521" w14:paraId="72DB7811" w14:textId="77777777" w:rsidTr="008D6521">
        <w:trPr>
          <w:trHeight w:val="983"/>
        </w:trPr>
        <w:tc>
          <w:tcPr>
            <w:tcW w:w="924" w:type="pct"/>
            <w:shd w:val="clear" w:color="auto" w:fill="FFFFFF" w:themeFill="background1"/>
            <w:tcMar>
              <w:top w:w="0" w:type="dxa"/>
              <w:left w:w="0" w:type="dxa"/>
              <w:bottom w:w="0" w:type="dxa"/>
              <w:right w:w="0" w:type="dxa"/>
            </w:tcMar>
          </w:tcPr>
          <w:p w14:paraId="3C46391B" w14:textId="77777777" w:rsidR="008D6521" w:rsidRPr="008D6521" w:rsidRDefault="008D6521" w:rsidP="008D6521">
            <w:pPr>
              <w:autoSpaceDE/>
              <w:autoSpaceDN/>
              <w:rPr>
                <w:b/>
                <w:bCs/>
                <w:sz w:val="20"/>
                <w:szCs w:val="20"/>
                <w:lang w:eastAsia="zh-CN"/>
              </w:rPr>
            </w:pPr>
            <w:r w:rsidRPr="008D6521">
              <w:rPr>
                <w:b/>
                <w:bCs/>
                <w:sz w:val="20"/>
                <w:szCs w:val="20"/>
                <w:lang w:eastAsia="zh-CN"/>
              </w:rPr>
              <w:t>State of play/ Progress for particular action (e.g. ToR in preparation, tender launched, contracted, under implementation, completed)</w:t>
            </w:r>
          </w:p>
        </w:tc>
        <w:tc>
          <w:tcPr>
            <w:tcW w:w="4076" w:type="pct"/>
            <w:tcMar>
              <w:top w:w="0" w:type="dxa"/>
              <w:left w:w="0" w:type="dxa"/>
              <w:bottom w:w="0" w:type="dxa"/>
              <w:right w:w="0" w:type="dxa"/>
            </w:tcMar>
          </w:tcPr>
          <w:tbl>
            <w:tblPr>
              <w:tblW w:w="5000" w:type="pct"/>
              <w:tblCellMar>
                <w:left w:w="10" w:type="dxa"/>
                <w:right w:w="10" w:type="dxa"/>
              </w:tblCellMar>
              <w:tblLook w:val="04A0" w:firstRow="1" w:lastRow="0" w:firstColumn="1" w:lastColumn="0" w:noHBand="0" w:noVBand="1"/>
            </w:tblPr>
            <w:tblGrid>
              <w:gridCol w:w="4459"/>
              <w:gridCol w:w="3921"/>
              <w:gridCol w:w="4146"/>
            </w:tblGrid>
            <w:tr w:rsidR="008D6521" w:rsidRPr="008D6521" w14:paraId="523FD450" w14:textId="77777777" w:rsidTr="008D6521">
              <w:tc>
                <w:tcPr>
                  <w:tcW w:w="1780"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245945A9" w14:textId="77777777" w:rsidR="008D6521" w:rsidRPr="008D6521" w:rsidRDefault="008D6521" w:rsidP="00253ECA">
                  <w:pPr>
                    <w:autoSpaceDE/>
                    <w:autoSpaceDN/>
                    <w:jc w:val="center"/>
                    <w:rPr>
                      <w:b/>
                      <w:sz w:val="20"/>
                      <w:szCs w:val="20"/>
                      <w:lang w:eastAsia="zh-CN"/>
                    </w:rPr>
                  </w:pPr>
                  <w:r w:rsidRPr="008D6521">
                    <w:rPr>
                      <w:b/>
                      <w:sz w:val="20"/>
                      <w:szCs w:val="20"/>
                      <w:lang w:eastAsia="zh-CN"/>
                    </w:rPr>
                    <w:t>Outputs</w:t>
                  </w:r>
                </w:p>
              </w:tc>
              <w:tc>
                <w:tcPr>
                  <w:tcW w:w="1565"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Pr>
                <w:p w14:paraId="0FD226B6" w14:textId="77777777" w:rsidR="008D6521" w:rsidRPr="008D6521" w:rsidRDefault="008D6521" w:rsidP="00253ECA">
                  <w:pPr>
                    <w:autoSpaceDE/>
                    <w:autoSpaceDN/>
                    <w:jc w:val="center"/>
                    <w:rPr>
                      <w:b/>
                      <w:sz w:val="20"/>
                      <w:szCs w:val="20"/>
                      <w:lang w:eastAsia="zh-CN"/>
                    </w:rPr>
                  </w:pPr>
                  <w:r w:rsidRPr="008D6521">
                    <w:rPr>
                      <w:b/>
                      <w:sz w:val="20"/>
                      <w:szCs w:val="20"/>
                      <w:lang w:eastAsia="zh-CN"/>
                    </w:rPr>
                    <w:t>Contract title</w:t>
                  </w:r>
                </w:p>
              </w:tc>
              <w:tc>
                <w:tcPr>
                  <w:tcW w:w="1655"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0C23BE15" w14:textId="77777777" w:rsidR="008D6521" w:rsidRPr="008D6521" w:rsidRDefault="008D6521" w:rsidP="00253ECA">
                  <w:pPr>
                    <w:autoSpaceDE/>
                    <w:autoSpaceDN/>
                    <w:jc w:val="center"/>
                    <w:rPr>
                      <w:b/>
                      <w:sz w:val="20"/>
                      <w:szCs w:val="20"/>
                      <w:lang w:eastAsia="zh-CN"/>
                    </w:rPr>
                  </w:pPr>
                  <w:r w:rsidRPr="008D6521">
                    <w:rPr>
                      <w:b/>
                      <w:sz w:val="20"/>
                      <w:szCs w:val="20"/>
                      <w:lang w:eastAsia="zh-CN"/>
                    </w:rPr>
                    <w:t>Status</w:t>
                  </w:r>
                </w:p>
              </w:tc>
            </w:tr>
            <w:tr w:rsidR="008D6521" w:rsidRPr="008D6521" w14:paraId="3CD20A06" w14:textId="77777777" w:rsidTr="008D6521">
              <w:tc>
                <w:tcPr>
                  <w:tcW w:w="1780" w:type="pct"/>
                  <w:vMerge w:val="restar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063B17D2" w14:textId="3DBB3768" w:rsidR="008D6521" w:rsidRPr="008D6521" w:rsidRDefault="008D6521" w:rsidP="008D6521">
                  <w:pPr>
                    <w:autoSpaceDE/>
                    <w:autoSpaceDN/>
                    <w:spacing w:after="60"/>
                    <w:rPr>
                      <w:sz w:val="20"/>
                      <w:szCs w:val="20"/>
                      <w:lang w:val="en-GB" w:eastAsia="zh-CN"/>
                    </w:rPr>
                  </w:pPr>
                  <w:r w:rsidRPr="008D6521">
                    <w:rPr>
                      <w:sz w:val="20"/>
                      <w:szCs w:val="20"/>
                      <w:lang w:val="en-GB" w:eastAsia="zh-CN"/>
                    </w:rPr>
                    <w:t>Output 1.1 (direct) – Targeted EU support is provided to public administration and democratic institutions to address specific ad-hoc needs in very short time and cut red tape</w:t>
                  </w:r>
                </w:p>
                <w:p w14:paraId="37A70B7A" w14:textId="52495CD5" w:rsidR="008D6521" w:rsidRPr="008D6521" w:rsidRDefault="008D6521" w:rsidP="008D6521">
                  <w:pPr>
                    <w:autoSpaceDE/>
                    <w:autoSpaceDN/>
                    <w:spacing w:after="60"/>
                    <w:rPr>
                      <w:sz w:val="20"/>
                      <w:szCs w:val="20"/>
                      <w:lang w:val="en-GB" w:eastAsia="zh-CN"/>
                    </w:rPr>
                  </w:pPr>
                  <w:r w:rsidRPr="008D6521">
                    <w:rPr>
                      <w:sz w:val="20"/>
                      <w:szCs w:val="20"/>
                      <w:lang w:val="en-GB" w:eastAsia="zh-CN"/>
                    </w:rPr>
                    <w:t xml:space="preserve">Output 1.2 (direct) – Capacity of administration to address ad-hoc challenges in proved </w:t>
                  </w:r>
                </w:p>
                <w:p w14:paraId="1E701C5E" w14:textId="77777777" w:rsidR="008D6521" w:rsidRPr="008D6521" w:rsidRDefault="008D6521" w:rsidP="008D6521">
                  <w:pPr>
                    <w:autoSpaceDE/>
                    <w:autoSpaceDN/>
                    <w:spacing w:after="60"/>
                    <w:rPr>
                      <w:sz w:val="20"/>
                      <w:szCs w:val="20"/>
                      <w:lang w:val="en-GB" w:eastAsia="zh-CN"/>
                    </w:rPr>
                  </w:pPr>
                  <w:r w:rsidRPr="008D6521">
                    <w:rPr>
                      <w:sz w:val="20"/>
                      <w:szCs w:val="20"/>
                      <w:lang w:val="en-GB" w:eastAsia="zh-CN"/>
                    </w:rPr>
                    <w:t>Output 1.3 (direct) – Specific challenges of the democratic process and country accession are addressed quickly and effectively</w:t>
                  </w:r>
                </w:p>
              </w:tc>
              <w:tc>
                <w:tcPr>
                  <w:tcW w:w="1565" w:type="pct"/>
                  <w:tcBorders>
                    <w:top w:val="single" w:sz="4" w:space="0" w:color="000000"/>
                    <w:left w:val="single" w:sz="4" w:space="0" w:color="000000"/>
                    <w:bottom w:val="single" w:sz="4" w:space="0" w:color="000000"/>
                    <w:right w:val="single" w:sz="4" w:space="0" w:color="000000"/>
                    <w:tl2br w:val="nil"/>
                    <w:tr2bl w:val="nil"/>
                  </w:tcBorders>
                </w:tcPr>
                <w:p w14:paraId="4DFCFBD8" w14:textId="77777777" w:rsidR="008D6521" w:rsidRPr="008D6521" w:rsidRDefault="008D6521" w:rsidP="00253ECA">
                  <w:pPr>
                    <w:autoSpaceDE/>
                    <w:autoSpaceDN/>
                    <w:rPr>
                      <w:bCs/>
                      <w:sz w:val="20"/>
                      <w:szCs w:val="20"/>
                      <w:lang w:eastAsia="zh-CN"/>
                    </w:rPr>
                  </w:pPr>
                  <w:r w:rsidRPr="008D6521">
                    <w:rPr>
                      <w:bCs/>
                      <w:sz w:val="20"/>
                      <w:szCs w:val="20"/>
                      <w:lang w:eastAsia="zh-CN"/>
                    </w:rPr>
                    <w:t>Twinning Contract “Enhancing protection of employees in the case of insolvency of their employers”</w:t>
                  </w:r>
                </w:p>
              </w:tc>
              <w:tc>
                <w:tcPr>
                  <w:tcW w:w="165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D56620F" w14:textId="77777777" w:rsidR="008D6521" w:rsidRPr="008D6521" w:rsidRDefault="008D6521" w:rsidP="00253ECA">
                  <w:pPr>
                    <w:autoSpaceDE/>
                    <w:autoSpaceDN/>
                    <w:rPr>
                      <w:bCs/>
                      <w:sz w:val="20"/>
                      <w:szCs w:val="20"/>
                      <w:lang w:val="en-GB" w:eastAsia="zh-CN"/>
                    </w:rPr>
                  </w:pPr>
                  <w:r w:rsidRPr="008D6521">
                    <w:rPr>
                      <w:bCs/>
                      <w:sz w:val="20"/>
                      <w:szCs w:val="20"/>
                      <w:lang w:val="en-GB" w:eastAsia="zh-CN"/>
                    </w:rPr>
                    <w:t>Project finalized.</w:t>
                  </w:r>
                </w:p>
                <w:p w14:paraId="75FCDC6C" w14:textId="77777777" w:rsidR="008D6521" w:rsidRPr="008D6521" w:rsidRDefault="008D6521" w:rsidP="00253ECA">
                  <w:pPr>
                    <w:autoSpaceDE/>
                    <w:autoSpaceDN/>
                    <w:rPr>
                      <w:bCs/>
                      <w:sz w:val="20"/>
                      <w:szCs w:val="20"/>
                      <w:lang w:val="en-GB" w:eastAsia="zh-CN"/>
                    </w:rPr>
                  </w:pPr>
                  <w:r w:rsidRPr="008D6521">
                    <w:rPr>
                      <w:bCs/>
                      <w:sz w:val="20"/>
                      <w:szCs w:val="20"/>
                      <w:lang w:val="en-GB" w:eastAsia="zh-CN"/>
                    </w:rPr>
                    <w:t>Implementation period conducted during September 2021 – May 2023.</w:t>
                  </w:r>
                </w:p>
                <w:p w14:paraId="00A1088F" w14:textId="77777777" w:rsidR="008D6521" w:rsidRPr="008D6521" w:rsidRDefault="008D6521" w:rsidP="00253ECA">
                  <w:pPr>
                    <w:autoSpaceDE/>
                    <w:autoSpaceDN/>
                    <w:rPr>
                      <w:bCs/>
                      <w:sz w:val="20"/>
                      <w:szCs w:val="20"/>
                      <w:lang w:val="en-GB" w:eastAsia="zh-CN"/>
                    </w:rPr>
                  </w:pPr>
                  <w:r w:rsidRPr="008D6521">
                    <w:rPr>
                      <w:bCs/>
                      <w:sz w:val="20"/>
                      <w:szCs w:val="20"/>
                      <w:lang w:val="en-GB" w:eastAsia="zh-CN"/>
                    </w:rPr>
                    <w:t>Mandatory results delivered.</w:t>
                  </w:r>
                </w:p>
              </w:tc>
            </w:tr>
            <w:tr w:rsidR="008D6521" w:rsidRPr="008D6521" w14:paraId="54663C95" w14:textId="77777777" w:rsidTr="00525205">
              <w:trPr>
                <w:trHeight w:val="1400"/>
              </w:trPr>
              <w:tc>
                <w:tcPr>
                  <w:tcW w:w="1780" w:type="pct"/>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60D76B3C" w14:textId="77777777" w:rsidR="008D6521" w:rsidRPr="008D6521" w:rsidRDefault="008D6521" w:rsidP="00253ECA">
                  <w:pPr>
                    <w:autoSpaceDE/>
                    <w:autoSpaceDN/>
                    <w:jc w:val="center"/>
                    <w:rPr>
                      <w:b/>
                      <w:sz w:val="20"/>
                      <w:szCs w:val="20"/>
                      <w:lang w:val="en-GB" w:eastAsia="zh-CN"/>
                    </w:rPr>
                  </w:pPr>
                </w:p>
              </w:tc>
              <w:tc>
                <w:tcPr>
                  <w:tcW w:w="1565" w:type="pct"/>
                  <w:tcBorders>
                    <w:top w:val="single" w:sz="4" w:space="0" w:color="000000"/>
                    <w:left w:val="single" w:sz="4" w:space="0" w:color="000000"/>
                    <w:right w:val="single" w:sz="4" w:space="0" w:color="000000"/>
                    <w:tl2br w:val="nil"/>
                    <w:tr2bl w:val="nil"/>
                  </w:tcBorders>
                </w:tcPr>
                <w:p w14:paraId="4339C70C" w14:textId="77777777" w:rsidR="008D6521" w:rsidRPr="008D6521" w:rsidRDefault="008D6521" w:rsidP="00253ECA">
                  <w:pPr>
                    <w:autoSpaceDE/>
                    <w:autoSpaceDN/>
                    <w:rPr>
                      <w:bCs/>
                      <w:sz w:val="20"/>
                      <w:szCs w:val="20"/>
                      <w:lang w:eastAsia="zh-CN"/>
                    </w:rPr>
                  </w:pPr>
                  <w:r w:rsidRPr="008D6521">
                    <w:rPr>
                      <w:bCs/>
                      <w:sz w:val="20"/>
                      <w:szCs w:val="20"/>
                      <w:lang w:eastAsia="zh-CN"/>
                    </w:rPr>
                    <w:t>Framework Contract “</w:t>
                  </w:r>
                  <w:r w:rsidRPr="008D6521">
                    <w:rPr>
                      <w:bCs/>
                      <w:sz w:val="20"/>
                      <w:szCs w:val="20"/>
                      <w:lang w:val="en-GB" w:eastAsia="zh-CN"/>
                    </w:rPr>
                    <w:t>EU for Human Rights: Mainstreaming non-discrimination concepts in legislation</w:t>
                  </w:r>
                  <w:r w:rsidRPr="008D6521">
                    <w:rPr>
                      <w:bCs/>
                      <w:sz w:val="20"/>
                      <w:szCs w:val="20"/>
                      <w:lang w:eastAsia="zh-CN"/>
                    </w:rPr>
                    <w:t>”</w:t>
                  </w:r>
                </w:p>
              </w:tc>
              <w:tc>
                <w:tcPr>
                  <w:tcW w:w="1655"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1A95E091" w14:textId="77777777" w:rsidR="008D6521" w:rsidRPr="008D6521" w:rsidRDefault="008D6521" w:rsidP="00253ECA">
                  <w:pPr>
                    <w:autoSpaceDE/>
                    <w:autoSpaceDN/>
                    <w:rPr>
                      <w:bCs/>
                      <w:sz w:val="20"/>
                      <w:szCs w:val="20"/>
                      <w:lang w:val="en-GB" w:eastAsia="zh-CN"/>
                    </w:rPr>
                  </w:pPr>
                  <w:r w:rsidRPr="008D6521">
                    <w:rPr>
                      <w:bCs/>
                      <w:sz w:val="20"/>
                      <w:szCs w:val="20"/>
                      <w:lang w:val="en-GB" w:eastAsia="zh-CN"/>
                    </w:rPr>
                    <w:t>Project finalized.</w:t>
                  </w:r>
                </w:p>
                <w:p w14:paraId="02D4DFEA" w14:textId="56901249" w:rsidR="008D6521" w:rsidRPr="008D6521" w:rsidRDefault="008D6521" w:rsidP="00253ECA">
                  <w:pPr>
                    <w:autoSpaceDE/>
                    <w:autoSpaceDN/>
                    <w:rPr>
                      <w:bCs/>
                      <w:sz w:val="20"/>
                      <w:szCs w:val="20"/>
                      <w:lang w:val="en-GB" w:eastAsia="zh-CN"/>
                    </w:rPr>
                  </w:pPr>
                  <w:r w:rsidRPr="008D6521">
                    <w:rPr>
                      <w:bCs/>
                      <w:sz w:val="20"/>
                      <w:szCs w:val="20"/>
                      <w:lang w:val="en-GB" w:eastAsia="zh-CN"/>
                    </w:rPr>
                    <w:t>Implementation period conducted during September 202</w:t>
                  </w:r>
                  <w:r w:rsidR="005D6B56">
                    <w:rPr>
                      <w:bCs/>
                      <w:sz w:val="20"/>
                      <w:szCs w:val="20"/>
                      <w:lang w:val="en-GB" w:eastAsia="zh-CN"/>
                    </w:rPr>
                    <w:t>1</w:t>
                  </w:r>
                  <w:r w:rsidRPr="008D6521">
                    <w:rPr>
                      <w:bCs/>
                      <w:sz w:val="20"/>
                      <w:szCs w:val="20"/>
                      <w:lang w:val="en-GB" w:eastAsia="zh-CN"/>
                    </w:rPr>
                    <w:t xml:space="preserve"> – August 2023.</w:t>
                  </w:r>
                </w:p>
                <w:p w14:paraId="3B9EC131" w14:textId="77777777" w:rsidR="008D6521" w:rsidRPr="008D6521" w:rsidRDefault="008D6521" w:rsidP="00253ECA">
                  <w:pPr>
                    <w:autoSpaceDE/>
                    <w:autoSpaceDN/>
                    <w:rPr>
                      <w:bCs/>
                      <w:sz w:val="20"/>
                      <w:szCs w:val="20"/>
                      <w:lang w:val="en-GB" w:eastAsia="zh-CN"/>
                    </w:rPr>
                  </w:pPr>
                  <w:r w:rsidRPr="008D6521">
                    <w:rPr>
                      <w:bCs/>
                      <w:sz w:val="20"/>
                      <w:szCs w:val="20"/>
                      <w:lang w:val="en-GB" w:eastAsia="zh-CN"/>
                    </w:rPr>
                    <w:t>Project outputs delivered.</w:t>
                  </w:r>
                </w:p>
              </w:tc>
            </w:tr>
          </w:tbl>
          <w:p w14:paraId="64F3AA5C" w14:textId="77777777" w:rsidR="008D6521" w:rsidRPr="008D6521" w:rsidRDefault="008D6521" w:rsidP="00253ECA">
            <w:pPr>
              <w:autoSpaceDE/>
              <w:autoSpaceDN/>
              <w:jc w:val="center"/>
              <w:rPr>
                <w:b/>
                <w:sz w:val="20"/>
                <w:szCs w:val="20"/>
                <w:lang w:eastAsia="zh-CN"/>
              </w:rPr>
            </w:pPr>
          </w:p>
        </w:tc>
      </w:tr>
      <w:tr w:rsidR="008D6521" w:rsidRPr="008D6521" w14:paraId="6037AA07" w14:textId="77777777" w:rsidTr="008D6521">
        <w:trPr>
          <w:trHeight w:val="3541"/>
        </w:trPr>
        <w:tc>
          <w:tcPr>
            <w:tcW w:w="924" w:type="pct"/>
            <w:shd w:val="clear" w:color="auto" w:fill="FFFFFF" w:themeFill="background1"/>
            <w:tcMar>
              <w:top w:w="0" w:type="dxa"/>
              <w:left w:w="0" w:type="dxa"/>
              <w:bottom w:w="0" w:type="dxa"/>
              <w:right w:w="0" w:type="dxa"/>
            </w:tcMar>
          </w:tcPr>
          <w:p w14:paraId="689A0C8C" w14:textId="77777777" w:rsidR="008D6521" w:rsidRPr="008D6521" w:rsidRDefault="008D6521" w:rsidP="008D6521">
            <w:pPr>
              <w:autoSpaceDE/>
              <w:autoSpaceDN/>
              <w:rPr>
                <w:b/>
                <w:bCs/>
                <w:sz w:val="20"/>
                <w:szCs w:val="20"/>
                <w:lang w:eastAsia="zh-CN"/>
              </w:rPr>
            </w:pPr>
            <w:r w:rsidRPr="008D6521">
              <w:rPr>
                <w:b/>
                <w:bCs/>
                <w:sz w:val="20"/>
                <w:szCs w:val="20"/>
                <w:lang w:eastAsia="zh-CN"/>
              </w:rPr>
              <w:t>Main achievements and their assessment</w:t>
            </w:r>
          </w:p>
        </w:tc>
        <w:tc>
          <w:tcPr>
            <w:tcW w:w="4076" w:type="pct"/>
            <w:tcMar>
              <w:top w:w="0" w:type="dxa"/>
              <w:left w:w="0" w:type="dxa"/>
              <w:bottom w:w="0" w:type="dxa"/>
              <w:right w:w="0" w:type="dxa"/>
            </w:tcMar>
          </w:tcPr>
          <w:tbl>
            <w:tblPr>
              <w:tblW w:w="5000" w:type="pct"/>
              <w:tblCellMar>
                <w:left w:w="10" w:type="dxa"/>
                <w:right w:w="10" w:type="dxa"/>
              </w:tblCellMar>
              <w:tblLook w:val="04A0" w:firstRow="1" w:lastRow="0" w:firstColumn="1" w:lastColumn="0" w:noHBand="0" w:noVBand="1"/>
            </w:tblPr>
            <w:tblGrid>
              <w:gridCol w:w="4459"/>
              <w:gridCol w:w="3921"/>
              <w:gridCol w:w="4146"/>
            </w:tblGrid>
            <w:tr w:rsidR="008D6521" w:rsidRPr="008D6521" w14:paraId="3773F782" w14:textId="77777777" w:rsidTr="008D6521">
              <w:tc>
                <w:tcPr>
                  <w:tcW w:w="1780"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2B0982E8" w14:textId="77777777" w:rsidR="008D6521" w:rsidRPr="008D6521" w:rsidRDefault="008D6521" w:rsidP="00253ECA">
                  <w:pPr>
                    <w:autoSpaceDE/>
                    <w:autoSpaceDN/>
                    <w:jc w:val="center"/>
                    <w:rPr>
                      <w:b/>
                      <w:sz w:val="20"/>
                      <w:szCs w:val="20"/>
                      <w:lang w:eastAsia="zh-CN"/>
                    </w:rPr>
                  </w:pPr>
                  <w:r w:rsidRPr="008D6521">
                    <w:rPr>
                      <w:b/>
                      <w:sz w:val="20"/>
                      <w:szCs w:val="20"/>
                      <w:lang w:eastAsia="zh-CN"/>
                    </w:rPr>
                    <w:t>Outputs</w:t>
                  </w:r>
                </w:p>
              </w:tc>
              <w:tc>
                <w:tcPr>
                  <w:tcW w:w="1565"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Pr>
                <w:p w14:paraId="26EFD1C1" w14:textId="77777777" w:rsidR="008D6521" w:rsidRPr="008D6521" w:rsidRDefault="008D6521" w:rsidP="00253ECA">
                  <w:pPr>
                    <w:autoSpaceDE/>
                    <w:autoSpaceDN/>
                    <w:jc w:val="center"/>
                    <w:rPr>
                      <w:b/>
                      <w:sz w:val="20"/>
                      <w:szCs w:val="20"/>
                      <w:lang w:eastAsia="zh-CN"/>
                    </w:rPr>
                  </w:pPr>
                  <w:r w:rsidRPr="008D6521">
                    <w:rPr>
                      <w:b/>
                      <w:sz w:val="20"/>
                      <w:szCs w:val="20"/>
                      <w:lang w:eastAsia="zh-CN"/>
                    </w:rPr>
                    <w:t>Contract title</w:t>
                  </w:r>
                </w:p>
              </w:tc>
              <w:tc>
                <w:tcPr>
                  <w:tcW w:w="1655"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594E99ED" w14:textId="77777777" w:rsidR="008D6521" w:rsidRPr="008D6521" w:rsidRDefault="008D6521" w:rsidP="00253ECA">
                  <w:pPr>
                    <w:autoSpaceDE/>
                    <w:autoSpaceDN/>
                    <w:jc w:val="center"/>
                    <w:rPr>
                      <w:b/>
                      <w:sz w:val="20"/>
                      <w:szCs w:val="20"/>
                      <w:lang w:eastAsia="zh-CN"/>
                    </w:rPr>
                  </w:pPr>
                  <w:r w:rsidRPr="008D6521">
                    <w:rPr>
                      <w:b/>
                      <w:sz w:val="20"/>
                      <w:szCs w:val="20"/>
                      <w:lang w:eastAsia="zh-CN"/>
                    </w:rPr>
                    <w:t>Main achievements and assessment</w:t>
                  </w:r>
                </w:p>
              </w:tc>
            </w:tr>
            <w:tr w:rsidR="008D6521" w:rsidRPr="008D6521" w14:paraId="416E0D30" w14:textId="77777777" w:rsidTr="008D6521">
              <w:tc>
                <w:tcPr>
                  <w:tcW w:w="1780" w:type="pct"/>
                  <w:vMerge w:val="restar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3210B6A5" w14:textId="3224EEB7" w:rsidR="008D6521" w:rsidRPr="008D6521" w:rsidRDefault="008D6521" w:rsidP="008D6521">
                  <w:pPr>
                    <w:autoSpaceDE/>
                    <w:autoSpaceDN/>
                    <w:spacing w:after="60"/>
                    <w:rPr>
                      <w:sz w:val="20"/>
                      <w:szCs w:val="20"/>
                      <w:lang w:val="en-GB" w:eastAsia="zh-CN"/>
                    </w:rPr>
                  </w:pPr>
                  <w:r w:rsidRPr="008D6521">
                    <w:rPr>
                      <w:sz w:val="20"/>
                      <w:szCs w:val="20"/>
                      <w:lang w:val="en-GB" w:eastAsia="zh-CN"/>
                    </w:rPr>
                    <w:t>Output 1.1 (direct) – Targeted EU support is provided to public administration and democratic institutions to address specific ad-hoc needs in very short time and cut red tape</w:t>
                  </w:r>
                </w:p>
                <w:p w14:paraId="770F8624" w14:textId="4DE6AB89" w:rsidR="008D6521" w:rsidRPr="008D6521" w:rsidRDefault="008D6521" w:rsidP="008D6521">
                  <w:pPr>
                    <w:autoSpaceDE/>
                    <w:autoSpaceDN/>
                    <w:spacing w:after="60"/>
                    <w:rPr>
                      <w:sz w:val="20"/>
                      <w:szCs w:val="20"/>
                      <w:lang w:val="en-GB" w:eastAsia="zh-CN"/>
                    </w:rPr>
                  </w:pPr>
                  <w:r w:rsidRPr="008D6521">
                    <w:rPr>
                      <w:sz w:val="20"/>
                      <w:szCs w:val="20"/>
                      <w:lang w:val="en-GB" w:eastAsia="zh-CN"/>
                    </w:rPr>
                    <w:t xml:space="preserve">Output 1.2 (direct) – Capacity of administration to address ad-hoc challenges in proved </w:t>
                  </w:r>
                </w:p>
                <w:p w14:paraId="299A0E7D" w14:textId="77777777" w:rsidR="008D6521" w:rsidRPr="008D6521" w:rsidRDefault="008D6521" w:rsidP="008D6521">
                  <w:pPr>
                    <w:autoSpaceDE/>
                    <w:autoSpaceDN/>
                    <w:spacing w:after="60"/>
                    <w:rPr>
                      <w:b/>
                      <w:sz w:val="20"/>
                      <w:szCs w:val="20"/>
                      <w:lang w:val="en-GB" w:eastAsia="zh-CN"/>
                    </w:rPr>
                  </w:pPr>
                  <w:r w:rsidRPr="008D6521">
                    <w:rPr>
                      <w:sz w:val="20"/>
                      <w:szCs w:val="20"/>
                      <w:lang w:val="en-GB" w:eastAsia="zh-CN"/>
                    </w:rPr>
                    <w:t>Output 1.3 (direct) – Specific challenges of the democratic process and country accession are addressed quickly and effectively</w:t>
                  </w:r>
                </w:p>
              </w:tc>
              <w:tc>
                <w:tcPr>
                  <w:tcW w:w="1565" w:type="pct"/>
                  <w:tcBorders>
                    <w:top w:val="single" w:sz="4" w:space="0" w:color="000000"/>
                    <w:left w:val="single" w:sz="4" w:space="0" w:color="000000"/>
                    <w:bottom w:val="single" w:sz="4" w:space="0" w:color="000000"/>
                    <w:right w:val="single" w:sz="4" w:space="0" w:color="000000"/>
                    <w:tl2br w:val="nil"/>
                    <w:tr2bl w:val="nil"/>
                  </w:tcBorders>
                </w:tcPr>
                <w:p w14:paraId="162A8B2F" w14:textId="77777777" w:rsidR="008D6521" w:rsidRPr="008D6521" w:rsidRDefault="008D6521" w:rsidP="00253ECA">
                  <w:pPr>
                    <w:autoSpaceDE/>
                    <w:autoSpaceDN/>
                    <w:rPr>
                      <w:bCs/>
                      <w:sz w:val="20"/>
                      <w:szCs w:val="20"/>
                      <w:lang w:eastAsia="zh-CN"/>
                    </w:rPr>
                  </w:pPr>
                  <w:r w:rsidRPr="008D6521">
                    <w:rPr>
                      <w:bCs/>
                      <w:sz w:val="20"/>
                      <w:szCs w:val="20"/>
                      <w:lang w:eastAsia="zh-CN"/>
                    </w:rPr>
                    <w:t>Twinning Contract “Enhancing protection of employees in the case of insolvency of their employers”</w:t>
                  </w:r>
                </w:p>
              </w:tc>
              <w:tc>
                <w:tcPr>
                  <w:tcW w:w="165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92A3F45" w14:textId="77777777" w:rsidR="008D6521" w:rsidRPr="008D6521" w:rsidRDefault="008D6521" w:rsidP="00253ECA">
                  <w:pPr>
                    <w:autoSpaceDE/>
                    <w:autoSpaceDN/>
                    <w:rPr>
                      <w:bCs/>
                      <w:sz w:val="20"/>
                      <w:szCs w:val="20"/>
                      <w:lang w:val="en-GB" w:eastAsia="zh-CN"/>
                    </w:rPr>
                  </w:pPr>
                  <w:r w:rsidRPr="008D6521">
                    <w:rPr>
                      <w:bCs/>
                      <w:sz w:val="20"/>
                      <w:szCs w:val="20"/>
                      <w:lang w:val="en-GB" w:eastAsia="zh-CN"/>
                    </w:rPr>
                    <w:t>Draft law and related by-laws were prepared on protection of employees’ rights in case of employers’ insolvency, along with analysis of the impact of the propose guarantee mechanism on existing legislation.</w:t>
                  </w:r>
                </w:p>
                <w:p w14:paraId="64CA38EB" w14:textId="77777777" w:rsidR="008D6521" w:rsidRPr="008D6521" w:rsidRDefault="008D6521" w:rsidP="00253ECA">
                  <w:pPr>
                    <w:autoSpaceDE/>
                    <w:autoSpaceDN/>
                    <w:rPr>
                      <w:bCs/>
                      <w:sz w:val="20"/>
                      <w:szCs w:val="20"/>
                      <w:lang w:val="en-GB" w:eastAsia="zh-CN"/>
                    </w:rPr>
                  </w:pPr>
                  <w:r w:rsidRPr="008D6521">
                    <w:rPr>
                      <w:bCs/>
                      <w:sz w:val="20"/>
                      <w:szCs w:val="20"/>
                      <w:lang w:val="en-GB" w:eastAsia="zh-CN"/>
                    </w:rPr>
                    <w:t>In addition, ESA was provided with a Functional specification and Technical Specification for the needed adjustment of ESA IT.</w:t>
                  </w:r>
                </w:p>
                <w:p w14:paraId="3CF67D24" w14:textId="77777777" w:rsidR="008D6521" w:rsidRPr="008D6521" w:rsidRDefault="008D6521" w:rsidP="00253ECA">
                  <w:pPr>
                    <w:autoSpaceDE/>
                    <w:autoSpaceDN/>
                    <w:rPr>
                      <w:bCs/>
                      <w:sz w:val="20"/>
                      <w:szCs w:val="20"/>
                      <w:lang w:val="en-GB" w:eastAsia="zh-CN"/>
                    </w:rPr>
                  </w:pPr>
                  <w:r w:rsidRPr="008D6521">
                    <w:rPr>
                      <w:bCs/>
                      <w:sz w:val="20"/>
                      <w:szCs w:val="20"/>
                      <w:lang w:val="en-GB" w:eastAsia="zh-CN"/>
                    </w:rPr>
                    <w:t>60 persons were trained on Protection of Employee ‘s Rights in the Event of the Bankruptcy of Their Employer". Trainings were complemented with a set of promotional materials for promotion of the social objectives of the Directive and guarantee mechanism,</w:t>
                  </w:r>
                </w:p>
                <w:p w14:paraId="572BABE3" w14:textId="77777777" w:rsidR="008D6521" w:rsidRPr="008D6521" w:rsidRDefault="008D6521" w:rsidP="00253ECA">
                  <w:pPr>
                    <w:autoSpaceDE/>
                    <w:autoSpaceDN/>
                    <w:rPr>
                      <w:bCs/>
                      <w:sz w:val="20"/>
                      <w:szCs w:val="20"/>
                      <w:lang w:val="en-GB" w:eastAsia="zh-CN"/>
                    </w:rPr>
                  </w:pPr>
                  <w:r w:rsidRPr="008D6521">
                    <w:rPr>
                      <w:bCs/>
                      <w:sz w:val="20"/>
                      <w:szCs w:val="20"/>
                      <w:lang w:val="en-GB" w:eastAsia="zh-CN"/>
                    </w:rPr>
                    <w:t>The new guaranteed mechanism shall be rolled-out according to a Roadmap for establishment of guarantee mechanism prepared under the project.</w:t>
                  </w:r>
                </w:p>
              </w:tc>
            </w:tr>
            <w:tr w:rsidR="008D6521" w:rsidRPr="008D6521" w14:paraId="10FD2F9F" w14:textId="77777777" w:rsidTr="008D6521">
              <w:trPr>
                <w:trHeight w:val="3527"/>
              </w:trPr>
              <w:tc>
                <w:tcPr>
                  <w:tcW w:w="1780" w:type="pct"/>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35FCCF97" w14:textId="77777777" w:rsidR="008D6521" w:rsidRPr="008D6521" w:rsidRDefault="008D6521" w:rsidP="00253ECA">
                  <w:pPr>
                    <w:autoSpaceDE/>
                    <w:autoSpaceDN/>
                    <w:jc w:val="center"/>
                    <w:rPr>
                      <w:b/>
                      <w:sz w:val="20"/>
                      <w:szCs w:val="20"/>
                      <w:lang w:val="en-GB" w:eastAsia="zh-CN"/>
                    </w:rPr>
                  </w:pPr>
                </w:p>
              </w:tc>
              <w:tc>
                <w:tcPr>
                  <w:tcW w:w="1565" w:type="pct"/>
                  <w:tcBorders>
                    <w:top w:val="single" w:sz="4" w:space="0" w:color="000000"/>
                    <w:left w:val="single" w:sz="4" w:space="0" w:color="000000"/>
                    <w:right w:val="single" w:sz="4" w:space="0" w:color="000000"/>
                    <w:tl2br w:val="nil"/>
                    <w:tr2bl w:val="nil"/>
                  </w:tcBorders>
                </w:tcPr>
                <w:p w14:paraId="3EB4B5F0" w14:textId="77777777" w:rsidR="008D6521" w:rsidRPr="008D6521" w:rsidRDefault="008D6521" w:rsidP="00253ECA">
                  <w:pPr>
                    <w:autoSpaceDE/>
                    <w:autoSpaceDN/>
                    <w:rPr>
                      <w:b/>
                      <w:bCs/>
                      <w:sz w:val="20"/>
                      <w:szCs w:val="20"/>
                      <w:lang w:eastAsia="zh-CN"/>
                    </w:rPr>
                  </w:pPr>
                  <w:r w:rsidRPr="008D6521">
                    <w:rPr>
                      <w:bCs/>
                      <w:sz w:val="20"/>
                      <w:szCs w:val="20"/>
                      <w:lang w:eastAsia="zh-CN"/>
                    </w:rPr>
                    <w:t>Framework Contract “</w:t>
                  </w:r>
                  <w:r w:rsidRPr="008D6521">
                    <w:rPr>
                      <w:bCs/>
                      <w:sz w:val="20"/>
                      <w:szCs w:val="20"/>
                      <w:lang w:val="en-GB" w:eastAsia="zh-CN"/>
                    </w:rPr>
                    <w:t>EU for Human Rights: Mainstreaming non-discrimination concepts in legislation</w:t>
                  </w:r>
                  <w:r w:rsidRPr="008D6521">
                    <w:rPr>
                      <w:bCs/>
                      <w:sz w:val="20"/>
                      <w:szCs w:val="20"/>
                      <w:lang w:eastAsia="zh-CN"/>
                    </w:rPr>
                    <w:t>”</w:t>
                  </w:r>
                </w:p>
              </w:tc>
              <w:tc>
                <w:tcPr>
                  <w:tcW w:w="1655"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69FCD79A" w14:textId="6025C795" w:rsidR="008D6521" w:rsidRPr="008D6521" w:rsidRDefault="008D6521" w:rsidP="008D6521">
                  <w:pPr>
                    <w:autoSpaceDE/>
                    <w:autoSpaceDN/>
                    <w:rPr>
                      <w:iCs/>
                      <w:sz w:val="20"/>
                      <w:szCs w:val="20"/>
                      <w:lang w:val="en-GB" w:eastAsia="zh-CN"/>
                    </w:rPr>
                  </w:pPr>
                  <w:r w:rsidRPr="008D6521">
                    <w:rPr>
                      <w:iCs/>
                      <w:sz w:val="20"/>
                      <w:szCs w:val="20"/>
                      <w:lang w:val="en-GB" w:eastAsia="zh-CN"/>
                    </w:rPr>
                    <w:t>Proposal for amendments of five laws were prepared in order to bring them in line with the Law on Prevention and Protection against Discrimination: Law on Criminal Code, Law on Criminal Procedure, Law on Gender Equality, Law on Labour Relations, Law on Prevention and Protection against Discrimination.</w:t>
                  </w:r>
                </w:p>
                <w:p w14:paraId="1C15459C" w14:textId="6A808972" w:rsidR="008D6521" w:rsidRPr="008D6521" w:rsidRDefault="008D6521" w:rsidP="008D6521">
                  <w:pPr>
                    <w:autoSpaceDE/>
                    <w:autoSpaceDN/>
                    <w:rPr>
                      <w:sz w:val="20"/>
                      <w:szCs w:val="20"/>
                      <w:lang w:val="en-GB" w:eastAsia="zh-CN"/>
                    </w:rPr>
                  </w:pPr>
                  <w:r w:rsidRPr="008D6521">
                    <w:rPr>
                      <w:sz w:val="20"/>
                      <w:szCs w:val="20"/>
                      <w:lang w:val="en-GB" w:eastAsia="zh-CN"/>
                    </w:rPr>
                    <w:t>A total of 118 professionals from relevant ministries and institutions completed tailored training linked to prevention and protection against discrimination.</w:t>
                  </w:r>
                </w:p>
                <w:p w14:paraId="771C3A80" w14:textId="77777777" w:rsidR="008D6521" w:rsidRPr="008D6521" w:rsidRDefault="008D6521" w:rsidP="00253ECA">
                  <w:pPr>
                    <w:autoSpaceDE/>
                    <w:autoSpaceDN/>
                    <w:rPr>
                      <w:b/>
                      <w:bCs/>
                      <w:sz w:val="20"/>
                      <w:szCs w:val="20"/>
                      <w:lang w:val="en-GB" w:eastAsia="zh-CN"/>
                    </w:rPr>
                  </w:pPr>
                  <w:r w:rsidRPr="008D6521">
                    <w:rPr>
                      <w:sz w:val="20"/>
                      <w:szCs w:val="20"/>
                      <w:lang w:val="en-GB" w:eastAsia="zh-CN"/>
                    </w:rPr>
                    <w:t>The developed Model Instruction will facilitate the Obligatory Harmonization of Laws with the Law on Prevention and Protection from Discrimination.</w:t>
                  </w:r>
                </w:p>
              </w:tc>
            </w:tr>
          </w:tbl>
          <w:p w14:paraId="221023BC" w14:textId="77777777" w:rsidR="008D6521" w:rsidRPr="008D6521" w:rsidRDefault="008D6521" w:rsidP="00253ECA">
            <w:pPr>
              <w:autoSpaceDE/>
              <w:autoSpaceDN/>
              <w:ind w:left="0"/>
              <w:rPr>
                <w:b/>
                <w:sz w:val="20"/>
                <w:szCs w:val="20"/>
                <w:lang w:eastAsia="zh-CN"/>
              </w:rPr>
            </w:pPr>
          </w:p>
        </w:tc>
      </w:tr>
      <w:tr w:rsidR="008D6521" w:rsidRPr="008D6521" w14:paraId="0B4C8FC2" w14:textId="77777777" w:rsidTr="008D6521">
        <w:trPr>
          <w:trHeight w:val="791"/>
        </w:trPr>
        <w:tc>
          <w:tcPr>
            <w:tcW w:w="924" w:type="pct"/>
            <w:shd w:val="clear" w:color="auto" w:fill="FFFFFF" w:themeFill="background1"/>
            <w:tcMar>
              <w:top w:w="0" w:type="dxa"/>
              <w:left w:w="0" w:type="dxa"/>
              <w:bottom w:w="0" w:type="dxa"/>
              <w:right w:w="0" w:type="dxa"/>
            </w:tcMar>
          </w:tcPr>
          <w:p w14:paraId="5282BA5D" w14:textId="77777777" w:rsidR="008D6521" w:rsidRPr="008D6521" w:rsidRDefault="008D6521" w:rsidP="008D6521">
            <w:pPr>
              <w:autoSpaceDE/>
              <w:autoSpaceDN/>
              <w:rPr>
                <w:b/>
                <w:bCs/>
                <w:sz w:val="20"/>
                <w:szCs w:val="20"/>
                <w:lang w:eastAsia="zh-CN"/>
              </w:rPr>
            </w:pPr>
            <w:r w:rsidRPr="008D6521">
              <w:rPr>
                <w:b/>
                <w:bCs/>
                <w:sz w:val="20"/>
                <w:szCs w:val="20"/>
                <w:lang w:eastAsia="zh-CN"/>
              </w:rPr>
              <w:lastRenderedPageBreak/>
              <w:t>Significant problems encountered and the measures taken/planned to overcome them</w:t>
            </w:r>
          </w:p>
        </w:tc>
        <w:tc>
          <w:tcPr>
            <w:tcW w:w="4076" w:type="pct"/>
            <w:tcMar>
              <w:top w:w="0" w:type="dxa"/>
              <w:left w:w="0" w:type="dxa"/>
              <w:bottom w:w="0" w:type="dxa"/>
              <w:right w:w="0" w:type="dxa"/>
            </w:tcMar>
          </w:tcPr>
          <w:tbl>
            <w:tblPr>
              <w:tblW w:w="5000" w:type="pct"/>
              <w:tblCellMar>
                <w:left w:w="10" w:type="dxa"/>
                <w:right w:w="10" w:type="dxa"/>
              </w:tblCellMar>
              <w:tblLook w:val="04A0" w:firstRow="1" w:lastRow="0" w:firstColumn="1" w:lastColumn="0" w:noHBand="0" w:noVBand="1"/>
            </w:tblPr>
            <w:tblGrid>
              <w:gridCol w:w="4459"/>
              <w:gridCol w:w="3921"/>
              <w:gridCol w:w="4146"/>
            </w:tblGrid>
            <w:tr w:rsidR="008D6521" w:rsidRPr="008D6521" w14:paraId="56BB0A18" w14:textId="77777777" w:rsidTr="008D6521">
              <w:tc>
                <w:tcPr>
                  <w:tcW w:w="1780" w:type="pct"/>
                  <w:tcBorders>
                    <w:top w:val="single" w:sz="4" w:space="0" w:color="000000"/>
                    <w:left w:val="single" w:sz="4" w:space="0" w:color="000000"/>
                    <w:bottom w:val="single" w:sz="4" w:space="0" w:color="000000"/>
                    <w:right w:val="single" w:sz="4" w:space="0" w:color="000000"/>
                    <w:tl2br w:val="nil"/>
                    <w:tr2bl w:val="nil"/>
                  </w:tcBorders>
                  <w:shd w:val="solid" w:color="CCCCCC" w:fill="auto"/>
                  <w:tcMar>
                    <w:top w:w="0" w:type="dxa"/>
                    <w:left w:w="108" w:type="dxa"/>
                    <w:bottom w:w="0" w:type="dxa"/>
                    <w:right w:w="108" w:type="dxa"/>
                  </w:tcMar>
                </w:tcPr>
                <w:p w14:paraId="01DC6195" w14:textId="77777777" w:rsidR="008D6521" w:rsidRPr="008D6521" w:rsidRDefault="008D6521" w:rsidP="00253ECA">
                  <w:pPr>
                    <w:autoSpaceDE/>
                    <w:autoSpaceDN/>
                    <w:jc w:val="center"/>
                    <w:rPr>
                      <w:b/>
                      <w:sz w:val="20"/>
                      <w:szCs w:val="20"/>
                      <w:lang w:eastAsia="zh-CN"/>
                    </w:rPr>
                  </w:pPr>
                  <w:r w:rsidRPr="008D6521">
                    <w:rPr>
                      <w:b/>
                      <w:sz w:val="20"/>
                      <w:szCs w:val="20"/>
                      <w:lang w:eastAsia="zh-CN"/>
                    </w:rPr>
                    <w:t>Outputs</w:t>
                  </w:r>
                </w:p>
              </w:tc>
              <w:tc>
                <w:tcPr>
                  <w:tcW w:w="1565" w:type="pct"/>
                  <w:tcBorders>
                    <w:top w:val="single" w:sz="4" w:space="0" w:color="000000"/>
                    <w:left w:val="single" w:sz="4" w:space="0" w:color="000000"/>
                    <w:bottom w:val="single" w:sz="4" w:space="0" w:color="000000"/>
                    <w:right w:val="single" w:sz="4" w:space="0" w:color="000000"/>
                    <w:tl2br w:val="nil"/>
                    <w:tr2bl w:val="nil"/>
                  </w:tcBorders>
                  <w:shd w:val="solid" w:color="CCCCCC" w:fill="auto"/>
                </w:tcPr>
                <w:p w14:paraId="7E984640" w14:textId="77777777" w:rsidR="008D6521" w:rsidRPr="008D6521" w:rsidRDefault="008D6521" w:rsidP="00253ECA">
                  <w:pPr>
                    <w:autoSpaceDE/>
                    <w:autoSpaceDN/>
                    <w:jc w:val="center"/>
                    <w:rPr>
                      <w:b/>
                      <w:sz w:val="20"/>
                      <w:szCs w:val="20"/>
                      <w:lang w:eastAsia="zh-CN"/>
                    </w:rPr>
                  </w:pPr>
                  <w:r w:rsidRPr="008D6521">
                    <w:rPr>
                      <w:b/>
                      <w:sz w:val="20"/>
                      <w:szCs w:val="20"/>
                      <w:lang w:eastAsia="zh-CN"/>
                    </w:rPr>
                    <w:t>Contract title</w:t>
                  </w:r>
                </w:p>
              </w:tc>
              <w:tc>
                <w:tcPr>
                  <w:tcW w:w="1655" w:type="pct"/>
                  <w:tcBorders>
                    <w:top w:val="single" w:sz="4" w:space="0" w:color="000000"/>
                    <w:left w:val="single" w:sz="4" w:space="0" w:color="000000"/>
                    <w:bottom w:val="single" w:sz="4" w:space="0" w:color="000000"/>
                    <w:right w:val="single" w:sz="4" w:space="0" w:color="000000"/>
                    <w:tl2br w:val="nil"/>
                    <w:tr2bl w:val="nil"/>
                  </w:tcBorders>
                  <w:shd w:val="solid" w:color="CCCCCC" w:fill="auto"/>
                  <w:tcMar>
                    <w:top w:w="0" w:type="dxa"/>
                    <w:left w:w="108" w:type="dxa"/>
                    <w:bottom w:w="0" w:type="dxa"/>
                    <w:right w:w="108" w:type="dxa"/>
                  </w:tcMar>
                </w:tcPr>
                <w:p w14:paraId="32CBFD24" w14:textId="77777777" w:rsidR="008D6521" w:rsidRPr="008D6521" w:rsidRDefault="008D6521" w:rsidP="00253ECA">
                  <w:pPr>
                    <w:autoSpaceDE/>
                    <w:autoSpaceDN/>
                    <w:jc w:val="center"/>
                    <w:rPr>
                      <w:b/>
                      <w:sz w:val="20"/>
                      <w:szCs w:val="20"/>
                      <w:lang w:eastAsia="zh-CN"/>
                    </w:rPr>
                  </w:pPr>
                  <w:r w:rsidRPr="008D6521">
                    <w:rPr>
                      <w:b/>
                      <w:bCs/>
                      <w:iCs/>
                      <w:sz w:val="20"/>
                      <w:szCs w:val="20"/>
                      <w:lang w:eastAsia="zh-CN"/>
                    </w:rPr>
                    <w:t>Problem encountered and measures taken/ planned</w:t>
                  </w:r>
                </w:p>
              </w:tc>
            </w:tr>
            <w:tr w:rsidR="008D6521" w:rsidRPr="008D6521" w14:paraId="58B2E3AE" w14:textId="77777777" w:rsidTr="008D6521">
              <w:tc>
                <w:tcPr>
                  <w:tcW w:w="1780" w:type="pct"/>
                  <w:vMerge w:val="restar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091BC2E8" w14:textId="195EFA11" w:rsidR="008D6521" w:rsidRPr="008D6521" w:rsidRDefault="008D6521" w:rsidP="008D6521">
                  <w:pPr>
                    <w:autoSpaceDE/>
                    <w:autoSpaceDN/>
                    <w:spacing w:after="60"/>
                    <w:rPr>
                      <w:sz w:val="20"/>
                      <w:szCs w:val="20"/>
                      <w:lang w:val="en-GB" w:eastAsia="zh-CN"/>
                    </w:rPr>
                  </w:pPr>
                  <w:r w:rsidRPr="008D6521">
                    <w:rPr>
                      <w:sz w:val="20"/>
                      <w:szCs w:val="20"/>
                      <w:lang w:val="en-GB" w:eastAsia="zh-CN"/>
                    </w:rPr>
                    <w:t>Output 1.1 (direct) – Targeted EU support is provided to public administration and democratic institutions to address specific ad-hoc needs in very short time and cut red tape</w:t>
                  </w:r>
                </w:p>
                <w:p w14:paraId="69009DB1" w14:textId="6BAC1552" w:rsidR="008D6521" w:rsidRPr="008D6521" w:rsidRDefault="008D6521" w:rsidP="008D6521">
                  <w:pPr>
                    <w:autoSpaceDE/>
                    <w:autoSpaceDN/>
                    <w:spacing w:after="60"/>
                    <w:rPr>
                      <w:sz w:val="20"/>
                      <w:szCs w:val="20"/>
                      <w:lang w:val="en-GB" w:eastAsia="zh-CN"/>
                    </w:rPr>
                  </w:pPr>
                  <w:r w:rsidRPr="008D6521">
                    <w:rPr>
                      <w:sz w:val="20"/>
                      <w:szCs w:val="20"/>
                      <w:lang w:val="en-GB" w:eastAsia="zh-CN"/>
                    </w:rPr>
                    <w:t xml:space="preserve">Output 1.2 (direct) – Capacity of administration to address ad-hoc challenges in proved </w:t>
                  </w:r>
                </w:p>
                <w:p w14:paraId="57AE78CC" w14:textId="77777777" w:rsidR="008D6521" w:rsidRPr="008D6521" w:rsidRDefault="008D6521" w:rsidP="008D6521">
                  <w:pPr>
                    <w:autoSpaceDE/>
                    <w:autoSpaceDN/>
                    <w:spacing w:after="60"/>
                    <w:rPr>
                      <w:sz w:val="20"/>
                      <w:szCs w:val="20"/>
                      <w:lang w:val="en-GB" w:eastAsia="zh-CN"/>
                    </w:rPr>
                  </w:pPr>
                  <w:r w:rsidRPr="008D6521">
                    <w:rPr>
                      <w:sz w:val="20"/>
                      <w:szCs w:val="20"/>
                      <w:lang w:val="en-GB" w:eastAsia="zh-CN"/>
                    </w:rPr>
                    <w:t>Output 1.3 (direct) – Specific challenges of the democratic process and country accession are addressed quickly and effectively</w:t>
                  </w:r>
                </w:p>
              </w:tc>
              <w:tc>
                <w:tcPr>
                  <w:tcW w:w="1565" w:type="pct"/>
                  <w:tcBorders>
                    <w:top w:val="single" w:sz="4" w:space="0" w:color="000000"/>
                    <w:left w:val="single" w:sz="4" w:space="0" w:color="000000"/>
                    <w:bottom w:val="single" w:sz="4" w:space="0" w:color="000000"/>
                    <w:right w:val="single" w:sz="4" w:space="0" w:color="000000"/>
                    <w:tl2br w:val="nil"/>
                    <w:tr2bl w:val="nil"/>
                  </w:tcBorders>
                </w:tcPr>
                <w:p w14:paraId="5B5D20B8" w14:textId="77777777" w:rsidR="008D6521" w:rsidRPr="008D6521" w:rsidRDefault="008D6521" w:rsidP="00253ECA">
                  <w:pPr>
                    <w:autoSpaceDE/>
                    <w:autoSpaceDN/>
                    <w:rPr>
                      <w:bCs/>
                      <w:sz w:val="20"/>
                      <w:szCs w:val="20"/>
                      <w:lang w:eastAsia="zh-CN"/>
                    </w:rPr>
                  </w:pPr>
                  <w:r w:rsidRPr="008D6521">
                    <w:rPr>
                      <w:bCs/>
                      <w:sz w:val="20"/>
                      <w:szCs w:val="20"/>
                      <w:lang w:eastAsia="zh-CN"/>
                    </w:rPr>
                    <w:t>Twinning Contract “Enhancing protection of employees in the case of insolvency of their employers”</w:t>
                  </w:r>
                </w:p>
              </w:tc>
              <w:tc>
                <w:tcPr>
                  <w:tcW w:w="1655"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BD214A" w14:textId="77777777" w:rsidR="008D6521" w:rsidRPr="008D6521" w:rsidRDefault="008D6521" w:rsidP="00253ECA">
                  <w:pPr>
                    <w:autoSpaceDE/>
                    <w:autoSpaceDN/>
                    <w:rPr>
                      <w:bCs/>
                      <w:sz w:val="20"/>
                      <w:szCs w:val="20"/>
                      <w:lang w:val="en-GB" w:eastAsia="zh-CN"/>
                    </w:rPr>
                  </w:pPr>
                  <w:r w:rsidRPr="008D6521">
                    <w:rPr>
                      <w:bCs/>
                      <w:sz w:val="20"/>
                      <w:szCs w:val="20"/>
                      <w:lang w:val="en-GB" w:eastAsia="zh-CN"/>
                    </w:rPr>
                    <w:t>/</w:t>
                  </w:r>
                </w:p>
              </w:tc>
            </w:tr>
            <w:tr w:rsidR="008D6521" w:rsidRPr="008D6521" w14:paraId="7B7D1649" w14:textId="77777777" w:rsidTr="003D7187">
              <w:trPr>
                <w:trHeight w:val="1670"/>
              </w:trPr>
              <w:tc>
                <w:tcPr>
                  <w:tcW w:w="1780" w:type="pct"/>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61D57535" w14:textId="77777777" w:rsidR="008D6521" w:rsidRPr="008D6521" w:rsidRDefault="008D6521" w:rsidP="00253ECA">
                  <w:pPr>
                    <w:autoSpaceDE/>
                    <w:autoSpaceDN/>
                    <w:rPr>
                      <w:b/>
                      <w:sz w:val="20"/>
                      <w:szCs w:val="20"/>
                      <w:lang w:val="en-GB" w:eastAsia="zh-CN"/>
                    </w:rPr>
                  </w:pPr>
                </w:p>
              </w:tc>
              <w:tc>
                <w:tcPr>
                  <w:tcW w:w="1565" w:type="pct"/>
                  <w:tcBorders>
                    <w:top w:val="single" w:sz="4" w:space="0" w:color="000000"/>
                    <w:left w:val="single" w:sz="4" w:space="0" w:color="000000"/>
                    <w:right w:val="single" w:sz="4" w:space="0" w:color="000000"/>
                    <w:tl2br w:val="nil"/>
                    <w:tr2bl w:val="nil"/>
                  </w:tcBorders>
                </w:tcPr>
                <w:p w14:paraId="54FE5AC7" w14:textId="77777777" w:rsidR="008D6521" w:rsidRPr="008D6521" w:rsidRDefault="008D6521" w:rsidP="00253ECA">
                  <w:pPr>
                    <w:autoSpaceDE/>
                    <w:autoSpaceDN/>
                    <w:rPr>
                      <w:bCs/>
                      <w:sz w:val="20"/>
                      <w:szCs w:val="20"/>
                      <w:lang w:eastAsia="zh-CN"/>
                    </w:rPr>
                  </w:pPr>
                  <w:r w:rsidRPr="008D6521">
                    <w:rPr>
                      <w:bCs/>
                      <w:sz w:val="20"/>
                      <w:szCs w:val="20"/>
                      <w:lang w:eastAsia="zh-CN"/>
                    </w:rPr>
                    <w:t>Framework Contract “</w:t>
                  </w:r>
                  <w:r w:rsidRPr="008D6521">
                    <w:rPr>
                      <w:bCs/>
                      <w:sz w:val="20"/>
                      <w:szCs w:val="20"/>
                      <w:lang w:val="en-GB" w:eastAsia="zh-CN"/>
                    </w:rPr>
                    <w:t>EU for Human Rights: Mainstreaming non-discrimination concepts in legislation</w:t>
                  </w:r>
                  <w:r w:rsidRPr="008D6521">
                    <w:rPr>
                      <w:bCs/>
                      <w:sz w:val="20"/>
                      <w:szCs w:val="20"/>
                      <w:lang w:eastAsia="zh-CN"/>
                    </w:rPr>
                    <w:t>”</w:t>
                  </w:r>
                </w:p>
              </w:tc>
              <w:tc>
                <w:tcPr>
                  <w:tcW w:w="1655"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3CED6D0B" w14:textId="77777777" w:rsidR="008D6521" w:rsidRPr="008D6521" w:rsidRDefault="008D6521" w:rsidP="00253ECA">
                  <w:pPr>
                    <w:autoSpaceDE/>
                    <w:autoSpaceDN/>
                    <w:rPr>
                      <w:bCs/>
                      <w:sz w:val="20"/>
                      <w:szCs w:val="20"/>
                      <w:lang w:val="en-GB" w:eastAsia="zh-CN"/>
                    </w:rPr>
                  </w:pPr>
                  <w:r w:rsidRPr="008D6521">
                    <w:rPr>
                      <w:bCs/>
                      <w:sz w:val="20"/>
                      <w:szCs w:val="20"/>
                      <w:lang w:val="en-GB" w:eastAsia="zh-CN"/>
                    </w:rPr>
                    <w:t>/</w:t>
                  </w:r>
                </w:p>
              </w:tc>
            </w:tr>
          </w:tbl>
          <w:p w14:paraId="5D511983" w14:textId="77777777" w:rsidR="008D6521" w:rsidRPr="008D6521" w:rsidRDefault="008D6521" w:rsidP="00253ECA">
            <w:pPr>
              <w:autoSpaceDE/>
              <w:autoSpaceDN/>
              <w:jc w:val="center"/>
              <w:rPr>
                <w:b/>
                <w:sz w:val="20"/>
                <w:szCs w:val="20"/>
                <w:lang w:eastAsia="zh-CN"/>
              </w:rPr>
            </w:pPr>
          </w:p>
        </w:tc>
      </w:tr>
      <w:tr w:rsidR="008D6521" w:rsidRPr="008D6521" w14:paraId="747D2BEC" w14:textId="77777777" w:rsidTr="008D6521">
        <w:trPr>
          <w:trHeight w:val="1028"/>
        </w:trPr>
        <w:tc>
          <w:tcPr>
            <w:tcW w:w="924" w:type="pct"/>
            <w:shd w:val="clear" w:color="auto" w:fill="FFFFFF" w:themeFill="background1"/>
            <w:tcMar>
              <w:top w:w="0" w:type="dxa"/>
              <w:left w:w="0" w:type="dxa"/>
              <w:bottom w:w="0" w:type="dxa"/>
              <w:right w:w="0" w:type="dxa"/>
            </w:tcMar>
          </w:tcPr>
          <w:p w14:paraId="1333BECD" w14:textId="77777777" w:rsidR="008D6521" w:rsidRPr="008D6521" w:rsidRDefault="008D6521" w:rsidP="008D6521">
            <w:pPr>
              <w:autoSpaceDE/>
              <w:autoSpaceDN/>
              <w:rPr>
                <w:b/>
                <w:bCs/>
                <w:sz w:val="20"/>
                <w:szCs w:val="20"/>
                <w:lang w:eastAsia="zh-CN"/>
              </w:rPr>
            </w:pPr>
            <w:r w:rsidRPr="008D6521">
              <w:rPr>
                <w:b/>
                <w:bCs/>
                <w:sz w:val="20"/>
                <w:szCs w:val="20"/>
                <w:lang w:eastAsia="zh-CN"/>
              </w:rPr>
              <w:t>Developments and/or identified risks that influence future implementation and the achievement of the objectives</w:t>
            </w:r>
          </w:p>
        </w:tc>
        <w:tc>
          <w:tcPr>
            <w:tcW w:w="4076" w:type="pct"/>
            <w:tcMar>
              <w:top w:w="0" w:type="dxa"/>
              <w:left w:w="0" w:type="dxa"/>
              <w:bottom w:w="0" w:type="dxa"/>
              <w:right w:w="0" w:type="dxa"/>
            </w:tcMar>
          </w:tcPr>
          <w:p w14:paraId="432B703A" w14:textId="1E6CC297" w:rsidR="008D6521" w:rsidRPr="00796398" w:rsidRDefault="00796398" w:rsidP="00253ECA">
            <w:pPr>
              <w:autoSpaceDE/>
              <w:autoSpaceDN/>
              <w:jc w:val="both"/>
              <w:rPr>
                <w:bCs/>
                <w:sz w:val="20"/>
                <w:szCs w:val="20"/>
                <w:lang w:eastAsia="zh-CN"/>
              </w:rPr>
            </w:pPr>
            <w:r w:rsidRPr="00796398">
              <w:rPr>
                <w:bCs/>
                <w:sz w:val="20"/>
                <w:szCs w:val="20"/>
                <w:lang w:eastAsia="zh-CN"/>
              </w:rPr>
              <w:t>N/A</w:t>
            </w:r>
          </w:p>
        </w:tc>
      </w:tr>
      <w:tr w:rsidR="008D6521" w:rsidRPr="008D6521" w14:paraId="51C1919C" w14:textId="77777777" w:rsidTr="008D6521">
        <w:trPr>
          <w:trHeight w:val="413"/>
        </w:trPr>
        <w:tc>
          <w:tcPr>
            <w:tcW w:w="924" w:type="pct"/>
            <w:shd w:val="clear" w:color="auto" w:fill="FFFFFF" w:themeFill="background1"/>
            <w:tcMar>
              <w:top w:w="0" w:type="dxa"/>
              <w:left w:w="0" w:type="dxa"/>
              <w:bottom w:w="0" w:type="dxa"/>
              <w:right w:w="0" w:type="dxa"/>
            </w:tcMar>
          </w:tcPr>
          <w:p w14:paraId="010AE830" w14:textId="77777777" w:rsidR="008D6521" w:rsidRPr="008D6521" w:rsidRDefault="008D6521" w:rsidP="008D6521">
            <w:pPr>
              <w:autoSpaceDE/>
              <w:autoSpaceDN/>
              <w:rPr>
                <w:b/>
                <w:bCs/>
                <w:sz w:val="20"/>
                <w:szCs w:val="20"/>
                <w:lang w:eastAsia="zh-CN"/>
              </w:rPr>
            </w:pPr>
            <w:r w:rsidRPr="008D6521">
              <w:rPr>
                <w:b/>
                <w:bCs/>
                <w:sz w:val="20"/>
                <w:szCs w:val="20"/>
                <w:lang w:eastAsia="zh-CN"/>
              </w:rPr>
              <w:t>Recommendations for corrective further actions</w:t>
            </w:r>
          </w:p>
        </w:tc>
        <w:tc>
          <w:tcPr>
            <w:tcW w:w="4076" w:type="pct"/>
            <w:tcMar>
              <w:top w:w="0" w:type="dxa"/>
              <w:left w:w="0" w:type="dxa"/>
              <w:bottom w:w="0" w:type="dxa"/>
              <w:right w:w="0" w:type="dxa"/>
            </w:tcMar>
          </w:tcPr>
          <w:p w14:paraId="1A7A18AF" w14:textId="77777777" w:rsidR="008D6521" w:rsidRPr="008D6521" w:rsidRDefault="008D6521" w:rsidP="00796398">
            <w:pPr>
              <w:pStyle w:val="ListParagraph"/>
              <w:numPr>
                <w:ilvl w:val="0"/>
                <w:numId w:val="67"/>
              </w:numPr>
              <w:autoSpaceDE/>
              <w:autoSpaceDN/>
              <w:ind w:left="390" w:hanging="333"/>
              <w:rPr>
                <w:bCs/>
                <w:sz w:val="20"/>
                <w:szCs w:val="20"/>
                <w:lang w:eastAsia="zh-CN"/>
              </w:rPr>
            </w:pPr>
            <w:r w:rsidRPr="008D6521">
              <w:rPr>
                <w:bCs/>
                <w:sz w:val="20"/>
                <w:szCs w:val="20"/>
                <w:lang w:eastAsia="zh-CN"/>
              </w:rPr>
              <w:t xml:space="preserve">Implementation of the activities of Roadmap for adoption of </w:t>
            </w:r>
            <w:r w:rsidRPr="008D6521">
              <w:rPr>
                <w:bCs/>
                <w:sz w:val="20"/>
                <w:szCs w:val="20"/>
                <w:lang w:val="en-GB" w:eastAsia="zh-CN"/>
              </w:rPr>
              <w:t>draft law/ legal provisions prepared on protection of employees’ rights in case of employers’ insolvency for transposition of relevant Directive 2008/94/EC and establishment of guarantee mechanism.</w:t>
            </w:r>
          </w:p>
          <w:p w14:paraId="193CEFA0" w14:textId="4684C0A6" w:rsidR="008D6521" w:rsidRPr="008D6521" w:rsidRDefault="008D6521" w:rsidP="00796398">
            <w:pPr>
              <w:pStyle w:val="ListParagraph"/>
              <w:numPr>
                <w:ilvl w:val="0"/>
                <w:numId w:val="67"/>
              </w:numPr>
              <w:autoSpaceDE/>
              <w:autoSpaceDN/>
              <w:ind w:left="390" w:hanging="333"/>
              <w:rPr>
                <w:bCs/>
                <w:sz w:val="20"/>
                <w:szCs w:val="20"/>
                <w:lang w:eastAsia="zh-CN"/>
              </w:rPr>
            </w:pPr>
            <w:r w:rsidRPr="008D6521">
              <w:rPr>
                <w:bCs/>
                <w:sz w:val="20"/>
                <w:szCs w:val="20"/>
                <w:lang w:eastAsia="zh-CN"/>
              </w:rPr>
              <w:t>Further alignment of relevant laws with the Article 48 of the Law for Prevention and Protection against Discrimination, as well adoption of draft legal provisions of laws prepared under the projects.</w:t>
            </w:r>
          </w:p>
        </w:tc>
      </w:tr>
    </w:tbl>
    <w:p w14:paraId="70FB2191" w14:textId="77777777" w:rsidR="00140475" w:rsidRDefault="00140475">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918"/>
        <w:gridCol w:w="12472"/>
      </w:tblGrid>
      <w:tr w:rsidR="00140475" w:rsidRPr="00140475" w14:paraId="5771C50C" w14:textId="77777777" w:rsidTr="00796398">
        <w:trPr>
          <w:trHeight w:val="350"/>
          <w:jc w:val="center"/>
        </w:trPr>
        <w:tc>
          <w:tcPr>
            <w:tcW w:w="5000" w:type="pct"/>
            <w:gridSpan w:val="2"/>
            <w:shd w:val="clear" w:color="auto" w:fill="DBE5F1" w:themeFill="accent1" w:themeFillTint="33"/>
            <w:tcMar>
              <w:top w:w="0" w:type="dxa"/>
              <w:left w:w="0" w:type="dxa"/>
              <w:bottom w:w="0" w:type="dxa"/>
              <w:right w:w="0" w:type="dxa"/>
            </w:tcMar>
            <w:vAlign w:val="center"/>
          </w:tcPr>
          <w:p w14:paraId="4FB114A4" w14:textId="1A560499" w:rsidR="00E007CD" w:rsidRPr="00140475" w:rsidRDefault="00E007CD" w:rsidP="006E1510">
            <w:pPr>
              <w:jc w:val="center"/>
              <w:rPr>
                <w:b/>
                <w:bCs/>
                <w:color w:val="000000" w:themeColor="text1"/>
                <w:sz w:val="20"/>
                <w:szCs w:val="20"/>
                <w:lang w:val="en-GB" w:eastAsia="zh-CN"/>
              </w:rPr>
            </w:pPr>
            <w:r w:rsidRPr="00140475">
              <w:rPr>
                <w:b/>
                <w:bCs/>
                <w:color w:val="000000" w:themeColor="text1"/>
                <w:sz w:val="20"/>
                <w:szCs w:val="20"/>
                <w:lang w:val="en-GB" w:eastAsia="zh-CN"/>
              </w:rPr>
              <w:lastRenderedPageBreak/>
              <w:t>Annual Action Programme for the Republic of North Macedonia for the year 2019</w:t>
            </w:r>
          </w:p>
        </w:tc>
      </w:tr>
      <w:tr w:rsidR="00140475" w:rsidRPr="00683830" w14:paraId="7D4C5FD0" w14:textId="77777777" w:rsidTr="00796398">
        <w:trPr>
          <w:trHeight w:val="341"/>
          <w:jc w:val="center"/>
        </w:trPr>
        <w:tc>
          <w:tcPr>
            <w:tcW w:w="5000" w:type="pct"/>
            <w:gridSpan w:val="2"/>
            <w:shd w:val="clear" w:color="auto" w:fill="F2F2F2" w:themeFill="background1" w:themeFillShade="F2"/>
            <w:tcMar>
              <w:top w:w="0" w:type="dxa"/>
              <w:left w:w="0" w:type="dxa"/>
              <w:bottom w:w="0" w:type="dxa"/>
              <w:right w:w="0" w:type="dxa"/>
            </w:tcMar>
            <w:vAlign w:val="center"/>
          </w:tcPr>
          <w:p w14:paraId="3FFA383D" w14:textId="05213FFC" w:rsidR="00E007CD" w:rsidRPr="00683830" w:rsidRDefault="00683830" w:rsidP="006E1510">
            <w:pPr>
              <w:jc w:val="center"/>
              <w:rPr>
                <w:b/>
                <w:bCs/>
                <w:color w:val="000000" w:themeColor="text1"/>
                <w:sz w:val="20"/>
                <w:szCs w:val="20"/>
                <w:lang w:val="en-GB" w:eastAsia="zh-CN"/>
              </w:rPr>
            </w:pPr>
            <w:r w:rsidRPr="00683830">
              <w:rPr>
                <w:b/>
                <w:bCs/>
                <w:color w:val="000000" w:themeColor="text1"/>
                <w:sz w:val="20"/>
                <w:szCs w:val="20"/>
                <w:lang w:val="en-GB" w:eastAsia="zh-CN"/>
              </w:rPr>
              <w:t>Action Document</w:t>
            </w:r>
            <w:r w:rsidR="00E007CD" w:rsidRPr="00683830">
              <w:rPr>
                <w:b/>
                <w:bCs/>
                <w:color w:val="000000" w:themeColor="text1"/>
                <w:sz w:val="20"/>
                <w:szCs w:val="20"/>
                <w:lang w:val="en-GB" w:eastAsia="zh-CN"/>
              </w:rPr>
              <w:t xml:space="preserve"> “EU for Inclusion”</w:t>
            </w:r>
          </w:p>
        </w:tc>
      </w:tr>
      <w:tr w:rsidR="00140475" w:rsidRPr="00140475" w14:paraId="0354DCEF" w14:textId="77777777" w:rsidTr="006E1510">
        <w:trPr>
          <w:trHeight w:val="1125"/>
          <w:jc w:val="center"/>
        </w:trPr>
        <w:tc>
          <w:tcPr>
            <w:tcW w:w="948" w:type="pct"/>
            <w:shd w:val="clear" w:color="auto" w:fill="auto"/>
            <w:tcMar>
              <w:top w:w="0" w:type="dxa"/>
              <w:left w:w="0" w:type="dxa"/>
              <w:bottom w:w="0" w:type="dxa"/>
              <w:right w:w="0" w:type="dxa"/>
            </w:tcMar>
          </w:tcPr>
          <w:p w14:paraId="76049EBA" w14:textId="77777777" w:rsidR="00E007CD" w:rsidRPr="00140475" w:rsidRDefault="00E007CD" w:rsidP="006E1510">
            <w:pPr>
              <w:ind w:left="144"/>
              <w:rPr>
                <w:b/>
                <w:bCs/>
                <w:color w:val="000000" w:themeColor="text1"/>
                <w:sz w:val="20"/>
                <w:szCs w:val="20"/>
                <w:lang w:val="en-GB" w:eastAsia="zh-CN"/>
              </w:rPr>
            </w:pPr>
            <w:r w:rsidRPr="00140475">
              <w:rPr>
                <w:b/>
                <w:bCs/>
                <w:color w:val="000000" w:themeColor="text1"/>
                <w:sz w:val="20"/>
                <w:szCs w:val="20"/>
                <w:lang w:val="en-GB" w:eastAsia="zh-CN"/>
              </w:rPr>
              <w:t>State of play/ Progress for particular action (e.g. ToR in preparation, tender launched, contracted, under implementation, completed)</w:t>
            </w:r>
          </w:p>
        </w:tc>
        <w:tc>
          <w:tcPr>
            <w:tcW w:w="4052" w:type="pct"/>
            <w:tcMar>
              <w:top w:w="0" w:type="dxa"/>
              <w:left w:w="0" w:type="dxa"/>
              <w:bottom w:w="0" w:type="dxa"/>
              <w:right w:w="0" w:type="dxa"/>
            </w:tcMar>
          </w:tcPr>
          <w:p w14:paraId="34D803CC" w14:textId="3DA69B86" w:rsidR="00E007CD" w:rsidRPr="00140475" w:rsidRDefault="00E007CD" w:rsidP="006E1510">
            <w:pPr>
              <w:ind w:left="129"/>
              <w:rPr>
                <w:b/>
                <w:color w:val="000000" w:themeColor="text1"/>
                <w:sz w:val="20"/>
                <w:szCs w:val="20"/>
                <w:u w:val="single"/>
                <w:lang w:val="en-GB" w:eastAsia="zh-CN"/>
              </w:rPr>
            </w:pPr>
            <w:r w:rsidRPr="00140475">
              <w:rPr>
                <w:b/>
                <w:color w:val="000000" w:themeColor="text1"/>
                <w:sz w:val="20"/>
                <w:szCs w:val="20"/>
                <w:lang w:val="en-GB" w:eastAsia="zh-CN"/>
              </w:rPr>
              <w:t>This AD is implemented only under Direct Management.</w:t>
            </w:r>
            <w:r w:rsidR="00013F16" w:rsidRPr="00140475">
              <w:rPr>
                <w:b/>
                <w:color w:val="000000" w:themeColor="text1"/>
                <w:sz w:val="20"/>
                <w:szCs w:val="20"/>
                <w:lang w:val="en-GB" w:eastAsia="zh-CN"/>
              </w:rPr>
              <w:t xml:space="preserve"> Information about the contract managements is to the best knowledge of the MLSP.</w:t>
            </w:r>
          </w:p>
          <w:tbl>
            <w:tblPr>
              <w:tblW w:w="5000" w:type="pct"/>
              <w:tblCellMar>
                <w:left w:w="10" w:type="dxa"/>
                <w:right w:w="10" w:type="dxa"/>
              </w:tblCellMar>
              <w:tblLook w:val="04A0" w:firstRow="1" w:lastRow="0" w:firstColumn="1" w:lastColumn="0" w:noHBand="0" w:noVBand="1"/>
            </w:tblPr>
            <w:tblGrid>
              <w:gridCol w:w="2630"/>
              <w:gridCol w:w="3200"/>
              <w:gridCol w:w="6622"/>
            </w:tblGrid>
            <w:tr w:rsidR="00140475" w:rsidRPr="00140475" w14:paraId="67C9D29B" w14:textId="77777777" w:rsidTr="00C960CA">
              <w:tc>
                <w:tcPr>
                  <w:tcW w:w="1056"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5E1689D7" w14:textId="77777777" w:rsidR="00D45899" w:rsidRPr="00140475" w:rsidRDefault="00D45899" w:rsidP="006E1510">
                  <w:pPr>
                    <w:jc w:val="center"/>
                    <w:rPr>
                      <w:b/>
                      <w:iCs/>
                      <w:color w:val="000000" w:themeColor="text1"/>
                      <w:sz w:val="20"/>
                      <w:szCs w:val="20"/>
                      <w:lang w:val="en-GB" w:eastAsia="zh-CN"/>
                    </w:rPr>
                  </w:pPr>
                  <w:r w:rsidRPr="00140475">
                    <w:rPr>
                      <w:b/>
                      <w:iCs/>
                      <w:color w:val="000000" w:themeColor="text1"/>
                      <w:sz w:val="20"/>
                      <w:szCs w:val="20"/>
                      <w:lang w:val="en-GB" w:eastAsia="zh-CN"/>
                    </w:rPr>
                    <w:t>Outputs</w:t>
                  </w:r>
                </w:p>
              </w:tc>
              <w:tc>
                <w:tcPr>
                  <w:tcW w:w="1285"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Pr>
                <w:p w14:paraId="2CE224AB" w14:textId="7CF1AEBE" w:rsidR="00D45899" w:rsidRPr="00140475" w:rsidRDefault="00D45899" w:rsidP="006E1510">
                  <w:pPr>
                    <w:jc w:val="center"/>
                    <w:rPr>
                      <w:b/>
                      <w:iCs/>
                      <w:color w:val="000000" w:themeColor="text1"/>
                      <w:sz w:val="20"/>
                      <w:szCs w:val="20"/>
                      <w:lang w:val="en-GB" w:eastAsia="zh-CN"/>
                    </w:rPr>
                  </w:pPr>
                  <w:r w:rsidRPr="00140475">
                    <w:rPr>
                      <w:b/>
                      <w:iCs/>
                      <w:color w:val="000000" w:themeColor="text1"/>
                      <w:sz w:val="20"/>
                      <w:szCs w:val="20"/>
                      <w:lang w:val="en-GB" w:eastAsia="zh-CN"/>
                    </w:rPr>
                    <w:t>Contracts</w:t>
                  </w:r>
                </w:p>
              </w:tc>
              <w:tc>
                <w:tcPr>
                  <w:tcW w:w="2659"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21B2EA0E" w14:textId="308657C6" w:rsidR="00D45899" w:rsidRPr="00140475" w:rsidRDefault="00D45899" w:rsidP="006E1510">
                  <w:pPr>
                    <w:jc w:val="center"/>
                    <w:rPr>
                      <w:b/>
                      <w:iCs/>
                      <w:color w:val="000000" w:themeColor="text1"/>
                      <w:sz w:val="20"/>
                      <w:szCs w:val="20"/>
                      <w:lang w:val="en-GB" w:eastAsia="zh-CN"/>
                    </w:rPr>
                  </w:pPr>
                  <w:r w:rsidRPr="00140475">
                    <w:rPr>
                      <w:b/>
                      <w:iCs/>
                      <w:color w:val="000000" w:themeColor="text1"/>
                      <w:sz w:val="20"/>
                      <w:szCs w:val="20"/>
                      <w:lang w:val="en-GB" w:eastAsia="zh-CN"/>
                    </w:rPr>
                    <w:t>Status</w:t>
                  </w:r>
                </w:p>
              </w:tc>
            </w:tr>
            <w:tr w:rsidR="00140475" w:rsidRPr="00140475" w14:paraId="3947AF5D" w14:textId="77777777" w:rsidTr="00C960CA">
              <w:trPr>
                <w:trHeight w:val="224"/>
              </w:trPr>
              <w:tc>
                <w:tcPr>
                  <w:tcW w:w="1056"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44A17500" w14:textId="77777777" w:rsidR="00013F16" w:rsidRPr="00140475" w:rsidRDefault="00013F16" w:rsidP="006E1510">
                  <w:pPr>
                    <w:rPr>
                      <w:rFonts w:eastAsia="Yu Gothic"/>
                      <w:color w:val="000000" w:themeColor="text1"/>
                      <w:sz w:val="20"/>
                      <w:szCs w:val="20"/>
                      <w:lang w:val="en-GB" w:eastAsia="zh-CN"/>
                    </w:rPr>
                  </w:pPr>
                  <w:r w:rsidRPr="00140475">
                    <w:rPr>
                      <w:rFonts w:eastAsia="Yu Gothic"/>
                      <w:color w:val="000000" w:themeColor="text1"/>
                      <w:sz w:val="20"/>
                      <w:szCs w:val="20"/>
                      <w:lang w:val="en-GB" w:eastAsia="zh-CN"/>
                    </w:rPr>
                    <w:t>Output 1. Improved housing, education, and economic opportunities for Roma and people living in deep poverty</w:t>
                  </w:r>
                </w:p>
              </w:tc>
              <w:tc>
                <w:tcPr>
                  <w:tcW w:w="1285" w:type="pct"/>
                  <w:tcBorders>
                    <w:top w:val="single" w:sz="4" w:space="0" w:color="000000"/>
                    <w:left w:val="single" w:sz="4" w:space="0" w:color="000000"/>
                    <w:bottom w:val="single" w:sz="4" w:space="0" w:color="000000"/>
                    <w:right w:val="single" w:sz="4" w:space="0" w:color="000000"/>
                    <w:tl2br w:val="nil"/>
                    <w:tr2bl w:val="nil"/>
                  </w:tcBorders>
                </w:tcPr>
                <w:p w14:paraId="37DA3ADD" w14:textId="6635DAB9" w:rsidR="00013F16" w:rsidRPr="00140475" w:rsidRDefault="00013F16" w:rsidP="006E1510">
                  <w:pPr>
                    <w:widowControl/>
                    <w:autoSpaceDE/>
                    <w:autoSpaceDN/>
                    <w:ind w:left="95"/>
                    <w:rPr>
                      <w:color w:val="000000" w:themeColor="text1"/>
                      <w:sz w:val="20"/>
                      <w:szCs w:val="20"/>
                      <w:highlight w:val="yellow"/>
                      <w:lang w:val="en-GB"/>
                    </w:rPr>
                  </w:pPr>
                  <w:r w:rsidRPr="00140475">
                    <w:rPr>
                      <w:rFonts w:eastAsia="Calibri"/>
                      <w:bCs/>
                      <w:color w:val="000000" w:themeColor="text1"/>
                      <w:sz w:val="20"/>
                      <w:szCs w:val="20"/>
                      <w:lang w:val="en-GB"/>
                    </w:rPr>
                    <w:t xml:space="preserve">Shtip and Berovo together for the improvement of living (Municipality of Stip) </w:t>
                  </w:r>
                </w:p>
              </w:tc>
              <w:tc>
                <w:tcPr>
                  <w:tcW w:w="26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51E76A6E" w14:textId="3BA940F7" w:rsidR="00013F16" w:rsidRPr="00140475" w:rsidRDefault="00013F16" w:rsidP="006E1510">
                  <w:pPr>
                    <w:widowControl/>
                    <w:autoSpaceDE/>
                    <w:autoSpaceDN/>
                    <w:ind w:left="0" w:right="34"/>
                    <w:rPr>
                      <w:color w:val="000000" w:themeColor="text1"/>
                      <w:sz w:val="20"/>
                      <w:szCs w:val="20"/>
                      <w:lang w:val="en-GB"/>
                    </w:rPr>
                  </w:pPr>
                  <w:r w:rsidRPr="00140475">
                    <w:rPr>
                      <w:color w:val="000000" w:themeColor="text1"/>
                      <w:sz w:val="20"/>
                      <w:szCs w:val="20"/>
                      <w:lang w:val="en-GB"/>
                    </w:rPr>
                    <w:t xml:space="preserve">Four grant contracts signed in December 2020 and their implementation ongoing. </w:t>
                  </w:r>
                </w:p>
                <w:p w14:paraId="01126209" w14:textId="648B5FCF" w:rsidR="00013F16" w:rsidRPr="00140475" w:rsidRDefault="00013F16" w:rsidP="006E1510">
                  <w:pPr>
                    <w:tabs>
                      <w:tab w:val="left" w:pos="1269"/>
                    </w:tabs>
                    <w:rPr>
                      <w:color w:val="000000" w:themeColor="text1"/>
                      <w:sz w:val="20"/>
                      <w:szCs w:val="20"/>
                      <w:lang w:val="en-GB" w:eastAsia="zh-CN"/>
                    </w:rPr>
                  </w:pPr>
                </w:p>
              </w:tc>
            </w:tr>
            <w:tr w:rsidR="00140475" w:rsidRPr="00140475" w14:paraId="016B2BB4" w14:textId="77777777" w:rsidTr="00C960CA">
              <w:trPr>
                <w:trHeight w:val="465"/>
              </w:trPr>
              <w:tc>
                <w:tcPr>
                  <w:tcW w:w="1056" w:type="pct"/>
                  <w:vMerge/>
                  <w:tcBorders>
                    <w:left w:val="single" w:sz="4" w:space="0" w:color="000000"/>
                    <w:right w:val="single" w:sz="4" w:space="0" w:color="000000"/>
                    <w:tl2br w:val="nil"/>
                    <w:tr2bl w:val="nil"/>
                  </w:tcBorders>
                  <w:tcMar>
                    <w:top w:w="0" w:type="dxa"/>
                    <w:left w:w="108" w:type="dxa"/>
                    <w:bottom w:w="0" w:type="dxa"/>
                    <w:right w:w="108" w:type="dxa"/>
                  </w:tcMar>
                </w:tcPr>
                <w:p w14:paraId="628CEED7" w14:textId="77777777" w:rsidR="00013F16" w:rsidRPr="00140475" w:rsidRDefault="00013F16" w:rsidP="006E1510">
                  <w:pPr>
                    <w:rPr>
                      <w:rFonts w:eastAsia="Yu Gothic"/>
                      <w:color w:val="000000" w:themeColor="text1"/>
                      <w:sz w:val="20"/>
                      <w:szCs w:val="20"/>
                      <w:lang w:val="en-GB" w:eastAsia="zh-CN"/>
                    </w:rPr>
                  </w:pPr>
                </w:p>
              </w:tc>
              <w:tc>
                <w:tcPr>
                  <w:tcW w:w="1285" w:type="pct"/>
                  <w:tcBorders>
                    <w:top w:val="single" w:sz="4" w:space="0" w:color="000000"/>
                    <w:left w:val="single" w:sz="4" w:space="0" w:color="000000"/>
                    <w:bottom w:val="single" w:sz="4" w:space="0" w:color="000000"/>
                    <w:right w:val="single" w:sz="4" w:space="0" w:color="000000"/>
                    <w:tl2br w:val="nil"/>
                    <w:tr2bl w:val="nil"/>
                  </w:tcBorders>
                </w:tcPr>
                <w:p w14:paraId="53B39308" w14:textId="17D67FA6" w:rsidR="00013F16" w:rsidRPr="00140475" w:rsidRDefault="00013F16" w:rsidP="006E1510">
                  <w:pPr>
                    <w:pStyle w:val="ListParagraph"/>
                    <w:widowControl/>
                    <w:autoSpaceDE/>
                    <w:autoSpaceDN/>
                    <w:ind w:left="95" w:firstLine="0"/>
                    <w:jc w:val="left"/>
                    <w:rPr>
                      <w:color w:val="000000" w:themeColor="text1"/>
                      <w:sz w:val="20"/>
                      <w:szCs w:val="20"/>
                      <w:highlight w:val="yellow"/>
                      <w:lang w:val="en-GB"/>
                    </w:rPr>
                  </w:pPr>
                  <w:r w:rsidRPr="00140475">
                    <w:rPr>
                      <w:rFonts w:eastAsia="Calibri"/>
                      <w:bCs/>
                      <w:color w:val="000000" w:themeColor="text1"/>
                      <w:sz w:val="20"/>
                      <w:szCs w:val="20"/>
                      <w:lang w:val="en-GB"/>
                    </w:rPr>
                    <w:t>BAIR – Bitola’s joint Action for the Inclusion of Roma</w:t>
                  </w:r>
                  <w:r w:rsidRPr="00140475">
                    <w:rPr>
                      <w:rFonts w:eastAsia="Calibri"/>
                      <w:color w:val="000000" w:themeColor="text1"/>
                      <w:sz w:val="20"/>
                      <w:szCs w:val="20"/>
                      <w:lang w:val="en-GB"/>
                    </w:rPr>
                    <w:t xml:space="preserve"> </w:t>
                  </w:r>
                </w:p>
              </w:tc>
              <w:tc>
                <w:tcPr>
                  <w:tcW w:w="2659" w:type="pct"/>
                  <w:vMerge/>
                  <w:tcBorders>
                    <w:left w:val="single" w:sz="4" w:space="0" w:color="000000"/>
                    <w:right w:val="single" w:sz="4" w:space="0" w:color="000000"/>
                    <w:tl2br w:val="nil"/>
                    <w:tr2bl w:val="nil"/>
                  </w:tcBorders>
                  <w:tcMar>
                    <w:top w:w="0" w:type="dxa"/>
                    <w:left w:w="108" w:type="dxa"/>
                    <w:bottom w:w="0" w:type="dxa"/>
                    <w:right w:w="108" w:type="dxa"/>
                  </w:tcMar>
                </w:tcPr>
                <w:p w14:paraId="2B1C8D73" w14:textId="77777777" w:rsidR="00013F16" w:rsidRPr="00140475" w:rsidRDefault="00013F16" w:rsidP="006E1510">
                  <w:pPr>
                    <w:widowControl/>
                    <w:autoSpaceDE/>
                    <w:autoSpaceDN/>
                    <w:ind w:left="0" w:right="34"/>
                    <w:rPr>
                      <w:color w:val="000000" w:themeColor="text1"/>
                      <w:sz w:val="20"/>
                      <w:szCs w:val="20"/>
                      <w:lang w:val="en-GB"/>
                    </w:rPr>
                  </w:pPr>
                </w:p>
              </w:tc>
            </w:tr>
            <w:tr w:rsidR="00140475" w:rsidRPr="00140475" w14:paraId="594241E3" w14:textId="77777777" w:rsidTr="00C960CA">
              <w:trPr>
                <w:trHeight w:val="221"/>
              </w:trPr>
              <w:tc>
                <w:tcPr>
                  <w:tcW w:w="1056" w:type="pct"/>
                  <w:vMerge/>
                  <w:tcBorders>
                    <w:left w:val="single" w:sz="4" w:space="0" w:color="000000"/>
                    <w:right w:val="single" w:sz="4" w:space="0" w:color="000000"/>
                    <w:tl2br w:val="nil"/>
                    <w:tr2bl w:val="nil"/>
                  </w:tcBorders>
                  <w:tcMar>
                    <w:top w:w="0" w:type="dxa"/>
                    <w:left w:w="108" w:type="dxa"/>
                    <w:bottom w:w="0" w:type="dxa"/>
                    <w:right w:w="108" w:type="dxa"/>
                  </w:tcMar>
                </w:tcPr>
                <w:p w14:paraId="07785157" w14:textId="77777777" w:rsidR="00013F16" w:rsidRPr="00140475" w:rsidRDefault="00013F16" w:rsidP="006E1510">
                  <w:pPr>
                    <w:rPr>
                      <w:rFonts w:eastAsia="Yu Gothic"/>
                      <w:color w:val="000000" w:themeColor="text1"/>
                      <w:sz w:val="20"/>
                      <w:szCs w:val="20"/>
                      <w:lang w:val="en-GB" w:eastAsia="zh-CN"/>
                    </w:rPr>
                  </w:pPr>
                </w:p>
              </w:tc>
              <w:tc>
                <w:tcPr>
                  <w:tcW w:w="1285" w:type="pct"/>
                  <w:tcBorders>
                    <w:top w:val="single" w:sz="4" w:space="0" w:color="000000"/>
                    <w:left w:val="single" w:sz="4" w:space="0" w:color="000000"/>
                    <w:bottom w:val="single" w:sz="4" w:space="0" w:color="000000"/>
                    <w:right w:val="single" w:sz="4" w:space="0" w:color="000000"/>
                    <w:tl2br w:val="nil"/>
                    <w:tr2bl w:val="nil"/>
                  </w:tcBorders>
                </w:tcPr>
                <w:p w14:paraId="2DD52BE2" w14:textId="4F19FA7A" w:rsidR="00013F16" w:rsidRPr="00140475" w:rsidRDefault="00013F16" w:rsidP="006E1510">
                  <w:pPr>
                    <w:widowControl/>
                    <w:autoSpaceDE/>
                    <w:autoSpaceDN/>
                    <w:ind w:left="95" w:right="34"/>
                    <w:rPr>
                      <w:color w:val="000000" w:themeColor="text1"/>
                      <w:sz w:val="20"/>
                      <w:szCs w:val="20"/>
                      <w:highlight w:val="yellow"/>
                      <w:lang w:val="en-GB"/>
                    </w:rPr>
                  </w:pPr>
                  <w:r w:rsidRPr="00140475">
                    <w:rPr>
                      <w:rFonts w:eastAsia="Calibri"/>
                      <w:bCs/>
                      <w:color w:val="000000" w:themeColor="text1"/>
                      <w:sz w:val="20"/>
                      <w:szCs w:val="20"/>
                      <w:lang w:val="en-GB"/>
                    </w:rPr>
                    <w:t xml:space="preserve">Facilitating Social Inclusion of Roma in Prilep </w:t>
                  </w:r>
                </w:p>
              </w:tc>
              <w:tc>
                <w:tcPr>
                  <w:tcW w:w="2659" w:type="pct"/>
                  <w:vMerge/>
                  <w:tcBorders>
                    <w:left w:val="single" w:sz="4" w:space="0" w:color="000000"/>
                    <w:right w:val="single" w:sz="4" w:space="0" w:color="000000"/>
                    <w:tl2br w:val="nil"/>
                    <w:tr2bl w:val="nil"/>
                  </w:tcBorders>
                  <w:tcMar>
                    <w:top w:w="0" w:type="dxa"/>
                    <w:left w:w="108" w:type="dxa"/>
                    <w:bottom w:w="0" w:type="dxa"/>
                    <w:right w:w="108" w:type="dxa"/>
                  </w:tcMar>
                </w:tcPr>
                <w:p w14:paraId="660141B2" w14:textId="77777777" w:rsidR="00013F16" w:rsidRPr="00140475" w:rsidRDefault="00013F16" w:rsidP="006E1510">
                  <w:pPr>
                    <w:widowControl/>
                    <w:autoSpaceDE/>
                    <w:autoSpaceDN/>
                    <w:ind w:left="0" w:right="34"/>
                    <w:rPr>
                      <w:color w:val="000000" w:themeColor="text1"/>
                      <w:sz w:val="20"/>
                      <w:szCs w:val="20"/>
                      <w:lang w:val="en-GB"/>
                    </w:rPr>
                  </w:pPr>
                </w:p>
              </w:tc>
            </w:tr>
            <w:tr w:rsidR="00140475" w:rsidRPr="00140475" w14:paraId="25A77E3F" w14:textId="77777777" w:rsidTr="00C960CA">
              <w:trPr>
                <w:trHeight w:val="221"/>
              </w:trPr>
              <w:tc>
                <w:tcPr>
                  <w:tcW w:w="1056"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DE67921" w14:textId="77777777" w:rsidR="00013F16" w:rsidRPr="00140475" w:rsidRDefault="00013F16" w:rsidP="006E1510">
                  <w:pPr>
                    <w:rPr>
                      <w:rFonts w:eastAsia="Yu Gothic"/>
                      <w:color w:val="000000" w:themeColor="text1"/>
                      <w:sz w:val="20"/>
                      <w:szCs w:val="20"/>
                      <w:lang w:val="en-GB" w:eastAsia="zh-CN"/>
                    </w:rPr>
                  </w:pPr>
                </w:p>
              </w:tc>
              <w:tc>
                <w:tcPr>
                  <w:tcW w:w="1285" w:type="pct"/>
                  <w:tcBorders>
                    <w:top w:val="single" w:sz="4" w:space="0" w:color="000000"/>
                    <w:left w:val="single" w:sz="4" w:space="0" w:color="000000"/>
                    <w:bottom w:val="single" w:sz="4" w:space="0" w:color="000000"/>
                    <w:right w:val="single" w:sz="4" w:space="0" w:color="000000"/>
                    <w:tl2br w:val="nil"/>
                    <w:tr2bl w:val="nil"/>
                  </w:tcBorders>
                </w:tcPr>
                <w:p w14:paraId="6DC1D4C1" w14:textId="767DD344" w:rsidR="00013F16" w:rsidRPr="00140475" w:rsidRDefault="00013F16" w:rsidP="006E1510">
                  <w:pPr>
                    <w:widowControl/>
                    <w:autoSpaceDE/>
                    <w:autoSpaceDN/>
                    <w:ind w:left="95"/>
                    <w:rPr>
                      <w:color w:val="000000" w:themeColor="text1"/>
                      <w:sz w:val="20"/>
                      <w:szCs w:val="20"/>
                      <w:highlight w:val="yellow"/>
                      <w:lang w:val="en-GB"/>
                    </w:rPr>
                  </w:pPr>
                  <w:r w:rsidRPr="00140475">
                    <w:rPr>
                      <w:rFonts w:eastAsia="Calibri"/>
                      <w:bCs/>
                      <w:color w:val="000000" w:themeColor="text1"/>
                      <w:sz w:val="20"/>
                      <w:szCs w:val="20"/>
                      <w:lang w:val="en-GB"/>
                    </w:rPr>
                    <w:t xml:space="preserve">Roma social housing program in Kichevo </w:t>
                  </w:r>
                </w:p>
              </w:tc>
              <w:tc>
                <w:tcPr>
                  <w:tcW w:w="26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00BF449" w14:textId="77777777" w:rsidR="00013F16" w:rsidRPr="00140475" w:rsidRDefault="00013F16" w:rsidP="006E1510">
                  <w:pPr>
                    <w:widowControl/>
                    <w:autoSpaceDE/>
                    <w:autoSpaceDN/>
                    <w:ind w:left="0" w:right="34"/>
                    <w:rPr>
                      <w:color w:val="000000" w:themeColor="text1"/>
                      <w:sz w:val="20"/>
                      <w:szCs w:val="20"/>
                      <w:lang w:val="en-GB"/>
                    </w:rPr>
                  </w:pPr>
                </w:p>
              </w:tc>
            </w:tr>
            <w:tr w:rsidR="00140475" w:rsidRPr="00140475" w14:paraId="4F4588DC" w14:textId="77777777" w:rsidTr="00C960CA">
              <w:tc>
                <w:tcPr>
                  <w:tcW w:w="1056"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1F5031" w14:textId="77777777" w:rsidR="00013F16" w:rsidRPr="00140475" w:rsidRDefault="00013F16" w:rsidP="006E1510">
                  <w:pPr>
                    <w:rPr>
                      <w:rFonts w:eastAsia="Yu Gothic"/>
                      <w:color w:val="000000" w:themeColor="text1"/>
                      <w:sz w:val="20"/>
                      <w:szCs w:val="20"/>
                      <w:lang w:val="en-GB" w:eastAsia="zh-CN"/>
                    </w:rPr>
                  </w:pPr>
                  <w:r w:rsidRPr="00140475">
                    <w:rPr>
                      <w:rFonts w:eastAsia="Yu Gothic"/>
                      <w:color w:val="000000" w:themeColor="text1"/>
                      <w:sz w:val="20"/>
                      <w:szCs w:val="20"/>
                      <w:lang w:val="en-GB" w:eastAsia="zh-CN"/>
                    </w:rPr>
                    <w:t>Output 2. Improved accessibility of educational facilities to persons with disabilities.</w:t>
                  </w:r>
                </w:p>
              </w:tc>
              <w:tc>
                <w:tcPr>
                  <w:tcW w:w="1285" w:type="pct"/>
                  <w:tcBorders>
                    <w:top w:val="single" w:sz="4" w:space="0" w:color="000000"/>
                    <w:left w:val="single" w:sz="4" w:space="0" w:color="000000"/>
                    <w:bottom w:val="single" w:sz="4" w:space="0" w:color="000000"/>
                    <w:right w:val="single" w:sz="4" w:space="0" w:color="000000"/>
                    <w:tl2br w:val="nil"/>
                    <w:tr2bl w:val="nil"/>
                  </w:tcBorders>
                </w:tcPr>
                <w:p w14:paraId="0BEEF198" w14:textId="73FB404D" w:rsidR="00013F16" w:rsidRPr="00140475" w:rsidRDefault="005D1E27" w:rsidP="006E1510">
                  <w:pPr>
                    <w:rPr>
                      <w:color w:val="000000" w:themeColor="text1"/>
                      <w:sz w:val="20"/>
                      <w:szCs w:val="20"/>
                      <w:lang w:val="en-GB" w:eastAsia="zh-CN"/>
                    </w:rPr>
                  </w:pPr>
                  <w:r>
                    <w:rPr>
                      <w:color w:val="000000" w:themeColor="text1"/>
                      <w:sz w:val="20"/>
                      <w:szCs w:val="20"/>
                      <w:lang w:val="en-GB" w:eastAsia="zh-CN"/>
                    </w:rPr>
                    <w:t xml:space="preserve">Works and supervision for improvement of </w:t>
                  </w:r>
                  <w:r w:rsidRPr="005D1E27">
                    <w:rPr>
                      <w:color w:val="000000" w:themeColor="text1"/>
                      <w:sz w:val="20"/>
                      <w:szCs w:val="20"/>
                      <w:lang w:val="en-GB" w:eastAsia="zh-CN"/>
                    </w:rPr>
                    <w:t>education facilities</w:t>
                  </w:r>
                </w:p>
              </w:tc>
              <w:tc>
                <w:tcPr>
                  <w:tcW w:w="26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25418BA" w14:textId="70B74069" w:rsidR="00013F16" w:rsidRPr="00204D66" w:rsidRDefault="005D1E27" w:rsidP="006E1510">
                  <w:pPr>
                    <w:rPr>
                      <w:color w:val="000000" w:themeColor="text1"/>
                      <w:sz w:val="20"/>
                      <w:szCs w:val="20"/>
                      <w:lang w:val="en-GB" w:eastAsia="zh-CN"/>
                    </w:rPr>
                  </w:pPr>
                  <w:r w:rsidRPr="00204D66">
                    <w:rPr>
                      <w:color w:val="000000" w:themeColor="text1"/>
                      <w:sz w:val="20"/>
                      <w:szCs w:val="20"/>
                      <w:lang w:val="en-GB" w:eastAsia="zh-CN"/>
                    </w:rPr>
                    <w:t>The works have been finalised; final invoice paid. Supervision has been finalised. The final report was submitted.</w:t>
                  </w:r>
                </w:p>
              </w:tc>
            </w:tr>
            <w:tr w:rsidR="00140475" w:rsidRPr="00140475" w14:paraId="3EBD4535" w14:textId="77777777" w:rsidTr="00C960CA">
              <w:tc>
                <w:tcPr>
                  <w:tcW w:w="1056"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3A023E55" w14:textId="7BC4B8E5" w:rsidR="00EA7A1B" w:rsidRPr="00140475" w:rsidRDefault="00EA7A1B" w:rsidP="006E1510">
                  <w:pPr>
                    <w:rPr>
                      <w:rFonts w:eastAsia="Yu Gothic"/>
                      <w:color w:val="000000" w:themeColor="text1"/>
                      <w:sz w:val="20"/>
                      <w:szCs w:val="20"/>
                      <w:lang w:val="en-GB" w:eastAsia="zh-CN"/>
                    </w:rPr>
                  </w:pPr>
                  <w:r w:rsidRPr="00140475">
                    <w:rPr>
                      <w:rFonts w:eastAsia="Yu Gothic"/>
                      <w:color w:val="000000" w:themeColor="text1"/>
                      <w:sz w:val="20"/>
                      <w:szCs w:val="20"/>
                      <w:lang w:val="en-GB" w:eastAsia="zh-CN"/>
                    </w:rPr>
                    <w:t>Output 3. Improved access to community-based services for vulnerable groups of people.</w:t>
                  </w:r>
                </w:p>
              </w:tc>
              <w:tc>
                <w:tcPr>
                  <w:tcW w:w="1285" w:type="pct"/>
                  <w:tcBorders>
                    <w:top w:val="single" w:sz="4" w:space="0" w:color="000000"/>
                    <w:left w:val="single" w:sz="4" w:space="0" w:color="000000"/>
                    <w:bottom w:val="single" w:sz="4" w:space="0" w:color="000000"/>
                    <w:right w:val="single" w:sz="4" w:space="0" w:color="000000"/>
                    <w:tl2br w:val="nil"/>
                    <w:tr2bl w:val="nil"/>
                  </w:tcBorders>
                </w:tcPr>
                <w:p w14:paraId="031E0425" w14:textId="7289BB5A" w:rsidR="00EA7A1B" w:rsidRPr="00140475" w:rsidRDefault="00EA7A1B" w:rsidP="006E1510">
                  <w:pPr>
                    <w:ind w:left="95" w:right="-11"/>
                    <w:rPr>
                      <w:color w:val="000000" w:themeColor="text1"/>
                      <w:sz w:val="20"/>
                      <w:szCs w:val="20"/>
                      <w:lang w:val="en-GB" w:eastAsia="zh-CN"/>
                    </w:rPr>
                  </w:pPr>
                  <w:r w:rsidRPr="00140475">
                    <w:rPr>
                      <w:color w:val="000000" w:themeColor="text1"/>
                      <w:sz w:val="20"/>
                      <w:szCs w:val="20"/>
                      <w:lang w:val="en-GB"/>
                    </w:rPr>
                    <w:t>Design and Supervision of the Works for the Transformation and Rehabilitation of the Institute Topansko Pole, Skopje</w:t>
                  </w:r>
                </w:p>
              </w:tc>
              <w:tc>
                <w:tcPr>
                  <w:tcW w:w="26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642AD8CF" w14:textId="77777777" w:rsidR="00EA7A1B" w:rsidRPr="00140475" w:rsidRDefault="00EA7A1B" w:rsidP="006E1510">
                  <w:pPr>
                    <w:widowControl/>
                    <w:ind w:left="50" w:right="34"/>
                    <w:rPr>
                      <w:color w:val="000000" w:themeColor="text1"/>
                      <w:sz w:val="20"/>
                      <w:szCs w:val="20"/>
                      <w:lang w:val="en-GB"/>
                    </w:rPr>
                  </w:pPr>
                  <w:r w:rsidRPr="00140475">
                    <w:rPr>
                      <w:color w:val="000000" w:themeColor="text1"/>
                      <w:sz w:val="20"/>
                      <w:szCs w:val="20"/>
                      <w:lang w:val="en-GB"/>
                    </w:rPr>
                    <w:t>The contract was signed on 21.12.2022 and commenced in April 2023.</w:t>
                  </w:r>
                </w:p>
                <w:p w14:paraId="5ACC698B" w14:textId="77777777" w:rsidR="00EA7A1B" w:rsidRPr="00140475" w:rsidRDefault="00EA7A1B" w:rsidP="006E1510">
                  <w:pPr>
                    <w:ind w:left="50"/>
                    <w:rPr>
                      <w:color w:val="000000" w:themeColor="text1"/>
                      <w:sz w:val="20"/>
                      <w:szCs w:val="20"/>
                      <w:lang w:val="en-GB"/>
                    </w:rPr>
                  </w:pPr>
                  <w:r w:rsidRPr="00140475">
                    <w:rPr>
                      <w:color w:val="000000" w:themeColor="text1"/>
                      <w:sz w:val="20"/>
                      <w:szCs w:val="20"/>
                      <w:lang w:val="en-GB"/>
                    </w:rPr>
                    <w:t>Resettlement of beneficiaries, re-allocation of furniture and equipment, procedures related to alienation of assets owned by the state and public institutions, temporary re-allocation of daily centres, etc, were carried out in the first quarter of 2023.</w:t>
                  </w:r>
                </w:p>
                <w:p w14:paraId="6EF9EC5C" w14:textId="77777777" w:rsidR="00EA7A1B" w:rsidRPr="00140475" w:rsidRDefault="00EA7A1B" w:rsidP="006E1510">
                  <w:pPr>
                    <w:ind w:left="50"/>
                    <w:rPr>
                      <w:iCs/>
                      <w:color w:val="000000" w:themeColor="text1"/>
                      <w:sz w:val="20"/>
                      <w:szCs w:val="20"/>
                      <w:lang w:val="en-GB" w:eastAsia="zh-CN"/>
                    </w:rPr>
                  </w:pPr>
                  <w:r w:rsidRPr="00140475">
                    <w:rPr>
                      <w:iCs/>
                      <w:color w:val="000000" w:themeColor="text1"/>
                      <w:sz w:val="20"/>
                      <w:szCs w:val="20"/>
                      <w:lang w:val="en-GB" w:eastAsia="zh-CN"/>
                    </w:rPr>
                    <w:t>Reconstruction permit was issued in July.</w:t>
                  </w:r>
                </w:p>
                <w:p w14:paraId="3191BAF0" w14:textId="04ED70B9" w:rsidR="00EA7A1B" w:rsidRPr="00140475" w:rsidRDefault="00EA7A1B" w:rsidP="006E1510">
                  <w:pPr>
                    <w:ind w:left="50"/>
                    <w:rPr>
                      <w:color w:val="000000" w:themeColor="text1"/>
                      <w:sz w:val="20"/>
                      <w:szCs w:val="20"/>
                      <w:lang w:val="en-GB" w:eastAsia="zh-CN"/>
                    </w:rPr>
                  </w:pPr>
                  <w:r w:rsidRPr="00140475">
                    <w:rPr>
                      <w:iCs/>
                      <w:color w:val="000000" w:themeColor="text1"/>
                      <w:sz w:val="20"/>
                      <w:szCs w:val="20"/>
                      <w:lang w:val="en-GB" w:eastAsia="zh-CN"/>
                    </w:rPr>
                    <w:t>Works accelerated during December 2023.</w:t>
                  </w:r>
                </w:p>
              </w:tc>
            </w:tr>
            <w:tr w:rsidR="00140475" w:rsidRPr="00140475" w14:paraId="10FB8A1F" w14:textId="77777777" w:rsidTr="00C960CA">
              <w:tc>
                <w:tcPr>
                  <w:tcW w:w="1056"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9A05257" w14:textId="179CF737" w:rsidR="00EA7A1B" w:rsidRPr="00140475" w:rsidRDefault="00EA7A1B" w:rsidP="006E1510">
                  <w:pPr>
                    <w:rPr>
                      <w:rFonts w:eastAsia="Yu Gothic"/>
                      <w:color w:val="000000" w:themeColor="text1"/>
                      <w:sz w:val="20"/>
                      <w:szCs w:val="20"/>
                      <w:lang w:val="en-GB" w:eastAsia="zh-CN"/>
                    </w:rPr>
                  </w:pPr>
                </w:p>
              </w:tc>
              <w:tc>
                <w:tcPr>
                  <w:tcW w:w="1285" w:type="pct"/>
                  <w:tcBorders>
                    <w:top w:val="single" w:sz="4" w:space="0" w:color="000000"/>
                    <w:left w:val="single" w:sz="4" w:space="0" w:color="000000"/>
                    <w:bottom w:val="single" w:sz="4" w:space="0" w:color="000000"/>
                    <w:right w:val="single" w:sz="4" w:space="0" w:color="000000"/>
                    <w:tl2br w:val="nil"/>
                    <w:tr2bl w:val="nil"/>
                  </w:tcBorders>
                </w:tcPr>
                <w:p w14:paraId="0D90FF9E" w14:textId="38942E6A" w:rsidR="00EA7A1B" w:rsidRPr="00140475" w:rsidRDefault="00EA7A1B" w:rsidP="006E1510">
                  <w:pPr>
                    <w:widowControl/>
                    <w:ind w:left="95" w:right="34"/>
                    <w:rPr>
                      <w:color w:val="000000" w:themeColor="text1"/>
                      <w:sz w:val="20"/>
                      <w:szCs w:val="20"/>
                      <w:lang w:val="en-GB"/>
                    </w:rPr>
                  </w:pPr>
                  <w:r w:rsidRPr="00140475">
                    <w:rPr>
                      <w:color w:val="000000" w:themeColor="text1"/>
                      <w:sz w:val="20"/>
                      <w:szCs w:val="20"/>
                      <w:lang w:val="en-GB"/>
                    </w:rPr>
                    <w:t>Works contract for the Transformation and Rehabilitation of the Institute Topansko Pole, Skopje</w:t>
                  </w:r>
                </w:p>
                <w:p w14:paraId="4E64A3B8" w14:textId="77777777" w:rsidR="00EA7A1B" w:rsidRPr="00140475" w:rsidRDefault="00EA7A1B" w:rsidP="006E1510">
                  <w:pPr>
                    <w:widowControl/>
                    <w:ind w:left="50" w:right="34"/>
                    <w:rPr>
                      <w:color w:val="000000" w:themeColor="text1"/>
                      <w:sz w:val="20"/>
                      <w:szCs w:val="20"/>
                      <w:lang w:val="en-GB"/>
                    </w:rPr>
                  </w:pPr>
                </w:p>
              </w:tc>
              <w:tc>
                <w:tcPr>
                  <w:tcW w:w="26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6839517" w14:textId="451C27AC" w:rsidR="00EA7A1B" w:rsidRPr="00140475" w:rsidRDefault="00EA7A1B" w:rsidP="006E1510">
                  <w:pPr>
                    <w:ind w:left="50"/>
                    <w:rPr>
                      <w:iCs/>
                      <w:color w:val="000000" w:themeColor="text1"/>
                      <w:sz w:val="20"/>
                      <w:szCs w:val="20"/>
                      <w:lang w:val="en-GB" w:eastAsia="zh-CN"/>
                    </w:rPr>
                  </w:pPr>
                </w:p>
              </w:tc>
            </w:tr>
          </w:tbl>
          <w:p w14:paraId="1CEE76EB" w14:textId="77777777" w:rsidR="00E007CD" w:rsidRPr="00140475" w:rsidRDefault="00E007CD" w:rsidP="006E1510">
            <w:pPr>
              <w:rPr>
                <w:color w:val="000000" w:themeColor="text1"/>
                <w:sz w:val="20"/>
                <w:szCs w:val="20"/>
                <w:lang w:val="en-GB" w:eastAsia="zh-CN"/>
              </w:rPr>
            </w:pPr>
          </w:p>
        </w:tc>
      </w:tr>
      <w:tr w:rsidR="00140475" w:rsidRPr="00140475" w14:paraId="7E71C28B" w14:textId="77777777" w:rsidTr="006E1510">
        <w:trPr>
          <w:trHeight w:val="699"/>
          <w:jc w:val="center"/>
        </w:trPr>
        <w:tc>
          <w:tcPr>
            <w:tcW w:w="948" w:type="pct"/>
            <w:shd w:val="clear" w:color="auto" w:fill="auto"/>
            <w:tcMar>
              <w:top w:w="0" w:type="dxa"/>
              <w:left w:w="0" w:type="dxa"/>
              <w:bottom w:w="0" w:type="dxa"/>
              <w:right w:w="54" w:type="dxa"/>
            </w:tcMar>
          </w:tcPr>
          <w:p w14:paraId="69AC5BD8" w14:textId="77777777" w:rsidR="00E007CD" w:rsidRPr="00140475" w:rsidRDefault="00E007CD" w:rsidP="006E1510">
            <w:pPr>
              <w:ind w:left="144"/>
              <w:rPr>
                <w:b/>
                <w:bCs/>
                <w:color w:val="000000" w:themeColor="text1"/>
                <w:sz w:val="20"/>
                <w:szCs w:val="20"/>
                <w:lang w:val="en-GB" w:eastAsia="zh-CN"/>
              </w:rPr>
            </w:pPr>
            <w:r w:rsidRPr="00140475">
              <w:rPr>
                <w:b/>
                <w:bCs/>
                <w:color w:val="000000" w:themeColor="text1"/>
                <w:sz w:val="20"/>
                <w:szCs w:val="20"/>
                <w:lang w:val="en-GB" w:eastAsia="zh-CN"/>
              </w:rPr>
              <w:t>Main achievements and their assessment</w:t>
            </w:r>
          </w:p>
        </w:tc>
        <w:tc>
          <w:tcPr>
            <w:tcW w:w="4052" w:type="pct"/>
            <w:tcMar>
              <w:top w:w="0" w:type="dxa"/>
              <w:left w:w="0" w:type="dxa"/>
              <w:bottom w:w="0" w:type="dxa"/>
              <w:right w:w="0" w:type="dxa"/>
            </w:tcMar>
          </w:tcPr>
          <w:tbl>
            <w:tblPr>
              <w:tblW w:w="5000" w:type="pct"/>
              <w:tblCellMar>
                <w:left w:w="10" w:type="dxa"/>
                <w:right w:w="10" w:type="dxa"/>
              </w:tblCellMar>
              <w:tblLook w:val="04A0" w:firstRow="1" w:lastRow="0" w:firstColumn="1" w:lastColumn="0" w:noHBand="0" w:noVBand="1"/>
            </w:tblPr>
            <w:tblGrid>
              <w:gridCol w:w="2645"/>
              <w:gridCol w:w="3240"/>
              <w:gridCol w:w="6567"/>
            </w:tblGrid>
            <w:tr w:rsidR="00140475" w:rsidRPr="00140475" w14:paraId="5C564942" w14:textId="77777777" w:rsidTr="00C960CA">
              <w:trPr>
                <w:trHeight w:val="214"/>
              </w:trPr>
              <w:tc>
                <w:tcPr>
                  <w:tcW w:w="1062" w:type="pct"/>
                  <w:tcBorders>
                    <w:top w:val="single" w:sz="4" w:space="0" w:color="000000"/>
                    <w:left w:val="single" w:sz="4" w:space="0" w:color="000000"/>
                    <w:bottom w:val="single" w:sz="4" w:space="0" w:color="000000"/>
                    <w:right w:val="single" w:sz="4" w:space="0" w:color="000000"/>
                    <w:tl2br w:val="nil"/>
                    <w:tr2bl w:val="nil"/>
                  </w:tcBorders>
                  <w:shd w:val="clear" w:color="auto" w:fill="D9D9D9"/>
                  <w:tcMar>
                    <w:top w:w="0" w:type="dxa"/>
                    <w:left w:w="108" w:type="dxa"/>
                    <w:bottom w:w="0" w:type="dxa"/>
                    <w:right w:w="108" w:type="dxa"/>
                  </w:tcMar>
                </w:tcPr>
                <w:p w14:paraId="4E7DBD2F" w14:textId="77777777" w:rsidR="00027109" w:rsidRPr="00140475" w:rsidRDefault="00027109" w:rsidP="006E1510">
                  <w:pPr>
                    <w:jc w:val="center"/>
                    <w:rPr>
                      <w:b/>
                      <w:iCs/>
                      <w:color w:val="000000" w:themeColor="text1"/>
                      <w:sz w:val="20"/>
                      <w:szCs w:val="20"/>
                      <w:lang w:val="en-GB" w:eastAsia="zh-CN"/>
                    </w:rPr>
                  </w:pPr>
                  <w:r w:rsidRPr="00140475">
                    <w:rPr>
                      <w:b/>
                      <w:iCs/>
                      <w:color w:val="000000" w:themeColor="text1"/>
                      <w:sz w:val="20"/>
                      <w:szCs w:val="20"/>
                      <w:lang w:val="en-GB" w:eastAsia="zh-CN"/>
                    </w:rPr>
                    <w:t>Outcomes/ Outputs</w:t>
                  </w:r>
                </w:p>
              </w:tc>
              <w:tc>
                <w:tcPr>
                  <w:tcW w:w="1301" w:type="pct"/>
                  <w:tcBorders>
                    <w:top w:val="single" w:sz="4" w:space="0" w:color="000000"/>
                    <w:left w:val="single" w:sz="4" w:space="0" w:color="000000"/>
                    <w:bottom w:val="single" w:sz="4" w:space="0" w:color="000000"/>
                    <w:right w:val="single" w:sz="4" w:space="0" w:color="000000"/>
                    <w:tl2br w:val="nil"/>
                    <w:tr2bl w:val="nil"/>
                  </w:tcBorders>
                  <w:shd w:val="clear" w:color="auto" w:fill="D9D9D9"/>
                </w:tcPr>
                <w:p w14:paraId="7E06B8E0" w14:textId="234CBEB0" w:rsidR="00027109" w:rsidRPr="00140475" w:rsidRDefault="00027109" w:rsidP="006E1510">
                  <w:pPr>
                    <w:jc w:val="center"/>
                    <w:rPr>
                      <w:b/>
                      <w:iCs/>
                      <w:color w:val="000000" w:themeColor="text1"/>
                      <w:sz w:val="20"/>
                      <w:szCs w:val="20"/>
                      <w:lang w:val="en-GB" w:eastAsia="zh-CN"/>
                    </w:rPr>
                  </w:pPr>
                  <w:r w:rsidRPr="00140475">
                    <w:rPr>
                      <w:b/>
                      <w:iCs/>
                      <w:color w:val="000000" w:themeColor="text1"/>
                      <w:sz w:val="20"/>
                      <w:szCs w:val="20"/>
                      <w:lang w:val="en-GB" w:eastAsia="zh-CN"/>
                    </w:rPr>
                    <w:t>Contracts</w:t>
                  </w:r>
                </w:p>
              </w:tc>
              <w:tc>
                <w:tcPr>
                  <w:tcW w:w="2637" w:type="pct"/>
                  <w:tcBorders>
                    <w:top w:val="single" w:sz="4" w:space="0" w:color="000000"/>
                    <w:left w:val="single" w:sz="4" w:space="0" w:color="000000"/>
                    <w:bottom w:val="single" w:sz="4" w:space="0" w:color="000000"/>
                    <w:right w:val="single" w:sz="4" w:space="0" w:color="000000"/>
                    <w:tl2br w:val="nil"/>
                    <w:tr2bl w:val="nil"/>
                  </w:tcBorders>
                  <w:shd w:val="clear" w:color="auto" w:fill="D9D9D9"/>
                  <w:tcMar>
                    <w:top w:w="0" w:type="dxa"/>
                    <w:left w:w="108" w:type="dxa"/>
                    <w:bottom w:w="0" w:type="dxa"/>
                    <w:right w:w="108" w:type="dxa"/>
                  </w:tcMar>
                </w:tcPr>
                <w:p w14:paraId="48CF860C" w14:textId="614DBADE" w:rsidR="00027109" w:rsidRPr="00140475" w:rsidRDefault="00027109" w:rsidP="006E1510">
                  <w:pPr>
                    <w:jc w:val="center"/>
                    <w:rPr>
                      <w:b/>
                      <w:iCs/>
                      <w:color w:val="000000" w:themeColor="text1"/>
                      <w:sz w:val="20"/>
                      <w:szCs w:val="20"/>
                      <w:lang w:val="en-GB" w:eastAsia="zh-CN"/>
                    </w:rPr>
                  </w:pPr>
                  <w:r w:rsidRPr="00140475">
                    <w:rPr>
                      <w:b/>
                      <w:iCs/>
                      <w:color w:val="000000" w:themeColor="text1"/>
                      <w:sz w:val="20"/>
                      <w:szCs w:val="20"/>
                      <w:lang w:val="en-GB" w:eastAsia="zh-CN"/>
                    </w:rPr>
                    <w:t>Status</w:t>
                  </w:r>
                </w:p>
              </w:tc>
            </w:tr>
            <w:tr w:rsidR="00140475" w:rsidRPr="00140475" w14:paraId="10BCC2AC" w14:textId="77777777" w:rsidTr="00C960CA">
              <w:trPr>
                <w:trHeight w:val="214"/>
              </w:trPr>
              <w:tc>
                <w:tcPr>
                  <w:tcW w:w="1062" w:type="pct"/>
                  <w:vMerge w:val="restart"/>
                  <w:tcBorders>
                    <w:top w:val="single" w:sz="4" w:space="0" w:color="000000"/>
                    <w:left w:val="single" w:sz="4" w:space="0" w:color="000000"/>
                    <w:right w:val="single" w:sz="4" w:space="0" w:color="000000"/>
                    <w:tl2br w:val="nil"/>
                    <w:tr2bl w:val="nil"/>
                  </w:tcBorders>
                  <w:shd w:val="clear" w:color="auto" w:fill="auto"/>
                  <w:tcMar>
                    <w:top w:w="0" w:type="dxa"/>
                    <w:left w:w="108" w:type="dxa"/>
                    <w:bottom w:w="0" w:type="dxa"/>
                    <w:right w:w="108" w:type="dxa"/>
                  </w:tcMar>
                </w:tcPr>
                <w:p w14:paraId="6217D1D4" w14:textId="6E1431A2" w:rsidR="00EA7A1B" w:rsidRPr="00140475" w:rsidRDefault="00EA7A1B" w:rsidP="006E1510">
                  <w:pPr>
                    <w:rPr>
                      <w:b/>
                      <w:iCs/>
                      <w:color w:val="000000" w:themeColor="text1"/>
                      <w:sz w:val="20"/>
                      <w:szCs w:val="20"/>
                      <w:lang w:val="en-GB" w:eastAsia="zh-CN"/>
                    </w:rPr>
                  </w:pPr>
                  <w:r w:rsidRPr="00140475">
                    <w:rPr>
                      <w:rFonts w:eastAsia="Yu Gothic"/>
                      <w:color w:val="000000" w:themeColor="text1"/>
                      <w:sz w:val="20"/>
                      <w:szCs w:val="20"/>
                      <w:lang w:val="en-GB" w:eastAsia="zh-CN"/>
                    </w:rPr>
                    <w:t>Output 1. Improved housing, education, and economic opportunities for Roma and people living in deep poverty</w:t>
                  </w:r>
                </w:p>
              </w:tc>
              <w:tc>
                <w:tcPr>
                  <w:tcW w:w="1301" w:type="pct"/>
                  <w:tcBorders>
                    <w:top w:val="single" w:sz="4" w:space="0" w:color="000000"/>
                    <w:left w:val="single" w:sz="4" w:space="0" w:color="000000"/>
                    <w:bottom w:val="single" w:sz="4" w:space="0" w:color="000000"/>
                    <w:right w:val="single" w:sz="4" w:space="0" w:color="000000"/>
                    <w:tl2br w:val="nil"/>
                    <w:tr2bl w:val="nil"/>
                  </w:tcBorders>
                  <w:shd w:val="clear" w:color="auto" w:fill="auto"/>
                </w:tcPr>
                <w:p w14:paraId="46D98EB4" w14:textId="3D735DCB" w:rsidR="00EA7A1B" w:rsidRPr="00140475" w:rsidRDefault="00EA7A1B" w:rsidP="006E1510">
                  <w:pPr>
                    <w:widowControl/>
                    <w:autoSpaceDE/>
                    <w:autoSpaceDN/>
                    <w:ind w:firstLine="26"/>
                    <w:rPr>
                      <w:b/>
                      <w:iCs/>
                      <w:color w:val="000000" w:themeColor="text1"/>
                      <w:sz w:val="20"/>
                      <w:szCs w:val="20"/>
                      <w:lang w:val="en-GB" w:eastAsia="zh-CN"/>
                    </w:rPr>
                  </w:pPr>
                  <w:r w:rsidRPr="00140475">
                    <w:rPr>
                      <w:rFonts w:eastAsia="Calibri"/>
                      <w:bCs/>
                      <w:color w:val="000000" w:themeColor="text1"/>
                      <w:sz w:val="20"/>
                      <w:szCs w:val="20"/>
                      <w:lang w:val="en-GB"/>
                    </w:rPr>
                    <w:t xml:space="preserve">Shtip and Berovo together for the improvement of living (Municipality of Stip) </w:t>
                  </w:r>
                </w:p>
              </w:tc>
              <w:tc>
                <w:tcPr>
                  <w:tcW w:w="2637"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14:paraId="7015B6FE" w14:textId="77777777" w:rsidR="00EA7A1B" w:rsidRPr="00140475" w:rsidRDefault="00EA7A1B" w:rsidP="006E1510">
                  <w:pPr>
                    <w:ind w:left="0"/>
                    <w:rPr>
                      <w:color w:val="000000" w:themeColor="text1"/>
                      <w:sz w:val="20"/>
                      <w:szCs w:val="20"/>
                      <w:lang w:val="en-GB" w:eastAsia="zh-CN"/>
                    </w:rPr>
                  </w:pPr>
                  <w:r w:rsidRPr="00140475">
                    <w:rPr>
                      <w:color w:val="000000" w:themeColor="text1"/>
                      <w:sz w:val="20"/>
                      <w:szCs w:val="20"/>
                      <w:lang w:val="en-GB" w:eastAsia="zh-CN"/>
                    </w:rPr>
                    <w:t>Implementation underway.</w:t>
                  </w:r>
                </w:p>
                <w:p w14:paraId="23445D51" w14:textId="622F6C67" w:rsidR="00EA7A1B" w:rsidRPr="00140475" w:rsidRDefault="00EA7A1B" w:rsidP="006E1510">
                  <w:pPr>
                    <w:widowControl/>
                    <w:autoSpaceDE/>
                    <w:autoSpaceDN/>
                    <w:ind w:left="0"/>
                    <w:rPr>
                      <w:b/>
                      <w:iCs/>
                      <w:color w:val="000000" w:themeColor="text1"/>
                      <w:sz w:val="20"/>
                      <w:szCs w:val="20"/>
                      <w:lang w:val="en-GB" w:eastAsia="zh-CN"/>
                    </w:rPr>
                  </w:pPr>
                  <w:r w:rsidRPr="00140475">
                    <w:rPr>
                      <w:rFonts w:eastAsia="Calibri"/>
                      <w:bCs/>
                      <w:color w:val="000000" w:themeColor="text1"/>
                      <w:sz w:val="20"/>
                      <w:szCs w:val="20"/>
                      <w:lang w:val="en-GB"/>
                    </w:rPr>
                    <w:t>Land parcel located and administrative procedure for its urbanization ongoing, for construction of 50 homes for Roma families.</w:t>
                  </w:r>
                </w:p>
              </w:tc>
            </w:tr>
            <w:tr w:rsidR="00140475" w:rsidRPr="00140475" w14:paraId="01A20060" w14:textId="77777777" w:rsidTr="00C960CA">
              <w:trPr>
                <w:trHeight w:val="214"/>
              </w:trPr>
              <w:tc>
                <w:tcPr>
                  <w:tcW w:w="1062" w:type="pct"/>
                  <w:vMerge/>
                  <w:tcBorders>
                    <w:left w:val="single" w:sz="4" w:space="0" w:color="000000"/>
                    <w:right w:val="single" w:sz="4" w:space="0" w:color="000000"/>
                    <w:tl2br w:val="nil"/>
                    <w:tr2bl w:val="nil"/>
                  </w:tcBorders>
                  <w:shd w:val="clear" w:color="auto" w:fill="auto"/>
                  <w:tcMar>
                    <w:top w:w="0" w:type="dxa"/>
                    <w:left w:w="108" w:type="dxa"/>
                    <w:bottom w:w="0" w:type="dxa"/>
                    <w:right w:w="108" w:type="dxa"/>
                  </w:tcMar>
                </w:tcPr>
                <w:p w14:paraId="37D6FABA" w14:textId="77777777" w:rsidR="00EA7A1B" w:rsidRPr="00140475" w:rsidRDefault="00EA7A1B" w:rsidP="006E1510">
                  <w:pPr>
                    <w:jc w:val="center"/>
                    <w:rPr>
                      <w:b/>
                      <w:iCs/>
                      <w:color w:val="000000" w:themeColor="text1"/>
                      <w:sz w:val="20"/>
                      <w:szCs w:val="20"/>
                      <w:lang w:val="en-GB" w:eastAsia="zh-CN"/>
                    </w:rPr>
                  </w:pPr>
                </w:p>
              </w:tc>
              <w:tc>
                <w:tcPr>
                  <w:tcW w:w="1301" w:type="pct"/>
                  <w:tcBorders>
                    <w:top w:val="single" w:sz="4" w:space="0" w:color="000000"/>
                    <w:left w:val="single" w:sz="4" w:space="0" w:color="000000"/>
                    <w:bottom w:val="single" w:sz="4" w:space="0" w:color="000000"/>
                    <w:right w:val="single" w:sz="4" w:space="0" w:color="000000"/>
                    <w:tl2br w:val="nil"/>
                    <w:tr2bl w:val="nil"/>
                  </w:tcBorders>
                  <w:shd w:val="clear" w:color="auto" w:fill="auto"/>
                </w:tcPr>
                <w:p w14:paraId="4D5D7FB8" w14:textId="4A30A665" w:rsidR="00EA7A1B" w:rsidRPr="00140475" w:rsidRDefault="00EA7A1B" w:rsidP="006E1510">
                  <w:pPr>
                    <w:pStyle w:val="ListParagraph"/>
                    <w:widowControl/>
                    <w:autoSpaceDE/>
                    <w:autoSpaceDN/>
                    <w:ind w:left="57" w:firstLine="26"/>
                    <w:jc w:val="left"/>
                    <w:rPr>
                      <w:b/>
                      <w:iCs/>
                      <w:color w:val="000000" w:themeColor="text1"/>
                      <w:sz w:val="20"/>
                      <w:szCs w:val="20"/>
                      <w:lang w:val="en-GB" w:eastAsia="zh-CN"/>
                    </w:rPr>
                  </w:pPr>
                  <w:r w:rsidRPr="00140475">
                    <w:rPr>
                      <w:rFonts w:eastAsia="Calibri"/>
                      <w:bCs/>
                      <w:color w:val="000000" w:themeColor="text1"/>
                      <w:sz w:val="20"/>
                      <w:szCs w:val="20"/>
                      <w:lang w:val="en-GB"/>
                    </w:rPr>
                    <w:t>BAIR – Bitola’s joint Action for the Inclusion of Roma</w:t>
                  </w:r>
                  <w:r w:rsidRPr="00140475">
                    <w:rPr>
                      <w:rFonts w:eastAsia="Calibri"/>
                      <w:color w:val="000000" w:themeColor="text1"/>
                      <w:sz w:val="20"/>
                      <w:szCs w:val="20"/>
                      <w:lang w:val="en-GB"/>
                    </w:rPr>
                    <w:t xml:space="preserve"> </w:t>
                  </w:r>
                </w:p>
              </w:tc>
              <w:tc>
                <w:tcPr>
                  <w:tcW w:w="2637"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14:paraId="081C27DB" w14:textId="77777777" w:rsidR="00EA7A1B" w:rsidRPr="00140475" w:rsidRDefault="00EA7A1B" w:rsidP="006E1510">
                  <w:pPr>
                    <w:ind w:left="0"/>
                    <w:rPr>
                      <w:color w:val="000000" w:themeColor="text1"/>
                      <w:sz w:val="20"/>
                      <w:szCs w:val="20"/>
                      <w:lang w:val="en-GB" w:eastAsia="zh-CN"/>
                    </w:rPr>
                  </w:pPr>
                  <w:r w:rsidRPr="00140475">
                    <w:rPr>
                      <w:color w:val="000000" w:themeColor="text1"/>
                      <w:sz w:val="20"/>
                      <w:szCs w:val="20"/>
                      <w:lang w:val="en-GB" w:eastAsia="zh-CN"/>
                    </w:rPr>
                    <w:t>Implementation underway.</w:t>
                  </w:r>
                </w:p>
                <w:p w14:paraId="16F9A0FE" w14:textId="4F74591B" w:rsidR="00EA7A1B" w:rsidRPr="00140475" w:rsidRDefault="00EA7A1B" w:rsidP="006E1510">
                  <w:pPr>
                    <w:widowControl/>
                    <w:autoSpaceDE/>
                    <w:autoSpaceDN/>
                    <w:ind w:left="0"/>
                    <w:rPr>
                      <w:b/>
                      <w:iCs/>
                      <w:color w:val="000000" w:themeColor="text1"/>
                      <w:sz w:val="20"/>
                      <w:szCs w:val="20"/>
                      <w:lang w:val="en-GB" w:eastAsia="zh-CN"/>
                    </w:rPr>
                  </w:pPr>
                  <w:r w:rsidRPr="00140475">
                    <w:rPr>
                      <w:rFonts w:eastAsia="Calibri"/>
                      <w:color w:val="000000" w:themeColor="text1"/>
                      <w:sz w:val="20"/>
                      <w:szCs w:val="20"/>
                      <w:lang w:val="en-GB"/>
                    </w:rPr>
                    <w:t>Roma settlement legalized with detailed urban plan.</w:t>
                  </w:r>
                </w:p>
              </w:tc>
            </w:tr>
            <w:tr w:rsidR="00140475" w:rsidRPr="00140475" w14:paraId="57BDA190" w14:textId="77777777" w:rsidTr="00C960CA">
              <w:trPr>
                <w:trHeight w:val="214"/>
              </w:trPr>
              <w:tc>
                <w:tcPr>
                  <w:tcW w:w="1062" w:type="pct"/>
                  <w:vMerge/>
                  <w:tcBorders>
                    <w:left w:val="single" w:sz="4" w:space="0" w:color="000000"/>
                    <w:right w:val="single" w:sz="4" w:space="0" w:color="000000"/>
                    <w:tl2br w:val="nil"/>
                    <w:tr2bl w:val="nil"/>
                  </w:tcBorders>
                  <w:shd w:val="clear" w:color="auto" w:fill="auto"/>
                  <w:tcMar>
                    <w:top w:w="0" w:type="dxa"/>
                    <w:left w:w="108" w:type="dxa"/>
                    <w:bottom w:w="0" w:type="dxa"/>
                    <w:right w:w="108" w:type="dxa"/>
                  </w:tcMar>
                </w:tcPr>
                <w:p w14:paraId="5B2D651E" w14:textId="77777777" w:rsidR="00EA7A1B" w:rsidRPr="00140475" w:rsidRDefault="00EA7A1B" w:rsidP="006E1510">
                  <w:pPr>
                    <w:jc w:val="center"/>
                    <w:rPr>
                      <w:b/>
                      <w:iCs/>
                      <w:color w:val="000000" w:themeColor="text1"/>
                      <w:sz w:val="20"/>
                      <w:szCs w:val="20"/>
                      <w:lang w:val="en-GB" w:eastAsia="zh-CN"/>
                    </w:rPr>
                  </w:pPr>
                </w:p>
              </w:tc>
              <w:tc>
                <w:tcPr>
                  <w:tcW w:w="1301" w:type="pct"/>
                  <w:tcBorders>
                    <w:top w:val="single" w:sz="4" w:space="0" w:color="000000"/>
                    <w:left w:val="single" w:sz="4" w:space="0" w:color="000000"/>
                    <w:bottom w:val="single" w:sz="4" w:space="0" w:color="000000"/>
                    <w:right w:val="single" w:sz="4" w:space="0" w:color="000000"/>
                    <w:tl2br w:val="nil"/>
                    <w:tr2bl w:val="nil"/>
                  </w:tcBorders>
                  <w:shd w:val="clear" w:color="auto" w:fill="auto"/>
                </w:tcPr>
                <w:p w14:paraId="778D290E" w14:textId="60FEE5D8" w:rsidR="00EA7A1B" w:rsidRPr="00140475" w:rsidRDefault="00EA7A1B" w:rsidP="006E1510">
                  <w:pPr>
                    <w:pStyle w:val="ListParagraph"/>
                    <w:widowControl/>
                    <w:autoSpaceDE/>
                    <w:autoSpaceDN/>
                    <w:ind w:left="57" w:firstLine="26"/>
                    <w:jc w:val="left"/>
                    <w:rPr>
                      <w:b/>
                      <w:iCs/>
                      <w:color w:val="000000" w:themeColor="text1"/>
                      <w:sz w:val="20"/>
                      <w:szCs w:val="20"/>
                      <w:lang w:val="en-GB" w:eastAsia="zh-CN"/>
                    </w:rPr>
                  </w:pPr>
                  <w:r w:rsidRPr="00140475">
                    <w:rPr>
                      <w:rFonts w:eastAsia="Calibri"/>
                      <w:bCs/>
                      <w:color w:val="000000" w:themeColor="text1"/>
                      <w:sz w:val="20"/>
                      <w:szCs w:val="20"/>
                      <w:lang w:val="en-GB"/>
                    </w:rPr>
                    <w:t xml:space="preserve">Facilitating Social Inclusion of Roma in Prilep </w:t>
                  </w:r>
                </w:p>
              </w:tc>
              <w:tc>
                <w:tcPr>
                  <w:tcW w:w="2637"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14:paraId="7D6CF345" w14:textId="4BCA9ECC" w:rsidR="00EA7A1B" w:rsidRPr="00140475" w:rsidRDefault="00EA7A1B" w:rsidP="006E1510">
                  <w:pPr>
                    <w:ind w:left="0"/>
                    <w:rPr>
                      <w:b/>
                      <w:iCs/>
                      <w:color w:val="000000" w:themeColor="text1"/>
                      <w:sz w:val="20"/>
                      <w:szCs w:val="20"/>
                      <w:lang w:val="en-GB" w:eastAsia="zh-CN"/>
                    </w:rPr>
                  </w:pPr>
                  <w:r w:rsidRPr="00140475">
                    <w:rPr>
                      <w:rFonts w:eastAsia="Calibri"/>
                      <w:bCs/>
                      <w:color w:val="000000" w:themeColor="text1"/>
                      <w:sz w:val="20"/>
                      <w:szCs w:val="20"/>
                      <w:lang w:val="en-GB"/>
                    </w:rPr>
                    <w:t>Administrative procedure for urbanization of Roma settlement ongoing.</w:t>
                  </w:r>
                </w:p>
              </w:tc>
            </w:tr>
            <w:tr w:rsidR="00140475" w:rsidRPr="00140475" w14:paraId="51CB13BF" w14:textId="77777777" w:rsidTr="00C960CA">
              <w:trPr>
                <w:trHeight w:val="555"/>
              </w:trPr>
              <w:tc>
                <w:tcPr>
                  <w:tcW w:w="1062" w:type="pct"/>
                  <w:vMerge/>
                  <w:tcBorders>
                    <w:left w:val="single" w:sz="4" w:space="0" w:color="000000"/>
                    <w:right w:val="single" w:sz="4" w:space="0" w:color="000000"/>
                    <w:tl2br w:val="nil"/>
                    <w:tr2bl w:val="nil"/>
                  </w:tcBorders>
                  <w:tcMar>
                    <w:top w:w="0" w:type="dxa"/>
                    <w:left w:w="108" w:type="dxa"/>
                    <w:bottom w:w="0" w:type="dxa"/>
                    <w:right w:w="108" w:type="dxa"/>
                  </w:tcMar>
                </w:tcPr>
                <w:p w14:paraId="0CFC975E" w14:textId="0BB7F743" w:rsidR="00EA7A1B" w:rsidRPr="00140475" w:rsidDel="00027109" w:rsidRDefault="00EA7A1B" w:rsidP="006E1510">
                  <w:pPr>
                    <w:ind w:firstLine="26"/>
                    <w:rPr>
                      <w:rFonts w:eastAsia="Yu Gothic"/>
                      <w:color w:val="000000" w:themeColor="text1"/>
                      <w:sz w:val="20"/>
                      <w:szCs w:val="20"/>
                      <w:lang w:val="en-GB" w:eastAsia="zh-CN"/>
                    </w:rPr>
                  </w:pPr>
                </w:p>
              </w:tc>
              <w:tc>
                <w:tcPr>
                  <w:tcW w:w="1301" w:type="pct"/>
                  <w:tcBorders>
                    <w:top w:val="single" w:sz="4" w:space="0" w:color="000000"/>
                    <w:left w:val="single" w:sz="4" w:space="0" w:color="000000"/>
                    <w:bottom w:val="single" w:sz="4" w:space="0" w:color="000000"/>
                    <w:right w:val="single" w:sz="4" w:space="0" w:color="000000"/>
                    <w:tl2br w:val="nil"/>
                    <w:tr2bl w:val="nil"/>
                  </w:tcBorders>
                </w:tcPr>
                <w:p w14:paraId="5147A107" w14:textId="06644FCE" w:rsidR="00EA7A1B" w:rsidRPr="00140475" w:rsidRDefault="00EA7A1B" w:rsidP="006E1510">
                  <w:pPr>
                    <w:widowControl/>
                    <w:autoSpaceDE/>
                    <w:autoSpaceDN/>
                    <w:ind w:firstLine="26"/>
                    <w:rPr>
                      <w:rFonts w:eastAsia="Calibri"/>
                      <w:bCs/>
                      <w:color w:val="000000" w:themeColor="text1"/>
                      <w:sz w:val="20"/>
                      <w:szCs w:val="20"/>
                      <w:lang w:val="en-GB"/>
                    </w:rPr>
                  </w:pPr>
                  <w:r w:rsidRPr="00140475">
                    <w:rPr>
                      <w:rFonts w:eastAsia="Calibri"/>
                      <w:bCs/>
                      <w:color w:val="000000" w:themeColor="text1"/>
                      <w:sz w:val="20"/>
                      <w:szCs w:val="20"/>
                      <w:lang w:val="en-GB"/>
                    </w:rPr>
                    <w:t xml:space="preserve">Roma social housing program in Kichevo </w:t>
                  </w:r>
                </w:p>
              </w:tc>
              <w:tc>
                <w:tcPr>
                  <w:tcW w:w="263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3F96601" w14:textId="5251A6ED" w:rsidR="00EA7A1B" w:rsidRPr="00140475" w:rsidDel="00027109" w:rsidRDefault="00EA7A1B" w:rsidP="006E1510">
                  <w:pPr>
                    <w:rPr>
                      <w:color w:val="000000" w:themeColor="text1"/>
                      <w:sz w:val="20"/>
                      <w:szCs w:val="20"/>
                      <w:lang w:val="en-GB" w:eastAsia="zh-CN"/>
                    </w:rPr>
                  </w:pPr>
                  <w:r w:rsidRPr="00140475">
                    <w:rPr>
                      <w:rFonts w:eastAsia="Calibri"/>
                      <w:bCs/>
                      <w:color w:val="000000" w:themeColor="text1"/>
                      <w:sz w:val="20"/>
                      <w:szCs w:val="20"/>
                      <w:lang w:val="en-GB"/>
                    </w:rPr>
                    <w:t>Land parcel identified and renovations ongoing, pending their legalization.</w:t>
                  </w:r>
                </w:p>
              </w:tc>
            </w:tr>
            <w:tr w:rsidR="00140475" w:rsidRPr="00140475" w14:paraId="7C78D68A" w14:textId="77777777" w:rsidTr="00C960CA">
              <w:trPr>
                <w:trHeight w:val="555"/>
              </w:trPr>
              <w:tc>
                <w:tcPr>
                  <w:tcW w:w="1062"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EC3C546" w14:textId="77777777" w:rsidR="00027109" w:rsidRPr="00140475" w:rsidRDefault="00027109" w:rsidP="006E1510">
                  <w:pPr>
                    <w:rPr>
                      <w:rFonts w:eastAsia="Yu Gothic"/>
                      <w:color w:val="000000" w:themeColor="text1"/>
                      <w:sz w:val="20"/>
                      <w:szCs w:val="20"/>
                      <w:lang w:val="en-GB" w:eastAsia="zh-CN"/>
                    </w:rPr>
                  </w:pPr>
                  <w:r w:rsidRPr="00140475">
                    <w:rPr>
                      <w:rFonts w:eastAsia="Yu Gothic"/>
                      <w:color w:val="000000" w:themeColor="text1"/>
                      <w:sz w:val="20"/>
                      <w:szCs w:val="20"/>
                      <w:lang w:val="en-GB" w:eastAsia="zh-CN"/>
                    </w:rPr>
                    <w:t>Output 2. Improved accessibility of educational facilities to persons with disabilities.</w:t>
                  </w:r>
                </w:p>
              </w:tc>
              <w:tc>
                <w:tcPr>
                  <w:tcW w:w="1301" w:type="pct"/>
                  <w:tcBorders>
                    <w:top w:val="single" w:sz="4" w:space="0" w:color="000000"/>
                    <w:left w:val="single" w:sz="4" w:space="0" w:color="000000"/>
                    <w:bottom w:val="single" w:sz="4" w:space="0" w:color="000000"/>
                    <w:right w:val="single" w:sz="4" w:space="0" w:color="000000"/>
                    <w:tl2br w:val="nil"/>
                    <w:tr2bl w:val="nil"/>
                  </w:tcBorders>
                </w:tcPr>
                <w:p w14:paraId="1D26947E" w14:textId="37CD83F7" w:rsidR="00027109" w:rsidRPr="00140475" w:rsidRDefault="005D1E27" w:rsidP="006E1510">
                  <w:pPr>
                    <w:rPr>
                      <w:color w:val="000000" w:themeColor="text1"/>
                      <w:sz w:val="20"/>
                      <w:szCs w:val="20"/>
                      <w:lang w:val="en-GB" w:eastAsia="zh-CN"/>
                    </w:rPr>
                  </w:pPr>
                  <w:r>
                    <w:rPr>
                      <w:color w:val="000000" w:themeColor="text1"/>
                      <w:sz w:val="20"/>
                      <w:szCs w:val="20"/>
                      <w:lang w:val="en-GB" w:eastAsia="zh-CN"/>
                    </w:rPr>
                    <w:t xml:space="preserve">Works and supervision for improvement of </w:t>
                  </w:r>
                  <w:r w:rsidRPr="005D1E27">
                    <w:rPr>
                      <w:color w:val="000000" w:themeColor="text1"/>
                      <w:sz w:val="20"/>
                      <w:szCs w:val="20"/>
                      <w:lang w:val="en-GB" w:eastAsia="zh-CN"/>
                    </w:rPr>
                    <w:t>education facilities</w:t>
                  </w:r>
                </w:p>
              </w:tc>
              <w:tc>
                <w:tcPr>
                  <w:tcW w:w="263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EBB8CFE" w14:textId="77777777" w:rsidR="005D1E27" w:rsidRPr="005D1E27" w:rsidRDefault="005D1E27" w:rsidP="005D1E27">
                  <w:pPr>
                    <w:rPr>
                      <w:color w:val="000000" w:themeColor="text1"/>
                      <w:sz w:val="20"/>
                      <w:szCs w:val="20"/>
                      <w:lang w:val="en-GB" w:eastAsia="zh-CN"/>
                    </w:rPr>
                  </w:pPr>
                  <w:r w:rsidRPr="005D1E27">
                    <w:rPr>
                      <w:color w:val="000000" w:themeColor="text1"/>
                      <w:sz w:val="20"/>
                      <w:szCs w:val="20"/>
                      <w:lang w:val="en-GB" w:eastAsia="zh-CN"/>
                    </w:rPr>
                    <w:t>The following fifteen (15) education facilities in the Republic of North Macedonia were covered:</w:t>
                  </w:r>
                </w:p>
                <w:p w14:paraId="7C1CD818" w14:textId="33C7F603"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Secondary Vocational School “NAUM OHRIDSKI” - OHRID</w:t>
                  </w:r>
                </w:p>
                <w:p w14:paraId="799AF93E" w14:textId="5FF8DB11"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 xml:space="preserve">Primary School ‘’BRATSTVO-EDINSTVO’’- DEBAR </w:t>
                  </w:r>
                </w:p>
                <w:p w14:paraId="4958A859" w14:textId="59FE45BA"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Primary School ‘’LIRIA’’- TETOVO</w:t>
                  </w:r>
                </w:p>
                <w:p w14:paraId="693F3CAA" w14:textId="24B6EA72"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lastRenderedPageBreak/>
                    <w:t>Secondary Vocational School ‘’GJOCE STOJCHESKI’’- TETOVO</w:t>
                  </w:r>
                </w:p>
                <w:p w14:paraId="3A0739E6" w14:textId="45F821E1"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Primary Schools ‘’BRAKЈA MILADINOVCI’’ &amp;’’KRSTE MISIRKOV’’- KUMANOVO</w:t>
                  </w:r>
                </w:p>
                <w:p w14:paraId="4244F4DC" w14:textId="149CF852"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 xml:space="preserve">Secondary Vocational School ‘’NACE BUGJONI’’- KUMANOVO </w:t>
                  </w:r>
                </w:p>
                <w:p w14:paraId="6A7280A0" w14:textId="7E15C8AF"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Primary School ‘’BAJRAM SHABANI’’- KUMANOVO</w:t>
                  </w:r>
                </w:p>
                <w:p w14:paraId="45BD58C2" w14:textId="0B6034C5"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Secondary School “RADE JOVCHEVSKI - KORCHAGIN”- SKOPJE</w:t>
                  </w:r>
                </w:p>
                <w:p w14:paraId="0C02F421" w14:textId="331AEEB8"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UKIM - FACULTY OF ARCHITECTURE AND CIVIL ENGINEERING – SKOPJE</w:t>
                  </w:r>
                </w:p>
                <w:p w14:paraId="685C4DCF" w14:textId="2603B643"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UKIM - FACULTY OF LAW – SKOPJE</w:t>
                  </w:r>
                </w:p>
                <w:p w14:paraId="3821E467" w14:textId="04A84AEB" w:rsidR="005D1E27" w:rsidRPr="005D1E27" w:rsidRDefault="005D1E27" w:rsidP="005D1E27">
                  <w:pPr>
                    <w:pStyle w:val="ListParagraph"/>
                    <w:ind w:left="417" w:firstLine="0"/>
                    <w:rPr>
                      <w:color w:val="000000" w:themeColor="text1"/>
                      <w:sz w:val="20"/>
                      <w:szCs w:val="20"/>
                      <w:lang w:val="en-GB" w:eastAsia="zh-CN"/>
                    </w:rPr>
                  </w:pPr>
                  <w:r w:rsidRPr="005D1E27">
                    <w:rPr>
                      <w:color w:val="000000" w:themeColor="text1"/>
                      <w:sz w:val="20"/>
                      <w:szCs w:val="20"/>
                      <w:lang w:val="en-GB" w:eastAsia="zh-CN"/>
                    </w:rPr>
                    <w:t>UKIM - FACULTY OF ECONOMICS – SKOPJE</w:t>
                  </w:r>
                </w:p>
                <w:p w14:paraId="074413F8" w14:textId="309FAD9E"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UKIM - FACULTY OF PHILOSOPHY AND FACULTY OF PHILOLOGY - SKOPJE</w:t>
                  </w:r>
                </w:p>
                <w:p w14:paraId="59BECEAF" w14:textId="6E61361B"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Primary School ‘’KUZMAN JOSIFOVSKI-PITU’’- SKOPJE (KISELA VODA)</w:t>
                  </w:r>
                </w:p>
                <w:p w14:paraId="080BF541" w14:textId="5241AA78" w:rsidR="005D1E27"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Primary School ‘’LAZO ANGELOVSKI’’- SKOPJE (AERODROM)</w:t>
                  </w:r>
                </w:p>
                <w:p w14:paraId="37741C92" w14:textId="172E5F08" w:rsidR="00027109" w:rsidRPr="005D1E27" w:rsidRDefault="005D1E27" w:rsidP="005D1E27">
                  <w:pPr>
                    <w:pStyle w:val="ListParagraph"/>
                    <w:numPr>
                      <w:ilvl w:val="0"/>
                      <w:numId w:val="66"/>
                    </w:numPr>
                    <w:rPr>
                      <w:color w:val="000000" w:themeColor="text1"/>
                      <w:sz w:val="20"/>
                      <w:szCs w:val="20"/>
                      <w:lang w:val="en-GB" w:eastAsia="zh-CN"/>
                    </w:rPr>
                  </w:pPr>
                  <w:r w:rsidRPr="005D1E27">
                    <w:rPr>
                      <w:color w:val="000000" w:themeColor="text1"/>
                      <w:sz w:val="20"/>
                      <w:szCs w:val="20"/>
                      <w:lang w:val="en-GB" w:eastAsia="zh-CN"/>
                    </w:rPr>
                    <w:t>YOUTH CULTURAL CENTRE – SKOPJE</w:t>
                  </w:r>
                </w:p>
              </w:tc>
            </w:tr>
            <w:tr w:rsidR="00140475" w:rsidRPr="00140475" w14:paraId="1B5C20EC" w14:textId="77777777" w:rsidTr="00C960CA">
              <w:trPr>
                <w:trHeight w:val="555"/>
              </w:trPr>
              <w:tc>
                <w:tcPr>
                  <w:tcW w:w="1062"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3FC86614" w14:textId="3A0844A7" w:rsidR="00027109" w:rsidRPr="00140475" w:rsidRDefault="00027109" w:rsidP="006E1510">
                  <w:pPr>
                    <w:rPr>
                      <w:rFonts w:eastAsia="Yu Gothic"/>
                      <w:color w:val="000000" w:themeColor="text1"/>
                      <w:sz w:val="20"/>
                      <w:szCs w:val="20"/>
                      <w:lang w:val="en-GB" w:eastAsia="zh-CN"/>
                    </w:rPr>
                  </w:pPr>
                  <w:r w:rsidRPr="00140475">
                    <w:rPr>
                      <w:rFonts w:eastAsia="Yu Gothic"/>
                      <w:color w:val="000000" w:themeColor="text1"/>
                      <w:sz w:val="20"/>
                      <w:szCs w:val="20"/>
                      <w:lang w:val="en-GB" w:eastAsia="zh-CN"/>
                    </w:rPr>
                    <w:lastRenderedPageBreak/>
                    <w:t>Output 3. Improved access to community-based services for vulnerable groups of people.</w:t>
                  </w:r>
                </w:p>
              </w:tc>
              <w:tc>
                <w:tcPr>
                  <w:tcW w:w="1301" w:type="pct"/>
                  <w:tcBorders>
                    <w:top w:val="single" w:sz="4" w:space="0" w:color="000000"/>
                    <w:left w:val="single" w:sz="4" w:space="0" w:color="000000"/>
                    <w:bottom w:val="single" w:sz="4" w:space="0" w:color="000000"/>
                    <w:right w:val="single" w:sz="4" w:space="0" w:color="000000"/>
                    <w:tl2br w:val="nil"/>
                    <w:tr2bl w:val="nil"/>
                  </w:tcBorders>
                </w:tcPr>
                <w:p w14:paraId="0600EEC0" w14:textId="494577E6" w:rsidR="00027109" w:rsidRPr="00140475" w:rsidRDefault="00027109" w:rsidP="006E1510">
                  <w:pPr>
                    <w:widowControl/>
                    <w:ind w:left="83" w:right="34"/>
                    <w:rPr>
                      <w:color w:val="000000" w:themeColor="text1"/>
                      <w:sz w:val="20"/>
                      <w:szCs w:val="20"/>
                      <w:lang w:val="en-GB" w:eastAsia="zh-CN"/>
                    </w:rPr>
                  </w:pPr>
                  <w:r w:rsidRPr="00140475">
                    <w:rPr>
                      <w:color w:val="000000" w:themeColor="text1"/>
                      <w:sz w:val="20"/>
                      <w:szCs w:val="20"/>
                      <w:lang w:val="en-GB"/>
                    </w:rPr>
                    <w:t>Design and Supervision of the Works for the Transformation and Rehabilitation of the Institute Topansko Pole, Skopje</w:t>
                  </w:r>
                </w:p>
              </w:tc>
              <w:tc>
                <w:tcPr>
                  <w:tcW w:w="263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D3FB49" w14:textId="7CA0A3F1" w:rsidR="00027109" w:rsidRPr="00140475" w:rsidRDefault="00027109" w:rsidP="006E1510">
                  <w:pPr>
                    <w:ind w:left="0"/>
                    <w:rPr>
                      <w:color w:val="000000" w:themeColor="text1"/>
                      <w:sz w:val="20"/>
                      <w:szCs w:val="20"/>
                      <w:lang w:val="en-GB" w:eastAsia="zh-CN"/>
                    </w:rPr>
                  </w:pPr>
                  <w:r w:rsidRPr="00140475">
                    <w:rPr>
                      <w:color w:val="000000" w:themeColor="text1"/>
                      <w:sz w:val="20"/>
                      <w:szCs w:val="20"/>
                      <w:lang w:val="en-GB" w:eastAsia="zh-CN"/>
                    </w:rPr>
                    <w:t>Implementation underway.</w:t>
                  </w:r>
                </w:p>
              </w:tc>
            </w:tr>
            <w:tr w:rsidR="00140475" w:rsidRPr="00140475" w14:paraId="416039CB" w14:textId="77777777" w:rsidTr="00C960CA">
              <w:trPr>
                <w:trHeight w:val="555"/>
              </w:trPr>
              <w:tc>
                <w:tcPr>
                  <w:tcW w:w="1062"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2CB739A" w14:textId="245A5F57" w:rsidR="00027109" w:rsidRPr="00140475" w:rsidRDefault="00027109" w:rsidP="006E1510">
                  <w:pPr>
                    <w:rPr>
                      <w:rFonts w:eastAsia="Yu Gothic"/>
                      <w:color w:val="000000" w:themeColor="text1"/>
                      <w:sz w:val="20"/>
                      <w:szCs w:val="20"/>
                      <w:lang w:val="en-GB" w:eastAsia="zh-CN"/>
                    </w:rPr>
                  </w:pPr>
                </w:p>
              </w:tc>
              <w:tc>
                <w:tcPr>
                  <w:tcW w:w="1301" w:type="pct"/>
                  <w:tcBorders>
                    <w:top w:val="single" w:sz="4" w:space="0" w:color="000000"/>
                    <w:left w:val="single" w:sz="4" w:space="0" w:color="000000"/>
                    <w:bottom w:val="single" w:sz="4" w:space="0" w:color="000000"/>
                    <w:right w:val="single" w:sz="4" w:space="0" w:color="000000"/>
                    <w:tl2br w:val="nil"/>
                    <w:tr2bl w:val="nil"/>
                  </w:tcBorders>
                </w:tcPr>
                <w:p w14:paraId="726C44B3" w14:textId="1BE70C0C" w:rsidR="00027109" w:rsidRPr="00140475" w:rsidRDefault="00027109" w:rsidP="006E1510">
                  <w:pPr>
                    <w:widowControl/>
                    <w:ind w:left="83" w:right="34"/>
                    <w:rPr>
                      <w:color w:val="000000" w:themeColor="text1"/>
                      <w:sz w:val="20"/>
                      <w:szCs w:val="20"/>
                      <w:lang w:val="en-GB" w:eastAsia="zh-CN"/>
                    </w:rPr>
                  </w:pPr>
                  <w:r w:rsidRPr="00140475">
                    <w:rPr>
                      <w:color w:val="000000" w:themeColor="text1"/>
                      <w:sz w:val="20"/>
                      <w:szCs w:val="20"/>
                      <w:lang w:val="en-GB"/>
                    </w:rPr>
                    <w:t>Works contract for the Transformation and Rehabilitation of the Institute Topansko Pole, Skopje</w:t>
                  </w:r>
                </w:p>
              </w:tc>
              <w:tc>
                <w:tcPr>
                  <w:tcW w:w="263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F2CB900" w14:textId="6C1B67DC" w:rsidR="00027109" w:rsidRPr="00140475" w:rsidRDefault="00027109" w:rsidP="006E1510">
                  <w:pPr>
                    <w:ind w:left="0"/>
                    <w:rPr>
                      <w:color w:val="000000" w:themeColor="text1"/>
                      <w:sz w:val="20"/>
                      <w:szCs w:val="20"/>
                      <w:lang w:val="en-GB" w:eastAsia="zh-CN"/>
                    </w:rPr>
                  </w:pPr>
                  <w:r w:rsidRPr="00140475">
                    <w:rPr>
                      <w:color w:val="000000" w:themeColor="text1"/>
                      <w:sz w:val="20"/>
                      <w:szCs w:val="20"/>
                      <w:lang w:val="en-GB" w:eastAsia="zh-CN"/>
                    </w:rPr>
                    <w:t>Implementation has commenced.</w:t>
                  </w:r>
                </w:p>
                <w:p w14:paraId="57D3D885" w14:textId="77777777" w:rsidR="00027109" w:rsidRPr="00140475" w:rsidRDefault="00027109" w:rsidP="006E1510">
                  <w:pPr>
                    <w:ind w:left="0"/>
                    <w:rPr>
                      <w:color w:val="000000" w:themeColor="text1"/>
                      <w:sz w:val="20"/>
                      <w:szCs w:val="20"/>
                      <w:lang w:val="en-GB" w:eastAsia="zh-CN"/>
                    </w:rPr>
                  </w:pPr>
                  <w:r w:rsidRPr="00140475">
                    <w:rPr>
                      <w:color w:val="000000" w:themeColor="text1"/>
                      <w:sz w:val="20"/>
                      <w:szCs w:val="20"/>
                      <w:lang w:val="en-GB" w:eastAsia="zh-CN"/>
                    </w:rPr>
                    <w:t>Low level of works on-site conducted.</w:t>
                  </w:r>
                </w:p>
                <w:p w14:paraId="121EC45F" w14:textId="07DA2BED" w:rsidR="00027109" w:rsidRPr="00140475" w:rsidRDefault="00027109" w:rsidP="006E1510">
                  <w:pPr>
                    <w:ind w:left="0"/>
                    <w:rPr>
                      <w:color w:val="000000" w:themeColor="text1"/>
                      <w:sz w:val="20"/>
                      <w:szCs w:val="20"/>
                      <w:lang w:val="en-GB" w:eastAsia="zh-CN"/>
                    </w:rPr>
                  </w:pPr>
                </w:p>
              </w:tc>
            </w:tr>
          </w:tbl>
          <w:p w14:paraId="49AFF5B3" w14:textId="77777777" w:rsidR="00E007CD" w:rsidRPr="00140475" w:rsidRDefault="00E007CD" w:rsidP="006E1510">
            <w:pPr>
              <w:rPr>
                <w:color w:val="000000" w:themeColor="text1"/>
                <w:sz w:val="20"/>
                <w:szCs w:val="20"/>
                <w:lang w:val="en-GB" w:eastAsia="zh-CN"/>
              </w:rPr>
            </w:pPr>
          </w:p>
        </w:tc>
      </w:tr>
      <w:tr w:rsidR="00140475" w:rsidRPr="00140475" w14:paraId="14567DC8" w14:textId="77777777" w:rsidTr="006E1510">
        <w:trPr>
          <w:trHeight w:val="699"/>
          <w:jc w:val="center"/>
        </w:trPr>
        <w:tc>
          <w:tcPr>
            <w:tcW w:w="948" w:type="pct"/>
            <w:shd w:val="clear" w:color="auto" w:fill="auto"/>
            <w:tcMar>
              <w:top w:w="0" w:type="dxa"/>
              <w:left w:w="0" w:type="dxa"/>
              <w:bottom w:w="0" w:type="dxa"/>
              <w:right w:w="54" w:type="dxa"/>
            </w:tcMar>
          </w:tcPr>
          <w:p w14:paraId="4711B403" w14:textId="3B34AFA9" w:rsidR="00E23822" w:rsidRPr="00140475" w:rsidRDefault="00E23822" w:rsidP="006E1510">
            <w:pPr>
              <w:ind w:left="144"/>
              <w:rPr>
                <w:color w:val="000000" w:themeColor="text1"/>
                <w:sz w:val="20"/>
                <w:szCs w:val="20"/>
                <w:lang w:val="en-GB" w:eastAsia="zh-CN"/>
              </w:rPr>
            </w:pPr>
            <w:r w:rsidRPr="00140475">
              <w:rPr>
                <w:color w:val="000000" w:themeColor="text1"/>
                <w:sz w:val="20"/>
                <w:szCs w:val="20"/>
                <w:lang w:val="en-GB" w:eastAsia="zh-CN"/>
              </w:rPr>
              <w:lastRenderedPageBreak/>
              <w:t>Significant problems encountered and the measures taken/planned to overcome them</w:t>
            </w:r>
          </w:p>
        </w:tc>
        <w:tc>
          <w:tcPr>
            <w:tcW w:w="4052" w:type="pct"/>
            <w:tcMar>
              <w:top w:w="0" w:type="dxa"/>
              <w:left w:w="0" w:type="dxa"/>
              <w:bottom w:w="0" w:type="dxa"/>
              <w:right w:w="0" w:type="dxa"/>
            </w:tcMar>
          </w:tcPr>
          <w:tbl>
            <w:tblPr>
              <w:tblpPr w:leftFromText="180" w:rightFromText="180" w:vertAnchor="text" w:horzAnchor="margin" w:tblpX="137" w:tblpY="-193"/>
              <w:tblOverlap w:val="never"/>
              <w:tblW w:w="5000" w:type="pct"/>
              <w:tblCellMar>
                <w:left w:w="10" w:type="dxa"/>
                <w:right w:w="10" w:type="dxa"/>
              </w:tblCellMar>
              <w:tblLook w:val="04A0" w:firstRow="1" w:lastRow="0" w:firstColumn="1" w:lastColumn="0" w:noHBand="0" w:noVBand="1"/>
            </w:tblPr>
            <w:tblGrid>
              <w:gridCol w:w="2712"/>
              <w:gridCol w:w="3168"/>
              <w:gridCol w:w="6572"/>
            </w:tblGrid>
            <w:tr w:rsidR="00140475" w:rsidRPr="00140475" w14:paraId="38C52E9E" w14:textId="77777777" w:rsidTr="006E1510">
              <w:tc>
                <w:tcPr>
                  <w:tcW w:w="1089"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6ABF5B6A" w14:textId="77777777" w:rsidR="00013F16" w:rsidRPr="00140475" w:rsidRDefault="00013F16" w:rsidP="006E1510">
                  <w:pPr>
                    <w:jc w:val="center"/>
                    <w:rPr>
                      <w:color w:val="000000" w:themeColor="text1"/>
                      <w:sz w:val="20"/>
                      <w:szCs w:val="20"/>
                      <w:lang w:val="en-GB" w:eastAsia="zh-CN"/>
                    </w:rPr>
                  </w:pPr>
                  <w:r w:rsidRPr="00140475">
                    <w:rPr>
                      <w:color w:val="000000" w:themeColor="text1"/>
                      <w:sz w:val="20"/>
                      <w:szCs w:val="20"/>
                      <w:lang w:val="en-GB" w:eastAsia="zh-CN"/>
                    </w:rPr>
                    <w:t>Outputs</w:t>
                  </w:r>
                </w:p>
              </w:tc>
              <w:tc>
                <w:tcPr>
                  <w:tcW w:w="1272"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Pr>
                <w:p w14:paraId="6C322FF6" w14:textId="77777777" w:rsidR="00013F16" w:rsidRPr="00140475" w:rsidRDefault="00013F16" w:rsidP="006E1510">
                  <w:pPr>
                    <w:jc w:val="center"/>
                    <w:rPr>
                      <w:color w:val="000000" w:themeColor="text1"/>
                      <w:sz w:val="20"/>
                      <w:szCs w:val="20"/>
                      <w:lang w:val="en-GB" w:eastAsia="zh-CN"/>
                    </w:rPr>
                  </w:pPr>
                </w:p>
              </w:tc>
              <w:tc>
                <w:tcPr>
                  <w:tcW w:w="2639"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4A22EC04" w14:textId="518165FB" w:rsidR="00013F16" w:rsidRPr="00140475" w:rsidRDefault="00013F16" w:rsidP="006E1510">
                  <w:pPr>
                    <w:jc w:val="center"/>
                    <w:rPr>
                      <w:color w:val="000000" w:themeColor="text1"/>
                      <w:sz w:val="20"/>
                      <w:szCs w:val="20"/>
                      <w:lang w:val="en-GB" w:eastAsia="zh-CN"/>
                    </w:rPr>
                  </w:pPr>
                  <w:r w:rsidRPr="00140475">
                    <w:rPr>
                      <w:color w:val="000000" w:themeColor="text1"/>
                      <w:sz w:val="20"/>
                      <w:szCs w:val="20"/>
                      <w:lang w:val="en-GB" w:eastAsia="zh-CN"/>
                    </w:rPr>
                    <w:t>Problems and solution</w:t>
                  </w:r>
                </w:p>
              </w:tc>
            </w:tr>
            <w:tr w:rsidR="00140475" w:rsidRPr="00140475" w14:paraId="2A8F859C" w14:textId="77777777" w:rsidTr="006E1510">
              <w:trPr>
                <w:trHeight w:val="224"/>
              </w:trPr>
              <w:tc>
                <w:tcPr>
                  <w:tcW w:w="108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7F9A4314" w14:textId="77777777" w:rsidR="00530BED" w:rsidRPr="00140475" w:rsidRDefault="00530BED" w:rsidP="006E1510">
                  <w:pPr>
                    <w:rPr>
                      <w:color w:val="000000" w:themeColor="text1"/>
                      <w:sz w:val="20"/>
                      <w:szCs w:val="20"/>
                      <w:lang w:val="en-GB" w:eastAsia="zh-CN"/>
                    </w:rPr>
                  </w:pPr>
                  <w:r w:rsidRPr="00140475">
                    <w:rPr>
                      <w:color w:val="000000" w:themeColor="text1"/>
                      <w:sz w:val="20"/>
                      <w:szCs w:val="20"/>
                      <w:lang w:val="en-GB" w:eastAsia="zh-CN"/>
                    </w:rPr>
                    <w:t>Output 1. Improved housing, education, and economic opportunities for Roma and people living in deep poverty</w:t>
                  </w:r>
                </w:p>
              </w:tc>
              <w:tc>
                <w:tcPr>
                  <w:tcW w:w="1272" w:type="pct"/>
                  <w:tcBorders>
                    <w:top w:val="single" w:sz="4" w:space="0" w:color="000000"/>
                    <w:left w:val="single" w:sz="4" w:space="0" w:color="000000"/>
                    <w:bottom w:val="single" w:sz="4" w:space="0" w:color="000000"/>
                    <w:right w:val="single" w:sz="4" w:space="0" w:color="000000"/>
                    <w:tl2br w:val="nil"/>
                    <w:tr2bl w:val="nil"/>
                  </w:tcBorders>
                </w:tcPr>
                <w:p w14:paraId="74643FFE" w14:textId="30313B1F" w:rsidR="00530BED" w:rsidRPr="00140475" w:rsidRDefault="00530BED" w:rsidP="006E1510">
                  <w:pPr>
                    <w:rPr>
                      <w:color w:val="000000" w:themeColor="text1"/>
                      <w:sz w:val="20"/>
                      <w:szCs w:val="20"/>
                      <w:lang w:val="en-GB" w:eastAsia="zh-CN"/>
                    </w:rPr>
                  </w:pPr>
                  <w:r w:rsidRPr="00140475">
                    <w:rPr>
                      <w:rFonts w:eastAsia="Calibri"/>
                      <w:bCs/>
                      <w:color w:val="000000" w:themeColor="text1"/>
                      <w:sz w:val="20"/>
                      <w:szCs w:val="20"/>
                      <w:lang w:val="en-GB"/>
                    </w:rPr>
                    <w:t xml:space="preserve">Stip and Berovo together for the improvement of living (Municipality of Stip) </w:t>
                  </w:r>
                </w:p>
              </w:tc>
              <w:tc>
                <w:tcPr>
                  <w:tcW w:w="263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5C0C54BE" w14:textId="5C66F224" w:rsidR="00530BED" w:rsidRPr="00140475" w:rsidRDefault="00530BED" w:rsidP="006E1510">
                  <w:pPr>
                    <w:rPr>
                      <w:color w:val="000000" w:themeColor="text1"/>
                      <w:sz w:val="20"/>
                      <w:szCs w:val="20"/>
                      <w:lang w:val="en-GB" w:eastAsia="zh-CN"/>
                    </w:rPr>
                  </w:pPr>
                  <w:r w:rsidRPr="00140475">
                    <w:rPr>
                      <w:color w:val="000000" w:themeColor="text1"/>
                      <w:sz w:val="20"/>
                      <w:szCs w:val="20"/>
                      <w:lang w:val="en-GB" w:eastAsia="zh-CN"/>
                    </w:rPr>
                    <w:t>The grants were facing obstacles due to complex procedures for adoption of general and municipal urban plans which fall under competences of the municipalities.</w:t>
                  </w:r>
                </w:p>
                <w:p w14:paraId="601BEE3D" w14:textId="77777777" w:rsidR="00530BED" w:rsidRPr="00140475" w:rsidRDefault="00530BED" w:rsidP="006E1510">
                  <w:pPr>
                    <w:rPr>
                      <w:color w:val="000000" w:themeColor="text1"/>
                      <w:sz w:val="20"/>
                      <w:szCs w:val="20"/>
                      <w:lang w:val="en-GB" w:eastAsia="zh-CN"/>
                    </w:rPr>
                  </w:pPr>
                  <w:r w:rsidRPr="00140475">
                    <w:rPr>
                      <w:color w:val="000000" w:themeColor="text1"/>
                      <w:sz w:val="20"/>
                      <w:szCs w:val="20"/>
                      <w:lang w:val="en-GB" w:eastAsia="zh-CN"/>
                    </w:rPr>
                    <w:t xml:space="preserve">Improper sequencing of administrative procedures from urbanization aspects and renovations of houses of Roma families. </w:t>
                  </w:r>
                </w:p>
              </w:tc>
            </w:tr>
            <w:tr w:rsidR="00140475" w:rsidRPr="00140475" w14:paraId="78D789C4" w14:textId="77777777" w:rsidTr="006E1510">
              <w:trPr>
                <w:trHeight w:val="221"/>
              </w:trPr>
              <w:tc>
                <w:tcPr>
                  <w:tcW w:w="1089" w:type="pct"/>
                  <w:vMerge/>
                  <w:tcBorders>
                    <w:left w:val="single" w:sz="4" w:space="0" w:color="000000"/>
                    <w:right w:val="single" w:sz="4" w:space="0" w:color="000000"/>
                    <w:tl2br w:val="nil"/>
                    <w:tr2bl w:val="nil"/>
                  </w:tcBorders>
                  <w:tcMar>
                    <w:top w:w="0" w:type="dxa"/>
                    <w:left w:w="108" w:type="dxa"/>
                    <w:bottom w:w="0" w:type="dxa"/>
                    <w:right w:w="108" w:type="dxa"/>
                  </w:tcMar>
                </w:tcPr>
                <w:p w14:paraId="47592DD6" w14:textId="77777777" w:rsidR="00530BED" w:rsidRPr="00140475" w:rsidRDefault="00530BED" w:rsidP="006E1510">
                  <w:pPr>
                    <w:rPr>
                      <w:color w:val="000000" w:themeColor="text1"/>
                      <w:sz w:val="20"/>
                      <w:szCs w:val="20"/>
                      <w:lang w:val="en-GB" w:eastAsia="zh-CN"/>
                    </w:rPr>
                  </w:pPr>
                </w:p>
              </w:tc>
              <w:tc>
                <w:tcPr>
                  <w:tcW w:w="1272" w:type="pct"/>
                  <w:tcBorders>
                    <w:top w:val="single" w:sz="4" w:space="0" w:color="000000"/>
                    <w:left w:val="single" w:sz="4" w:space="0" w:color="000000"/>
                    <w:bottom w:val="single" w:sz="4" w:space="0" w:color="000000"/>
                    <w:right w:val="single" w:sz="4" w:space="0" w:color="000000"/>
                    <w:tl2br w:val="nil"/>
                    <w:tr2bl w:val="nil"/>
                  </w:tcBorders>
                </w:tcPr>
                <w:p w14:paraId="43404555" w14:textId="1373148D" w:rsidR="00530BED" w:rsidRPr="00140475" w:rsidRDefault="00530BED" w:rsidP="006E1510">
                  <w:pPr>
                    <w:rPr>
                      <w:color w:val="000000" w:themeColor="text1"/>
                      <w:sz w:val="20"/>
                      <w:szCs w:val="20"/>
                      <w:lang w:val="en-GB" w:eastAsia="zh-CN"/>
                    </w:rPr>
                  </w:pPr>
                  <w:r w:rsidRPr="00140475">
                    <w:rPr>
                      <w:rFonts w:eastAsia="Calibri"/>
                      <w:bCs/>
                      <w:color w:val="000000" w:themeColor="text1"/>
                      <w:sz w:val="20"/>
                      <w:szCs w:val="20"/>
                      <w:lang w:val="en-GB"/>
                    </w:rPr>
                    <w:t>BAIR – Bitola’s joint Action for the Inclusion of Roma</w:t>
                  </w:r>
                  <w:r w:rsidRPr="00140475">
                    <w:rPr>
                      <w:rFonts w:eastAsia="Calibri"/>
                      <w:color w:val="000000" w:themeColor="text1"/>
                      <w:sz w:val="20"/>
                      <w:szCs w:val="20"/>
                      <w:lang w:val="en-GB"/>
                    </w:rPr>
                    <w:t xml:space="preserve"> </w:t>
                  </w:r>
                </w:p>
              </w:tc>
              <w:tc>
                <w:tcPr>
                  <w:tcW w:w="2639" w:type="pct"/>
                  <w:vMerge/>
                  <w:tcBorders>
                    <w:left w:val="single" w:sz="4" w:space="0" w:color="000000"/>
                    <w:right w:val="single" w:sz="4" w:space="0" w:color="000000"/>
                    <w:tl2br w:val="nil"/>
                    <w:tr2bl w:val="nil"/>
                  </w:tcBorders>
                  <w:tcMar>
                    <w:top w:w="0" w:type="dxa"/>
                    <w:left w:w="108" w:type="dxa"/>
                    <w:bottom w:w="0" w:type="dxa"/>
                    <w:right w:w="108" w:type="dxa"/>
                  </w:tcMar>
                </w:tcPr>
                <w:p w14:paraId="13B09883" w14:textId="77777777" w:rsidR="00530BED" w:rsidRPr="00140475" w:rsidRDefault="00530BED" w:rsidP="006E1510">
                  <w:pPr>
                    <w:rPr>
                      <w:color w:val="000000" w:themeColor="text1"/>
                      <w:sz w:val="20"/>
                      <w:szCs w:val="20"/>
                      <w:lang w:val="en-GB" w:eastAsia="zh-CN"/>
                    </w:rPr>
                  </w:pPr>
                </w:p>
              </w:tc>
            </w:tr>
            <w:tr w:rsidR="00140475" w:rsidRPr="00140475" w14:paraId="7D9B0010" w14:textId="77777777" w:rsidTr="006E1510">
              <w:trPr>
                <w:trHeight w:val="221"/>
              </w:trPr>
              <w:tc>
                <w:tcPr>
                  <w:tcW w:w="1089" w:type="pct"/>
                  <w:vMerge/>
                  <w:tcBorders>
                    <w:left w:val="single" w:sz="4" w:space="0" w:color="000000"/>
                    <w:right w:val="single" w:sz="4" w:space="0" w:color="000000"/>
                    <w:tl2br w:val="nil"/>
                    <w:tr2bl w:val="nil"/>
                  </w:tcBorders>
                  <w:tcMar>
                    <w:top w:w="0" w:type="dxa"/>
                    <w:left w:w="108" w:type="dxa"/>
                    <w:bottom w:w="0" w:type="dxa"/>
                    <w:right w:w="108" w:type="dxa"/>
                  </w:tcMar>
                </w:tcPr>
                <w:p w14:paraId="7FCD1C89" w14:textId="77777777" w:rsidR="00530BED" w:rsidRPr="00140475" w:rsidRDefault="00530BED" w:rsidP="006E1510">
                  <w:pPr>
                    <w:rPr>
                      <w:color w:val="000000" w:themeColor="text1"/>
                      <w:sz w:val="20"/>
                      <w:szCs w:val="20"/>
                      <w:lang w:val="en-GB" w:eastAsia="zh-CN"/>
                    </w:rPr>
                  </w:pPr>
                </w:p>
              </w:tc>
              <w:tc>
                <w:tcPr>
                  <w:tcW w:w="1272" w:type="pct"/>
                  <w:tcBorders>
                    <w:top w:val="single" w:sz="4" w:space="0" w:color="000000"/>
                    <w:left w:val="single" w:sz="4" w:space="0" w:color="000000"/>
                    <w:bottom w:val="single" w:sz="4" w:space="0" w:color="000000"/>
                    <w:right w:val="single" w:sz="4" w:space="0" w:color="000000"/>
                    <w:tl2br w:val="nil"/>
                    <w:tr2bl w:val="nil"/>
                  </w:tcBorders>
                </w:tcPr>
                <w:p w14:paraId="7ACCA92E" w14:textId="40E825F6" w:rsidR="00530BED" w:rsidRPr="00140475" w:rsidRDefault="00530BED" w:rsidP="006E1510">
                  <w:pPr>
                    <w:rPr>
                      <w:color w:val="000000" w:themeColor="text1"/>
                      <w:sz w:val="20"/>
                      <w:szCs w:val="20"/>
                      <w:lang w:val="en-GB" w:eastAsia="zh-CN"/>
                    </w:rPr>
                  </w:pPr>
                  <w:r w:rsidRPr="00140475">
                    <w:rPr>
                      <w:rFonts w:eastAsia="Calibri"/>
                      <w:bCs/>
                      <w:color w:val="000000" w:themeColor="text1"/>
                      <w:sz w:val="20"/>
                      <w:szCs w:val="20"/>
                      <w:lang w:val="en-GB"/>
                    </w:rPr>
                    <w:t xml:space="preserve">Facilitating Social Inclusion of Roma in Prilep </w:t>
                  </w:r>
                </w:p>
              </w:tc>
              <w:tc>
                <w:tcPr>
                  <w:tcW w:w="2639" w:type="pct"/>
                  <w:vMerge/>
                  <w:tcBorders>
                    <w:left w:val="single" w:sz="4" w:space="0" w:color="000000"/>
                    <w:right w:val="single" w:sz="4" w:space="0" w:color="000000"/>
                    <w:tl2br w:val="nil"/>
                    <w:tr2bl w:val="nil"/>
                  </w:tcBorders>
                  <w:tcMar>
                    <w:top w:w="0" w:type="dxa"/>
                    <w:left w:w="108" w:type="dxa"/>
                    <w:bottom w:w="0" w:type="dxa"/>
                    <w:right w:w="108" w:type="dxa"/>
                  </w:tcMar>
                </w:tcPr>
                <w:p w14:paraId="18833BD4" w14:textId="77777777" w:rsidR="00530BED" w:rsidRPr="00140475" w:rsidRDefault="00530BED" w:rsidP="006E1510">
                  <w:pPr>
                    <w:rPr>
                      <w:color w:val="000000" w:themeColor="text1"/>
                      <w:sz w:val="20"/>
                      <w:szCs w:val="20"/>
                      <w:lang w:val="en-GB" w:eastAsia="zh-CN"/>
                    </w:rPr>
                  </w:pPr>
                </w:p>
              </w:tc>
            </w:tr>
            <w:tr w:rsidR="00140475" w:rsidRPr="00140475" w14:paraId="584FC360" w14:textId="77777777" w:rsidTr="006E1510">
              <w:trPr>
                <w:trHeight w:val="221"/>
              </w:trPr>
              <w:tc>
                <w:tcPr>
                  <w:tcW w:w="108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E5E7407" w14:textId="77777777" w:rsidR="00530BED" w:rsidRPr="00140475" w:rsidRDefault="00530BED" w:rsidP="006E1510">
                  <w:pPr>
                    <w:rPr>
                      <w:color w:val="000000" w:themeColor="text1"/>
                      <w:sz w:val="20"/>
                      <w:szCs w:val="20"/>
                      <w:lang w:val="en-GB" w:eastAsia="zh-CN"/>
                    </w:rPr>
                  </w:pPr>
                </w:p>
              </w:tc>
              <w:tc>
                <w:tcPr>
                  <w:tcW w:w="1272" w:type="pct"/>
                  <w:tcBorders>
                    <w:top w:val="single" w:sz="4" w:space="0" w:color="000000"/>
                    <w:left w:val="single" w:sz="4" w:space="0" w:color="000000"/>
                    <w:bottom w:val="single" w:sz="4" w:space="0" w:color="000000"/>
                    <w:right w:val="single" w:sz="4" w:space="0" w:color="000000"/>
                    <w:tl2br w:val="nil"/>
                    <w:tr2bl w:val="nil"/>
                  </w:tcBorders>
                </w:tcPr>
                <w:p w14:paraId="48960117" w14:textId="5C9740B1" w:rsidR="00530BED" w:rsidRPr="00140475" w:rsidRDefault="00530BED" w:rsidP="006E1510">
                  <w:pPr>
                    <w:rPr>
                      <w:color w:val="000000" w:themeColor="text1"/>
                      <w:sz w:val="20"/>
                      <w:szCs w:val="20"/>
                      <w:lang w:val="en-GB" w:eastAsia="zh-CN"/>
                    </w:rPr>
                  </w:pPr>
                  <w:r w:rsidRPr="00140475">
                    <w:rPr>
                      <w:rFonts w:eastAsia="Calibri"/>
                      <w:bCs/>
                      <w:color w:val="000000" w:themeColor="text1"/>
                      <w:sz w:val="20"/>
                      <w:szCs w:val="20"/>
                      <w:lang w:val="en-GB"/>
                    </w:rPr>
                    <w:t xml:space="preserve">Roma social housing program in Kicevo </w:t>
                  </w:r>
                </w:p>
              </w:tc>
              <w:tc>
                <w:tcPr>
                  <w:tcW w:w="263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DB4B34F" w14:textId="77777777" w:rsidR="00530BED" w:rsidRPr="00140475" w:rsidRDefault="00530BED" w:rsidP="006E1510">
                  <w:pPr>
                    <w:rPr>
                      <w:color w:val="000000" w:themeColor="text1"/>
                      <w:sz w:val="20"/>
                      <w:szCs w:val="20"/>
                      <w:lang w:val="en-GB" w:eastAsia="zh-CN"/>
                    </w:rPr>
                  </w:pPr>
                </w:p>
              </w:tc>
            </w:tr>
            <w:tr w:rsidR="00140475" w:rsidRPr="00140475" w14:paraId="60A81F40" w14:textId="77777777" w:rsidTr="006E1510">
              <w:tc>
                <w:tcPr>
                  <w:tcW w:w="10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F057747" w14:textId="77777777" w:rsidR="00530BED" w:rsidRPr="00140475" w:rsidRDefault="00530BED" w:rsidP="006E1510">
                  <w:pPr>
                    <w:rPr>
                      <w:color w:val="000000" w:themeColor="text1"/>
                      <w:sz w:val="20"/>
                      <w:szCs w:val="20"/>
                      <w:lang w:val="en-GB" w:eastAsia="zh-CN"/>
                    </w:rPr>
                  </w:pPr>
                  <w:r w:rsidRPr="00140475">
                    <w:rPr>
                      <w:color w:val="000000" w:themeColor="text1"/>
                      <w:sz w:val="20"/>
                      <w:szCs w:val="20"/>
                      <w:lang w:val="en-GB" w:eastAsia="zh-CN"/>
                    </w:rPr>
                    <w:t>Output 2. Improved accessibility of educational facilities to persons with disabilities.</w:t>
                  </w:r>
                </w:p>
              </w:tc>
              <w:tc>
                <w:tcPr>
                  <w:tcW w:w="1272" w:type="pct"/>
                  <w:tcBorders>
                    <w:top w:val="single" w:sz="4" w:space="0" w:color="000000"/>
                    <w:left w:val="single" w:sz="4" w:space="0" w:color="000000"/>
                    <w:bottom w:val="single" w:sz="4" w:space="0" w:color="000000"/>
                    <w:right w:val="single" w:sz="4" w:space="0" w:color="000000"/>
                    <w:tl2br w:val="nil"/>
                    <w:tr2bl w:val="nil"/>
                  </w:tcBorders>
                </w:tcPr>
                <w:p w14:paraId="75BA92DB" w14:textId="52901931" w:rsidR="00530BED" w:rsidRPr="00140475" w:rsidRDefault="005D1E27" w:rsidP="006E1510">
                  <w:pPr>
                    <w:rPr>
                      <w:color w:val="000000" w:themeColor="text1"/>
                      <w:sz w:val="20"/>
                      <w:szCs w:val="20"/>
                      <w:lang w:val="en-GB" w:eastAsia="zh-CN"/>
                    </w:rPr>
                  </w:pPr>
                  <w:r>
                    <w:rPr>
                      <w:color w:val="000000" w:themeColor="text1"/>
                      <w:sz w:val="20"/>
                      <w:szCs w:val="20"/>
                      <w:lang w:val="en-GB" w:eastAsia="zh-CN"/>
                    </w:rPr>
                    <w:t xml:space="preserve">Works and supervision for improvement of </w:t>
                  </w:r>
                  <w:r w:rsidRPr="005D1E27">
                    <w:rPr>
                      <w:color w:val="000000" w:themeColor="text1"/>
                      <w:sz w:val="20"/>
                      <w:szCs w:val="20"/>
                      <w:lang w:val="en-GB" w:eastAsia="zh-CN"/>
                    </w:rPr>
                    <w:t>education facilities</w:t>
                  </w:r>
                </w:p>
              </w:tc>
              <w:tc>
                <w:tcPr>
                  <w:tcW w:w="263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FBDD52D" w14:textId="7D235F36" w:rsidR="00530BED" w:rsidRPr="00140475" w:rsidRDefault="005D1E27" w:rsidP="006E1510">
                  <w:pPr>
                    <w:rPr>
                      <w:color w:val="000000" w:themeColor="text1"/>
                      <w:sz w:val="20"/>
                      <w:szCs w:val="20"/>
                      <w:lang w:val="en-GB" w:eastAsia="zh-CN"/>
                    </w:rPr>
                  </w:pPr>
                  <w:r>
                    <w:rPr>
                      <w:color w:val="000000" w:themeColor="text1"/>
                      <w:sz w:val="20"/>
                      <w:szCs w:val="20"/>
                      <w:lang w:val="en-GB" w:eastAsia="zh-CN"/>
                    </w:rPr>
                    <w:t>/</w:t>
                  </w:r>
                </w:p>
              </w:tc>
            </w:tr>
            <w:tr w:rsidR="00140475" w:rsidRPr="00140475" w14:paraId="10682A70" w14:textId="77777777" w:rsidTr="006E1510">
              <w:trPr>
                <w:trHeight w:val="530"/>
              </w:trPr>
              <w:tc>
                <w:tcPr>
                  <w:tcW w:w="108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2CC3B67D" w14:textId="17064B4E" w:rsidR="00530BED" w:rsidRPr="00140475" w:rsidRDefault="00530BED" w:rsidP="006E1510">
                  <w:pPr>
                    <w:rPr>
                      <w:color w:val="000000" w:themeColor="text1"/>
                      <w:sz w:val="20"/>
                      <w:szCs w:val="20"/>
                      <w:lang w:val="en-GB" w:eastAsia="zh-CN"/>
                    </w:rPr>
                  </w:pPr>
                  <w:r w:rsidRPr="00140475">
                    <w:rPr>
                      <w:color w:val="000000" w:themeColor="text1"/>
                      <w:sz w:val="20"/>
                      <w:szCs w:val="20"/>
                      <w:lang w:val="en-GB" w:eastAsia="zh-CN"/>
                    </w:rPr>
                    <w:t>Output 3. Improved access to community-based services for vulnerable groups of people.</w:t>
                  </w:r>
                </w:p>
              </w:tc>
              <w:tc>
                <w:tcPr>
                  <w:tcW w:w="1272" w:type="pct"/>
                  <w:tcBorders>
                    <w:top w:val="single" w:sz="4" w:space="0" w:color="000000"/>
                    <w:left w:val="single" w:sz="4" w:space="0" w:color="000000"/>
                    <w:bottom w:val="single" w:sz="4" w:space="0" w:color="000000"/>
                    <w:right w:val="single" w:sz="4" w:space="0" w:color="000000"/>
                    <w:tl2br w:val="nil"/>
                    <w:tr2bl w:val="nil"/>
                  </w:tcBorders>
                </w:tcPr>
                <w:p w14:paraId="63803522" w14:textId="0E2DB247" w:rsidR="00530BED" w:rsidRPr="00140475" w:rsidRDefault="00530BED" w:rsidP="006E1510">
                  <w:pPr>
                    <w:rPr>
                      <w:color w:val="000000" w:themeColor="text1"/>
                      <w:sz w:val="20"/>
                      <w:szCs w:val="20"/>
                      <w:lang w:val="en-GB" w:eastAsia="zh-CN"/>
                    </w:rPr>
                  </w:pPr>
                  <w:r w:rsidRPr="00140475">
                    <w:rPr>
                      <w:color w:val="000000" w:themeColor="text1"/>
                      <w:sz w:val="20"/>
                      <w:szCs w:val="20"/>
                      <w:lang w:val="en-GB"/>
                    </w:rPr>
                    <w:t>Design and Supervision of the Works for the Transformation and Rehabilitation of the Institute Topansko Pole, Skopje</w:t>
                  </w:r>
                </w:p>
              </w:tc>
              <w:tc>
                <w:tcPr>
                  <w:tcW w:w="263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4FC5BCD4" w14:textId="11A0DE63" w:rsidR="00530BED" w:rsidRPr="00140475" w:rsidRDefault="00530BED" w:rsidP="006E1510">
                  <w:pPr>
                    <w:rPr>
                      <w:color w:val="000000" w:themeColor="text1"/>
                      <w:sz w:val="20"/>
                      <w:szCs w:val="20"/>
                      <w:lang w:val="en-GB" w:eastAsia="zh-CN"/>
                    </w:rPr>
                  </w:pPr>
                  <w:r w:rsidRPr="00140475">
                    <w:rPr>
                      <w:color w:val="000000" w:themeColor="text1"/>
                      <w:sz w:val="20"/>
                      <w:szCs w:val="20"/>
                      <w:lang w:val="en-GB" w:eastAsia="zh-CN"/>
                    </w:rPr>
                    <w:t>Delays in obtaining the reconstruction permit led to a three-month delay of the project start.</w:t>
                  </w:r>
                </w:p>
                <w:p w14:paraId="6B3CA3E3" w14:textId="5D5A1160" w:rsidR="00530BED" w:rsidRPr="00140475" w:rsidRDefault="00530BED" w:rsidP="006E1510">
                  <w:pPr>
                    <w:rPr>
                      <w:color w:val="000000" w:themeColor="text1"/>
                      <w:sz w:val="20"/>
                      <w:szCs w:val="20"/>
                      <w:lang w:val="en-GB" w:eastAsia="zh-CN"/>
                    </w:rPr>
                  </w:pPr>
                  <w:r w:rsidRPr="00140475">
                    <w:rPr>
                      <w:color w:val="000000" w:themeColor="text1"/>
                      <w:sz w:val="20"/>
                      <w:szCs w:val="20"/>
                      <w:lang w:val="en-GB" w:eastAsia="zh-CN"/>
                    </w:rPr>
                    <w:t xml:space="preserve">Works Contractor notified to be facing liquidity issues as its bank account was blocked by the Public Revenue Office. Pending the outcomes of the tax and </w:t>
                  </w:r>
                  <w:r w:rsidRPr="00140475">
                    <w:rPr>
                      <w:color w:val="000000" w:themeColor="text1"/>
                      <w:sz w:val="20"/>
                      <w:szCs w:val="20"/>
                      <w:lang w:val="en-GB" w:eastAsia="zh-CN"/>
                    </w:rPr>
                    <w:lastRenderedPageBreak/>
                    <w:t>court proceedings, the MLSP requested the Contracting Authority and the Contractor to implement remedial actions.</w:t>
                  </w:r>
                </w:p>
              </w:tc>
            </w:tr>
            <w:tr w:rsidR="00140475" w:rsidRPr="00140475" w14:paraId="4BA0BBF1" w14:textId="77777777" w:rsidTr="006E1510">
              <w:trPr>
                <w:trHeight w:val="530"/>
              </w:trPr>
              <w:tc>
                <w:tcPr>
                  <w:tcW w:w="108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6233C99" w14:textId="77777777" w:rsidR="00530BED" w:rsidRPr="00140475" w:rsidRDefault="00530BED" w:rsidP="006E1510">
                  <w:pPr>
                    <w:rPr>
                      <w:color w:val="000000" w:themeColor="text1"/>
                      <w:sz w:val="20"/>
                      <w:szCs w:val="20"/>
                      <w:lang w:val="en-GB" w:eastAsia="zh-CN"/>
                    </w:rPr>
                  </w:pPr>
                </w:p>
              </w:tc>
              <w:tc>
                <w:tcPr>
                  <w:tcW w:w="1272" w:type="pct"/>
                  <w:tcBorders>
                    <w:top w:val="single" w:sz="4" w:space="0" w:color="000000"/>
                    <w:left w:val="single" w:sz="4" w:space="0" w:color="000000"/>
                    <w:bottom w:val="single" w:sz="4" w:space="0" w:color="000000"/>
                    <w:right w:val="single" w:sz="4" w:space="0" w:color="000000"/>
                    <w:tl2br w:val="nil"/>
                    <w:tr2bl w:val="nil"/>
                  </w:tcBorders>
                </w:tcPr>
                <w:p w14:paraId="00D87DFF" w14:textId="0A1D0804" w:rsidR="00530BED" w:rsidRPr="00140475" w:rsidRDefault="00530BED" w:rsidP="006E1510">
                  <w:pPr>
                    <w:rPr>
                      <w:color w:val="000000" w:themeColor="text1"/>
                      <w:sz w:val="20"/>
                      <w:szCs w:val="20"/>
                      <w:lang w:val="en-GB" w:eastAsia="zh-CN"/>
                    </w:rPr>
                  </w:pPr>
                  <w:r w:rsidRPr="00140475">
                    <w:rPr>
                      <w:color w:val="000000" w:themeColor="text1"/>
                      <w:sz w:val="20"/>
                      <w:szCs w:val="20"/>
                      <w:lang w:val="en-GB"/>
                    </w:rPr>
                    <w:t>Works contract for the Transformation and Rehabilitation of the Institute Topansko Pole, Skopje</w:t>
                  </w:r>
                </w:p>
              </w:tc>
              <w:tc>
                <w:tcPr>
                  <w:tcW w:w="263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C664CE6" w14:textId="77777777" w:rsidR="00530BED" w:rsidRPr="00140475" w:rsidRDefault="00530BED" w:rsidP="006E1510">
                  <w:pPr>
                    <w:rPr>
                      <w:color w:val="000000" w:themeColor="text1"/>
                      <w:sz w:val="20"/>
                      <w:szCs w:val="20"/>
                      <w:lang w:val="en-GB" w:eastAsia="zh-CN"/>
                    </w:rPr>
                  </w:pPr>
                </w:p>
              </w:tc>
            </w:tr>
          </w:tbl>
          <w:p w14:paraId="0D33B940" w14:textId="77777777" w:rsidR="00E23822" w:rsidRPr="00140475" w:rsidRDefault="00E23822" w:rsidP="006E1510">
            <w:pPr>
              <w:rPr>
                <w:color w:val="000000" w:themeColor="text1"/>
                <w:sz w:val="20"/>
                <w:szCs w:val="20"/>
                <w:lang w:val="en-GB" w:eastAsia="zh-CN"/>
              </w:rPr>
            </w:pPr>
          </w:p>
        </w:tc>
      </w:tr>
      <w:tr w:rsidR="00140475" w:rsidRPr="00140475" w14:paraId="0A61BD3B" w14:textId="77777777" w:rsidTr="006E1510">
        <w:trPr>
          <w:trHeight w:val="1208"/>
          <w:jc w:val="center"/>
        </w:trPr>
        <w:tc>
          <w:tcPr>
            <w:tcW w:w="948" w:type="pct"/>
            <w:shd w:val="clear" w:color="auto" w:fill="auto"/>
            <w:tcMar>
              <w:top w:w="0" w:type="dxa"/>
              <w:left w:w="0" w:type="dxa"/>
              <w:bottom w:w="0" w:type="dxa"/>
              <w:right w:w="0" w:type="dxa"/>
            </w:tcMar>
          </w:tcPr>
          <w:p w14:paraId="4EE55C6A" w14:textId="77777777" w:rsidR="002B236E" w:rsidRPr="00140475" w:rsidRDefault="002B236E" w:rsidP="006E1510">
            <w:pPr>
              <w:ind w:left="144"/>
              <w:rPr>
                <w:b/>
                <w:bCs/>
                <w:color w:val="000000" w:themeColor="text1"/>
                <w:sz w:val="20"/>
                <w:szCs w:val="20"/>
                <w:lang w:val="en-GB" w:eastAsia="zh-CN"/>
              </w:rPr>
            </w:pPr>
            <w:r w:rsidRPr="00140475">
              <w:rPr>
                <w:b/>
                <w:bCs/>
                <w:color w:val="000000" w:themeColor="text1"/>
                <w:sz w:val="20"/>
                <w:szCs w:val="20"/>
                <w:lang w:val="en-GB" w:eastAsia="zh-CN"/>
              </w:rPr>
              <w:lastRenderedPageBreak/>
              <w:t>Developments and/or identified risks that influence future implementation and the achievement of the objectives</w:t>
            </w:r>
          </w:p>
        </w:tc>
        <w:tc>
          <w:tcPr>
            <w:tcW w:w="4052" w:type="pct"/>
            <w:tcMar>
              <w:top w:w="0" w:type="dxa"/>
              <w:left w:w="0" w:type="dxa"/>
              <w:bottom w:w="0" w:type="dxa"/>
              <w:right w:w="0" w:type="dxa"/>
            </w:tcMar>
          </w:tcPr>
          <w:p w14:paraId="56AB83C2" w14:textId="6783A1B0" w:rsidR="002B236E" w:rsidRPr="00140475" w:rsidRDefault="002B236E" w:rsidP="006E1510">
            <w:pPr>
              <w:ind w:left="141"/>
              <w:rPr>
                <w:rFonts w:eastAsia="Arial Unicode MS"/>
                <w:bCs/>
                <w:color w:val="000000" w:themeColor="text1"/>
                <w:sz w:val="20"/>
                <w:szCs w:val="20"/>
                <w:lang w:val="en-GB"/>
              </w:rPr>
            </w:pPr>
            <w:r w:rsidRPr="00140475">
              <w:rPr>
                <w:rFonts w:eastAsia="Arial Unicode MS"/>
                <w:bCs/>
                <w:color w:val="000000" w:themeColor="text1"/>
                <w:sz w:val="20"/>
                <w:szCs w:val="20"/>
                <w:lang w:val="en-GB"/>
              </w:rPr>
              <w:t>Specifics of the Roma communities which in their segregation do not allow outsiders intervene in their lives and can be very resistant even to good willed interventions</w:t>
            </w:r>
            <w:r w:rsidR="000D68DA" w:rsidRPr="00140475">
              <w:rPr>
                <w:rFonts w:eastAsia="Arial Unicode MS"/>
                <w:bCs/>
                <w:color w:val="000000" w:themeColor="text1"/>
                <w:sz w:val="20"/>
                <w:szCs w:val="20"/>
                <w:lang w:val="en-GB"/>
              </w:rPr>
              <w:t>.</w:t>
            </w:r>
          </w:p>
          <w:p w14:paraId="0CEA8844" w14:textId="5E72BDD3" w:rsidR="002B236E" w:rsidRPr="00140475" w:rsidRDefault="002B236E" w:rsidP="006E1510">
            <w:pPr>
              <w:ind w:left="141"/>
              <w:rPr>
                <w:color w:val="000000" w:themeColor="text1"/>
                <w:sz w:val="20"/>
                <w:szCs w:val="20"/>
                <w:lang w:val="en-GB"/>
              </w:rPr>
            </w:pPr>
            <w:r w:rsidRPr="00140475">
              <w:rPr>
                <w:rFonts w:eastAsia="Arial Unicode MS"/>
                <w:bCs/>
                <w:color w:val="000000" w:themeColor="text1"/>
                <w:sz w:val="20"/>
                <w:szCs w:val="20"/>
                <w:lang w:val="en-GB"/>
              </w:rPr>
              <w:t xml:space="preserve">A </w:t>
            </w:r>
            <w:r w:rsidRPr="00140475">
              <w:rPr>
                <w:color w:val="000000" w:themeColor="text1"/>
                <w:sz w:val="20"/>
                <w:szCs w:val="20"/>
                <w:lang w:val="en-GB"/>
              </w:rPr>
              <w:t>widespread anti-Roma sentiment of the mainstream</w:t>
            </w:r>
            <w:r w:rsidR="000D68DA" w:rsidRPr="00140475">
              <w:rPr>
                <w:color w:val="000000" w:themeColor="text1"/>
                <w:sz w:val="20"/>
                <w:szCs w:val="20"/>
                <w:lang w:val="en-GB"/>
              </w:rPr>
              <w:t>.</w:t>
            </w:r>
          </w:p>
          <w:p w14:paraId="1C7A4391" w14:textId="3FDEB92D" w:rsidR="002B236E" w:rsidRPr="00140475" w:rsidRDefault="002B236E" w:rsidP="006E1510">
            <w:pPr>
              <w:ind w:left="141"/>
              <w:rPr>
                <w:color w:val="000000" w:themeColor="text1"/>
                <w:sz w:val="20"/>
                <w:szCs w:val="20"/>
                <w:lang w:val="en-GB"/>
              </w:rPr>
            </w:pPr>
            <w:r w:rsidRPr="00140475">
              <w:rPr>
                <w:color w:val="000000" w:themeColor="text1"/>
                <w:sz w:val="20"/>
                <w:szCs w:val="20"/>
                <w:lang w:val="en-GB" w:eastAsia="zh-CN"/>
              </w:rPr>
              <w:t>Local level resistance to transformation and deinstitutionalisation</w:t>
            </w:r>
            <w:r w:rsidR="000D68DA" w:rsidRPr="00140475">
              <w:rPr>
                <w:color w:val="000000" w:themeColor="text1"/>
                <w:sz w:val="20"/>
                <w:szCs w:val="20"/>
                <w:lang w:val="en-GB" w:eastAsia="zh-CN"/>
              </w:rPr>
              <w:t>.</w:t>
            </w:r>
          </w:p>
          <w:p w14:paraId="25D57E79" w14:textId="15AAF0AF" w:rsidR="002B236E" w:rsidRPr="00140475" w:rsidRDefault="00F14C02" w:rsidP="006E1510">
            <w:pPr>
              <w:ind w:left="141"/>
              <w:rPr>
                <w:color w:val="000000" w:themeColor="text1"/>
                <w:sz w:val="20"/>
                <w:szCs w:val="20"/>
                <w:lang w:val="en-GB"/>
              </w:rPr>
            </w:pPr>
            <w:r w:rsidRPr="00140475">
              <w:rPr>
                <w:color w:val="000000" w:themeColor="text1"/>
                <w:sz w:val="20"/>
                <w:szCs w:val="20"/>
                <w:lang w:val="en-GB"/>
              </w:rPr>
              <w:t>Non-respect of</w:t>
            </w:r>
            <w:r w:rsidR="002B236E" w:rsidRPr="00140475">
              <w:rPr>
                <w:color w:val="000000" w:themeColor="text1"/>
                <w:sz w:val="20"/>
                <w:szCs w:val="20"/>
                <w:lang w:val="en-GB" w:eastAsia="zh-CN"/>
              </w:rPr>
              <w:t xml:space="preserve"> the national procedures by project contractors along the implementation of project activities.</w:t>
            </w:r>
          </w:p>
        </w:tc>
      </w:tr>
      <w:tr w:rsidR="00140475" w:rsidRPr="00140475" w14:paraId="6B724837" w14:textId="77777777" w:rsidTr="006E1510">
        <w:trPr>
          <w:trHeight w:val="427"/>
          <w:jc w:val="center"/>
        </w:trPr>
        <w:tc>
          <w:tcPr>
            <w:tcW w:w="948" w:type="pct"/>
            <w:shd w:val="clear" w:color="auto" w:fill="auto"/>
            <w:tcMar>
              <w:top w:w="0" w:type="dxa"/>
              <w:left w:w="0" w:type="dxa"/>
              <w:bottom w:w="0" w:type="dxa"/>
              <w:right w:w="0" w:type="dxa"/>
            </w:tcMar>
          </w:tcPr>
          <w:p w14:paraId="62A528AB" w14:textId="77777777" w:rsidR="002B236E" w:rsidRPr="00140475" w:rsidRDefault="002B236E" w:rsidP="006E1510">
            <w:pPr>
              <w:ind w:left="144"/>
              <w:rPr>
                <w:b/>
                <w:bCs/>
                <w:color w:val="000000" w:themeColor="text1"/>
                <w:sz w:val="20"/>
                <w:szCs w:val="20"/>
                <w:lang w:val="en-GB" w:eastAsia="zh-CN"/>
              </w:rPr>
            </w:pPr>
            <w:r w:rsidRPr="00140475">
              <w:rPr>
                <w:b/>
                <w:bCs/>
                <w:color w:val="000000" w:themeColor="text1"/>
                <w:sz w:val="20"/>
                <w:szCs w:val="20"/>
                <w:lang w:val="en-GB" w:eastAsia="zh-CN"/>
              </w:rPr>
              <w:t>Recommendations for corrective further actions</w:t>
            </w:r>
          </w:p>
        </w:tc>
        <w:tc>
          <w:tcPr>
            <w:tcW w:w="4052" w:type="pct"/>
            <w:tcMar>
              <w:top w:w="0" w:type="dxa"/>
              <w:left w:w="0" w:type="dxa"/>
              <w:bottom w:w="0" w:type="dxa"/>
              <w:right w:w="0" w:type="dxa"/>
            </w:tcMar>
          </w:tcPr>
          <w:p w14:paraId="66B6A12E" w14:textId="77777777" w:rsidR="002B236E" w:rsidRPr="00140475" w:rsidRDefault="002B236E" w:rsidP="006E1510">
            <w:pPr>
              <w:ind w:left="129"/>
              <w:rPr>
                <w:color w:val="000000" w:themeColor="text1"/>
                <w:sz w:val="20"/>
                <w:szCs w:val="20"/>
                <w:lang w:val="en-GB"/>
              </w:rPr>
            </w:pPr>
            <w:r w:rsidRPr="00140475">
              <w:rPr>
                <w:color w:val="000000" w:themeColor="text1"/>
                <w:sz w:val="20"/>
                <w:szCs w:val="20"/>
                <w:lang w:val="en-GB"/>
              </w:rPr>
              <w:t>Administrative obstacles due to conducting the procedures for adoption of general and municipal urban plans which fall under competences of the municipalities</w:t>
            </w:r>
            <w:r w:rsidRPr="00140475">
              <w:rPr>
                <w:color w:val="000000" w:themeColor="text1"/>
                <w:sz w:val="20"/>
                <w:szCs w:val="20"/>
                <w:lang w:val="en-GB" w:eastAsia="zh-CN"/>
              </w:rPr>
              <w:t>.</w:t>
            </w:r>
          </w:p>
          <w:p w14:paraId="075242D2" w14:textId="77777777" w:rsidR="002B236E" w:rsidRPr="00140475" w:rsidRDefault="002B236E" w:rsidP="006E1510">
            <w:pPr>
              <w:ind w:left="129"/>
              <w:rPr>
                <w:color w:val="000000" w:themeColor="text1"/>
                <w:sz w:val="20"/>
                <w:szCs w:val="20"/>
                <w:lang w:val="en-GB"/>
              </w:rPr>
            </w:pPr>
            <w:r w:rsidRPr="00140475">
              <w:rPr>
                <w:color w:val="000000" w:themeColor="text1"/>
                <w:sz w:val="20"/>
                <w:szCs w:val="20"/>
                <w:lang w:val="en-GB"/>
              </w:rPr>
              <w:t>Sequencing of administrative procedures from urbanization aspects and renovations of houses of Roma families to be timely planned</w:t>
            </w:r>
            <w:r w:rsidRPr="00140475">
              <w:rPr>
                <w:color w:val="000000" w:themeColor="text1"/>
                <w:sz w:val="20"/>
                <w:szCs w:val="20"/>
                <w:lang w:val="en-GB" w:eastAsia="zh-CN"/>
              </w:rPr>
              <w:t>.</w:t>
            </w:r>
          </w:p>
          <w:p w14:paraId="751616B6" w14:textId="2EFFE496" w:rsidR="002B236E" w:rsidRPr="00140475" w:rsidRDefault="002B236E" w:rsidP="006E1510">
            <w:pPr>
              <w:ind w:left="129"/>
              <w:rPr>
                <w:color w:val="000000" w:themeColor="text1"/>
                <w:sz w:val="20"/>
                <w:szCs w:val="20"/>
                <w:lang w:val="en-GB" w:eastAsia="zh-CN"/>
              </w:rPr>
            </w:pPr>
            <w:r w:rsidRPr="00140475">
              <w:rPr>
                <w:color w:val="000000" w:themeColor="text1"/>
                <w:sz w:val="20"/>
                <w:szCs w:val="20"/>
                <w:lang w:val="en-GB" w:eastAsia="zh-CN"/>
              </w:rPr>
              <w:t>Provision of clear guidelines and instructions with regards to the national procedures.</w:t>
            </w:r>
          </w:p>
        </w:tc>
      </w:tr>
    </w:tbl>
    <w:p w14:paraId="1A4948D0" w14:textId="77777777" w:rsidR="00E007CD" w:rsidRPr="00140475" w:rsidRDefault="00E007CD" w:rsidP="006E1510">
      <w:pPr>
        <w:autoSpaceDE/>
        <w:autoSpaceDN/>
        <w:jc w:val="center"/>
        <w:rPr>
          <w:b/>
          <w:color w:val="000000" w:themeColor="text1"/>
          <w:sz w:val="20"/>
          <w:szCs w:val="20"/>
          <w:lang w:val="en-GB" w:eastAsia="zh-CN"/>
        </w:rPr>
      </w:pPr>
    </w:p>
    <w:p w14:paraId="5AA43C77" w14:textId="77777777" w:rsidR="00140475" w:rsidRDefault="00140475">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844"/>
        <w:gridCol w:w="12546"/>
      </w:tblGrid>
      <w:tr w:rsidR="00140475" w:rsidRPr="00140475" w14:paraId="7F998CEC" w14:textId="77777777" w:rsidTr="00C960CA">
        <w:trPr>
          <w:trHeight w:val="260"/>
          <w:jc w:val="center"/>
        </w:trPr>
        <w:tc>
          <w:tcPr>
            <w:tcW w:w="5000" w:type="pct"/>
            <w:gridSpan w:val="2"/>
            <w:shd w:val="clear" w:color="auto" w:fill="DBE5F1" w:themeFill="accent1" w:themeFillTint="33"/>
            <w:tcMar>
              <w:top w:w="0" w:type="dxa"/>
              <w:left w:w="0" w:type="dxa"/>
              <w:bottom w:w="0" w:type="dxa"/>
              <w:right w:w="0" w:type="dxa"/>
            </w:tcMar>
            <w:vAlign w:val="center"/>
          </w:tcPr>
          <w:p w14:paraId="76283581" w14:textId="6D43BC85" w:rsidR="00E007CD" w:rsidRPr="00140475" w:rsidRDefault="00E007CD" w:rsidP="006E1510">
            <w:pPr>
              <w:jc w:val="center"/>
              <w:rPr>
                <w:b/>
                <w:bCs/>
                <w:color w:val="000000" w:themeColor="text1"/>
                <w:sz w:val="20"/>
                <w:szCs w:val="20"/>
                <w:lang w:val="en-GB" w:eastAsia="zh-CN"/>
              </w:rPr>
            </w:pPr>
            <w:r w:rsidRPr="00140475">
              <w:rPr>
                <w:b/>
                <w:bCs/>
                <w:color w:val="000000" w:themeColor="text1"/>
                <w:sz w:val="20"/>
                <w:szCs w:val="20"/>
                <w:lang w:val="en-GB" w:eastAsia="zh-CN"/>
              </w:rPr>
              <w:lastRenderedPageBreak/>
              <w:t>Annual Action Programme for the Republic of North Macedonia for the year 2019</w:t>
            </w:r>
          </w:p>
        </w:tc>
      </w:tr>
      <w:tr w:rsidR="00140475" w:rsidRPr="00683830" w14:paraId="43A4C0A7" w14:textId="77777777" w:rsidTr="00C960CA">
        <w:trPr>
          <w:trHeight w:val="251"/>
          <w:jc w:val="center"/>
        </w:trPr>
        <w:tc>
          <w:tcPr>
            <w:tcW w:w="5000" w:type="pct"/>
            <w:gridSpan w:val="2"/>
            <w:shd w:val="clear" w:color="auto" w:fill="F2F2F2" w:themeFill="background1" w:themeFillShade="F2"/>
            <w:tcMar>
              <w:top w:w="0" w:type="dxa"/>
              <w:left w:w="0" w:type="dxa"/>
              <w:bottom w:w="0" w:type="dxa"/>
              <w:right w:w="0" w:type="dxa"/>
            </w:tcMar>
            <w:vAlign w:val="center"/>
          </w:tcPr>
          <w:p w14:paraId="295882F5" w14:textId="0B5ABD3A" w:rsidR="00E007CD" w:rsidRPr="00683830" w:rsidRDefault="00E007CD" w:rsidP="006E1510">
            <w:pPr>
              <w:jc w:val="center"/>
              <w:rPr>
                <w:b/>
                <w:bCs/>
                <w:color w:val="000000" w:themeColor="text1"/>
                <w:sz w:val="20"/>
                <w:szCs w:val="20"/>
                <w:lang w:val="en-GB" w:eastAsia="zh-CN"/>
              </w:rPr>
            </w:pPr>
            <w:r w:rsidRPr="00683830">
              <w:rPr>
                <w:b/>
                <w:bCs/>
                <w:color w:val="000000" w:themeColor="text1"/>
                <w:sz w:val="20"/>
                <w:szCs w:val="20"/>
                <w:lang w:val="en-GB" w:eastAsia="zh-CN"/>
              </w:rPr>
              <w:t>Sector Reform Performance Contract "EU for Youth"</w:t>
            </w:r>
          </w:p>
        </w:tc>
      </w:tr>
      <w:tr w:rsidR="00140475" w:rsidRPr="00140475" w14:paraId="4CCF2D3D" w14:textId="77777777" w:rsidTr="006E1510">
        <w:trPr>
          <w:trHeight w:val="1691"/>
          <w:jc w:val="center"/>
        </w:trPr>
        <w:tc>
          <w:tcPr>
            <w:tcW w:w="924" w:type="pct"/>
            <w:shd w:val="clear" w:color="auto" w:fill="auto"/>
            <w:tcMar>
              <w:top w:w="0" w:type="dxa"/>
              <w:left w:w="0" w:type="dxa"/>
              <w:bottom w:w="0" w:type="dxa"/>
              <w:right w:w="0" w:type="dxa"/>
            </w:tcMar>
          </w:tcPr>
          <w:p w14:paraId="227FA3BB" w14:textId="77777777" w:rsidR="00E007CD" w:rsidRPr="00140475" w:rsidRDefault="00E007CD" w:rsidP="006E1510">
            <w:pPr>
              <w:ind w:left="166"/>
              <w:rPr>
                <w:b/>
                <w:bCs/>
                <w:color w:val="000000" w:themeColor="text1"/>
                <w:sz w:val="20"/>
                <w:szCs w:val="20"/>
                <w:lang w:val="en-GB" w:eastAsia="zh-CN"/>
              </w:rPr>
            </w:pPr>
            <w:r w:rsidRPr="00140475">
              <w:rPr>
                <w:b/>
                <w:bCs/>
                <w:color w:val="000000" w:themeColor="text1"/>
                <w:sz w:val="20"/>
                <w:szCs w:val="20"/>
                <w:lang w:val="en-GB" w:eastAsia="zh-CN"/>
              </w:rPr>
              <w:t>State of play/ Progress for particular action (e.g. ToR in preparation, tender launched, contracted, under implementation, completed)</w:t>
            </w:r>
          </w:p>
        </w:tc>
        <w:tc>
          <w:tcPr>
            <w:tcW w:w="4076" w:type="pct"/>
            <w:tcMar>
              <w:top w:w="0" w:type="dxa"/>
              <w:left w:w="0" w:type="dxa"/>
              <w:bottom w:w="0" w:type="dxa"/>
              <w:right w:w="0" w:type="dxa"/>
            </w:tcMar>
          </w:tcPr>
          <w:tbl>
            <w:tblPr>
              <w:tblW w:w="5000" w:type="pct"/>
              <w:tblCellMar>
                <w:left w:w="10" w:type="dxa"/>
                <w:right w:w="10" w:type="dxa"/>
              </w:tblCellMar>
              <w:tblLook w:val="04A0" w:firstRow="1" w:lastRow="0" w:firstColumn="1" w:lastColumn="0" w:noHBand="0" w:noVBand="1"/>
            </w:tblPr>
            <w:tblGrid>
              <w:gridCol w:w="2688"/>
              <w:gridCol w:w="3207"/>
              <w:gridCol w:w="6631"/>
            </w:tblGrid>
            <w:tr w:rsidR="00140475" w:rsidRPr="00140475" w14:paraId="53000579" w14:textId="77777777" w:rsidTr="00C960CA">
              <w:tc>
                <w:tcPr>
                  <w:tcW w:w="1073"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425ED3C6" w14:textId="77777777" w:rsidR="00F27204" w:rsidRPr="00C960CA" w:rsidRDefault="00F27204" w:rsidP="00C960CA">
                  <w:pPr>
                    <w:jc w:val="center"/>
                    <w:rPr>
                      <w:b/>
                      <w:bCs/>
                      <w:color w:val="000000" w:themeColor="text1"/>
                      <w:sz w:val="20"/>
                      <w:szCs w:val="20"/>
                      <w:lang w:val="en-GB" w:eastAsia="zh-CN"/>
                    </w:rPr>
                  </w:pPr>
                  <w:r w:rsidRPr="00C960CA">
                    <w:rPr>
                      <w:b/>
                      <w:bCs/>
                      <w:color w:val="000000" w:themeColor="text1"/>
                      <w:sz w:val="20"/>
                      <w:szCs w:val="20"/>
                      <w:lang w:val="en-GB" w:eastAsia="zh-CN"/>
                    </w:rPr>
                    <w:t>Outputs</w:t>
                  </w:r>
                </w:p>
              </w:tc>
              <w:tc>
                <w:tcPr>
                  <w:tcW w:w="1280"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Pr>
                <w:p w14:paraId="448DDD59" w14:textId="0EE8BD9D" w:rsidR="00F27204" w:rsidRPr="00C960CA" w:rsidRDefault="00F27204" w:rsidP="00C960CA">
                  <w:pPr>
                    <w:jc w:val="center"/>
                    <w:rPr>
                      <w:b/>
                      <w:bCs/>
                      <w:color w:val="000000" w:themeColor="text1"/>
                      <w:sz w:val="20"/>
                      <w:szCs w:val="20"/>
                      <w:lang w:val="en-GB" w:eastAsia="zh-CN"/>
                    </w:rPr>
                  </w:pPr>
                  <w:r w:rsidRPr="00C960CA">
                    <w:rPr>
                      <w:b/>
                      <w:bCs/>
                      <w:color w:val="000000" w:themeColor="text1"/>
                      <w:sz w:val="20"/>
                      <w:szCs w:val="20"/>
                      <w:lang w:val="en-GB" w:eastAsia="zh-CN"/>
                    </w:rPr>
                    <w:t>Contract</w:t>
                  </w:r>
                </w:p>
              </w:tc>
              <w:tc>
                <w:tcPr>
                  <w:tcW w:w="2647"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4AEF2234" w14:textId="2F3CA4DF" w:rsidR="00F27204" w:rsidRPr="00C960CA" w:rsidRDefault="00F27204" w:rsidP="00C960CA">
                  <w:pPr>
                    <w:jc w:val="center"/>
                    <w:rPr>
                      <w:b/>
                      <w:bCs/>
                      <w:color w:val="000000" w:themeColor="text1"/>
                      <w:sz w:val="20"/>
                      <w:szCs w:val="20"/>
                      <w:lang w:val="en-GB" w:eastAsia="zh-CN"/>
                    </w:rPr>
                  </w:pPr>
                  <w:r w:rsidRPr="00C960CA">
                    <w:rPr>
                      <w:b/>
                      <w:bCs/>
                      <w:color w:val="000000" w:themeColor="text1"/>
                      <w:sz w:val="20"/>
                      <w:szCs w:val="20"/>
                      <w:lang w:val="en-GB" w:eastAsia="zh-CN"/>
                    </w:rPr>
                    <w:t>Status</w:t>
                  </w:r>
                </w:p>
              </w:tc>
            </w:tr>
            <w:tr w:rsidR="00140475" w:rsidRPr="00140475" w14:paraId="743C39B9" w14:textId="77777777" w:rsidTr="00C960CA">
              <w:tc>
                <w:tcPr>
                  <w:tcW w:w="1073"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2DED1F7" w14:textId="77777777"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Output 1 (induced) - Improved offer of accredited VET programmes and providers</w:t>
                  </w:r>
                </w:p>
              </w:tc>
              <w:tc>
                <w:tcPr>
                  <w:tcW w:w="1280" w:type="pct"/>
                  <w:tcBorders>
                    <w:top w:val="single" w:sz="4" w:space="0" w:color="000000"/>
                    <w:left w:val="single" w:sz="4" w:space="0" w:color="000000"/>
                    <w:bottom w:val="single" w:sz="4" w:space="0" w:color="000000"/>
                    <w:right w:val="single" w:sz="4" w:space="0" w:color="000000"/>
                    <w:tl2br w:val="nil"/>
                    <w:tr2bl w:val="nil"/>
                  </w:tcBorders>
                </w:tcPr>
                <w:p w14:paraId="4773937A" w14:textId="234F47FC"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Sector Reform Performance Contract</w:t>
                  </w:r>
                  <w:r w:rsidR="00317A97" w:rsidRPr="00140475">
                    <w:rPr>
                      <w:color w:val="000000" w:themeColor="text1"/>
                      <w:sz w:val="20"/>
                      <w:szCs w:val="20"/>
                      <w:lang w:val="en-GB" w:eastAsia="zh-CN"/>
                    </w:rPr>
                    <w:t xml:space="preserve"> (SRPC)</w:t>
                  </w:r>
                  <w:r w:rsidRPr="00140475">
                    <w:rPr>
                      <w:color w:val="000000" w:themeColor="text1"/>
                      <w:sz w:val="20"/>
                      <w:szCs w:val="20"/>
                      <w:lang w:val="en-GB" w:eastAsia="zh-CN"/>
                    </w:rPr>
                    <w:t xml:space="preserve"> "EU for Youth"</w:t>
                  </w:r>
                </w:p>
              </w:tc>
              <w:tc>
                <w:tcPr>
                  <w:tcW w:w="264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929D6DB" w14:textId="11716D1C"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 xml:space="preserve">Under implementation. An Action Plan is developed and regularly updated. </w:t>
                  </w:r>
                </w:p>
                <w:p w14:paraId="55247F80" w14:textId="77777777"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 xml:space="preserve">The Reginal VET Centers are already accredited for 8 qualifications. </w:t>
                  </w:r>
                </w:p>
              </w:tc>
            </w:tr>
            <w:tr w:rsidR="00140475" w:rsidRPr="00140475" w14:paraId="632CF2F8" w14:textId="77777777" w:rsidTr="00C960CA">
              <w:tc>
                <w:tcPr>
                  <w:tcW w:w="1073"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7F6172" w14:textId="77777777"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Output 2 (induced) - Competences of staff of the regional VET centres aligned with Human Resource Development Plans and accreditation criteria</w:t>
                  </w:r>
                </w:p>
              </w:tc>
              <w:tc>
                <w:tcPr>
                  <w:tcW w:w="1280" w:type="pct"/>
                  <w:tcBorders>
                    <w:top w:val="single" w:sz="4" w:space="0" w:color="000000"/>
                    <w:left w:val="single" w:sz="4" w:space="0" w:color="000000"/>
                    <w:bottom w:val="single" w:sz="4" w:space="0" w:color="000000"/>
                    <w:right w:val="single" w:sz="4" w:space="0" w:color="000000"/>
                    <w:tl2br w:val="nil"/>
                    <w:tr2bl w:val="nil"/>
                  </w:tcBorders>
                </w:tcPr>
                <w:p w14:paraId="305488D1" w14:textId="0883B145"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4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2CA3A57" w14:textId="37ED9406"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Under implementation. An Action Plan is developed and regularly updated.</w:t>
                  </w:r>
                </w:p>
              </w:tc>
            </w:tr>
            <w:tr w:rsidR="00140475" w:rsidRPr="00140475" w14:paraId="1DEEC023" w14:textId="77777777" w:rsidTr="00C960CA">
              <w:tc>
                <w:tcPr>
                  <w:tcW w:w="1073"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720C5A" w14:textId="77777777"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Output 3 (induced) - Youth Guarantee implemented</w:t>
                  </w:r>
                </w:p>
              </w:tc>
              <w:tc>
                <w:tcPr>
                  <w:tcW w:w="1280" w:type="pct"/>
                  <w:tcBorders>
                    <w:top w:val="single" w:sz="4" w:space="0" w:color="000000"/>
                    <w:left w:val="single" w:sz="4" w:space="0" w:color="000000"/>
                    <w:bottom w:val="single" w:sz="4" w:space="0" w:color="000000"/>
                    <w:right w:val="single" w:sz="4" w:space="0" w:color="000000"/>
                    <w:tl2br w:val="nil"/>
                    <w:tr2bl w:val="nil"/>
                  </w:tcBorders>
                </w:tcPr>
                <w:p w14:paraId="57FD5ECD" w14:textId="76AC9800"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4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A88EEB7" w14:textId="2337DB78"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 xml:space="preserve">SRPC has been implemented since </w:t>
                  </w:r>
                  <w:r w:rsidRPr="00140475">
                    <w:rPr>
                      <w:bCs/>
                      <w:color w:val="000000" w:themeColor="text1"/>
                      <w:sz w:val="20"/>
                      <w:szCs w:val="20"/>
                      <w:lang w:val="en-GB" w:eastAsia="en-GB"/>
                    </w:rPr>
                    <w:t>March 2020</w:t>
                  </w:r>
                  <w:r w:rsidR="00F27204" w:rsidRPr="00140475">
                    <w:rPr>
                      <w:color w:val="000000" w:themeColor="text1"/>
                      <w:sz w:val="20"/>
                      <w:szCs w:val="20"/>
                      <w:lang w:val="en-GB" w:eastAsia="zh-CN"/>
                    </w:rPr>
                    <w:t>.</w:t>
                  </w:r>
                </w:p>
                <w:p w14:paraId="0850C6FE" w14:textId="30EB40C5"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National authorities progressed well with achieving three (I2, I6, I7) out of the four indicators introduced to measure the performance of the Youth Guarantee (YG). Indicator 8 was achieved in full but only in 2023.</w:t>
                  </w:r>
                </w:p>
              </w:tc>
            </w:tr>
            <w:tr w:rsidR="00140475" w:rsidRPr="00140475" w14:paraId="6130DB5B" w14:textId="77777777" w:rsidTr="00C960CA">
              <w:tc>
                <w:tcPr>
                  <w:tcW w:w="1073"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4DCB97" w14:textId="77777777"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 xml:space="preserve">Output 4 (direct) - Improved policy dialogue on sector reforms </w:t>
                  </w:r>
                </w:p>
              </w:tc>
              <w:tc>
                <w:tcPr>
                  <w:tcW w:w="1280" w:type="pct"/>
                  <w:tcBorders>
                    <w:top w:val="single" w:sz="4" w:space="0" w:color="000000"/>
                    <w:left w:val="single" w:sz="4" w:space="0" w:color="000000"/>
                    <w:bottom w:val="single" w:sz="4" w:space="0" w:color="000000"/>
                    <w:right w:val="single" w:sz="4" w:space="0" w:color="000000"/>
                    <w:tl2br w:val="nil"/>
                    <w:tr2bl w:val="nil"/>
                  </w:tcBorders>
                </w:tcPr>
                <w:p w14:paraId="39C7F165" w14:textId="0BD45E6F"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4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0EC64C"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 xml:space="preserve">SRPC has been implemented since </w:t>
                  </w:r>
                  <w:r w:rsidRPr="00140475">
                    <w:rPr>
                      <w:bCs/>
                      <w:color w:val="000000" w:themeColor="text1"/>
                      <w:sz w:val="20"/>
                      <w:szCs w:val="20"/>
                      <w:lang w:val="en-GB" w:eastAsia="en-GB"/>
                    </w:rPr>
                    <w:t>March 2020</w:t>
                  </w:r>
                  <w:r w:rsidRPr="00140475">
                    <w:rPr>
                      <w:color w:val="000000" w:themeColor="text1"/>
                      <w:sz w:val="20"/>
                      <w:szCs w:val="20"/>
                      <w:lang w:val="en-GB" w:eastAsia="zh-CN"/>
                    </w:rPr>
                    <w:t>.</w:t>
                  </w:r>
                </w:p>
                <w:p w14:paraId="228847A2" w14:textId="4C20858E" w:rsidR="00F27204" w:rsidRPr="00140475" w:rsidRDefault="00F27204" w:rsidP="006E1510">
                  <w:pPr>
                    <w:rPr>
                      <w:color w:val="000000" w:themeColor="text1"/>
                      <w:sz w:val="20"/>
                      <w:szCs w:val="20"/>
                      <w:lang w:val="en-GB" w:eastAsia="zh-CN"/>
                    </w:rPr>
                  </w:pPr>
                </w:p>
              </w:tc>
            </w:tr>
            <w:tr w:rsidR="00140475" w:rsidRPr="00140475" w14:paraId="342AD1DB" w14:textId="77777777" w:rsidTr="00C960CA">
              <w:tc>
                <w:tcPr>
                  <w:tcW w:w="1073"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A5C132B" w14:textId="77777777"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 xml:space="preserve">Output 5 (direct) - Improved system for monitoring of the sector reforms </w:t>
                  </w:r>
                </w:p>
              </w:tc>
              <w:tc>
                <w:tcPr>
                  <w:tcW w:w="1280" w:type="pct"/>
                  <w:tcBorders>
                    <w:top w:val="single" w:sz="4" w:space="0" w:color="000000"/>
                    <w:left w:val="single" w:sz="4" w:space="0" w:color="000000"/>
                    <w:bottom w:val="single" w:sz="4" w:space="0" w:color="000000"/>
                    <w:right w:val="single" w:sz="4" w:space="0" w:color="000000"/>
                    <w:tl2br w:val="nil"/>
                    <w:tr2bl w:val="nil"/>
                  </w:tcBorders>
                </w:tcPr>
                <w:p w14:paraId="6721069E" w14:textId="0E4258CE"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4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9E562B"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 xml:space="preserve">SRPC has been implemented since </w:t>
                  </w:r>
                  <w:r w:rsidRPr="00140475">
                    <w:rPr>
                      <w:bCs/>
                      <w:color w:val="000000" w:themeColor="text1"/>
                      <w:sz w:val="20"/>
                      <w:szCs w:val="20"/>
                      <w:lang w:val="en-GB" w:eastAsia="en-GB"/>
                    </w:rPr>
                    <w:t>March 2020</w:t>
                  </w:r>
                  <w:r w:rsidRPr="00140475">
                    <w:rPr>
                      <w:color w:val="000000" w:themeColor="text1"/>
                      <w:sz w:val="20"/>
                      <w:szCs w:val="20"/>
                      <w:lang w:val="en-GB" w:eastAsia="zh-CN"/>
                    </w:rPr>
                    <w:t>.</w:t>
                  </w:r>
                </w:p>
                <w:p w14:paraId="29581BAF" w14:textId="0AD4C941" w:rsidR="00F27204" w:rsidRPr="00140475" w:rsidRDefault="00F27204" w:rsidP="006E1510">
                  <w:pPr>
                    <w:rPr>
                      <w:color w:val="000000" w:themeColor="text1"/>
                      <w:sz w:val="20"/>
                      <w:szCs w:val="20"/>
                      <w:lang w:val="en-GB" w:eastAsia="zh-CN"/>
                    </w:rPr>
                  </w:pPr>
                </w:p>
              </w:tc>
            </w:tr>
            <w:tr w:rsidR="00140475" w:rsidRPr="00140475" w14:paraId="18633ADD" w14:textId="77777777" w:rsidTr="00C960CA">
              <w:tc>
                <w:tcPr>
                  <w:tcW w:w="1073"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C18AC2" w14:textId="203982AE"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 xml:space="preserve">Output 6 (direct) - Complementary support - Improved capacity of the Ministries of Labour and Social Policy and of Education and Science to coordinate, implement and monitor the EESP reform agenda with special attention to the Sector Reform Programme Contract (SRPC) </w:t>
                  </w:r>
                </w:p>
              </w:tc>
              <w:tc>
                <w:tcPr>
                  <w:tcW w:w="1280" w:type="pct"/>
                  <w:tcBorders>
                    <w:top w:val="single" w:sz="4" w:space="0" w:color="000000"/>
                    <w:left w:val="single" w:sz="4" w:space="0" w:color="000000"/>
                    <w:bottom w:val="single" w:sz="4" w:space="0" w:color="000000"/>
                    <w:right w:val="single" w:sz="4" w:space="0" w:color="000000"/>
                    <w:tl2br w:val="nil"/>
                    <w:tr2bl w:val="nil"/>
                  </w:tcBorders>
                </w:tcPr>
                <w:p w14:paraId="3A8C76A1" w14:textId="370B10A5"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Technical Assistance to the Sector Reform Performance Contract ‘EU for Youth’</w:t>
                  </w:r>
                </w:p>
              </w:tc>
              <w:tc>
                <w:tcPr>
                  <w:tcW w:w="264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0F52A44" w14:textId="7B7FBD8F" w:rsidR="00F27204"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The TA is u</w:t>
                  </w:r>
                  <w:r w:rsidR="00F27204" w:rsidRPr="00140475">
                    <w:rPr>
                      <w:color w:val="000000" w:themeColor="text1"/>
                      <w:sz w:val="20"/>
                      <w:szCs w:val="20"/>
                      <w:lang w:val="en-GB" w:eastAsia="zh-CN"/>
                    </w:rPr>
                    <w:t>nder implementation</w:t>
                  </w:r>
                  <w:r w:rsidRPr="00140475">
                    <w:rPr>
                      <w:color w:val="000000" w:themeColor="text1"/>
                      <w:sz w:val="20"/>
                      <w:szCs w:val="20"/>
                      <w:lang w:val="en-GB" w:eastAsia="zh-CN"/>
                    </w:rPr>
                    <w:t xml:space="preserve"> since </w:t>
                  </w:r>
                  <w:r w:rsidRPr="00140475">
                    <w:rPr>
                      <w:bCs/>
                      <w:color w:val="000000" w:themeColor="text1"/>
                      <w:sz w:val="20"/>
                      <w:szCs w:val="20"/>
                      <w:lang w:val="en-GB" w:eastAsia="en-GB"/>
                    </w:rPr>
                    <w:t>January 2021.</w:t>
                  </w:r>
                </w:p>
              </w:tc>
            </w:tr>
            <w:tr w:rsidR="00140475" w:rsidRPr="00140475" w14:paraId="74216276" w14:textId="77777777" w:rsidTr="00C960CA">
              <w:tc>
                <w:tcPr>
                  <w:tcW w:w="1073"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1D5E0B1" w14:textId="77777777"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Output 7 (direct) - Increased awareness of the reforms in the EESP sector among the main stakeholders, as well as the wider public in general.</w:t>
                  </w:r>
                </w:p>
              </w:tc>
              <w:tc>
                <w:tcPr>
                  <w:tcW w:w="1280" w:type="pct"/>
                  <w:tcBorders>
                    <w:top w:val="single" w:sz="4" w:space="0" w:color="000000"/>
                    <w:left w:val="single" w:sz="4" w:space="0" w:color="000000"/>
                    <w:bottom w:val="single" w:sz="4" w:space="0" w:color="000000"/>
                    <w:right w:val="single" w:sz="4" w:space="0" w:color="000000"/>
                    <w:tl2br w:val="nil"/>
                    <w:tr2bl w:val="nil"/>
                  </w:tcBorders>
                </w:tcPr>
                <w:p w14:paraId="2B6F5027" w14:textId="01E465B3" w:rsidR="00F27204" w:rsidRPr="00140475" w:rsidRDefault="00F27204" w:rsidP="006E1510">
                  <w:pPr>
                    <w:rPr>
                      <w:color w:val="000000" w:themeColor="text1"/>
                      <w:sz w:val="20"/>
                      <w:szCs w:val="20"/>
                      <w:lang w:val="en-GB" w:eastAsia="zh-CN"/>
                    </w:rPr>
                  </w:pPr>
                  <w:r w:rsidRPr="00140475">
                    <w:rPr>
                      <w:color w:val="000000" w:themeColor="text1"/>
                      <w:sz w:val="20"/>
                      <w:szCs w:val="20"/>
                      <w:lang w:val="en-GB" w:eastAsia="zh-CN"/>
                    </w:rPr>
                    <w:t>Technical Assistance to the Sector Reform Performance Contract ‘EU for Youth’</w:t>
                  </w:r>
                </w:p>
              </w:tc>
              <w:tc>
                <w:tcPr>
                  <w:tcW w:w="264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519A6D0" w14:textId="6E98241D" w:rsidR="00F27204"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 xml:space="preserve">The TA is under implementation since </w:t>
                  </w:r>
                  <w:r w:rsidRPr="00140475">
                    <w:rPr>
                      <w:bCs/>
                      <w:color w:val="000000" w:themeColor="text1"/>
                      <w:sz w:val="20"/>
                      <w:szCs w:val="20"/>
                      <w:lang w:val="en-GB" w:eastAsia="en-GB"/>
                    </w:rPr>
                    <w:t>January 2021.</w:t>
                  </w:r>
                </w:p>
              </w:tc>
            </w:tr>
          </w:tbl>
          <w:p w14:paraId="70B437D7" w14:textId="77777777" w:rsidR="00E007CD" w:rsidRPr="00140475" w:rsidRDefault="00E007CD" w:rsidP="006E1510">
            <w:pPr>
              <w:ind w:left="0"/>
              <w:rPr>
                <w:color w:val="000000" w:themeColor="text1"/>
                <w:sz w:val="20"/>
                <w:szCs w:val="20"/>
                <w:lang w:val="en-GB" w:eastAsia="zh-CN"/>
              </w:rPr>
            </w:pPr>
          </w:p>
        </w:tc>
      </w:tr>
      <w:tr w:rsidR="00140475" w:rsidRPr="00140475" w14:paraId="09086811" w14:textId="77777777" w:rsidTr="006E1510">
        <w:trPr>
          <w:trHeight w:val="2117"/>
          <w:jc w:val="center"/>
        </w:trPr>
        <w:tc>
          <w:tcPr>
            <w:tcW w:w="924" w:type="pct"/>
            <w:shd w:val="clear" w:color="auto" w:fill="auto"/>
            <w:tcMar>
              <w:top w:w="0" w:type="dxa"/>
              <w:left w:w="0" w:type="dxa"/>
              <w:bottom w:w="0" w:type="dxa"/>
              <w:right w:w="0" w:type="dxa"/>
            </w:tcMar>
          </w:tcPr>
          <w:p w14:paraId="430759FF" w14:textId="77777777" w:rsidR="00E007CD" w:rsidRPr="00140475" w:rsidRDefault="00E007CD" w:rsidP="006E1510">
            <w:pPr>
              <w:ind w:left="166" w:right="213"/>
              <w:rPr>
                <w:b/>
                <w:bCs/>
                <w:color w:val="000000" w:themeColor="text1"/>
                <w:sz w:val="20"/>
                <w:szCs w:val="20"/>
                <w:lang w:val="en-GB" w:eastAsia="zh-CN"/>
              </w:rPr>
            </w:pPr>
            <w:r w:rsidRPr="00140475">
              <w:rPr>
                <w:b/>
                <w:bCs/>
                <w:color w:val="000000" w:themeColor="text1"/>
                <w:sz w:val="20"/>
                <w:szCs w:val="20"/>
                <w:lang w:val="en-GB" w:eastAsia="zh-CN"/>
              </w:rPr>
              <w:lastRenderedPageBreak/>
              <w:t>Main achievements and their assessment</w:t>
            </w:r>
          </w:p>
        </w:tc>
        <w:tc>
          <w:tcPr>
            <w:tcW w:w="4076" w:type="pct"/>
            <w:tcMar>
              <w:top w:w="0" w:type="dxa"/>
              <w:left w:w="0" w:type="dxa"/>
              <w:bottom w:w="0" w:type="dxa"/>
              <w:right w:w="0" w:type="dxa"/>
            </w:tcMar>
          </w:tcPr>
          <w:tbl>
            <w:tblPr>
              <w:tblW w:w="5000" w:type="pct"/>
              <w:tblCellMar>
                <w:left w:w="10" w:type="dxa"/>
                <w:right w:w="10" w:type="dxa"/>
              </w:tblCellMar>
              <w:tblLook w:val="04A0" w:firstRow="1" w:lastRow="0" w:firstColumn="1" w:lastColumn="0" w:noHBand="0" w:noVBand="1"/>
            </w:tblPr>
            <w:tblGrid>
              <w:gridCol w:w="2816"/>
              <w:gridCol w:w="3149"/>
              <w:gridCol w:w="6561"/>
            </w:tblGrid>
            <w:tr w:rsidR="00140475" w:rsidRPr="00140475" w14:paraId="3674FC75" w14:textId="77777777" w:rsidTr="00C960CA">
              <w:tc>
                <w:tcPr>
                  <w:tcW w:w="1124"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05D36781" w14:textId="5DAE4E77" w:rsidR="00317A97" w:rsidRPr="00140475" w:rsidRDefault="00317A97" w:rsidP="006E1510">
                  <w:pPr>
                    <w:jc w:val="center"/>
                    <w:rPr>
                      <w:b/>
                      <w:bCs/>
                      <w:color w:val="000000" w:themeColor="text1"/>
                      <w:sz w:val="20"/>
                      <w:szCs w:val="20"/>
                      <w:lang w:val="en-GB" w:eastAsia="zh-CN"/>
                    </w:rPr>
                  </w:pPr>
                  <w:r w:rsidRPr="00140475">
                    <w:rPr>
                      <w:b/>
                      <w:bCs/>
                      <w:color w:val="000000" w:themeColor="text1"/>
                      <w:sz w:val="20"/>
                      <w:szCs w:val="20"/>
                      <w:lang w:val="en-GB" w:eastAsia="zh-CN"/>
                    </w:rPr>
                    <w:t>Outputs</w:t>
                  </w:r>
                </w:p>
              </w:tc>
              <w:tc>
                <w:tcPr>
                  <w:tcW w:w="1257"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Pr>
                <w:p w14:paraId="01AC4A96" w14:textId="361DB3F5" w:rsidR="00317A97" w:rsidRPr="00140475" w:rsidRDefault="00317A97" w:rsidP="006E1510">
                  <w:pPr>
                    <w:jc w:val="center"/>
                    <w:rPr>
                      <w:b/>
                      <w:bCs/>
                      <w:color w:val="000000" w:themeColor="text1"/>
                      <w:sz w:val="20"/>
                      <w:szCs w:val="20"/>
                      <w:lang w:val="en-GB" w:eastAsia="zh-CN"/>
                    </w:rPr>
                  </w:pPr>
                  <w:r w:rsidRPr="00140475">
                    <w:rPr>
                      <w:b/>
                      <w:bCs/>
                      <w:color w:val="000000" w:themeColor="text1"/>
                      <w:sz w:val="20"/>
                      <w:szCs w:val="20"/>
                      <w:lang w:val="en-GB" w:eastAsia="zh-CN"/>
                    </w:rPr>
                    <w:t>Contract</w:t>
                  </w:r>
                </w:p>
              </w:tc>
              <w:tc>
                <w:tcPr>
                  <w:tcW w:w="2619"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1A3676B7" w14:textId="030514A9" w:rsidR="00317A97" w:rsidRPr="00140475" w:rsidRDefault="00317A97" w:rsidP="006E1510">
                  <w:pPr>
                    <w:jc w:val="center"/>
                    <w:rPr>
                      <w:b/>
                      <w:bCs/>
                      <w:color w:val="000000" w:themeColor="text1"/>
                      <w:sz w:val="20"/>
                      <w:szCs w:val="20"/>
                      <w:lang w:val="en-GB" w:eastAsia="zh-CN"/>
                    </w:rPr>
                  </w:pPr>
                  <w:r w:rsidRPr="00140475">
                    <w:rPr>
                      <w:b/>
                      <w:bCs/>
                      <w:color w:val="000000" w:themeColor="text1"/>
                      <w:sz w:val="20"/>
                      <w:szCs w:val="20"/>
                      <w:lang w:val="en-GB" w:eastAsia="zh-CN"/>
                    </w:rPr>
                    <w:t>Main achievements and their assessment</w:t>
                  </w:r>
                </w:p>
              </w:tc>
            </w:tr>
            <w:tr w:rsidR="00140475" w:rsidRPr="00140475" w14:paraId="57D65554" w14:textId="77777777" w:rsidTr="00C960CA">
              <w:tc>
                <w:tcPr>
                  <w:tcW w:w="1124"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105F443"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Outcome 1 - To contribute to the efforts of the Government of North Macedonia to improve the quality, relevance and inclusiveness of the national vocational education and training system</w:t>
                  </w:r>
                </w:p>
              </w:tc>
              <w:tc>
                <w:tcPr>
                  <w:tcW w:w="1257" w:type="pct"/>
                  <w:tcBorders>
                    <w:top w:val="single" w:sz="4" w:space="0" w:color="000000"/>
                    <w:left w:val="single" w:sz="4" w:space="0" w:color="000000"/>
                    <w:bottom w:val="single" w:sz="4" w:space="0" w:color="000000"/>
                    <w:right w:val="single" w:sz="4" w:space="0" w:color="000000"/>
                    <w:tl2br w:val="nil"/>
                    <w:tr2bl w:val="nil"/>
                  </w:tcBorders>
                </w:tcPr>
                <w:p w14:paraId="65A13085" w14:textId="2C8D8DF4"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(SRPC) "EU for Youth"</w:t>
                  </w:r>
                </w:p>
              </w:tc>
              <w:tc>
                <w:tcPr>
                  <w:tcW w:w="261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C788D6D" w14:textId="46F16D7C" w:rsidR="00317A97" w:rsidRPr="00204D66" w:rsidRDefault="005D1E27" w:rsidP="006E1510">
                  <w:pPr>
                    <w:rPr>
                      <w:color w:val="000000" w:themeColor="text1"/>
                      <w:sz w:val="20"/>
                      <w:szCs w:val="20"/>
                      <w:lang w:val="en-GB" w:eastAsia="zh-CN"/>
                    </w:rPr>
                  </w:pPr>
                  <w:r w:rsidRPr="00204D66">
                    <w:rPr>
                      <w:color w:val="000000" w:themeColor="text1"/>
                      <w:sz w:val="20"/>
                      <w:szCs w:val="20"/>
                      <w:lang w:val="en-GB" w:eastAsia="zh-CN"/>
                    </w:rPr>
                    <w:t>The enrolment in VET schools is increased by 2,12 % in 2022/2023 compared to the previous school year.</w:t>
                  </w:r>
                </w:p>
              </w:tc>
            </w:tr>
            <w:tr w:rsidR="00140475" w:rsidRPr="00140475" w14:paraId="1A40E216" w14:textId="77777777" w:rsidTr="00C960CA">
              <w:tc>
                <w:tcPr>
                  <w:tcW w:w="1124"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946356"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Outcome 2 - To contribute to the efforts of the Government of North Macedonia to improve employment opportunities for the young women and men</w:t>
                  </w:r>
                </w:p>
              </w:tc>
              <w:tc>
                <w:tcPr>
                  <w:tcW w:w="1257" w:type="pct"/>
                  <w:tcBorders>
                    <w:top w:val="single" w:sz="4" w:space="0" w:color="000000"/>
                    <w:left w:val="single" w:sz="4" w:space="0" w:color="000000"/>
                    <w:bottom w:val="single" w:sz="4" w:space="0" w:color="000000"/>
                    <w:right w:val="single" w:sz="4" w:space="0" w:color="000000"/>
                    <w:tl2br w:val="nil"/>
                    <w:tr2bl w:val="nil"/>
                  </w:tcBorders>
                </w:tcPr>
                <w:p w14:paraId="7341FED1" w14:textId="4D8B9C36"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1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BB3C2B1" w14:textId="331EAD7A"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Implementation of the Youth Guarantee contributed to decreasing the youth unemployment rates as well as the NEET rate since its introduction. EU4Youth contributed to paying special attention to its delivery in the three targeted regions as well as for improving the capacities of the employment centres.</w:t>
                  </w:r>
                </w:p>
              </w:tc>
            </w:tr>
            <w:tr w:rsidR="00140475" w:rsidRPr="00140475" w14:paraId="5D22D3CC" w14:textId="77777777" w:rsidTr="00C960CA">
              <w:tc>
                <w:tcPr>
                  <w:tcW w:w="1124"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62E1B0B"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Output 1 (induced) - Improved offer of accredited VET programmes and providers</w:t>
                  </w:r>
                </w:p>
              </w:tc>
              <w:tc>
                <w:tcPr>
                  <w:tcW w:w="1257" w:type="pct"/>
                  <w:tcBorders>
                    <w:top w:val="single" w:sz="4" w:space="0" w:color="000000"/>
                    <w:left w:val="single" w:sz="4" w:space="0" w:color="000000"/>
                    <w:bottom w:val="single" w:sz="4" w:space="0" w:color="000000"/>
                    <w:right w:val="single" w:sz="4" w:space="0" w:color="000000"/>
                    <w:tl2br w:val="nil"/>
                    <w:tr2bl w:val="nil"/>
                  </w:tcBorders>
                </w:tcPr>
                <w:p w14:paraId="457A9515" w14:textId="7FF4A3E5"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1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1D03F8C" w14:textId="6DF93139" w:rsidR="00317A97" w:rsidRPr="00204D66" w:rsidRDefault="005D1E27" w:rsidP="006E1510">
                  <w:pPr>
                    <w:rPr>
                      <w:color w:val="000000" w:themeColor="text1"/>
                      <w:sz w:val="20"/>
                      <w:szCs w:val="20"/>
                      <w:lang w:val="en-GB" w:eastAsia="zh-CN"/>
                    </w:rPr>
                  </w:pPr>
                  <w:r w:rsidRPr="00204D66">
                    <w:rPr>
                      <w:color w:val="000000" w:themeColor="text1"/>
                      <w:sz w:val="20"/>
                      <w:szCs w:val="20"/>
                      <w:lang w:val="en-GB" w:eastAsia="zh-CN"/>
                    </w:rPr>
                    <w:t>Three Regional VET centres have been established, and the accreditation process for five qualifications was completed in 2022 and 2023, while the procedure for three additional qualifications will be completed in September 2024.</w:t>
                  </w:r>
                </w:p>
              </w:tc>
            </w:tr>
            <w:tr w:rsidR="00140475" w:rsidRPr="00140475" w14:paraId="453DF9EA" w14:textId="77777777" w:rsidTr="00C960CA">
              <w:tc>
                <w:tcPr>
                  <w:tcW w:w="1124"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C240F5B"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Output 2 (induced) - Competences of staff of the regional VET centres aligned with Human Resource Development Plans and accreditation criteria</w:t>
                  </w:r>
                </w:p>
              </w:tc>
              <w:tc>
                <w:tcPr>
                  <w:tcW w:w="1257" w:type="pct"/>
                  <w:tcBorders>
                    <w:top w:val="single" w:sz="4" w:space="0" w:color="000000"/>
                    <w:left w:val="single" w:sz="4" w:space="0" w:color="000000"/>
                    <w:bottom w:val="single" w:sz="4" w:space="0" w:color="000000"/>
                    <w:right w:val="single" w:sz="4" w:space="0" w:color="000000"/>
                    <w:tl2br w:val="nil"/>
                    <w:tr2bl w:val="nil"/>
                  </w:tcBorders>
                </w:tcPr>
                <w:p w14:paraId="0952FE66" w14:textId="6740980D"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1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6DCC29" w14:textId="609CD480" w:rsidR="00317A97" w:rsidRPr="00204D66" w:rsidRDefault="005D1E27" w:rsidP="006E1510">
                  <w:pPr>
                    <w:rPr>
                      <w:color w:val="000000" w:themeColor="text1"/>
                      <w:sz w:val="20"/>
                      <w:szCs w:val="20"/>
                      <w:lang w:val="en-GB" w:eastAsia="zh-CN"/>
                    </w:rPr>
                  </w:pPr>
                  <w:r w:rsidRPr="00204D66">
                    <w:rPr>
                      <w:color w:val="000000" w:themeColor="text1"/>
                      <w:sz w:val="20"/>
                      <w:szCs w:val="20"/>
                      <w:lang w:val="en-GB" w:eastAsia="zh-CN"/>
                    </w:rPr>
                    <w:t>All by-laws, including statutes, regulations, organograms, and new employee solutions, were finalised in 2021 in accordance to the modifications in the VET Law, which alloweded transformation of the three local secondary vocational schools into state-owned regional centres. Human Resource Development Plansof the RVET Centers are developed and an annex with all of the trainings completed by every employee is created.</w:t>
                  </w:r>
                </w:p>
              </w:tc>
            </w:tr>
            <w:tr w:rsidR="00140475" w:rsidRPr="00140475" w14:paraId="69A96888" w14:textId="77777777" w:rsidTr="00C960CA">
              <w:tc>
                <w:tcPr>
                  <w:tcW w:w="1124"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5A9689C"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Output 3 (induced) - Youth Guarantee implemented</w:t>
                  </w:r>
                </w:p>
              </w:tc>
              <w:tc>
                <w:tcPr>
                  <w:tcW w:w="1257" w:type="pct"/>
                  <w:tcBorders>
                    <w:top w:val="single" w:sz="4" w:space="0" w:color="000000"/>
                    <w:left w:val="single" w:sz="4" w:space="0" w:color="000000"/>
                    <w:bottom w:val="single" w:sz="4" w:space="0" w:color="000000"/>
                    <w:right w:val="single" w:sz="4" w:space="0" w:color="000000"/>
                    <w:tl2br w:val="nil"/>
                    <w:tr2bl w:val="nil"/>
                  </w:tcBorders>
                </w:tcPr>
                <w:p w14:paraId="3349A543" w14:textId="34162156"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1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F1F2A5F" w14:textId="0513A622"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The Youth Guarantee was successfully implemented. To date and since the beginning of the EU4Youth Action, more than 35.000 young persons aged 15-29 enrolled the Youth Guarantee in the three targeted regions. On average 37.2% either got employed or took up some active employment measure within a four-month period. The Employment Service Agency carried out annual trainings for its staff and by now managed to refurbish 6 employment centers in the targeted regions.</w:t>
                  </w:r>
                </w:p>
              </w:tc>
            </w:tr>
            <w:tr w:rsidR="00140475" w:rsidRPr="00140475" w14:paraId="745A5B0B" w14:textId="77777777" w:rsidTr="00C960CA">
              <w:tc>
                <w:tcPr>
                  <w:tcW w:w="1124"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31C2A83"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 xml:space="preserve">Output 4 (direct) - Improved policy dialogue on sector reforms </w:t>
                  </w:r>
                </w:p>
              </w:tc>
              <w:tc>
                <w:tcPr>
                  <w:tcW w:w="1257" w:type="pct"/>
                  <w:tcBorders>
                    <w:top w:val="single" w:sz="4" w:space="0" w:color="000000"/>
                    <w:left w:val="single" w:sz="4" w:space="0" w:color="000000"/>
                    <w:bottom w:val="single" w:sz="4" w:space="0" w:color="000000"/>
                    <w:right w:val="single" w:sz="4" w:space="0" w:color="000000"/>
                    <w:tl2br w:val="nil"/>
                    <w:tr2bl w:val="nil"/>
                  </w:tcBorders>
                </w:tcPr>
                <w:p w14:paraId="1AF08D69" w14:textId="1F932A3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1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A9795CC" w14:textId="4200BA3E"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The dialogue is happening at the level of the Sector Working Group, which had two plenary sessions in 2023. Regarding the SBS “EU for Youth” (IPA 2019 programme), several meetings with MLSP, MoES, SEA, MF, ESA and EUD representatives were organised in 2023 to consider the progress of the “EU for Youth” and prepare the third self-assessment report as well as the related disbursement request. Those were the meetings of the special working group established as part of the technical coordination mechanism under the Sector Reform Contract, aiming to create a platform for capacity building of involved institutions and national experts, support the sector reform policy dialogue and ensure the ongoing monitoring and assessment of the progress of Budget Support (BS) operation.</w:t>
                  </w:r>
                </w:p>
              </w:tc>
            </w:tr>
            <w:tr w:rsidR="00140475" w:rsidRPr="00140475" w14:paraId="55D02D4E" w14:textId="77777777" w:rsidTr="00C960CA">
              <w:tc>
                <w:tcPr>
                  <w:tcW w:w="1124"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963AE14"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lastRenderedPageBreak/>
                    <w:t xml:space="preserve">Output 5 (direct) - Improved system for monitoring of the sector reforms </w:t>
                  </w:r>
                </w:p>
              </w:tc>
              <w:tc>
                <w:tcPr>
                  <w:tcW w:w="1257" w:type="pct"/>
                  <w:tcBorders>
                    <w:top w:val="single" w:sz="4" w:space="0" w:color="000000"/>
                    <w:left w:val="single" w:sz="4" w:space="0" w:color="000000"/>
                    <w:bottom w:val="single" w:sz="4" w:space="0" w:color="000000"/>
                    <w:right w:val="single" w:sz="4" w:space="0" w:color="000000"/>
                    <w:tl2br w:val="nil"/>
                    <w:tr2bl w:val="nil"/>
                  </w:tcBorders>
                </w:tcPr>
                <w:p w14:paraId="1F3B29D1" w14:textId="6BC73CD2"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1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01A237D" w14:textId="5F02ACB4"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 xml:space="preserve">The monitoring framework is established. Each strategy has measurable indicators and targets, which are monitored annually. The Performance Assessment Framework is also established and since October the process of its update and upgrade has commenced. </w:t>
                  </w:r>
                </w:p>
              </w:tc>
            </w:tr>
            <w:tr w:rsidR="00140475" w:rsidRPr="00140475" w14:paraId="4573551C" w14:textId="77777777" w:rsidTr="00C960CA">
              <w:tc>
                <w:tcPr>
                  <w:tcW w:w="1124"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E66DA56"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Output 6 (direct) - Complementary support - Improved capacity of the Ministries of Labour and Social Policy and of Education and Science to coordinate, implement and monitor the EESP reform agenda with special attention to the Sector Reform Programme Contract (SRPC) “EU for Youth” and EU budget support programme in general.</w:t>
                  </w:r>
                </w:p>
              </w:tc>
              <w:tc>
                <w:tcPr>
                  <w:tcW w:w="1257" w:type="pct"/>
                  <w:tcBorders>
                    <w:top w:val="single" w:sz="4" w:space="0" w:color="000000"/>
                    <w:left w:val="single" w:sz="4" w:space="0" w:color="000000"/>
                    <w:bottom w:val="single" w:sz="4" w:space="0" w:color="000000"/>
                    <w:right w:val="single" w:sz="4" w:space="0" w:color="000000"/>
                    <w:tl2br w:val="nil"/>
                    <w:tr2bl w:val="nil"/>
                  </w:tcBorders>
                </w:tcPr>
                <w:p w14:paraId="4C738462" w14:textId="6198293B"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Technical Assistance to the Sector Reform Performance Contract ‘EU for Youth’</w:t>
                  </w:r>
                </w:p>
              </w:tc>
              <w:tc>
                <w:tcPr>
                  <w:tcW w:w="261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29B845C" w14:textId="5DD92571"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A number of capacity building trainings were implemented for the staff in the Ministries of Labour and Social Policy and of Education and Science and other public institutions in employment and education sector.</w:t>
                  </w:r>
                </w:p>
                <w:p w14:paraId="3AD2D648" w14:textId="3042C03F"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Employment Service Agency was assisted with the upgrade of the Skill Needs Analysis.</w:t>
                  </w:r>
                </w:p>
              </w:tc>
            </w:tr>
            <w:tr w:rsidR="00140475" w:rsidRPr="00140475" w14:paraId="57E47AC7" w14:textId="77777777" w:rsidTr="00C960CA">
              <w:tc>
                <w:tcPr>
                  <w:tcW w:w="1124"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7494DB8D"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Output 7 (direct) - Increased awareness of the reforms in the EESP sector among the main stakeholders, as well as the wider public in general.</w:t>
                  </w:r>
                </w:p>
              </w:tc>
              <w:tc>
                <w:tcPr>
                  <w:tcW w:w="1257" w:type="pct"/>
                  <w:tcBorders>
                    <w:top w:val="single" w:sz="4" w:space="0" w:color="000000"/>
                    <w:left w:val="single" w:sz="4" w:space="0" w:color="000000"/>
                    <w:bottom w:val="single" w:sz="4" w:space="0" w:color="000000"/>
                    <w:right w:val="single" w:sz="4" w:space="0" w:color="000000"/>
                    <w:tl2br w:val="nil"/>
                    <w:tr2bl w:val="nil"/>
                  </w:tcBorders>
                </w:tcPr>
                <w:p w14:paraId="55F72595" w14:textId="25729BF8"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Technical Assistance to the Sector Reform Performance Contract ‘EU for Youth’</w:t>
                  </w:r>
                </w:p>
              </w:tc>
              <w:tc>
                <w:tcPr>
                  <w:tcW w:w="261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DB79BE6" w14:textId="3ABA63F1"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The project implemented communication activities, especially in the VET sector.</w:t>
                  </w:r>
                </w:p>
              </w:tc>
            </w:tr>
          </w:tbl>
          <w:p w14:paraId="73471548" w14:textId="77777777" w:rsidR="00E007CD" w:rsidRPr="00140475" w:rsidRDefault="00E007CD" w:rsidP="006E1510">
            <w:pPr>
              <w:rPr>
                <w:color w:val="000000" w:themeColor="text1"/>
                <w:sz w:val="20"/>
                <w:szCs w:val="20"/>
                <w:lang w:val="en-GB" w:eastAsia="zh-CN"/>
              </w:rPr>
            </w:pPr>
          </w:p>
        </w:tc>
      </w:tr>
      <w:tr w:rsidR="00140475" w:rsidRPr="00140475" w14:paraId="1FBA7607" w14:textId="77777777" w:rsidTr="006E1510">
        <w:trPr>
          <w:trHeight w:val="791"/>
          <w:jc w:val="center"/>
        </w:trPr>
        <w:tc>
          <w:tcPr>
            <w:tcW w:w="924" w:type="pct"/>
            <w:shd w:val="clear" w:color="auto" w:fill="auto"/>
            <w:tcMar>
              <w:top w:w="0" w:type="dxa"/>
              <w:left w:w="0" w:type="dxa"/>
              <w:bottom w:w="0" w:type="dxa"/>
              <w:right w:w="0" w:type="dxa"/>
            </w:tcMar>
          </w:tcPr>
          <w:p w14:paraId="27BC2FA0" w14:textId="6205C238" w:rsidR="00E23822" w:rsidRPr="00140475" w:rsidRDefault="00E23822" w:rsidP="006E1510">
            <w:pPr>
              <w:ind w:left="166"/>
              <w:rPr>
                <w:b/>
                <w:bCs/>
                <w:color w:val="000000" w:themeColor="text1"/>
                <w:sz w:val="20"/>
                <w:szCs w:val="20"/>
                <w:lang w:val="en-GB" w:eastAsia="zh-CN"/>
              </w:rPr>
            </w:pPr>
            <w:r w:rsidRPr="00140475">
              <w:rPr>
                <w:b/>
                <w:bCs/>
                <w:color w:val="000000" w:themeColor="text1"/>
                <w:sz w:val="20"/>
                <w:szCs w:val="20"/>
                <w:lang w:val="en-GB" w:eastAsia="zh-CN"/>
              </w:rPr>
              <w:lastRenderedPageBreak/>
              <w:t>Significant problems encountered and the measures taken/planned to overcome them</w:t>
            </w:r>
          </w:p>
        </w:tc>
        <w:tc>
          <w:tcPr>
            <w:tcW w:w="4076" w:type="pct"/>
            <w:tcMar>
              <w:top w:w="0" w:type="dxa"/>
              <w:left w:w="0" w:type="dxa"/>
              <w:bottom w:w="0" w:type="dxa"/>
              <w:right w:w="0" w:type="dxa"/>
            </w:tcMar>
          </w:tcPr>
          <w:tbl>
            <w:tblPr>
              <w:tblW w:w="5000" w:type="pct"/>
              <w:jc w:val="center"/>
              <w:tblCellMar>
                <w:left w:w="10" w:type="dxa"/>
                <w:right w:w="10" w:type="dxa"/>
              </w:tblCellMar>
              <w:tblLook w:val="04A0" w:firstRow="1" w:lastRow="0" w:firstColumn="1" w:lastColumn="0" w:noHBand="0" w:noVBand="1"/>
            </w:tblPr>
            <w:tblGrid>
              <w:gridCol w:w="2783"/>
              <w:gridCol w:w="3177"/>
              <w:gridCol w:w="6566"/>
            </w:tblGrid>
            <w:tr w:rsidR="00140475" w:rsidRPr="00140475" w14:paraId="2E083BF5" w14:textId="77777777" w:rsidTr="00C960CA">
              <w:trPr>
                <w:jc w:val="center"/>
              </w:trPr>
              <w:tc>
                <w:tcPr>
                  <w:tcW w:w="1111" w:type="pct"/>
                  <w:tcBorders>
                    <w:top w:val="single" w:sz="4" w:space="0" w:color="000000"/>
                    <w:left w:val="single" w:sz="4" w:space="0" w:color="000000"/>
                    <w:bottom w:val="single" w:sz="4" w:space="0" w:color="000000"/>
                    <w:right w:val="single" w:sz="4" w:space="0" w:color="000000"/>
                    <w:tl2br w:val="nil"/>
                    <w:tr2bl w:val="nil"/>
                  </w:tcBorders>
                  <w:shd w:val="solid" w:color="CCCCCC" w:fill="auto"/>
                  <w:tcMar>
                    <w:top w:w="0" w:type="dxa"/>
                    <w:left w:w="108" w:type="dxa"/>
                    <w:bottom w:w="0" w:type="dxa"/>
                    <w:right w:w="108" w:type="dxa"/>
                  </w:tcMar>
                </w:tcPr>
                <w:p w14:paraId="2D30466F" w14:textId="77777777" w:rsidR="00317A97" w:rsidRPr="00140475" w:rsidRDefault="00317A97" w:rsidP="006E1510">
                  <w:pPr>
                    <w:jc w:val="center"/>
                    <w:rPr>
                      <w:b/>
                      <w:bCs/>
                      <w:color w:val="000000" w:themeColor="text1"/>
                      <w:sz w:val="20"/>
                      <w:szCs w:val="20"/>
                      <w:lang w:val="en-GB" w:eastAsia="zh-CN"/>
                    </w:rPr>
                  </w:pPr>
                  <w:r w:rsidRPr="00140475">
                    <w:rPr>
                      <w:b/>
                      <w:bCs/>
                      <w:color w:val="000000" w:themeColor="text1"/>
                      <w:sz w:val="20"/>
                      <w:szCs w:val="20"/>
                      <w:lang w:val="en-GB" w:eastAsia="zh-CN"/>
                    </w:rPr>
                    <w:t>Outputs</w:t>
                  </w:r>
                </w:p>
              </w:tc>
              <w:tc>
                <w:tcPr>
                  <w:tcW w:w="1268" w:type="pct"/>
                  <w:tcBorders>
                    <w:top w:val="single" w:sz="4" w:space="0" w:color="000000"/>
                    <w:left w:val="single" w:sz="4" w:space="0" w:color="000000"/>
                    <w:bottom w:val="single" w:sz="4" w:space="0" w:color="000000"/>
                    <w:right w:val="single" w:sz="4" w:space="0" w:color="000000"/>
                    <w:tl2br w:val="nil"/>
                    <w:tr2bl w:val="nil"/>
                  </w:tcBorders>
                  <w:shd w:val="solid" w:color="CCCCCC" w:fill="auto"/>
                </w:tcPr>
                <w:p w14:paraId="030D9B69" w14:textId="04477135" w:rsidR="00317A97" w:rsidRPr="00140475" w:rsidRDefault="00317A97" w:rsidP="006E1510">
                  <w:pPr>
                    <w:jc w:val="center"/>
                    <w:rPr>
                      <w:b/>
                      <w:bCs/>
                      <w:color w:val="000000" w:themeColor="text1"/>
                      <w:sz w:val="20"/>
                      <w:szCs w:val="20"/>
                      <w:lang w:val="en-GB" w:eastAsia="zh-CN"/>
                    </w:rPr>
                  </w:pPr>
                  <w:r w:rsidRPr="00140475">
                    <w:rPr>
                      <w:b/>
                      <w:bCs/>
                      <w:color w:val="000000" w:themeColor="text1"/>
                      <w:sz w:val="20"/>
                      <w:szCs w:val="20"/>
                      <w:lang w:val="en-GB" w:eastAsia="zh-CN"/>
                    </w:rPr>
                    <w:t>Contract</w:t>
                  </w:r>
                </w:p>
              </w:tc>
              <w:tc>
                <w:tcPr>
                  <w:tcW w:w="2621" w:type="pct"/>
                  <w:tcBorders>
                    <w:top w:val="single" w:sz="4" w:space="0" w:color="000000"/>
                    <w:left w:val="single" w:sz="4" w:space="0" w:color="000000"/>
                    <w:bottom w:val="single" w:sz="4" w:space="0" w:color="000000"/>
                    <w:right w:val="single" w:sz="4" w:space="0" w:color="000000"/>
                    <w:tl2br w:val="nil"/>
                    <w:tr2bl w:val="nil"/>
                  </w:tcBorders>
                  <w:shd w:val="solid" w:color="CCCCCC" w:fill="auto"/>
                  <w:tcMar>
                    <w:top w:w="0" w:type="dxa"/>
                    <w:left w:w="108" w:type="dxa"/>
                    <w:bottom w:w="0" w:type="dxa"/>
                    <w:right w:w="108" w:type="dxa"/>
                  </w:tcMar>
                </w:tcPr>
                <w:p w14:paraId="300AEBE3" w14:textId="308D6229" w:rsidR="00317A97" w:rsidRPr="00140475" w:rsidRDefault="00317A97" w:rsidP="006E1510">
                  <w:pPr>
                    <w:jc w:val="center"/>
                    <w:rPr>
                      <w:b/>
                      <w:bCs/>
                      <w:color w:val="000000" w:themeColor="text1"/>
                      <w:sz w:val="20"/>
                      <w:szCs w:val="20"/>
                      <w:lang w:val="en-GB" w:eastAsia="zh-CN"/>
                    </w:rPr>
                  </w:pPr>
                  <w:r w:rsidRPr="00140475">
                    <w:rPr>
                      <w:b/>
                      <w:bCs/>
                      <w:color w:val="000000" w:themeColor="text1"/>
                      <w:sz w:val="20"/>
                      <w:szCs w:val="20"/>
                      <w:lang w:val="en-GB" w:eastAsia="zh-CN"/>
                    </w:rPr>
                    <w:t>Problems and solution</w:t>
                  </w:r>
                </w:p>
              </w:tc>
            </w:tr>
            <w:tr w:rsidR="00140475" w:rsidRPr="00140475" w14:paraId="2027BA7A" w14:textId="77777777" w:rsidTr="00C960CA">
              <w:trPr>
                <w:jc w:val="center"/>
              </w:trPr>
              <w:tc>
                <w:tcPr>
                  <w:tcW w:w="1111"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14:paraId="0CF0ED57"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Output 1 (induced) - Improved offer of accredited VET programmes and providers</w:t>
                  </w:r>
                </w:p>
              </w:tc>
              <w:tc>
                <w:tcPr>
                  <w:tcW w:w="1268" w:type="pct"/>
                  <w:tcBorders>
                    <w:top w:val="single" w:sz="4" w:space="0" w:color="000000"/>
                    <w:left w:val="single" w:sz="4" w:space="0" w:color="000000"/>
                    <w:bottom w:val="single" w:sz="4" w:space="0" w:color="000000"/>
                    <w:right w:val="single" w:sz="4" w:space="0" w:color="000000"/>
                    <w:tl2br w:val="nil"/>
                    <w:tr2bl w:val="nil"/>
                  </w:tcBorders>
                </w:tcPr>
                <w:p w14:paraId="41B4DB16" w14:textId="43CEC2F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(SRPC) "EU for Youth"</w:t>
                  </w:r>
                </w:p>
              </w:tc>
              <w:tc>
                <w:tcPr>
                  <w:tcW w:w="262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1CDD316" w14:textId="7C8CE879" w:rsidR="00317A97" w:rsidRPr="00A7598B" w:rsidRDefault="00134F4E" w:rsidP="006E1510">
                  <w:pPr>
                    <w:rPr>
                      <w:color w:val="FF0000"/>
                      <w:sz w:val="20"/>
                      <w:szCs w:val="20"/>
                      <w:lang w:val="en-GB" w:eastAsia="zh-CN"/>
                    </w:rPr>
                  </w:pPr>
                  <w:r w:rsidRPr="00A7598B">
                    <w:rPr>
                      <w:color w:val="FF0000"/>
                      <w:sz w:val="20"/>
                      <w:szCs w:val="20"/>
                      <w:lang w:val="en-GB" w:eastAsia="zh-CN"/>
                    </w:rPr>
                    <w:t>MES</w:t>
                  </w:r>
                </w:p>
              </w:tc>
            </w:tr>
            <w:tr w:rsidR="00140475" w:rsidRPr="00140475" w14:paraId="3680E215" w14:textId="77777777" w:rsidTr="00C960CA">
              <w:trPr>
                <w:jc w:val="center"/>
              </w:trPr>
              <w:tc>
                <w:tcPr>
                  <w:tcW w:w="1111"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14:paraId="2F2998BD"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Output 2 (induced) - Competences of staff of the regional VET centres aligned with Human Resource Development Plans and accreditation criteria</w:t>
                  </w:r>
                </w:p>
              </w:tc>
              <w:tc>
                <w:tcPr>
                  <w:tcW w:w="1268" w:type="pct"/>
                  <w:tcBorders>
                    <w:top w:val="single" w:sz="4" w:space="0" w:color="000000"/>
                    <w:left w:val="single" w:sz="4" w:space="0" w:color="000000"/>
                    <w:bottom w:val="single" w:sz="4" w:space="0" w:color="000000"/>
                    <w:right w:val="single" w:sz="4" w:space="0" w:color="000000"/>
                    <w:tl2br w:val="nil"/>
                    <w:tr2bl w:val="nil"/>
                  </w:tcBorders>
                </w:tcPr>
                <w:p w14:paraId="54D5BC78" w14:textId="6E1A46DC"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2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D549E6" w14:textId="752E0BA8" w:rsidR="00317A97" w:rsidRPr="00A7598B" w:rsidRDefault="00134F4E" w:rsidP="006E1510">
                  <w:pPr>
                    <w:rPr>
                      <w:color w:val="FF0000"/>
                      <w:sz w:val="20"/>
                      <w:szCs w:val="20"/>
                      <w:lang w:val="en-GB" w:eastAsia="zh-CN"/>
                    </w:rPr>
                  </w:pPr>
                  <w:r w:rsidRPr="00A7598B">
                    <w:rPr>
                      <w:color w:val="FF0000"/>
                      <w:sz w:val="20"/>
                      <w:szCs w:val="20"/>
                      <w:lang w:val="en-GB" w:eastAsia="zh-CN"/>
                    </w:rPr>
                    <w:t>MES</w:t>
                  </w:r>
                </w:p>
              </w:tc>
            </w:tr>
            <w:tr w:rsidR="00140475" w:rsidRPr="00140475" w14:paraId="01F03335" w14:textId="77777777" w:rsidTr="00C960CA">
              <w:trPr>
                <w:jc w:val="center"/>
              </w:trPr>
              <w:tc>
                <w:tcPr>
                  <w:tcW w:w="111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96E1E31"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Output 3 (induced) - Youth Guarantee implemented</w:t>
                  </w:r>
                </w:p>
              </w:tc>
              <w:tc>
                <w:tcPr>
                  <w:tcW w:w="1268" w:type="pct"/>
                  <w:tcBorders>
                    <w:top w:val="single" w:sz="4" w:space="0" w:color="000000"/>
                    <w:left w:val="single" w:sz="4" w:space="0" w:color="000000"/>
                    <w:bottom w:val="single" w:sz="4" w:space="0" w:color="000000"/>
                    <w:right w:val="single" w:sz="4" w:space="0" w:color="000000"/>
                    <w:tl2br w:val="nil"/>
                    <w:tr2bl w:val="nil"/>
                  </w:tcBorders>
                </w:tcPr>
                <w:p w14:paraId="332CC0C6" w14:textId="011D4A8E" w:rsidR="00317A97" w:rsidRPr="00140475" w:rsidDel="006827DD"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2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526FBA8" w14:textId="6E7E37A4"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The Employment Service Agency could not deliver the indicator linked to modernization of the Employment Service Centers in 2020 and 2021 due to budget cuts linked to the pandemic and during the election periods. This was reported and discussed in several occasions. To tackle the issue with the unused funds, a dialogue was lunched to set new targets for indicator 2 in year 4, which was reflected in the latest modification of the Sector Reform Contract.</w:t>
                  </w:r>
                </w:p>
                <w:p w14:paraId="39F53F2A" w14:textId="613AF744"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 xml:space="preserve">As per the modified contract, 2023 target for Indicator 2 is 40; the value in December was 39.6% successful exits, i.e. a bit below the target. </w:t>
                  </w:r>
                </w:p>
                <w:p w14:paraId="6088FA1E" w14:textId="2E2CCAF0"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 xml:space="preserve">To mitigate the risks, in August 2023, both MLSP and ESA requested </w:t>
                  </w:r>
                  <w:r w:rsidRPr="00140475">
                    <w:rPr>
                      <w:color w:val="000000" w:themeColor="text1"/>
                      <w:sz w:val="20"/>
                      <w:szCs w:val="20"/>
                      <w:lang w:val="en-GB" w:eastAsia="zh-CN"/>
                    </w:rPr>
                    <w:lastRenderedPageBreak/>
                    <w:t>additional funds for active measures and capital investments to be allocated in ESA’s budget in the 2023 Budget rebalance, which however did not end with positive outcome.</w:t>
                  </w:r>
                </w:p>
              </w:tc>
            </w:tr>
            <w:tr w:rsidR="00140475" w:rsidRPr="00140475" w14:paraId="0BB83749" w14:textId="77777777" w:rsidTr="00C960CA">
              <w:trPr>
                <w:jc w:val="center"/>
              </w:trPr>
              <w:tc>
                <w:tcPr>
                  <w:tcW w:w="111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6E937B7" w14:textId="77777777"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lastRenderedPageBreak/>
                    <w:t xml:space="preserve">Output 4 (direct) - Improved policy dialogue on sector reforms </w:t>
                  </w:r>
                </w:p>
              </w:tc>
              <w:tc>
                <w:tcPr>
                  <w:tcW w:w="1268" w:type="pct"/>
                  <w:tcBorders>
                    <w:top w:val="single" w:sz="4" w:space="0" w:color="000000"/>
                    <w:left w:val="single" w:sz="4" w:space="0" w:color="000000"/>
                    <w:bottom w:val="single" w:sz="4" w:space="0" w:color="000000"/>
                    <w:right w:val="single" w:sz="4" w:space="0" w:color="000000"/>
                    <w:tl2br w:val="nil"/>
                    <w:tr2bl w:val="nil"/>
                  </w:tcBorders>
                </w:tcPr>
                <w:p w14:paraId="41C76208" w14:textId="5BC1DAF6"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2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C0B61EA" w14:textId="061CFBF2" w:rsidR="00317A97" w:rsidRPr="00140475" w:rsidRDefault="00134F4E" w:rsidP="006E1510">
                  <w:pPr>
                    <w:rPr>
                      <w:color w:val="000000" w:themeColor="text1"/>
                      <w:sz w:val="20"/>
                      <w:szCs w:val="20"/>
                      <w:lang w:val="en-GB" w:eastAsia="zh-CN"/>
                    </w:rPr>
                  </w:pPr>
                  <w:r w:rsidRPr="00140475">
                    <w:rPr>
                      <w:color w:val="000000" w:themeColor="text1"/>
                      <w:sz w:val="20"/>
                      <w:szCs w:val="20"/>
                      <w:lang w:val="en-GB" w:eastAsia="zh-CN"/>
                    </w:rPr>
                    <w:t>/</w:t>
                  </w:r>
                </w:p>
              </w:tc>
            </w:tr>
            <w:tr w:rsidR="00140475" w:rsidRPr="00140475" w14:paraId="09717E81" w14:textId="77777777" w:rsidTr="00C960CA">
              <w:trPr>
                <w:jc w:val="center"/>
              </w:trPr>
              <w:tc>
                <w:tcPr>
                  <w:tcW w:w="111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2DA6F0" w14:textId="77777777" w:rsidR="00317A97" w:rsidRPr="00140475" w:rsidRDefault="00317A97" w:rsidP="006E1510">
                  <w:pPr>
                    <w:rPr>
                      <w:rFonts w:eastAsia="MS Mincho"/>
                      <w:color w:val="000000" w:themeColor="text1"/>
                      <w:sz w:val="20"/>
                      <w:szCs w:val="20"/>
                      <w:lang w:val="en-GB" w:eastAsia="zh-CN"/>
                    </w:rPr>
                  </w:pPr>
                  <w:r w:rsidRPr="00140475">
                    <w:rPr>
                      <w:rFonts w:eastAsia="MS Mincho"/>
                      <w:color w:val="000000" w:themeColor="text1"/>
                      <w:sz w:val="20"/>
                      <w:szCs w:val="20"/>
                      <w:lang w:val="en-GB" w:eastAsia="zh-CN"/>
                    </w:rPr>
                    <w:t xml:space="preserve">Output 5 (direct) - Improved system for monitoring of the sector reforms </w:t>
                  </w:r>
                </w:p>
              </w:tc>
              <w:tc>
                <w:tcPr>
                  <w:tcW w:w="1268" w:type="pct"/>
                  <w:tcBorders>
                    <w:top w:val="single" w:sz="4" w:space="0" w:color="000000"/>
                    <w:left w:val="single" w:sz="4" w:space="0" w:color="000000"/>
                    <w:bottom w:val="single" w:sz="4" w:space="0" w:color="000000"/>
                    <w:right w:val="single" w:sz="4" w:space="0" w:color="000000"/>
                    <w:tl2br w:val="nil"/>
                    <w:tr2bl w:val="nil"/>
                  </w:tcBorders>
                </w:tcPr>
                <w:p w14:paraId="7AFA8A2D" w14:textId="36FA041C" w:rsidR="00317A97" w:rsidRPr="00140475" w:rsidRDefault="00317A97" w:rsidP="006E1510">
                  <w:pPr>
                    <w:rPr>
                      <w:color w:val="000000" w:themeColor="text1"/>
                      <w:sz w:val="20"/>
                      <w:szCs w:val="20"/>
                      <w:lang w:val="en-GB" w:eastAsia="zh-CN"/>
                    </w:rPr>
                  </w:pPr>
                  <w:r w:rsidRPr="00140475">
                    <w:rPr>
                      <w:color w:val="000000" w:themeColor="text1"/>
                      <w:sz w:val="20"/>
                      <w:szCs w:val="20"/>
                      <w:lang w:val="en-GB" w:eastAsia="zh-CN"/>
                    </w:rPr>
                    <w:t>Sector Reform Performance Contract "EU for Youth"</w:t>
                  </w:r>
                </w:p>
              </w:tc>
              <w:tc>
                <w:tcPr>
                  <w:tcW w:w="262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6A209A" w14:textId="02F5904D" w:rsidR="00317A97" w:rsidRPr="00140475" w:rsidRDefault="00134F4E" w:rsidP="006E1510">
                  <w:pPr>
                    <w:rPr>
                      <w:color w:val="000000" w:themeColor="text1"/>
                      <w:sz w:val="20"/>
                      <w:szCs w:val="20"/>
                      <w:lang w:val="en-GB" w:eastAsia="zh-CN"/>
                    </w:rPr>
                  </w:pPr>
                  <w:r w:rsidRPr="00140475">
                    <w:rPr>
                      <w:color w:val="000000" w:themeColor="text1"/>
                      <w:sz w:val="20"/>
                      <w:szCs w:val="20"/>
                      <w:lang w:val="en-GB" w:eastAsia="zh-CN"/>
                    </w:rPr>
                    <w:t>/</w:t>
                  </w:r>
                </w:p>
              </w:tc>
            </w:tr>
            <w:tr w:rsidR="00140475" w:rsidRPr="00140475" w14:paraId="64051F29" w14:textId="77777777" w:rsidTr="00C960CA">
              <w:trPr>
                <w:jc w:val="center"/>
              </w:trPr>
              <w:tc>
                <w:tcPr>
                  <w:tcW w:w="111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20EC412" w14:textId="77777777" w:rsidR="00134F4E" w:rsidRPr="00140475" w:rsidRDefault="00134F4E" w:rsidP="006E1510">
                  <w:pPr>
                    <w:rPr>
                      <w:color w:val="000000" w:themeColor="text1"/>
                      <w:sz w:val="20"/>
                      <w:szCs w:val="20"/>
                      <w:lang w:val="en-GB" w:eastAsia="zh-CN"/>
                    </w:rPr>
                  </w:pPr>
                  <w:r w:rsidRPr="00140475">
                    <w:rPr>
                      <w:color w:val="000000" w:themeColor="text1"/>
                      <w:sz w:val="20"/>
                      <w:szCs w:val="20"/>
                      <w:lang w:val="en-GB" w:eastAsia="zh-CN"/>
                    </w:rPr>
                    <w:t xml:space="preserve">Output 6 (direct) - Complementary support - Improved capacity of the </w:t>
                  </w:r>
                  <w:r w:rsidRPr="00140475">
                    <w:rPr>
                      <w:rFonts w:eastAsia="MS Mincho"/>
                      <w:color w:val="000000" w:themeColor="text1"/>
                      <w:sz w:val="20"/>
                      <w:szCs w:val="20"/>
                      <w:lang w:val="en-GB" w:eastAsia="zh-CN"/>
                    </w:rPr>
                    <w:t xml:space="preserve">Ministries of Labour and Social Policy and of Education and Science </w:t>
                  </w:r>
                  <w:r w:rsidRPr="00140475">
                    <w:rPr>
                      <w:color w:val="000000" w:themeColor="text1"/>
                      <w:sz w:val="20"/>
                      <w:szCs w:val="20"/>
                      <w:lang w:val="en-GB" w:eastAsia="zh-CN"/>
                    </w:rPr>
                    <w:t>to coordinate, implement and monitor the EESP reform agenda with special attention to the Sector Reform Programme Contract (SRPC) “EU for Youth” and EU budget support programme in general.</w:t>
                  </w:r>
                </w:p>
              </w:tc>
              <w:tc>
                <w:tcPr>
                  <w:tcW w:w="1268" w:type="pct"/>
                  <w:tcBorders>
                    <w:top w:val="single" w:sz="4" w:space="0" w:color="000000"/>
                    <w:left w:val="single" w:sz="4" w:space="0" w:color="000000"/>
                    <w:bottom w:val="single" w:sz="4" w:space="0" w:color="000000"/>
                    <w:right w:val="single" w:sz="4" w:space="0" w:color="000000"/>
                    <w:tl2br w:val="nil"/>
                    <w:tr2bl w:val="nil"/>
                  </w:tcBorders>
                </w:tcPr>
                <w:p w14:paraId="5D67C3F7" w14:textId="0C2D0018" w:rsidR="00134F4E" w:rsidRPr="00140475" w:rsidRDefault="00134F4E" w:rsidP="006E1510">
                  <w:pPr>
                    <w:rPr>
                      <w:color w:val="000000" w:themeColor="text1"/>
                      <w:sz w:val="20"/>
                      <w:szCs w:val="20"/>
                      <w:lang w:val="en-GB" w:eastAsia="zh-CN"/>
                    </w:rPr>
                  </w:pPr>
                  <w:r w:rsidRPr="00140475">
                    <w:rPr>
                      <w:color w:val="000000" w:themeColor="text1"/>
                      <w:sz w:val="20"/>
                      <w:szCs w:val="20"/>
                      <w:lang w:val="en-GB" w:eastAsia="zh-CN"/>
                    </w:rPr>
                    <w:t>Technical Assistance to the Sector Reform Performance Contract ‘EU for Youth’</w:t>
                  </w:r>
                </w:p>
              </w:tc>
              <w:tc>
                <w:tcPr>
                  <w:tcW w:w="262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84E2FE" w14:textId="3F96AAD3" w:rsidR="00134F4E" w:rsidRPr="00140475" w:rsidRDefault="00134F4E" w:rsidP="006E1510">
                  <w:pPr>
                    <w:rPr>
                      <w:color w:val="000000" w:themeColor="text1"/>
                      <w:sz w:val="20"/>
                      <w:szCs w:val="20"/>
                      <w:lang w:val="en-GB" w:eastAsia="zh-CN"/>
                    </w:rPr>
                  </w:pPr>
                  <w:r w:rsidRPr="00140475">
                    <w:rPr>
                      <w:color w:val="000000" w:themeColor="text1"/>
                      <w:sz w:val="20"/>
                      <w:szCs w:val="20"/>
                      <w:lang w:val="en-GB" w:eastAsia="zh-CN"/>
                    </w:rPr>
                    <w:t>/</w:t>
                  </w:r>
                </w:p>
              </w:tc>
            </w:tr>
            <w:tr w:rsidR="00140475" w:rsidRPr="00140475" w14:paraId="1C01115E" w14:textId="77777777" w:rsidTr="00C960CA">
              <w:trPr>
                <w:jc w:val="center"/>
              </w:trPr>
              <w:tc>
                <w:tcPr>
                  <w:tcW w:w="111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894F85" w14:textId="77777777" w:rsidR="00134F4E" w:rsidRPr="00140475" w:rsidRDefault="00134F4E" w:rsidP="006E1510">
                  <w:pPr>
                    <w:rPr>
                      <w:color w:val="000000" w:themeColor="text1"/>
                      <w:sz w:val="20"/>
                      <w:szCs w:val="20"/>
                      <w:lang w:val="en-GB" w:eastAsia="zh-CN"/>
                    </w:rPr>
                  </w:pPr>
                  <w:r w:rsidRPr="00140475">
                    <w:rPr>
                      <w:color w:val="000000" w:themeColor="text1"/>
                      <w:sz w:val="20"/>
                      <w:szCs w:val="20"/>
                      <w:lang w:val="en-GB" w:eastAsia="zh-CN"/>
                    </w:rPr>
                    <w:t>Output 7 (direct) - Increased awareness of the reforms in the EESP sector among the main stakeholders, as well as the wider public in general.</w:t>
                  </w:r>
                </w:p>
              </w:tc>
              <w:tc>
                <w:tcPr>
                  <w:tcW w:w="1268" w:type="pct"/>
                  <w:tcBorders>
                    <w:top w:val="single" w:sz="4" w:space="0" w:color="000000"/>
                    <w:left w:val="single" w:sz="4" w:space="0" w:color="000000"/>
                    <w:bottom w:val="single" w:sz="4" w:space="0" w:color="000000"/>
                    <w:right w:val="single" w:sz="4" w:space="0" w:color="000000"/>
                    <w:tl2br w:val="nil"/>
                    <w:tr2bl w:val="nil"/>
                  </w:tcBorders>
                </w:tcPr>
                <w:p w14:paraId="559367A3" w14:textId="35695509" w:rsidR="00134F4E" w:rsidRPr="00140475" w:rsidRDefault="00134F4E" w:rsidP="006E1510">
                  <w:pPr>
                    <w:rPr>
                      <w:color w:val="000000" w:themeColor="text1"/>
                      <w:sz w:val="20"/>
                      <w:szCs w:val="20"/>
                      <w:lang w:val="en-GB" w:eastAsia="zh-CN"/>
                    </w:rPr>
                  </w:pPr>
                  <w:r w:rsidRPr="00140475">
                    <w:rPr>
                      <w:color w:val="000000" w:themeColor="text1"/>
                      <w:sz w:val="20"/>
                      <w:szCs w:val="20"/>
                      <w:lang w:val="en-GB" w:eastAsia="zh-CN"/>
                    </w:rPr>
                    <w:t>Technical Assistance to the Sector Reform Performance Contract ‘EU for Youth’</w:t>
                  </w:r>
                </w:p>
              </w:tc>
              <w:tc>
                <w:tcPr>
                  <w:tcW w:w="262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5BC832C" w14:textId="0038641B" w:rsidR="00134F4E" w:rsidRPr="00140475" w:rsidRDefault="00134F4E" w:rsidP="006E1510">
                  <w:pPr>
                    <w:rPr>
                      <w:color w:val="000000" w:themeColor="text1"/>
                      <w:sz w:val="20"/>
                      <w:szCs w:val="20"/>
                      <w:lang w:val="en-GB" w:eastAsia="zh-CN"/>
                    </w:rPr>
                  </w:pPr>
                  <w:r w:rsidRPr="00140475">
                    <w:rPr>
                      <w:color w:val="000000" w:themeColor="text1"/>
                      <w:sz w:val="20"/>
                      <w:szCs w:val="20"/>
                      <w:lang w:val="en-GB" w:eastAsia="zh-CN"/>
                    </w:rPr>
                    <w:t>/</w:t>
                  </w:r>
                </w:p>
              </w:tc>
            </w:tr>
          </w:tbl>
          <w:p w14:paraId="797BDC2C" w14:textId="444FA6A7" w:rsidR="00E23822" w:rsidRPr="00140475" w:rsidRDefault="00E23822" w:rsidP="006E1510">
            <w:pPr>
              <w:rPr>
                <w:color w:val="000000" w:themeColor="text1"/>
                <w:sz w:val="20"/>
                <w:szCs w:val="20"/>
                <w:lang w:val="en-GB" w:eastAsia="zh-CN"/>
              </w:rPr>
            </w:pPr>
          </w:p>
        </w:tc>
      </w:tr>
      <w:tr w:rsidR="00140475" w:rsidRPr="00140475" w14:paraId="1E83FFDE" w14:textId="77777777" w:rsidTr="006E1510">
        <w:trPr>
          <w:trHeight w:val="1028"/>
          <w:jc w:val="center"/>
        </w:trPr>
        <w:tc>
          <w:tcPr>
            <w:tcW w:w="924" w:type="pct"/>
            <w:shd w:val="clear" w:color="auto" w:fill="auto"/>
            <w:tcMar>
              <w:top w:w="0" w:type="dxa"/>
              <w:left w:w="0" w:type="dxa"/>
              <w:bottom w:w="0" w:type="dxa"/>
              <w:right w:w="0" w:type="dxa"/>
            </w:tcMar>
          </w:tcPr>
          <w:p w14:paraId="4684E965" w14:textId="77777777" w:rsidR="00E007CD" w:rsidRPr="00140475" w:rsidRDefault="00E007CD" w:rsidP="006E1510">
            <w:pPr>
              <w:rPr>
                <w:b/>
                <w:bCs/>
                <w:color w:val="000000" w:themeColor="text1"/>
                <w:sz w:val="20"/>
                <w:szCs w:val="20"/>
                <w:lang w:val="en-GB" w:eastAsia="zh-CN"/>
              </w:rPr>
            </w:pPr>
            <w:r w:rsidRPr="00140475">
              <w:rPr>
                <w:b/>
                <w:bCs/>
                <w:color w:val="000000" w:themeColor="text1"/>
                <w:sz w:val="20"/>
                <w:szCs w:val="20"/>
                <w:lang w:val="en-GB" w:eastAsia="zh-CN"/>
              </w:rPr>
              <w:lastRenderedPageBreak/>
              <w:t>Developments and/or identified risks that influence future implementation and the achievement of the objectives</w:t>
            </w:r>
          </w:p>
        </w:tc>
        <w:tc>
          <w:tcPr>
            <w:tcW w:w="4076" w:type="pct"/>
            <w:tcMar>
              <w:top w:w="0" w:type="dxa"/>
              <w:left w:w="0" w:type="dxa"/>
              <w:bottom w:w="0" w:type="dxa"/>
              <w:right w:w="0" w:type="dxa"/>
            </w:tcMar>
          </w:tcPr>
          <w:p w14:paraId="58C5275D" w14:textId="753E07A1" w:rsidR="00E007CD" w:rsidRPr="00140475" w:rsidRDefault="00617167" w:rsidP="006E1510">
            <w:pPr>
              <w:ind w:left="0"/>
              <w:rPr>
                <w:color w:val="000000" w:themeColor="text1"/>
                <w:sz w:val="20"/>
                <w:szCs w:val="20"/>
                <w:lang w:val="en-GB" w:eastAsia="zh-CN"/>
              </w:rPr>
            </w:pPr>
            <w:r>
              <w:rPr>
                <w:color w:val="000000" w:themeColor="text1"/>
                <w:sz w:val="20"/>
                <w:szCs w:val="20"/>
                <w:lang w:val="en-GB" w:eastAsia="zh-CN"/>
              </w:rPr>
              <w:t xml:space="preserve"> N/A</w:t>
            </w:r>
          </w:p>
        </w:tc>
      </w:tr>
      <w:tr w:rsidR="00140475" w:rsidRPr="00140475" w14:paraId="14750125" w14:textId="77777777" w:rsidTr="006E1510">
        <w:trPr>
          <w:trHeight w:val="413"/>
          <w:jc w:val="center"/>
        </w:trPr>
        <w:tc>
          <w:tcPr>
            <w:tcW w:w="924" w:type="pct"/>
            <w:shd w:val="clear" w:color="auto" w:fill="auto"/>
            <w:tcMar>
              <w:top w:w="0" w:type="dxa"/>
              <w:left w:w="0" w:type="dxa"/>
              <w:bottom w:w="0" w:type="dxa"/>
              <w:right w:w="0" w:type="dxa"/>
            </w:tcMar>
          </w:tcPr>
          <w:p w14:paraId="48FB9C66" w14:textId="77777777" w:rsidR="00E007CD" w:rsidRPr="00140475" w:rsidRDefault="00E007CD" w:rsidP="006E1510">
            <w:pPr>
              <w:rPr>
                <w:b/>
                <w:bCs/>
                <w:color w:val="000000" w:themeColor="text1"/>
                <w:sz w:val="20"/>
                <w:szCs w:val="20"/>
                <w:lang w:val="en-GB" w:eastAsia="zh-CN"/>
              </w:rPr>
            </w:pPr>
            <w:r w:rsidRPr="00140475">
              <w:rPr>
                <w:b/>
                <w:bCs/>
                <w:color w:val="000000" w:themeColor="text1"/>
                <w:sz w:val="20"/>
                <w:szCs w:val="20"/>
                <w:lang w:val="en-GB" w:eastAsia="zh-CN"/>
              </w:rPr>
              <w:t>Recommendations for corrective further actions</w:t>
            </w:r>
          </w:p>
        </w:tc>
        <w:tc>
          <w:tcPr>
            <w:tcW w:w="4076" w:type="pct"/>
            <w:tcMar>
              <w:top w:w="0" w:type="dxa"/>
              <w:left w:w="0" w:type="dxa"/>
              <w:bottom w:w="0" w:type="dxa"/>
              <w:right w:w="0" w:type="dxa"/>
            </w:tcMar>
          </w:tcPr>
          <w:p w14:paraId="77ABCA18" w14:textId="7CFDE2E4" w:rsidR="00E007CD" w:rsidRPr="00140475" w:rsidRDefault="00E007CD" w:rsidP="00617167">
            <w:pPr>
              <w:rPr>
                <w:color w:val="000000" w:themeColor="text1"/>
                <w:sz w:val="20"/>
                <w:szCs w:val="20"/>
                <w:lang w:val="en-GB" w:eastAsia="zh-CN"/>
              </w:rPr>
            </w:pPr>
            <w:r w:rsidRPr="00140475">
              <w:rPr>
                <w:color w:val="000000" w:themeColor="text1"/>
                <w:sz w:val="20"/>
                <w:szCs w:val="20"/>
                <w:lang w:val="en-GB" w:eastAsia="zh-CN"/>
              </w:rPr>
              <w:t>To tackle the issue with unspent funds due to low performance of several indicators, EUD launched dialogue with the Beneficiaries to set new targets for existing indicators or set new indicators in year 4 and 5, i.e. in 2023 and 2024</w:t>
            </w:r>
            <w:r w:rsidR="00D03F72" w:rsidRPr="00140475">
              <w:rPr>
                <w:color w:val="000000" w:themeColor="text1"/>
                <w:sz w:val="20"/>
                <w:szCs w:val="20"/>
                <w:lang w:val="en-GB" w:eastAsia="zh-CN"/>
              </w:rPr>
              <w:t>. This was formalized with the addendum of the Sector Reform Contract.</w:t>
            </w:r>
          </w:p>
        </w:tc>
      </w:tr>
      <w:bookmarkEnd w:id="2"/>
      <w:bookmarkEnd w:id="3"/>
    </w:tbl>
    <w:p w14:paraId="0D723E70" w14:textId="77777777" w:rsidR="00CE2097" w:rsidRPr="00140475" w:rsidRDefault="00CE2097" w:rsidP="006E1510">
      <w:pPr>
        <w:rPr>
          <w:color w:val="000000" w:themeColor="text1"/>
          <w:sz w:val="20"/>
          <w:szCs w:val="20"/>
          <w:lang w:val="en-GB"/>
        </w:rPr>
      </w:pPr>
    </w:p>
    <w:p w14:paraId="24BFD75D" w14:textId="77777777" w:rsidR="00140475" w:rsidRDefault="00140475">
      <w:bookmarkStart w:id="7" w:name="_Hlk156468055"/>
      <w: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140475" w:rsidRPr="00140475" w14:paraId="6F8E3FC9" w14:textId="77777777" w:rsidTr="00253ECA">
        <w:trPr>
          <w:trHeight w:val="248"/>
        </w:trPr>
        <w:tc>
          <w:tcPr>
            <w:tcW w:w="5000" w:type="pct"/>
            <w:gridSpan w:val="2"/>
            <w:shd w:val="clear" w:color="auto" w:fill="DBE5F1" w:themeFill="accent1" w:themeFillTint="33"/>
          </w:tcPr>
          <w:p w14:paraId="4D090EEC" w14:textId="355F5154" w:rsidR="006E1510" w:rsidRPr="00140475" w:rsidRDefault="006E1510" w:rsidP="00253ECA">
            <w:pPr>
              <w:pStyle w:val="TableParagraph"/>
              <w:spacing w:line="270" w:lineRule="exact"/>
              <w:ind w:left="80" w:right="120"/>
              <w:jc w:val="center"/>
              <w:rPr>
                <w:b/>
                <w:bCs/>
                <w:iCs/>
                <w:color w:val="000000" w:themeColor="text1"/>
                <w:sz w:val="20"/>
                <w:szCs w:val="20"/>
              </w:rPr>
            </w:pPr>
            <w:r w:rsidRPr="00140475">
              <w:rPr>
                <w:b/>
                <w:bCs/>
                <w:iCs/>
                <w:color w:val="000000" w:themeColor="text1"/>
                <w:sz w:val="20"/>
                <w:szCs w:val="20"/>
              </w:rPr>
              <w:lastRenderedPageBreak/>
              <w:t>Annual Action Programme for the Republic of North Macedonia for the year 2020 (performance award)</w:t>
            </w:r>
            <w:bookmarkEnd w:id="7"/>
          </w:p>
        </w:tc>
      </w:tr>
      <w:tr w:rsidR="00140475" w:rsidRPr="00683830" w14:paraId="78E5E068" w14:textId="77777777" w:rsidTr="00617167">
        <w:trPr>
          <w:trHeight w:val="322"/>
        </w:trPr>
        <w:tc>
          <w:tcPr>
            <w:tcW w:w="5000" w:type="pct"/>
            <w:gridSpan w:val="2"/>
            <w:shd w:val="clear" w:color="auto" w:fill="F2F2F2" w:themeFill="background1" w:themeFillShade="F2"/>
          </w:tcPr>
          <w:p w14:paraId="3F31E9DF" w14:textId="10B2FFD5" w:rsidR="006E1510" w:rsidRPr="00683830" w:rsidRDefault="00683830" w:rsidP="00253ECA">
            <w:pPr>
              <w:pStyle w:val="TableParagraph"/>
              <w:spacing w:line="268" w:lineRule="exact"/>
              <w:ind w:left="2612" w:right="2592"/>
              <w:jc w:val="center"/>
              <w:rPr>
                <w:iCs/>
                <w:color w:val="000000" w:themeColor="text1"/>
                <w:sz w:val="20"/>
                <w:szCs w:val="20"/>
              </w:rPr>
            </w:pPr>
            <w:r w:rsidRPr="00683830">
              <w:rPr>
                <w:b/>
                <w:iCs/>
                <w:color w:val="000000" w:themeColor="text1"/>
                <w:sz w:val="20"/>
                <w:szCs w:val="20"/>
              </w:rPr>
              <w:t>“</w:t>
            </w:r>
            <w:r w:rsidR="006E1510" w:rsidRPr="00683830">
              <w:rPr>
                <w:b/>
                <w:iCs/>
                <w:color w:val="000000" w:themeColor="text1"/>
                <w:sz w:val="20"/>
                <w:szCs w:val="20"/>
              </w:rPr>
              <w:t>Strengthening of the health system and rapid response to communicable diseases</w:t>
            </w:r>
            <w:r w:rsidRPr="00683830">
              <w:rPr>
                <w:b/>
                <w:iCs/>
                <w:color w:val="000000" w:themeColor="text1"/>
                <w:sz w:val="20"/>
                <w:szCs w:val="20"/>
              </w:rPr>
              <w:t>”</w:t>
            </w:r>
          </w:p>
        </w:tc>
      </w:tr>
      <w:tr w:rsidR="00140475" w:rsidRPr="00140475" w14:paraId="04468C8C" w14:textId="77777777" w:rsidTr="00140475">
        <w:trPr>
          <w:trHeight w:val="1871"/>
        </w:trPr>
        <w:tc>
          <w:tcPr>
            <w:tcW w:w="785" w:type="pct"/>
          </w:tcPr>
          <w:p w14:paraId="25DEF22A" w14:textId="77777777" w:rsidR="006E1510" w:rsidRPr="00140475" w:rsidRDefault="006E1510" w:rsidP="00253ECA">
            <w:pPr>
              <w:pStyle w:val="TableParagraph"/>
              <w:spacing w:line="252" w:lineRule="auto"/>
              <w:ind w:left="109" w:right="560"/>
              <w:rPr>
                <w:b/>
                <w:color w:val="000000" w:themeColor="text1"/>
                <w:sz w:val="20"/>
                <w:szCs w:val="20"/>
              </w:rPr>
            </w:pPr>
            <w:r w:rsidRPr="00140475">
              <w:rPr>
                <w:b/>
                <w:color w:val="000000" w:themeColor="text1"/>
                <w:sz w:val="20"/>
                <w:szCs w:val="20"/>
              </w:rPr>
              <w:t>State of play</w:t>
            </w:r>
          </w:p>
          <w:p w14:paraId="74FCFCD0" w14:textId="77777777" w:rsidR="006E1510" w:rsidRPr="00140475" w:rsidRDefault="006E1510" w:rsidP="00253ECA">
            <w:pPr>
              <w:pStyle w:val="TableParagraph"/>
              <w:spacing w:line="252" w:lineRule="auto"/>
              <w:ind w:left="109" w:right="560"/>
              <w:rPr>
                <w:b/>
                <w:color w:val="000000" w:themeColor="text1"/>
                <w:sz w:val="20"/>
                <w:szCs w:val="20"/>
              </w:rPr>
            </w:pPr>
          </w:p>
          <w:p w14:paraId="287BA350" w14:textId="77777777" w:rsidR="006E1510" w:rsidRPr="00140475" w:rsidRDefault="006E1510" w:rsidP="00253ECA">
            <w:pPr>
              <w:pStyle w:val="TableParagraph"/>
              <w:spacing w:line="252" w:lineRule="auto"/>
              <w:ind w:left="109" w:right="560"/>
              <w:rPr>
                <w:b/>
                <w:color w:val="000000" w:themeColor="text1"/>
                <w:sz w:val="20"/>
                <w:szCs w:val="20"/>
              </w:rPr>
            </w:pPr>
            <w:r w:rsidRPr="00140475">
              <w:rPr>
                <w:b/>
                <w:color w:val="000000" w:themeColor="text1"/>
                <w:sz w:val="20"/>
                <w:szCs w:val="20"/>
              </w:rPr>
              <w:t xml:space="preserve">contracted </w:t>
            </w:r>
          </w:p>
        </w:tc>
        <w:tc>
          <w:tcPr>
            <w:tcW w:w="4215" w:type="pct"/>
          </w:tcPr>
          <w:tbl>
            <w:tblPr>
              <w:tblStyle w:val="TableGrid"/>
              <w:tblW w:w="5000" w:type="pct"/>
              <w:tblLook w:val="04A0" w:firstRow="1" w:lastRow="0" w:firstColumn="1" w:lastColumn="0" w:noHBand="0" w:noVBand="1"/>
            </w:tblPr>
            <w:tblGrid>
              <w:gridCol w:w="2530"/>
              <w:gridCol w:w="2967"/>
              <w:gridCol w:w="7438"/>
            </w:tblGrid>
            <w:tr w:rsidR="00140475" w:rsidRPr="00140475" w14:paraId="6AF9A7E1" w14:textId="77777777" w:rsidTr="00617167">
              <w:tc>
                <w:tcPr>
                  <w:tcW w:w="978" w:type="pct"/>
                  <w:shd w:val="clear" w:color="auto" w:fill="D9D9D9" w:themeFill="background1" w:themeFillShade="D9"/>
                </w:tcPr>
                <w:p w14:paraId="4BC89D9D"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Outputs</w:t>
                  </w:r>
                </w:p>
                <w:p w14:paraId="6A536B12" w14:textId="77777777" w:rsidR="006E1510" w:rsidRPr="00140475" w:rsidRDefault="006E1510" w:rsidP="00253ECA">
                  <w:pPr>
                    <w:pStyle w:val="TableParagraph"/>
                    <w:ind w:right="113"/>
                    <w:jc w:val="center"/>
                    <w:rPr>
                      <w:i/>
                      <w:color w:val="000000" w:themeColor="text1"/>
                      <w:sz w:val="20"/>
                      <w:szCs w:val="20"/>
                    </w:rPr>
                  </w:pPr>
                </w:p>
              </w:tc>
              <w:tc>
                <w:tcPr>
                  <w:tcW w:w="1147" w:type="pct"/>
                  <w:shd w:val="clear" w:color="auto" w:fill="D9D9D9" w:themeFill="background1" w:themeFillShade="D9"/>
                </w:tcPr>
                <w:p w14:paraId="1D3F85FB"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Contract title</w:t>
                  </w:r>
                </w:p>
                <w:p w14:paraId="2903AC00" w14:textId="77777777" w:rsidR="006E1510" w:rsidRPr="00140475" w:rsidRDefault="006E1510" w:rsidP="00253ECA">
                  <w:pPr>
                    <w:pStyle w:val="TableParagraph"/>
                    <w:ind w:right="113"/>
                    <w:jc w:val="center"/>
                    <w:rPr>
                      <w:i/>
                      <w:color w:val="000000" w:themeColor="text1"/>
                      <w:sz w:val="20"/>
                      <w:szCs w:val="20"/>
                    </w:rPr>
                  </w:pPr>
                </w:p>
              </w:tc>
              <w:tc>
                <w:tcPr>
                  <w:tcW w:w="2875" w:type="pct"/>
                  <w:shd w:val="clear" w:color="auto" w:fill="D9D9D9" w:themeFill="background1" w:themeFillShade="D9"/>
                </w:tcPr>
                <w:p w14:paraId="0CEA5039"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 xml:space="preserve">Status </w:t>
                  </w:r>
                </w:p>
                <w:p w14:paraId="1414547B" w14:textId="77777777" w:rsidR="006E1510" w:rsidRPr="00140475" w:rsidRDefault="006E1510" w:rsidP="00253ECA">
                  <w:pPr>
                    <w:pStyle w:val="TableParagraph"/>
                    <w:ind w:right="113"/>
                    <w:jc w:val="center"/>
                    <w:rPr>
                      <w:i/>
                      <w:color w:val="000000" w:themeColor="text1"/>
                      <w:sz w:val="20"/>
                      <w:szCs w:val="20"/>
                    </w:rPr>
                  </w:pPr>
                </w:p>
              </w:tc>
            </w:tr>
            <w:tr w:rsidR="00140475" w:rsidRPr="00140475" w14:paraId="19DB3804" w14:textId="77777777" w:rsidTr="00617167">
              <w:tc>
                <w:tcPr>
                  <w:tcW w:w="978" w:type="pct"/>
                  <w:vMerge w:val="restart"/>
                </w:tcPr>
                <w:p w14:paraId="06AA6199"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Output 1. Supply of equipment for response to health threats</w:t>
                  </w:r>
                </w:p>
              </w:tc>
              <w:tc>
                <w:tcPr>
                  <w:tcW w:w="1147" w:type="pct"/>
                </w:tcPr>
                <w:p w14:paraId="516ECBA0" w14:textId="77777777" w:rsidR="006E1510" w:rsidRPr="00140475" w:rsidRDefault="006E1510" w:rsidP="00253ECA">
                  <w:pPr>
                    <w:pStyle w:val="TableParagraph"/>
                    <w:ind w:right="113"/>
                    <w:jc w:val="both"/>
                    <w:rPr>
                      <w:color w:val="000000" w:themeColor="text1"/>
                      <w:sz w:val="20"/>
                      <w:szCs w:val="20"/>
                      <w:shd w:val="clear" w:color="auto" w:fill="FFFFFF"/>
                    </w:rPr>
                  </w:pPr>
                  <w:r w:rsidRPr="00140475">
                    <w:rPr>
                      <w:color w:val="000000" w:themeColor="text1"/>
                      <w:sz w:val="20"/>
                      <w:szCs w:val="20"/>
                      <w:shd w:val="clear" w:color="auto" w:fill="FFFFFF"/>
                    </w:rPr>
                    <w:t xml:space="preserve">Supply of equipment for response to health threats IPA/2021/424-256 </w:t>
                  </w:r>
                </w:p>
                <w:p w14:paraId="228696F0" w14:textId="77777777" w:rsidR="006E1510" w:rsidRPr="00140475" w:rsidRDefault="006E1510" w:rsidP="00253ECA">
                  <w:pPr>
                    <w:pStyle w:val="TableParagraph"/>
                    <w:ind w:right="113"/>
                    <w:jc w:val="both"/>
                    <w:rPr>
                      <w:iCs/>
                      <w:color w:val="000000" w:themeColor="text1"/>
                      <w:sz w:val="20"/>
                      <w:szCs w:val="20"/>
                    </w:rPr>
                  </w:pPr>
                </w:p>
              </w:tc>
              <w:tc>
                <w:tcPr>
                  <w:tcW w:w="2875" w:type="pct"/>
                </w:tcPr>
                <w:p w14:paraId="2059388D"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 xml:space="preserve">The contract has been finalised in 2020. </w:t>
                  </w:r>
                </w:p>
              </w:tc>
            </w:tr>
            <w:tr w:rsidR="00140475" w:rsidRPr="00140475" w14:paraId="4B134197" w14:textId="77777777" w:rsidTr="00617167">
              <w:tc>
                <w:tcPr>
                  <w:tcW w:w="978" w:type="pct"/>
                  <w:vMerge/>
                </w:tcPr>
                <w:p w14:paraId="0A00AD2D" w14:textId="77777777" w:rsidR="006E1510" w:rsidRPr="00140475" w:rsidRDefault="006E1510" w:rsidP="00253ECA">
                  <w:pPr>
                    <w:pStyle w:val="TableParagraph"/>
                    <w:ind w:right="113"/>
                    <w:jc w:val="both"/>
                    <w:rPr>
                      <w:iCs/>
                      <w:color w:val="000000" w:themeColor="text1"/>
                      <w:sz w:val="20"/>
                      <w:szCs w:val="20"/>
                    </w:rPr>
                  </w:pPr>
                </w:p>
              </w:tc>
              <w:tc>
                <w:tcPr>
                  <w:tcW w:w="1147" w:type="pct"/>
                </w:tcPr>
                <w:p w14:paraId="570041E8"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Supply of ambulance vehicles</w:t>
                  </w:r>
                </w:p>
                <w:p w14:paraId="3FED41B7"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IPA/2023/444-309 Ares (2023) 3397354</w:t>
                  </w:r>
                </w:p>
              </w:tc>
              <w:tc>
                <w:tcPr>
                  <w:tcW w:w="2875" w:type="pct"/>
                </w:tcPr>
                <w:p w14:paraId="0BFEDA8E"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 xml:space="preserve">The contract for the supply of seven emergency medical vehicles was completed in 2023. Delivery is anticipated in 2024. </w:t>
                  </w:r>
                </w:p>
              </w:tc>
            </w:tr>
          </w:tbl>
          <w:p w14:paraId="7C41D2F2" w14:textId="5AD1488E" w:rsidR="006E1510" w:rsidRPr="00140475" w:rsidRDefault="006E1510" w:rsidP="00140475">
            <w:pPr>
              <w:pStyle w:val="TableParagraph"/>
              <w:spacing w:before="120" w:after="120" w:line="270" w:lineRule="exact"/>
              <w:ind w:left="115" w:right="115"/>
              <w:jc w:val="both"/>
              <w:rPr>
                <w:i/>
                <w:color w:val="000000" w:themeColor="text1"/>
                <w:sz w:val="20"/>
                <w:szCs w:val="20"/>
              </w:rPr>
            </w:pPr>
          </w:p>
        </w:tc>
      </w:tr>
      <w:tr w:rsidR="00140475" w:rsidRPr="00140475" w14:paraId="63C1CEB1" w14:textId="77777777" w:rsidTr="00140475">
        <w:trPr>
          <w:trHeight w:val="2107"/>
        </w:trPr>
        <w:tc>
          <w:tcPr>
            <w:tcW w:w="785" w:type="pct"/>
          </w:tcPr>
          <w:p w14:paraId="218A894A" w14:textId="77777777" w:rsidR="006E1510" w:rsidRPr="00140475" w:rsidRDefault="006E1510" w:rsidP="00253ECA">
            <w:pPr>
              <w:pStyle w:val="TableParagraph"/>
              <w:spacing w:line="272" w:lineRule="exact"/>
              <w:ind w:left="109"/>
              <w:rPr>
                <w:b/>
                <w:color w:val="000000" w:themeColor="text1"/>
                <w:sz w:val="20"/>
                <w:szCs w:val="20"/>
              </w:rPr>
            </w:pPr>
            <w:r w:rsidRPr="00140475">
              <w:rPr>
                <w:b/>
                <w:color w:val="000000" w:themeColor="text1"/>
                <w:sz w:val="20"/>
                <w:szCs w:val="20"/>
              </w:rPr>
              <w:t>Main achievements and their assessment</w:t>
            </w:r>
          </w:p>
        </w:tc>
        <w:tc>
          <w:tcPr>
            <w:tcW w:w="4215" w:type="pct"/>
          </w:tcPr>
          <w:tbl>
            <w:tblPr>
              <w:tblStyle w:val="TableGrid"/>
              <w:tblW w:w="5000" w:type="pct"/>
              <w:tblLook w:val="04A0" w:firstRow="1" w:lastRow="0" w:firstColumn="1" w:lastColumn="0" w:noHBand="0" w:noVBand="1"/>
            </w:tblPr>
            <w:tblGrid>
              <w:gridCol w:w="2504"/>
              <w:gridCol w:w="2993"/>
              <w:gridCol w:w="7438"/>
            </w:tblGrid>
            <w:tr w:rsidR="00140475" w:rsidRPr="00140475" w14:paraId="690C11BE" w14:textId="77777777" w:rsidTr="00617167">
              <w:tc>
                <w:tcPr>
                  <w:tcW w:w="968" w:type="pct"/>
                  <w:shd w:val="clear" w:color="auto" w:fill="D9D9D9" w:themeFill="background1" w:themeFillShade="D9"/>
                </w:tcPr>
                <w:p w14:paraId="5AC198B9"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Outputs</w:t>
                  </w:r>
                </w:p>
              </w:tc>
              <w:tc>
                <w:tcPr>
                  <w:tcW w:w="1157" w:type="pct"/>
                  <w:shd w:val="clear" w:color="auto" w:fill="D9D9D9" w:themeFill="background1" w:themeFillShade="D9"/>
                </w:tcPr>
                <w:p w14:paraId="500CDDED"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Contract title</w:t>
                  </w:r>
                </w:p>
              </w:tc>
              <w:tc>
                <w:tcPr>
                  <w:tcW w:w="2875" w:type="pct"/>
                  <w:shd w:val="clear" w:color="auto" w:fill="D9D9D9" w:themeFill="background1" w:themeFillShade="D9"/>
                </w:tcPr>
                <w:p w14:paraId="18AABC72"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 xml:space="preserve">Main achievements and assessment </w:t>
                  </w:r>
                </w:p>
              </w:tc>
            </w:tr>
            <w:tr w:rsidR="00140475" w:rsidRPr="00140475" w14:paraId="1806CC07" w14:textId="77777777" w:rsidTr="00617167">
              <w:tc>
                <w:tcPr>
                  <w:tcW w:w="968" w:type="pct"/>
                  <w:vMerge w:val="restart"/>
                </w:tcPr>
                <w:p w14:paraId="0F1185EF"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Output 1. Supply of equipment for response threat</w:t>
                  </w:r>
                </w:p>
              </w:tc>
              <w:tc>
                <w:tcPr>
                  <w:tcW w:w="1157" w:type="pct"/>
                </w:tcPr>
                <w:p w14:paraId="2E4BE87C" w14:textId="77777777" w:rsidR="006E1510" w:rsidRPr="00140475" w:rsidRDefault="006E1510" w:rsidP="00253ECA">
                  <w:pPr>
                    <w:pStyle w:val="TableParagraph"/>
                    <w:ind w:right="113"/>
                    <w:jc w:val="both"/>
                    <w:rPr>
                      <w:color w:val="000000" w:themeColor="text1"/>
                      <w:sz w:val="20"/>
                      <w:szCs w:val="20"/>
                      <w:shd w:val="clear" w:color="auto" w:fill="FFFFFF"/>
                    </w:rPr>
                  </w:pPr>
                  <w:r w:rsidRPr="00140475">
                    <w:rPr>
                      <w:color w:val="000000" w:themeColor="text1"/>
                      <w:sz w:val="20"/>
                      <w:szCs w:val="20"/>
                      <w:shd w:val="clear" w:color="auto" w:fill="FFFFFF"/>
                    </w:rPr>
                    <w:t xml:space="preserve">Supply of equipment for response to health threats IPA/2021/424-256 </w:t>
                  </w:r>
                </w:p>
                <w:p w14:paraId="31229B8A" w14:textId="77777777" w:rsidR="006E1510" w:rsidRPr="00140475" w:rsidRDefault="006E1510" w:rsidP="00253ECA">
                  <w:pPr>
                    <w:pStyle w:val="TableParagraph"/>
                    <w:ind w:right="113"/>
                    <w:jc w:val="both"/>
                    <w:rPr>
                      <w:iCs/>
                      <w:color w:val="000000" w:themeColor="text1"/>
                      <w:sz w:val="20"/>
                      <w:szCs w:val="20"/>
                    </w:rPr>
                  </w:pPr>
                </w:p>
              </w:tc>
              <w:tc>
                <w:tcPr>
                  <w:tcW w:w="2875" w:type="pct"/>
                </w:tcPr>
                <w:p w14:paraId="17B5C358"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3MRI system delivered at St. Erazmo Ohrid Hospital, General Hospital Prilep and General Hospital Strumica</w:t>
                  </w:r>
                </w:p>
                <w:p w14:paraId="3313C203"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5CT scanners delivered at University clinic for Pulmonology, General Hospitals in Kumanovo, Kichevo, Kavadarci and Gevgelija</w:t>
                  </w:r>
                </w:p>
              </w:tc>
            </w:tr>
            <w:tr w:rsidR="00140475" w:rsidRPr="00140475" w14:paraId="74A6ACFA" w14:textId="77777777" w:rsidTr="00617167">
              <w:tc>
                <w:tcPr>
                  <w:tcW w:w="968" w:type="pct"/>
                  <w:vMerge/>
                </w:tcPr>
                <w:p w14:paraId="57CDE156" w14:textId="77777777" w:rsidR="006E1510" w:rsidRPr="00140475" w:rsidRDefault="006E1510" w:rsidP="00253ECA">
                  <w:pPr>
                    <w:pStyle w:val="TableParagraph"/>
                    <w:ind w:right="113"/>
                    <w:jc w:val="both"/>
                    <w:rPr>
                      <w:iCs/>
                      <w:color w:val="000000" w:themeColor="text1"/>
                      <w:sz w:val="20"/>
                      <w:szCs w:val="20"/>
                    </w:rPr>
                  </w:pPr>
                </w:p>
              </w:tc>
              <w:tc>
                <w:tcPr>
                  <w:tcW w:w="1157" w:type="pct"/>
                </w:tcPr>
                <w:p w14:paraId="104A944F"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Supply of ambulance vehicles</w:t>
                  </w:r>
                </w:p>
                <w:p w14:paraId="18285C0A"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IPA/2023/444-309 Ares (2023) 3397354</w:t>
                  </w:r>
                </w:p>
              </w:tc>
              <w:tc>
                <w:tcPr>
                  <w:tcW w:w="2875" w:type="pct"/>
                </w:tcPr>
                <w:p w14:paraId="5F5FAE18"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 xml:space="preserve">Contract for supply of 7 emergency medical vehicles finalized in 2023. Vehicles are to be delivered to the Health center Skopje- Service for emergency health care in 2024. </w:t>
                  </w:r>
                </w:p>
              </w:tc>
            </w:tr>
          </w:tbl>
          <w:p w14:paraId="527EC113" w14:textId="77777777" w:rsidR="006E1510" w:rsidRPr="00140475" w:rsidRDefault="006E1510" w:rsidP="00253ECA">
            <w:pPr>
              <w:pStyle w:val="TableParagraph"/>
              <w:spacing w:before="120"/>
              <w:rPr>
                <w:i/>
                <w:color w:val="000000" w:themeColor="text1"/>
                <w:sz w:val="20"/>
                <w:szCs w:val="20"/>
              </w:rPr>
            </w:pPr>
          </w:p>
        </w:tc>
      </w:tr>
      <w:tr w:rsidR="00140475" w:rsidRPr="00140475" w14:paraId="66E9F63C" w14:textId="77777777" w:rsidTr="00140475">
        <w:trPr>
          <w:trHeight w:val="2061"/>
        </w:trPr>
        <w:tc>
          <w:tcPr>
            <w:tcW w:w="785" w:type="pct"/>
          </w:tcPr>
          <w:p w14:paraId="1D233F82" w14:textId="77777777" w:rsidR="006E1510" w:rsidRPr="00140475" w:rsidRDefault="006E1510" w:rsidP="00253ECA">
            <w:pPr>
              <w:pStyle w:val="TableParagraph"/>
              <w:spacing w:before="1" w:line="249" w:lineRule="auto"/>
              <w:ind w:left="109" w:right="147"/>
              <w:rPr>
                <w:b/>
                <w:color w:val="000000" w:themeColor="text1"/>
                <w:sz w:val="20"/>
                <w:szCs w:val="20"/>
              </w:rPr>
            </w:pPr>
            <w:r w:rsidRPr="00140475">
              <w:rPr>
                <w:b/>
                <w:color w:val="000000" w:themeColor="text1"/>
                <w:sz w:val="20"/>
                <w:szCs w:val="20"/>
              </w:rPr>
              <w:t xml:space="preserve">Significant problems encountered and the measures taken/planned to overcome them </w:t>
            </w:r>
          </w:p>
        </w:tc>
        <w:tc>
          <w:tcPr>
            <w:tcW w:w="4215" w:type="pct"/>
          </w:tcPr>
          <w:tbl>
            <w:tblPr>
              <w:tblStyle w:val="TableGrid"/>
              <w:tblW w:w="5000" w:type="pct"/>
              <w:tblLook w:val="04A0" w:firstRow="1" w:lastRow="0" w:firstColumn="1" w:lastColumn="0" w:noHBand="0" w:noVBand="1"/>
            </w:tblPr>
            <w:tblGrid>
              <w:gridCol w:w="2505"/>
              <w:gridCol w:w="2998"/>
              <w:gridCol w:w="7432"/>
            </w:tblGrid>
            <w:tr w:rsidR="00140475" w:rsidRPr="00140475" w14:paraId="7D1E2FA2" w14:textId="77777777" w:rsidTr="00617167">
              <w:tc>
                <w:tcPr>
                  <w:tcW w:w="968" w:type="pct"/>
                  <w:shd w:val="clear" w:color="auto" w:fill="D9D9D9" w:themeFill="background1" w:themeFillShade="D9"/>
                </w:tcPr>
                <w:p w14:paraId="26B05779" w14:textId="77777777" w:rsidR="006E1510" w:rsidRPr="00140475" w:rsidRDefault="006E1510" w:rsidP="00253ECA">
                  <w:pPr>
                    <w:pStyle w:val="TableParagraph"/>
                    <w:ind w:right="86"/>
                    <w:jc w:val="both"/>
                    <w:rPr>
                      <w:iCs/>
                      <w:color w:val="000000" w:themeColor="text1"/>
                      <w:sz w:val="20"/>
                      <w:szCs w:val="20"/>
                    </w:rPr>
                  </w:pPr>
                  <w:r w:rsidRPr="00140475">
                    <w:rPr>
                      <w:b/>
                      <w:bCs/>
                      <w:iCs/>
                      <w:color w:val="000000" w:themeColor="text1"/>
                      <w:sz w:val="20"/>
                      <w:szCs w:val="20"/>
                    </w:rPr>
                    <w:t>Outputs</w:t>
                  </w:r>
                </w:p>
              </w:tc>
              <w:tc>
                <w:tcPr>
                  <w:tcW w:w="1159" w:type="pct"/>
                  <w:shd w:val="clear" w:color="auto" w:fill="D9D9D9" w:themeFill="background1" w:themeFillShade="D9"/>
                </w:tcPr>
                <w:p w14:paraId="561893A6" w14:textId="77777777" w:rsidR="006E1510" w:rsidRPr="00140475" w:rsidRDefault="006E1510" w:rsidP="00253ECA">
                  <w:pPr>
                    <w:pStyle w:val="TableParagraph"/>
                    <w:ind w:right="86"/>
                    <w:jc w:val="both"/>
                    <w:rPr>
                      <w:iCs/>
                      <w:color w:val="000000" w:themeColor="text1"/>
                      <w:sz w:val="20"/>
                      <w:szCs w:val="20"/>
                    </w:rPr>
                  </w:pPr>
                  <w:r w:rsidRPr="00140475">
                    <w:rPr>
                      <w:b/>
                      <w:bCs/>
                      <w:iCs/>
                      <w:color w:val="000000" w:themeColor="text1"/>
                      <w:sz w:val="20"/>
                      <w:szCs w:val="20"/>
                    </w:rPr>
                    <w:t>Contract title</w:t>
                  </w:r>
                </w:p>
              </w:tc>
              <w:tc>
                <w:tcPr>
                  <w:tcW w:w="2873" w:type="pct"/>
                  <w:shd w:val="clear" w:color="auto" w:fill="D9D9D9" w:themeFill="background1" w:themeFillShade="D9"/>
                </w:tcPr>
                <w:p w14:paraId="07E52737" w14:textId="77777777" w:rsidR="006E1510" w:rsidRPr="00140475" w:rsidRDefault="006E1510" w:rsidP="00253ECA">
                  <w:pPr>
                    <w:pStyle w:val="TableParagraph"/>
                    <w:ind w:right="86"/>
                    <w:jc w:val="center"/>
                    <w:rPr>
                      <w:b/>
                      <w:bCs/>
                      <w:iCs/>
                      <w:color w:val="000000" w:themeColor="text1"/>
                      <w:sz w:val="20"/>
                      <w:szCs w:val="20"/>
                    </w:rPr>
                  </w:pPr>
                  <w:r w:rsidRPr="00140475">
                    <w:rPr>
                      <w:b/>
                      <w:bCs/>
                      <w:iCs/>
                      <w:color w:val="000000" w:themeColor="text1"/>
                      <w:sz w:val="20"/>
                      <w:szCs w:val="20"/>
                    </w:rPr>
                    <w:t xml:space="preserve">Problem encountered and measures taken/planned </w:t>
                  </w:r>
                </w:p>
              </w:tc>
            </w:tr>
            <w:tr w:rsidR="00140475" w:rsidRPr="00140475" w14:paraId="4553FBAE" w14:textId="77777777" w:rsidTr="00617167">
              <w:tc>
                <w:tcPr>
                  <w:tcW w:w="968" w:type="pct"/>
                  <w:vMerge w:val="restart"/>
                </w:tcPr>
                <w:p w14:paraId="0A166512" w14:textId="77777777" w:rsidR="006E1510" w:rsidRPr="00140475" w:rsidRDefault="006E1510" w:rsidP="00253ECA">
                  <w:pPr>
                    <w:pStyle w:val="TableParagraph"/>
                    <w:ind w:right="86"/>
                    <w:jc w:val="both"/>
                    <w:rPr>
                      <w:iCs/>
                      <w:color w:val="000000" w:themeColor="text1"/>
                      <w:sz w:val="20"/>
                      <w:szCs w:val="20"/>
                    </w:rPr>
                  </w:pPr>
                  <w:r w:rsidRPr="00140475">
                    <w:rPr>
                      <w:iCs/>
                      <w:color w:val="000000" w:themeColor="text1"/>
                      <w:sz w:val="20"/>
                      <w:szCs w:val="20"/>
                    </w:rPr>
                    <w:t>Output 1. Supply of equipment for response threat</w:t>
                  </w:r>
                </w:p>
              </w:tc>
              <w:tc>
                <w:tcPr>
                  <w:tcW w:w="1159" w:type="pct"/>
                </w:tcPr>
                <w:p w14:paraId="183029C0" w14:textId="77777777" w:rsidR="006E1510" w:rsidRPr="00140475" w:rsidRDefault="006E1510" w:rsidP="00253ECA">
                  <w:pPr>
                    <w:pStyle w:val="TableParagraph"/>
                    <w:ind w:right="113"/>
                    <w:jc w:val="both"/>
                    <w:rPr>
                      <w:color w:val="000000" w:themeColor="text1"/>
                      <w:sz w:val="20"/>
                      <w:szCs w:val="20"/>
                      <w:shd w:val="clear" w:color="auto" w:fill="FFFFFF"/>
                    </w:rPr>
                  </w:pPr>
                  <w:r w:rsidRPr="00140475">
                    <w:rPr>
                      <w:color w:val="000000" w:themeColor="text1"/>
                      <w:sz w:val="20"/>
                      <w:szCs w:val="20"/>
                      <w:shd w:val="clear" w:color="auto" w:fill="FFFFFF"/>
                    </w:rPr>
                    <w:t xml:space="preserve">Supply of equipment for response to health threats IPA/2021/424-256 </w:t>
                  </w:r>
                </w:p>
              </w:tc>
              <w:tc>
                <w:tcPr>
                  <w:tcW w:w="2873" w:type="pct"/>
                </w:tcPr>
                <w:p w14:paraId="0ABE65CC" w14:textId="77777777" w:rsidR="006E1510" w:rsidRPr="00140475" w:rsidRDefault="006E1510" w:rsidP="00253ECA">
                  <w:pPr>
                    <w:pStyle w:val="TableParagraph"/>
                    <w:ind w:right="86"/>
                    <w:jc w:val="both"/>
                    <w:rPr>
                      <w:iCs/>
                      <w:color w:val="000000" w:themeColor="text1"/>
                      <w:sz w:val="20"/>
                      <w:szCs w:val="20"/>
                    </w:rPr>
                  </w:pPr>
                  <w:r w:rsidRPr="00140475">
                    <w:rPr>
                      <w:iCs/>
                      <w:color w:val="000000" w:themeColor="text1"/>
                      <w:sz w:val="20"/>
                      <w:szCs w:val="20"/>
                    </w:rPr>
                    <w:t>/</w:t>
                  </w:r>
                </w:p>
              </w:tc>
            </w:tr>
            <w:tr w:rsidR="00140475" w:rsidRPr="00140475" w14:paraId="204B2B96" w14:textId="77777777" w:rsidTr="00617167">
              <w:tc>
                <w:tcPr>
                  <w:tcW w:w="968" w:type="pct"/>
                  <w:vMerge/>
                </w:tcPr>
                <w:p w14:paraId="41EB215F" w14:textId="77777777" w:rsidR="006E1510" w:rsidRPr="00140475" w:rsidRDefault="006E1510" w:rsidP="00253ECA">
                  <w:pPr>
                    <w:pStyle w:val="TableParagraph"/>
                    <w:ind w:right="86"/>
                    <w:jc w:val="both"/>
                    <w:rPr>
                      <w:iCs/>
                      <w:color w:val="000000" w:themeColor="text1"/>
                      <w:sz w:val="20"/>
                      <w:szCs w:val="20"/>
                    </w:rPr>
                  </w:pPr>
                </w:p>
              </w:tc>
              <w:tc>
                <w:tcPr>
                  <w:tcW w:w="1159" w:type="pct"/>
                </w:tcPr>
                <w:p w14:paraId="746C0736"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Supply of ambulance vehicles</w:t>
                  </w:r>
                </w:p>
                <w:p w14:paraId="6F5D8A51" w14:textId="77777777" w:rsidR="006E1510" w:rsidRPr="00140475" w:rsidRDefault="006E1510" w:rsidP="00253ECA">
                  <w:pPr>
                    <w:pStyle w:val="TableParagraph"/>
                    <w:ind w:right="86"/>
                    <w:jc w:val="both"/>
                    <w:rPr>
                      <w:iCs/>
                      <w:color w:val="000000" w:themeColor="text1"/>
                      <w:sz w:val="20"/>
                      <w:szCs w:val="20"/>
                    </w:rPr>
                  </w:pPr>
                  <w:r w:rsidRPr="00140475">
                    <w:rPr>
                      <w:iCs/>
                      <w:color w:val="000000" w:themeColor="text1"/>
                      <w:sz w:val="20"/>
                      <w:szCs w:val="20"/>
                    </w:rPr>
                    <w:t>IPA/2023/444-309 Ares (2023) 3397354</w:t>
                  </w:r>
                </w:p>
              </w:tc>
              <w:tc>
                <w:tcPr>
                  <w:tcW w:w="2873" w:type="pct"/>
                </w:tcPr>
                <w:p w14:paraId="72902E3F" w14:textId="77777777" w:rsidR="006E1510" w:rsidRPr="00140475" w:rsidRDefault="006E1510" w:rsidP="00253ECA">
                  <w:pPr>
                    <w:pStyle w:val="TableParagraph"/>
                    <w:ind w:right="86"/>
                    <w:jc w:val="both"/>
                    <w:rPr>
                      <w:iCs/>
                      <w:color w:val="000000" w:themeColor="text1"/>
                      <w:sz w:val="20"/>
                      <w:szCs w:val="20"/>
                    </w:rPr>
                  </w:pPr>
                  <w:r w:rsidRPr="00140475">
                    <w:rPr>
                      <w:iCs/>
                      <w:color w:val="000000" w:themeColor="text1"/>
                      <w:sz w:val="20"/>
                      <w:szCs w:val="20"/>
                    </w:rPr>
                    <w:t>/</w:t>
                  </w:r>
                </w:p>
              </w:tc>
            </w:tr>
          </w:tbl>
          <w:p w14:paraId="1FFA7868" w14:textId="77777777" w:rsidR="006E1510" w:rsidRPr="00140475" w:rsidRDefault="006E1510" w:rsidP="00253ECA">
            <w:pPr>
              <w:pStyle w:val="TableParagraph"/>
              <w:spacing w:before="121"/>
              <w:ind w:left="110" w:right="81"/>
              <w:jc w:val="both"/>
              <w:rPr>
                <w:i/>
                <w:color w:val="000000" w:themeColor="text1"/>
                <w:sz w:val="20"/>
                <w:szCs w:val="20"/>
              </w:rPr>
            </w:pPr>
          </w:p>
        </w:tc>
      </w:tr>
      <w:tr w:rsidR="00140475" w:rsidRPr="00140475" w14:paraId="6D97EAA9" w14:textId="77777777" w:rsidTr="00253ECA">
        <w:trPr>
          <w:trHeight w:val="1028"/>
        </w:trPr>
        <w:tc>
          <w:tcPr>
            <w:tcW w:w="785" w:type="pct"/>
          </w:tcPr>
          <w:p w14:paraId="38984E70" w14:textId="77777777" w:rsidR="006E1510" w:rsidRPr="00140475" w:rsidRDefault="006E1510" w:rsidP="00253ECA">
            <w:pPr>
              <w:pStyle w:val="TableParagraph"/>
              <w:spacing w:line="252" w:lineRule="auto"/>
              <w:ind w:left="109" w:right="279"/>
              <w:rPr>
                <w:b/>
                <w:color w:val="000000" w:themeColor="text1"/>
                <w:sz w:val="20"/>
                <w:szCs w:val="20"/>
              </w:rPr>
            </w:pPr>
            <w:r w:rsidRPr="00140475">
              <w:rPr>
                <w:b/>
                <w:color w:val="000000" w:themeColor="text1"/>
                <w:sz w:val="20"/>
                <w:szCs w:val="20"/>
              </w:rPr>
              <w:t xml:space="preserve">Developments and/or identified risks that influence future implementation and the achievement of the objectives </w:t>
            </w:r>
          </w:p>
        </w:tc>
        <w:tc>
          <w:tcPr>
            <w:tcW w:w="4215" w:type="pct"/>
          </w:tcPr>
          <w:p w14:paraId="4605F514" w14:textId="2C0C1E47" w:rsidR="006E1510" w:rsidRPr="00140475" w:rsidRDefault="00617167" w:rsidP="00617167">
            <w:pPr>
              <w:pStyle w:val="TableParagraph"/>
              <w:spacing w:line="270" w:lineRule="exact"/>
              <w:rPr>
                <w:iCs/>
                <w:color w:val="000000" w:themeColor="text1"/>
                <w:sz w:val="20"/>
                <w:szCs w:val="20"/>
              </w:rPr>
            </w:pPr>
            <w:r>
              <w:rPr>
                <w:iCs/>
                <w:color w:val="000000" w:themeColor="text1"/>
                <w:sz w:val="20"/>
                <w:szCs w:val="20"/>
              </w:rPr>
              <w:t>N/A</w:t>
            </w:r>
          </w:p>
        </w:tc>
      </w:tr>
      <w:tr w:rsidR="00140475" w:rsidRPr="00140475" w14:paraId="7DAEB2E2" w14:textId="77777777" w:rsidTr="00140475">
        <w:trPr>
          <w:trHeight w:val="115"/>
        </w:trPr>
        <w:tc>
          <w:tcPr>
            <w:tcW w:w="785" w:type="pct"/>
          </w:tcPr>
          <w:p w14:paraId="781252E5" w14:textId="77777777" w:rsidR="006E1510" w:rsidRPr="00140475" w:rsidRDefault="006E1510" w:rsidP="00253ECA">
            <w:pPr>
              <w:pStyle w:val="TableParagraph"/>
              <w:spacing w:line="249" w:lineRule="auto"/>
              <w:ind w:left="109" w:right="368"/>
              <w:rPr>
                <w:b/>
                <w:color w:val="000000" w:themeColor="text1"/>
                <w:sz w:val="20"/>
                <w:szCs w:val="20"/>
              </w:rPr>
            </w:pPr>
            <w:r w:rsidRPr="00140475">
              <w:rPr>
                <w:b/>
                <w:color w:val="000000" w:themeColor="text1"/>
                <w:sz w:val="20"/>
                <w:szCs w:val="20"/>
              </w:rPr>
              <w:t xml:space="preserve">Recommendations for corrective further actions </w:t>
            </w:r>
          </w:p>
        </w:tc>
        <w:tc>
          <w:tcPr>
            <w:tcW w:w="4215" w:type="pct"/>
          </w:tcPr>
          <w:p w14:paraId="720324FB" w14:textId="2BCF0FA8" w:rsidR="006E1510" w:rsidRPr="00140475" w:rsidRDefault="00617167" w:rsidP="00617167">
            <w:pPr>
              <w:pStyle w:val="TableParagraph"/>
              <w:rPr>
                <w:color w:val="000000" w:themeColor="text1"/>
                <w:sz w:val="20"/>
                <w:szCs w:val="20"/>
              </w:rPr>
            </w:pPr>
            <w:r>
              <w:rPr>
                <w:color w:val="000000" w:themeColor="text1"/>
                <w:sz w:val="20"/>
                <w:szCs w:val="20"/>
              </w:rPr>
              <w:t>N/A</w:t>
            </w:r>
          </w:p>
        </w:tc>
      </w:tr>
    </w:tbl>
    <w:p w14:paraId="6FE07723" w14:textId="77777777" w:rsidR="006E1510" w:rsidRDefault="006E1510" w:rsidP="006E1510">
      <w:pPr>
        <w:rPr>
          <w:color w:val="000000" w:themeColor="text1"/>
          <w:sz w:val="20"/>
          <w:szCs w:val="20"/>
        </w:rPr>
      </w:pPr>
    </w:p>
    <w:p w14:paraId="11BECF3B" w14:textId="77777777" w:rsidR="00617167" w:rsidRPr="00140475" w:rsidRDefault="00617167" w:rsidP="006E1510">
      <w:pPr>
        <w:rPr>
          <w:color w:val="000000" w:themeColor="text1"/>
          <w:sz w:val="20"/>
          <w:szCs w:val="2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560"/>
        <w:gridCol w:w="12820"/>
      </w:tblGrid>
      <w:tr w:rsidR="00140475" w:rsidRPr="00140475" w14:paraId="7E0E9EB0" w14:textId="77777777" w:rsidTr="00253ECA">
        <w:trPr>
          <w:trHeight w:val="248"/>
        </w:trPr>
        <w:tc>
          <w:tcPr>
            <w:tcW w:w="5000" w:type="pct"/>
            <w:gridSpan w:val="2"/>
            <w:shd w:val="clear" w:color="auto" w:fill="DBE5F1" w:themeFill="accent1" w:themeFillTint="33"/>
          </w:tcPr>
          <w:p w14:paraId="1147798C" w14:textId="66356B02" w:rsidR="006E1510" w:rsidRPr="00140475" w:rsidRDefault="00140475" w:rsidP="00253ECA">
            <w:pPr>
              <w:pStyle w:val="TableParagraph"/>
              <w:spacing w:line="270" w:lineRule="exact"/>
              <w:ind w:left="80" w:right="120"/>
              <w:jc w:val="center"/>
              <w:rPr>
                <w:b/>
                <w:bCs/>
                <w:iCs/>
                <w:color w:val="000000" w:themeColor="text1"/>
                <w:sz w:val="20"/>
                <w:szCs w:val="20"/>
              </w:rPr>
            </w:pPr>
            <w:r w:rsidRPr="00140475">
              <w:rPr>
                <w:b/>
                <w:bCs/>
                <w:iCs/>
                <w:color w:val="000000" w:themeColor="text1"/>
                <w:sz w:val="20"/>
                <w:szCs w:val="20"/>
              </w:rPr>
              <w:lastRenderedPageBreak/>
              <w:t xml:space="preserve">Annual Action Programme for the Republic of North Macedonia for the year </w:t>
            </w:r>
            <w:r w:rsidR="006E1510" w:rsidRPr="00140475">
              <w:rPr>
                <w:b/>
                <w:bCs/>
                <w:iCs/>
                <w:color w:val="000000" w:themeColor="text1"/>
                <w:sz w:val="20"/>
                <w:szCs w:val="20"/>
              </w:rPr>
              <w:t>2020</w:t>
            </w:r>
          </w:p>
        </w:tc>
      </w:tr>
      <w:tr w:rsidR="00140475" w:rsidRPr="00683830" w14:paraId="7405A42C" w14:textId="77777777" w:rsidTr="00617167">
        <w:trPr>
          <w:trHeight w:val="322"/>
        </w:trPr>
        <w:tc>
          <w:tcPr>
            <w:tcW w:w="5000" w:type="pct"/>
            <w:gridSpan w:val="2"/>
            <w:shd w:val="clear" w:color="auto" w:fill="F2F2F2" w:themeFill="background1" w:themeFillShade="F2"/>
          </w:tcPr>
          <w:p w14:paraId="11EAB3EF" w14:textId="5B229055" w:rsidR="006E1510" w:rsidRPr="00683830" w:rsidRDefault="006E1510" w:rsidP="00253ECA">
            <w:pPr>
              <w:pStyle w:val="Fichedinformationtitre"/>
              <w:rPr>
                <w:bCs/>
                <w:color w:val="000000" w:themeColor="text1"/>
                <w:sz w:val="20"/>
                <w:szCs w:val="20"/>
                <w:u w:val="none"/>
              </w:rPr>
            </w:pPr>
            <w:r w:rsidRPr="00683830">
              <w:rPr>
                <w:bCs/>
                <w:color w:val="000000" w:themeColor="text1"/>
                <w:sz w:val="20"/>
                <w:szCs w:val="20"/>
                <w:u w:val="none"/>
                <w:shd w:val="clear" w:color="auto" w:fill="FFFFFF"/>
                <w:lang w:val="en-US"/>
              </w:rPr>
              <w:t xml:space="preserve">European Commission </w:t>
            </w:r>
            <w:r w:rsidRPr="00683830">
              <w:rPr>
                <w:bCs/>
                <w:color w:val="000000" w:themeColor="text1"/>
                <w:sz w:val="20"/>
                <w:szCs w:val="20"/>
                <w:u w:val="none"/>
                <w:shd w:val="clear" w:color="auto" w:fill="FFFFFF"/>
              </w:rPr>
              <w:t xml:space="preserve">Grant Aid </w:t>
            </w:r>
            <w:r w:rsidRPr="00683830">
              <w:rPr>
                <w:bCs/>
                <w:color w:val="000000" w:themeColor="text1"/>
                <w:sz w:val="20"/>
                <w:szCs w:val="20"/>
                <w:u w:val="none"/>
                <w:shd w:val="clear" w:color="auto" w:fill="FFFFFF"/>
                <w:lang w:val="en-US"/>
              </w:rPr>
              <w:t xml:space="preserve">EU4Health: </w:t>
            </w:r>
            <w:r w:rsidR="00617167">
              <w:rPr>
                <w:bCs/>
                <w:color w:val="000000" w:themeColor="text1"/>
                <w:sz w:val="20"/>
                <w:szCs w:val="20"/>
                <w:u w:val="none"/>
                <w:shd w:val="clear" w:color="auto" w:fill="FFFFFF"/>
                <w:lang w:val="en-US"/>
              </w:rPr>
              <w:t>Contribution</w:t>
            </w:r>
            <w:r w:rsidRPr="00683830">
              <w:rPr>
                <w:bCs/>
                <w:color w:val="000000" w:themeColor="text1"/>
                <w:sz w:val="20"/>
                <w:szCs w:val="20"/>
                <w:u w:val="none"/>
                <w:shd w:val="clear" w:color="auto" w:fill="FFFFFF"/>
              </w:rPr>
              <w:t xml:space="preserve"> to the availability and access to vaccines against COVID-19 in the Republic of North Macedonia</w:t>
            </w:r>
          </w:p>
        </w:tc>
      </w:tr>
      <w:tr w:rsidR="00140475" w:rsidRPr="00140475" w14:paraId="61718DE8" w14:textId="77777777" w:rsidTr="00140475">
        <w:trPr>
          <w:trHeight w:val="1757"/>
        </w:trPr>
        <w:tc>
          <w:tcPr>
            <w:tcW w:w="785" w:type="pct"/>
          </w:tcPr>
          <w:p w14:paraId="17782FB6" w14:textId="77777777" w:rsidR="006E1510" w:rsidRPr="00140475" w:rsidRDefault="006E1510" w:rsidP="00253ECA">
            <w:pPr>
              <w:pStyle w:val="TableParagraph"/>
              <w:spacing w:line="252" w:lineRule="auto"/>
              <w:ind w:left="109" w:right="560"/>
              <w:rPr>
                <w:b/>
                <w:color w:val="000000" w:themeColor="text1"/>
                <w:sz w:val="20"/>
                <w:szCs w:val="20"/>
              </w:rPr>
            </w:pPr>
            <w:r w:rsidRPr="00140475">
              <w:rPr>
                <w:b/>
                <w:color w:val="000000" w:themeColor="text1"/>
                <w:sz w:val="20"/>
                <w:szCs w:val="20"/>
              </w:rPr>
              <w:t xml:space="preserve">State of play/ </w:t>
            </w:r>
          </w:p>
          <w:p w14:paraId="78CB1907" w14:textId="77777777" w:rsidR="006E1510" w:rsidRPr="00140475" w:rsidRDefault="006E1510" w:rsidP="00253ECA">
            <w:pPr>
              <w:pStyle w:val="TableParagraph"/>
              <w:spacing w:line="252" w:lineRule="auto"/>
              <w:ind w:right="560"/>
              <w:rPr>
                <w:b/>
                <w:color w:val="000000" w:themeColor="text1"/>
                <w:sz w:val="20"/>
                <w:szCs w:val="20"/>
              </w:rPr>
            </w:pPr>
            <w:r w:rsidRPr="00140475">
              <w:rPr>
                <w:b/>
                <w:color w:val="000000" w:themeColor="text1"/>
                <w:sz w:val="20"/>
                <w:szCs w:val="20"/>
              </w:rPr>
              <w:t xml:space="preserve"> </w:t>
            </w:r>
          </w:p>
          <w:p w14:paraId="228C1F6D" w14:textId="77777777" w:rsidR="006E1510" w:rsidRPr="00140475" w:rsidRDefault="006E1510" w:rsidP="00253ECA">
            <w:pPr>
              <w:pStyle w:val="TableParagraph"/>
              <w:spacing w:line="252" w:lineRule="auto"/>
              <w:ind w:right="560"/>
              <w:rPr>
                <w:b/>
                <w:color w:val="000000" w:themeColor="text1"/>
                <w:sz w:val="20"/>
                <w:szCs w:val="20"/>
                <w:lang w:val="mk-MK"/>
              </w:rPr>
            </w:pPr>
            <w:r w:rsidRPr="00140475">
              <w:rPr>
                <w:b/>
                <w:color w:val="000000" w:themeColor="text1"/>
                <w:sz w:val="20"/>
                <w:szCs w:val="20"/>
              </w:rPr>
              <w:t>Implemented/Finished</w:t>
            </w:r>
          </w:p>
          <w:p w14:paraId="749E5211" w14:textId="77777777" w:rsidR="006E1510" w:rsidRPr="00140475" w:rsidRDefault="006E1510" w:rsidP="00253ECA">
            <w:pPr>
              <w:pStyle w:val="TableParagraph"/>
              <w:spacing w:line="252" w:lineRule="auto"/>
              <w:ind w:left="720" w:right="560"/>
              <w:rPr>
                <w:b/>
                <w:color w:val="000000" w:themeColor="text1"/>
                <w:sz w:val="20"/>
                <w:szCs w:val="20"/>
              </w:rPr>
            </w:pPr>
          </w:p>
        </w:tc>
        <w:tc>
          <w:tcPr>
            <w:tcW w:w="4215" w:type="pct"/>
          </w:tcPr>
          <w:tbl>
            <w:tblPr>
              <w:tblStyle w:val="TableGrid"/>
              <w:tblW w:w="5000" w:type="pct"/>
              <w:tblLook w:val="04A0" w:firstRow="1" w:lastRow="0" w:firstColumn="1" w:lastColumn="0" w:noHBand="0" w:noVBand="1"/>
            </w:tblPr>
            <w:tblGrid>
              <w:gridCol w:w="4643"/>
              <w:gridCol w:w="2834"/>
              <w:gridCol w:w="5313"/>
            </w:tblGrid>
            <w:tr w:rsidR="00140475" w:rsidRPr="00140475" w14:paraId="5470090D" w14:textId="77777777" w:rsidTr="00140475">
              <w:tc>
                <w:tcPr>
                  <w:tcW w:w="1815" w:type="pct"/>
                  <w:shd w:val="clear" w:color="auto" w:fill="D9D9D9" w:themeFill="background1" w:themeFillShade="D9"/>
                </w:tcPr>
                <w:p w14:paraId="78BF3C3A"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Outputs</w:t>
                  </w:r>
                </w:p>
                <w:p w14:paraId="5B76660B" w14:textId="77777777" w:rsidR="006E1510" w:rsidRPr="00140475" w:rsidRDefault="006E1510" w:rsidP="00253ECA">
                  <w:pPr>
                    <w:pStyle w:val="TableParagraph"/>
                    <w:ind w:right="113"/>
                    <w:jc w:val="center"/>
                    <w:rPr>
                      <w:i/>
                      <w:color w:val="000000" w:themeColor="text1"/>
                      <w:sz w:val="20"/>
                      <w:szCs w:val="20"/>
                    </w:rPr>
                  </w:pPr>
                </w:p>
              </w:tc>
              <w:tc>
                <w:tcPr>
                  <w:tcW w:w="1108" w:type="pct"/>
                  <w:shd w:val="clear" w:color="auto" w:fill="D9D9D9" w:themeFill="background1" w:themeFillShade="D9"/>
                </w:tcPr>
                <w:p w14:paraId="6835A044"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Contract title</w:t>
                  </w:r>
                </w:p>
                <w:p w14:paraId="6C523C99" w14:textId="77777777" w:rsidR="006E1510" w:rsidRPr="00140475" w:rsidRDefault="006E1510" w:rsidP="00253ECA">
                  <w:pPr>
                    <w:pStyle w:val="TableParagraph"/>
                    <w:ind w:right="113"/>
                    <w:jc w:val="center"/>
                    <w:rPr>
                      <w:i/>
                      <w:color w:val="000000" w:themeColor="text1"/>
                      <w:sz w:val="20"/>
                      <w:szCs w:val="20"/>
                    </w:rPr>
                  </w:pPr>
                </w:p>
              </w:tc>
              <w:tc>
                <w:tcPr>
                  <w:tcW w:w="2077" w:type="pct"/>
                  <w:shd w:val="clear" w:color="auto" w:fill="D9D9D9" w:themeFill="background1" w:themeFillShade="D9"/>
                </w:tcPr>
                <w:p w14:paraId="29EBA901"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 xml:space="preserve">Status </w:t>
                  </w:r>
                </w:p>
                <w:p w14:paraId="50BF42BC" w14:textId="77777777" w:rsidR="006E1510" w:rsidRPr="00140475" w:rsidRDefault="006E1510" w:rsidP="00253ECA">
                  <w:pPr>
                    <w:pStyle w:val="TableParagraph"/>
                    <w:ind w:right="113"/>
                    <w:jc w:val="center"/>
                    <w:rPr>
                      <w:i/>
                      <w:color w:val="000000" w:themeColor="text1"/>
                      <w:sz w:val="20"/>
                      <w:szCs w:val="20"/>
                    </w:rPr>
                  </w:pPr>
                </w:p>
              </w:tc>
            </w:tr>
            <w:tr w:rsidR="00140475" w:rsidRPr="00140475" w14:paraId="6B78E345" w14:textId="77777777" w:rsidTr="00140475">
              <w:tc>
                <w:tcPr>
                  <w:tcW w:w="1815" w:type="pct"/>
                </w:tcPr>
                <w:p w14:paraId="691820FF"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Output 1: COVID 19 vaccines are procured for the Republic of North Macedonia</w:t>
                  </w:r>
                </w:p>
              </w:tc>
              <w:tc>
                <w:tcPr>
                  <w:tcW w:w="1108" w:type="pct"/>
                </w:tcPr>
                <w:p w14:paraId="5DB6B857"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2021/423-447 (procurement of COVID 19 vaccines)</w:t>
                  </w:r>
                </w:p>
              </w:tc>
              <w:tc>
                <w:tcPr>
                  <w:tcW w:w="2077" w:type="pct"/>
                </w:tcPr>
                <w:p w14:paraId="45CADC6A"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Contract has been finalised</w:t>
                  </w:r>
                </w:p>
                <w:p w14:paraId="12769D30" w14:textId="77777777" w:rsidR="006E1510" w:rsidRPr="00140475" w:rsidRDefault="006E1510" w:rsidP="00140475">
                  <w:pPr>
                    <w:pStyle w:val="TableParagraph"/>
                    <w:ind w:left="0" w:right="113"/>
                    <w:jc w:val="both"/>
                    <w:rPr>
                      <w:iCs/>
                      <w:color w:val="000000" w:themeColor="text1"/>
                      <w:sz w:val="20"/>
                      <w:szCs w:val="20"/>
                    </w:rPr>
                  </w:pPr>
                </w:p>
              </w:tc>
            </w:tr>
            <w:tr w:rsidR="00140475" w:rsidRPr="00140475" w14:paraId="215AF1ED" w14:textId="77777777" w:rsidTr="00140475">
              <w:tc>
                <w:tcPr>
                  <w:tcW w:w="1815" w:type="pct"/>
                </w:tcPr>
                <w:p w14:paraId="17B3CE0C" w14:textId="77777777" w:rsidR="006E1510" w:rsidRPr="00140475" w:rsidRDefault="006E1510" w:rsidP="00253ECA">
                  <w:pPr>
                    <w:pStyle w:val="TableParagraph"/>
                    <w:ind w:right="113"/>
                    <w:jc w:val="both"/>
                    <w:rPr>
                      <w:iCs/>
                      <w:color w:val="000000" w:themeColor="text1"/>
                      <w:sz w:val="20"/>
                      <w:szCs w:val="20"/>
                    </w:rPr>
                  </w:pPr>
                  <w:r w:rsidRPr="00140475">
                    <w:rPr>
                      <w:bCs/>
                      <w:color w:val="000000" w:themeColor="text1"/>
                      <w:sz w:val="20"/>
                      <w:szCs w:val="20"/>
                    </w:rPr>
                    <w:t>Output 2:</w:t>
                  </w:r>
                  <w:r w:rsidRPr="00140475">
                    <w:rPr>
                      <w:color w:val="000000" w:themeColor="text1"/>
                      <w:sz w:val="20"/>
                      <w:szCs w:val="20"/>
                    </w:rPr>
                    <w:t xml:space="preserve"> Provision of equipment, medical devices, material and consumables necessary for the delivery of the vaccines</w:t>
                  </w:r>
                </w:p>
              </w:tc>
              <w:tc>
                <w:tcPr>
                  <w:tcW w:w="1108" w:type="pct"/>
                </w:tcPr>
                <w:p w14:paraId="67F45F20"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2021/423-447 (procurement of equipment)</w:t>
                  </w:r>
                </w:p>
              </w:tc>
              <w:tc>
                <w:tcPr>
                  <w:tcW w:w="2077" w:type="pct"/>
                </w:tcPr>
                <w:p w14:paraId="24F23461"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Contract has been finalised on 12.05.2023</w:t>
                  </w:r>
                </w:p>
                <w:p w14:paraId="7AD03A56" w14:textId="77777777" w:rsidR="006E1510" w:rsidRPr="00140475" w:rsidRDefault="006E1510" w:rsidP="00253ECA">
                  <w:pPr>
                    <w:pStyle w:val="TableParagraph"/>
                    <w:ind w:right="113"/>
                    <w:jc w:val="both"/>
                    <w:rPr>
                      <w:iCs/>
                      <w:color w:val="000000" w:themeColor="text1"/>
                      <w:sz w:val="20"/>
                      <w:szCs w:val="20"/>
                    </w:rPr>
                  </w:pPr>
                </w:p>
              </w:tc>
            </w:tr>
          </w:tbl>
          <w:p w14:paraId="47494890" w14:textId="1C64B6E1" w:rsidR="006E1510" w:rsidRPr="00140475" w:rsidRDefault="006E1510" w:rsidP="00140475">
            <w:pPr>
              <w:pStyle w:val="TableParagraph"/>
              <w:spacing w:before="120" w:after="120" w:line="270" w:lineRule="exact"/>
              <w:ind w:left="115" w:right="115"/>
              <w:jc w:val="both"/>
              <w:rPr>
                <w:i/>
                <w:color w:val="000000" w:themeColor="text1"/>
                <w:sz w:val="20"/>
                <w:szCs w:val="20"/>
              </w:rPr>
            </w:pPr>
          </w:p>
        </w:tc>
      </w:tr>
      <w:tr w:rsidR="00140475" w:rsidRPr="00140475" w14:paraId="1553C319" w14:textId="77777777" w:rsidTr="00140475">
        <w:trPr>
          <w:trHeight w:val="2678"/>
        </w:trPr>
        <w:tc>
          <w:tcPr>
            <w:tcW w:w="785" w:type="pct"/>
          </w:tcPr>
          <w:p w14:paraId="5C5DF610" w14:textId="77777777" w:rsidR="006E1510" w:rsidRPr="00140475" w:rsidRDefault="006E1510" w:rsidP="00253ECA">
            <w:pPr>
              <w:pStyle w:val="TableParagraph"/>
              <w:spacing w:line="272" w:lineRule="exact"/>
              <w:ind w:left="109"/>
              <w:rPr>
                <w:b/>
                <w:color w:val="000000" w:themeColor="text1"/>
                <w:sz w:val="20"/>
                <w:szCs w:val="20"/>
              </w:rPr>
            </w:pPr>
            <w:r w:rsidRPr="00140475">
              <w:rPr>
                <w:b/>
                <w:color w:val="000000" w:themeColor="text1"/>
                <w:sz w:val="20"/>
                <w:szCs w:val="20"/>
              </w:rPr>
              <w:t>Main achievements and their assessment</w:t>
            </w:r>
          </w:p>
        </w:tc>
        <w:tc>
          <w:tcPr>
            <w:tcW w:w="4215" w:type="pct"/>
          </w:tcPr>
          <w:tbl>
            <w:tblPr>
              <w:tblStyle w:val="TableGrid"/>
              <w:tblW w:w="5000" w:type="pct"/>
              <w:tblLook w:val="04A0" w:firstRow="1" w:lastRow="0" w:firstColumn="1" w:lastColumn="0" w:noHBand="0" w:noVBand="1"/>
            </w:tblPr>
            <w:tblGrid>
              <w:gridCol w:w="4643"/>
              <w:gridCol w:w="2834"/>
              <w:gridCol w:w="5313"/>
            </w:tblGrid>
            <w:tr w:rsidR="00140475" w:rsidRPr="00140475" w14:paraId="5759DB67" w14:textId="77777777" w:rsidTr="00140475">
              <w:tc>
                <w:tcPr>
                  <w:tcW w:w="1815" w:type="pct"/>
                  <w:shd w:val="clear" w:color="auto" w:fill="D9D9D9" w:themeFill="background1" w:themeFillShade="D9"/>
                </w:tcPr>
                <w:p w14:paraId="1BB5BC86"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Outputs</w:t>
                  </w:r>
                </w:p>
              </w:tc>
              <w:tc>
                <w:tcPr>
                  <w:tcW w:w="1108" w:type="pct"/>
                  <w:shd w:val="clear" w:color="auto" w:fill="D9D9D9" w:themeFill="background1" w:themeFillShade="D9"/>
                </w:tcPr>
                <w:p w14:paraId="260E2C0F"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Contract title</w:t>
                  </w:r>
                </w:p>
              </w:tc>
              <w:tc>
                <w:tcPr>
                  <w:tcW w:w="2077" w:type="pct"/>
                  <w:shd w:val="clear" w:color="auto" w:fill="D9D9D9" w:themeFill="background1" w:themeFillShade="D9"/>
                </w:tcPr>
                <w:p w14:paraId="08BD0AF4"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 xml:space="preserve">Main achievements and assessment </w:t>
                  </w:r>
                </w:p>
              </w:tc>
            </w:tr>
            <w:tr w:rsidR="00140475" w:rsidRPr="00140475" w14:paraId="0B36F181" w14:textId="77777777" w:rsidTr="00140475">
              <w:tc>
                <w:tcPr>
                  <w:tcW w:w="1815" w:type="pct"/>
                </w:tcPr>
                <w:p w14:paraId="2D42D111"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Output 1: COVID 19 vaccines are procured for the Republic of North Macedonia</w:t>
                  </w:r>
                </w:p>
              </w:tc>
              <w:tc>
                <w:tcPr>
                  <w:tcW w:w="1108" w:type="pct"/>
                </w:tcPr>
                <w:p w14:paraId="775B3A10"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2021/423-447 (procurement of COVID 19 vaccines)</w:t>
                  </w:r>
                </w:p>
              </w:tc>
              <w:tc>
                <w:tcPr>
                  <w:tcW w:w="2077" w:type="pct"/>
                </w:tcPr>
                <w:p w14:paraId="01CF5D32"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Vaccines for the amount of 7,357,405 EUR provided (approx. 700.000 doses)</w:t>
                  </w:r>
                </w:p>
              </w:tc>
            </w:tr>
            <w:tr w:rsidR="00140475" w:rsidRPr="00140475" w14:paraId="758F62D0" w14:textId="77777777" w:rsidTr="00140475">
              <w:tc>
                <w:tcPr>
                  <w:tcW w:w="1815" w:type="pct"/>
                </w:tcPr>
                <w:p w14:paraId="55DB8707" w14:textId="77777777" w:rsidR="006E1510" w:rsidRPr="00140475" w:rsidRDefault="006E1510" w:rsidP="00253ECA">
                  <w:pPr>
                    <w:pStyle w:val="TableParagraph"/>
                    <w:ind w:right="113"/>
                    <w:jc w:val="both"/>
                    <w:rPr>
                      <w:iCs/>
                      <w:color w:val="000000" w:themeColor="text1"/>
                      <w:sz w:val="20"/>
                      <w:szCs w:val="20"/>
                    </w:rPr>
                  </w:pPr>
                  <w:r w:rsidRPr="00140475">
                    <w:rPr>
                      <w:bCs/>
                      <w:color w:val="000000" w:themeColor="text1"/>
                      <w:sz w:val="20"/>
                      <w:szCs w:val="20"/>
                    </w:rPr>
                    <w:t>Output 2:</w:t>
                  </w:r>
                  <w:r w:rsidRPr="00140475">
                    <w:rPr>
                      <w:color w:val="000000" w:themeColor="text1"/>
                      <w:sz w:val="20"/>
                      <w:szCs w:val="20"/>
                    </w:rPr>
                    <w:t xml:space="preserve"> Provision of equipment, medical devices, material and consumables necessary for the delivery of the vaccines</w:t>
                  </w:r>
                </w:p>
              </w:tc>
              <w:tc>
                <w:tcPr>
                  <w:tcW w:w="1108" w:type="pct"/>
                </w:tcPr>
                <w:p w14:paraId="61D80BF8"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2021/423-447 (procurement of equipment)</w:t>
                  </w:r>
                </w:p>
              </w:tc>
              <w:tc>
                <w:tcPr>
                  <w:tcW w:w="2077" w:type="pct"/>
                </w:tcPr>
                <w:p w14:paraId="3850245A"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Equipment, medical devices, materials and consumables necessary for the implementation of the COVID-19 vaccination campaign provided (5 vaccine delivery vehicles, 8 portable vaccine carrier, 5 bio medical ultra-low T freezer 550 l at -70</w:t>
                  </w:r>
                  <w:r w:rsidRPr="00140475">
                    <w:rPr>
                      <w:iCs/>
                      <w:color w:val="000000" w:themeColor="text1"/>
                      <w:sz w:val="20"/>
                      <w:szCs w:val="20"/>
                      <w:vertAlign w:val="superscript"/>
                    </w:rPr>
                    <w:t>o</w:t>
                  </w:r>
                  <w:r w:rsidRPr="00140475">
                    <w:rPr>
                      <w:iCs/>
                      <w:color w:val="000000" w:themeColor="text1"/>
                      <w:sz w:val="20"/>
                      <w:szCs w:val="20"/>
                    </w:rPr>
                    <w:t>C, 40 bio medical refrigerators 1000-1500 l at 2-8</w:t>
                  </w:r>
                  <w:r w:rsidRPr="00140475">
                    <w:rPr>
                      <w:iCs/>
                      <w:color w:val="000000" w:themeColor="text1"/>
                      <w:sz w:val="20"/>
                      <w:szCs w:val="20"/>
                      <w:vertAlign w:val="superscript"/>
                    </w:rPr>
                    <w:t>o</w:t>
                  </w:r>
                  <w:r w:rsidRPr="00140475">
                    <w:rPr>
                      <w:iCs/>
                      <w:color w:val="000000" w:themeColor="text1"/>
                      <w:sz w:val="20"/>
                      <w:szCs w:val="20"/>
                    </w:rPr>
                    <w:t xml:space="preserve">C, 50 laptops, 212 plastic screens-separators, 1000 movable round chairs, 1000 stainless steel medical tables </w:t>
                  </w:r>
                </w:p>
              </w:tc>
            </w:tr>
          </w:tbl>
          <w:p w14:paraId="049CFAF2" w14:textId="77777777" w:rsidR="006E1510" w:rsidRPr="00140475" w:rsidRDefault="006E1510" w:rsidP="00253ECA">
            <w:pPr>
              <w:pStyle w:val="TableParagraph"/>
              <w:spacing w:before="120"/>
              <w:rPr>
                <w:i/>
                <w:color w:val="000000" w:themeColor="text1"/>
                <w:sz w:val="20"/>
                <w:szCs w:val="20"/>
              </w:rPr>
            </w:pPr>
          </w:p>
        </w:tc>
      </w:tr>
      <w:tr w:rsidR="00140475" w:rsidRPr="00140475" w14:paraId="779173DC" w14:textId="77777777" w:rsidTr="00140475">
        <w:trPr>
          <w:trHeight w:val="1587"/>
        </w:trPr>
        <w:tc>
          <w:tcPr>
            <w:tcW w:w="785" w:type="pct"/>
          </w:tcPr>
          <w:p w14:paraId="49705DDD" w14:textId="77777777" w:rsidR="006E1510" w:rsidRPr="00140475" w:rsidRDefault="006E1510" w:rsidP="00253ECA">
            <w:pPr>
              <w:pStyle w:val="TableParagraph"/>
              <w:spacing w:before="1" w:line="249" w:lineRule="auto"/>
              <w:ind w:left="109" w:right="147"/>
              <w:rPr>
                <w:b/>
                <w:color w:val="000000" w:themeColor="text1"/>
                <w:sz w:val="20"/>
                <w:szCs w:val="20"/>
              </w:rPr>
            </w:pPr>
            <w:r w:rsidRPr="00140475">
              <w:rPr>
                <w:b/>
                <w:color w:val="000000" w:themeColor="text1"/>
                <w:sz w:val="20"/>
                <w:szCs w:val="20"/>
              </w:rPr>
              <w:t xml:space="preserve">Significant problems encountered and the measures taken/planned to overcome them </w:t>
            </w:r>
          </w:p>
        </w:tc>
        <w:tc>
          <w:tcPr>
            <w:tcW w:w="4215" w:type="pct"/>
          </w:tcPr>
          <w:tbl>
            <w:tblPr>
              <w:tblStyle w:val="TableGrid"/>
              <w:tblW w:w="5000" w:type="pct"/>
              <w:tblLook w:val="04A0" w:firstRow="1" w:lastRow="0" w:firstColumn="1" w:lastColumn="0" w:noHBand="0" w:noVBand="1"/>
            </w:tblPr>
            <w:tblGrid>
              <w:gridCol w:w="4643"/>
              <w:gridCol w:w="2834"/>
              <w:gridCol w:w="5313"/>
            </w:tblGrid>
            <w:tr w:rsidR="00140475" w:rsidRPr="00140475" w14:paraId="283CE272" w14:textId="77777777" w:rsidTr="00140475">
              <w:tc>
                <w:tcPr>
                  <w:tcW w:w="1815" w:type="pct"/>
                  <w:shd w:val="clear" w:color="auto" w:fill="D9D9D9" w:themeFill="background1" w:themeFillShade="D9"/>
                </w:tcPr>
                <w:p w14:paraId="76CDC192" w14:textId="77777777" w:rsidR="006E1510" w:rsidRPr="00140475" w:rsidRDefault="006E1510" w:rsidP="00253ECA">
                  <w:pPr>
                    <w:pStyle w:val="TableParagraph"/>
                    <w:ind w:right="86"/>
                    <w:jc w:val="both"/>
                    <w:rPr>
                      <w:iCs/>
                      <w:color w:val="000000" w:themeColor="text1"/>
                      <w:sz w:val="20"/>
                      <w:szCs w:val="20"/>
                    </w:rPr>
                  </w:pPr>
                  <w:r w:rsidRPr="00140475">
                    <w:rPr>
                      <w:b/>
                      <w:bCs/>
                      <w:iCs/>
                      <w:color w:val="000000" w:themeColor="text1"/>
                      <w:sz w:val="20"/>
                      <w:szCs w:val="20"/>
                    </w:rPr>
                    <w:t>Outputs</w:t>
                  </w:r>
                </w:p>
              </w:tc>
              <w:tc>
                <w:tcPr>
                  <w:tcW w:w="1108" w:type="pct"/>
                  <w:shd w:val="clear" w:color="auto" w:fill="D9D9D9" w:themeFill="background1" w:themeFillShade="D9"/>
                </w:tcPr>
                <w:p w14:paraId="4E87F985" w14:textId="77777777" w:rsidR="006E1510" w:rsidRPr="00140475" w:rsidRDefault="006E1510" w:rsidP="00253ECA">
                  <w:pPr>
                    <w:pStyle w:val="TableParagraph"/>
                    <w:ind w:right="86"/>
                    <w:jc w:val="both"/>
                    <w:rPr>
                      <w:iCs/>
                      <w:color w:val="000000" w:themeColor="text1"/>
                      <w:sz w:val="20"/>
                      <w:szCs w:val="20"/>
                    </w:rPr>
                  </w:pPr>
                  <w:r w:rsidRPr="00140475">
                    <w:rPr>
                      <w:b/>
                      <w:bCs/>
                      <w:iCs/>
                      <w:color w:val="000000" w:themeColor="text1"/>
                      <w:sz w:val="20"/>
                      <w:szCs w:val="20"/>
                    </w:rPr>
                    <w:t>Contract title</w:t>
                  </w:r>
                </w:p>
              </w:tc>
              <w:tc>
                <w:tcPr>
                  <w:tcW w:w="2077" w:type="pct"/>
                  <w:shd w:val="clear" w:color="auto" w:fill="D9D9D9" w:themeFill="background1" w:themeFillShade="D9"/>
                </w:tcPr>
                <w:p w14:paraId="517C4A58" w14:textId="77777777" w:rsidR="006E1510" w:rsidRPr="00140475" w:rsidRDefault="006E1510" w:rsidP="00253ECA">
                  <w:pPr>
                    <w:pStyle w:val="TableParagraph"/>
                    <w:ind w:right="86"/>
                    <w:jc w:val="center"/>
                    <w:rPr>
                      <w:b/>
                      <w:bCs/>
                      <w:iCs/>
                      <w:color w:val="000000" w:themeColor="text1"/>
                      <w:sz w:val="20"/>
                      <w:szCs w:val="20"/>
                    </w:rPr>
                  </w:pPr>
                  <w:r w:rsidRPr="00140475">
                    <w:rPr>
                      <w:b/>
                      <w:bCs/>
                      <w:iCs/>
                      <w:color w:val="000000" w:themeColor="text1"/>
                      <w:sz w:val="20"/>
                      <w:szCs w:val="20"/>
                    </w:rPr>
                    <w:t xml:space="preserve">Problem encountered and measures taken/planned </w:t>
                  </w:r>
                </w:p>
              </w:tc>
            </w:tr>
            <w:tr w:rsidR="00140475" w:rsidRPr="00140475" w14:paraId="09C7F293" w14:textId="77777777" w:rsidTr="00140475">
              <w:tc>
                <w:tcPr>
                  <w:tcW w:w="1815" w:type="pct"/>
                </w:tcPr>
                <w:p w14:paraId="42C7E609" w14:textId="77777777" w:rsidR="006E1510" w:rsidRPr="00140475" w:rsidRDefault="006E1510" w:rsidP="00253ECA">
                  <w:pPr>
                    <w:pStyle w:val="TableParagraph"/>
                    <w:ind w:right="86"/>
                    <w:jc w:val="both"/>
                    <w:rPr>
                      <w:iCs/>
                      <w:color w:val="000000" w:themeColor="text1"/>
                      <w:sz w:val="20"/>
                      <w:szCs w:val="20"/>
                    </w:rPr>
                  </w:pPr>
                  <w:r w:rsidRPr="00140475">
                    <w:rPr>
                      <w:iCs/>
                      <w:color w:val="000000" w:themeColor="text1"/>
                      <w:sz w:val="20"/>
                      <w:szCs w:val="20"/>
                    </w:rPr>
                    <w:t>Output 1: COVID 19 vaccines are procured for the Republic of North Macedonia</w:t>
                  </w:r>
                </w:p>
              </w:tc>
              <w:tc>
                <w:tcPr>
                  <w:tcW w:w="1108" w:type="pct"/>
                </w:tcPr>
                <w:p w14:paraId="09D0D112" w14:textId="77777777" w:rsidR="006E1510" w:rsidRPr="00140475" w:rsidRDefault="006E1510" w:rsidP="00253ECA">
                  <w:pPr>
                    <w:pStyle w:val="TableParagraph"/>
                    <w:ind w:right="86"/>
                    <w:jc w:val="both"/>
                    <w:rPr>
                      <w:iCs/>
                      <w:color w:val="000000" w:themeColor="text1"/>
                      <w:sz w:val="20"/>
                      <w:szCs w:val="20"/>
                    </w:rPr>
                  </w:pPr>
                </w:p>
              </w:tc>
              <w:tc>
                <w:tcPr>
                  <w:tcW w:w="2077" w:type="pct"/>
                </w:tcPr>
                <w:p w14:paraId="2AF1654D" w14:textId="77777777" w:rsidR="006E1510" w:rsidRPr="00140475" w:rsidRDefault="006E1510" w:rsidP="00253ECA">
                  <w:pPr>
                    <w:pStyle w:val="TableParagraph"/>
                    <w:ind w:right="86"/>
                    <w:jc w:val="both"/>
                    <w:rPr>
                      <w:iCs/>
                      <w:color w:val="000000" w:themeColor="text1"/>
                      <w:sz w:val="20"/>
                      <w:szCs w:val="20"/>
                    </w:rPr>
                  </w:pPr>
                  <w:r w:rsidRPr="00140475">
                    <w:rPr>
                      <w:iCs/>
                      <w:color w:val="000000" w:themeColor="text1"/>
                      <w:sz w:val="20"/>
                      <w:szCs w:val="20"/>
                    </w:rPr>
                    <w:t>/</w:t>
                  </w:r>
                </w:p>
              </w:tc>
            </w:tr>
            <w:tr w:rsidR="00140475" w:rsidRPr="00140475" w14:paraId="49EC84F4" w14:textId="77777777" w:rsidTr="00140475">
              <w:tc>
                <w:tcPr>
                  <w:tcW w:w="1815" w:type="pct"/>
                </w:tcPr>
                <w:p w14:paraId="56B19C56" w14:textId="77777777" w:rsidR="006E1510" w:rsidRPr="00140475" w:rsidRDefault="006E1510" w:rsidP="00253ECA">
                  <w:pPr>
                    <w:pStyle w:val="TableParagraph"/>
                    <w:ind w:right="86"/>
                    <w:jc w:val="both"/>
                    <w:rPr>
                      <w:iCs/>
                      <w:color w:val="000000" w:themeColor="text1"/>
                      <w:sz w:val="20"/>
                      <w:szCs w:val="20"/>
                    </w:rPr>
                  </w:pPr>
                  <w:r w:rsidRPr="00140475">
                    <w:rPr>
                      <w:bCs/>
                      <w:color w:val="000000" w:themeColor="text1"/>
                      <w:sz w:val="20"/>
                      <w:szCs w:val="20"/>
                    </w:rPr>
                    <w:t>Output 2:</w:t>
                  </w:r>
                  <w:r w:rsidRPr="00140475">
                    <w:rPr>
                      <w:color w:val="000000" w:themeColor="text1"/>
                      <w:sz w:val="20"/>
                      <w:szCs w:val="20"/>
                    </w:rPr>
                    <w:t xml:space="preserve"> Provision of equipment, medical devices, material and consumables necessary for the delivery of the vaccines</w:t>
                  </w:r>
                </w:p>
              </w:tc>
              <w:tc>
                <w:tcPr>
                  <w:tcW w:w="1108" w:type="pct"/>
                </w:tcPr>
                <w:p w14:paraId="76C76C26" w14:textId="77777777" w:rsidR="006E1510" w:rsidRPr="00140475" w:rsidRDefault="006E1510" w:rsidP="00253ECA">
                  <w:pPr>
                    <w:pStyle w:val="TableParagraph"/>
                    <w:ind w:right="86"/>
                    <w:jc w:val="both"/>
                    <w:rPr>
                      <w:iCs/>
                      <w:color w:val="000000" w:themeColor="text1"/>
                      <w:sz w:val="20"/>
                      <w:szCs w:val="20"/>
                    </w:rPr>
                  </w:pPr>
                </w:p>
              </w:tc>
              <w:tc>
                <w:tcPr>
                  <w:tcW w:w="2077" w:type="pct"/>
                </w:tcPr>
                <w:p w14:paraId="5B8CF6FF" w14:textId="77777777" w:rsidR="006E1510" w:rsidRPr="00140475" w:rsidRDefault="006E1510" w:rsidP="00253ECA">
                  <w:pPr>
                    <w:pStyle w:val="TableParagraph"/>
                    <w:ind w:right="86"/>
                    <w:jc w:val="both"/>
                    <w:rPr>
                      <w:iCs/>
                      <w:color w:val="000000" w:themeColor="text1"/>
                      <w:sz w:val="20"/>
                      <w:szCs w:val="20"/>
                    </w:rPr>
                  </w:pPr>
                  <w:r w:rsidRPr="00140475">
                    <w:rPr>
                      <w:iCs/>
                      <w:color w:val="000000" w:themeColor="text1"/>
                      <w:sz w:val="20"/>
                      <w:szCs w:val="20"/>
                    </w:rPr>
                    <w:t>/</w:t>
                  </w:r>
                </w:p>
              </w:tc>
            </w:tr>
          </w:tbl>
          <w:p w14:paraId="11B56933" w14:textId="77777777" w:rsidR="006E1510" w:rsidRPr="00140475" w:rsidRDefault="006E1510" w:rsidP="00253ECA">
            <w:pPr>
              <w:pStyle w:val="TableParagraph"/>
              <w:spacing w:before="121"/>
              <w:ind w:left="110" w:right="81"/>
              <w:jc w:val="both"/>
              <w:rPr>
                <w:i/>
                <w:color w:val="000000" w:themeColor="text1"/>
                <w:sz w:val="20"/>
                <w:szCs w:val="20"/>
              </w:rPr>
            </w:pPr>
          </w:p>
        </w:tc>
      </w:tr>
      <w:tr w:rsidR="00140475" w:rsidRPr="00140475" w14:paraId="57223BE2" w14:textId="77777777" w:rsidTr="00253ECA">
        <w:trPr>
          <w:trHeight w:val="1028"/>
        </w:trPr>
        <w:tc>
          <w:tcPr>
            <w:tcW w:w="785" w:type="pct"/>
          </w:tcPr>
          <w:p w14:paraId="2216B0D1" w14:textId="77777777" w:rsidR="006E1510" w:rsidRPr="00140475" w:rsidRDefault="006E1510" w:rsidP="00253ECA">
            <w:pPr>
              <w:pStyle w:val="TableParagraph"/>
              <w:spacing w:line="252" w:lineRule="auto"/>
              <w:ind w:left="109" w:right="279"/>
              <w:rPr>
                <w:b/>
                <w:color w:val="000000" w:themeColor="text1"/>
                <w:sz w:val="20"/>
                <w:szCs w:val="20"/>
              </w:rPr>
            </w:pPr>
            <w:r w:rsidRPr="00140475">
              <w:rPr>
                <w:b/>
                <w:color w:val="000000" w:themeColor="text1"/>
                <w:sz w:val="20"/>
                <w:szCs w:val="20"/>
              </w:rPr>
              <w:t xml:space="preserve">Developments and/or identified risks that influence future implementation and the achievement of the objectives </w:t>
            </w:r>
          </w:p>
        </w:tc>
        <w:tc>
          <w:tcPr>
            <w:tcW w:w="4215" w:type="pct"/>
          </w:tcPr>
          <w:p w14:paraId="5B89F8FF" w14:textId="0ECEBCA0" w:rsidR="006E1510" w:rsidRPr="00140475" w:rsidRDefault="00617167" w:rsidP="00617167">
            <w:pPr>
              <w:pStyle w:val="TableParagraph"/>
              <w:spacing w:line="270" w:lineRule="exact"/>
              <w:ind w:left="0"/>
              <w:rPr>
                <w:iCs/>
                <w:color w:val="000000" w:themeColor="text1"/>
                <w:sz w:val="20"/>
                <w:szCs w:val="20"/>
              </w:rPr>
            </w:pPr>
            <w:r>
              <w:rPr>
                <w:iCs/>
                <w:color w:val="000000" w:themeColor="text1"/>
                <w:sz w:val="20"/>
                <w:szCs w:val="20"/>
              </w:rPr>
              <w:t xml:space="preserve"> N/A</w:t>
            </w:r>
          </w:p>
        </w:tc>
      </w:tr>
      <w:tr w:rsidR="00140475" w:rsidRPr="00140475" w14:paraId="243A7A80" w14:textId="77777777" w:rsidTr="00253ECA">
        <w:trPr>
          <w:trHeight w:val="740"/>
        </w:trPr>
        <w:tc>
          <w:tcPr>
            <w:tcW w:w="785" w:type="pct"/>
          </w:tcPr>
          <w:p w14:paraId="5760207F" w14:textId="77777777" w:rsidR="006E1510" w:rsidRPr="00140475" w:rsidRDefault="006E1510" w:rsidP="00253ECA">
            <w:pPr>
              <w:pStyle w:val="TableParagraph"/>
              <w:spacing w:line="249" w:lineRule="auto"/>
              <w:ind w:left="109" w:right="368"/>
              <w:rPr>
                <w:b/>
                <w:color w:val="000000" w:themeColor="text1"/>
                <w:sz w:val="20"/>
                <w:szCs w:val="20"/>
              </w:rPr>
            </w:pPr>
            <w:r w:rsidRPr="00140475">
              <w:rPr>
                <w:b/>
                <w:color w:val="000000" w:themeColor="text1"/>
                <w:sz w:val="20"/>
                <w:szCs w:val="20"/>
              </w:rPr>
              <w:t xml:space="preserve">Recommendations for corrective further actions </w:t>
            </w:r>
          </w:p>
        </w:tc>
        <w:tc>
          <w:tcPr>
            <w:tcW w:w="4215" w:type="pct"/>
          </w:tcPr>
          <w:p w14:paraId="1DCB8859" w14:textId="39E4FFFC" w:rsidR="006E1510" w:rsidRPr="00140475" w:rsidRDefault="00617167" w:rsidP="00617167">
            <w:pPr>
              <w:pStyle w:val="TableParagraph"/>
              <w:ind w:left="0"/>
              <w:rPr>
                <w:color w:val="000000" w:themeColor="text1"/>
                <w:sz w:val="20"/>
                <w:szCs w:val="20"/>
              </w:rPr>
            </w:pPr>
            <w:r>
              <w:rPr>
                <w:color w:val="000000" w:themeColor="text1"/>
                <w:sz w:val="20"/>
                <w:szCs w:val="20"/>
              </w:rPr>
              <w:t xml:space="preserve"> N/A</w:t>
            </w:r>
          </w:p>
        </w:tc>
      </w:tr>
    </w:tbl>
    <w:p w14:paraId="549674BC" w14:textId="77777777" w:rsidR="006E1510" w:rsidRPr="00140475" w:rsidRDefault="006E1510" w:rsidP="006E1510">
      <w:pPr>
        <w:rPr>
          <w:color w:val="000000" w:themeColor="text1"/>
          <w:sz w:val="20"/>
          <w:szCs w:val="20"/>
        </w:rPr>
      </w:pPr>
    </w:p>
    <w:p w14:paraId="0F992369" w14:textId="77777777" w:rsidR="00140475" w:rsidRDefault="00140475">
      <w: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140475" w:rsidRPr="00140475" w14:paraId="19F5AEA4" w14:textId="77777777" w:rsidTr="00253ECA">
        <w:trPr>
          <w:trHeight w:val="248"/>
        </w:trPr>
        <w:tc>
          <w:tcPr>
            <w:tcW w:w="5000" w:type="pct"/>
            <w:gridSpan w:val="2"/>
            <w:shd w:val="clear" w:color="auto" w:fill="DBE5F1" w:themeFill="accent1" w:themeFillTint="33"/>
          </w:tcPr>
          <w:p w14:paraId="2B092C4F" w14:textId="30C1A30E" w:rsidR="006E1510" w:rsidRPr="00140475" w:rsidRDefault="006E1510" w:rsidP="00253ECA">
            <w:pPr>
              <w:pStyle w:val="TableParagraph"/>
              <w:spacing w:line="270" w:lineRule="exact"/>
              <w:ind w:left="80" w:right="120"/>
              <w:jc w:val="center"/>
              <w:rPr>
                <w:b/>
                <w:bCs/>
                <w:iCs/>
                <w:color w:val="000000" w:themeColor="text1"/>
                <w:sz w:val="20"/>
                <w:szCs w:val="20"/>
              </w:rPr>
            </w:pPr>
            <w:r w:rsidRPr="00140475">
              <w:rPr>
                <w:b/>
                <w:bCs/>
                <w:iCs/>
                <w:color w:val="000000" w:themeColor="text1"/>
                <w:sz w:val="20"/>
                <w:szCs w:val="20"/>
              </w:rPr>
              <w:lastRenderedPageBreak/>
              <w:t>IPA II EU Integration Facility 2020</w:t>
            </w:r>
          </w:p>
        </w:tc>
      </w:tr>
      <w:tr w:rsidR="00140475" w:rsidRPr="00683830" w14:paraId="14C47C2B" w14:textId="77777777" w:rsidTr="00617167">
        <w:trPr>
          <w:trHeight w:val="248"/>
        </w:trPr>
        <w:tc>
          <w:tcPr>
            <w:tcW w:w="5000" w:type="pct"/>
            <w:gridSpan w:val="2"/>
            <w:shd w:val="clear" w:color="auto" w:fill="F2F2F2" w:themeFill="background1" w:themeFillShade="F2"/>
          </w:tcPr>
          <w:p w14:paraId="01397830" w14:textId="77777777" w:rsidR="006E1510" w:rsidRPr="00683830" w:rsidRDefault="006E1510" w:rsidP="00584879">
            <w:pPr>
              <w:pStyle w:val="Fichedinformationtitre"/>
              <w:spacing w:before="0" w:after="0"/>
              <w:rPr>
                <w:bCs/>
                <w:color w:val="000000" w:themeColor="text1"/>
                <w:sz w:val="20"/>
                <w:szCs w:val="20"/>
                <w:u w:val="none"/>
              </w:rPr>
            </w:pPr>
            <w:r w:rsidRPr="00683830">
              <w:rPr>
                <w:bCs/>
                <w:color w:val="000000" w:themeColor="text1"/>
                <w:sz w:val="20"/>
                <w:szCs w:val="20"/>
                <w:u w:val="none"/>
                <w:shd w:val="clear" w:color="auto" w:fill="FFFFFF"/>
              </w:rPr>
              <w:t>Support for implementation of the health strategy 2021-2030</w:t>
            </w:r>
          </w:p>
        </w:tc>
      </w:tr>
      <w:tr w:rsidR="00140475" w:rsidRPr="00140475" w14:paraId="4E161FCE" w14:textId="77777777" w:rsidTr="00140475">
        <w:trPr>
          <w:trHeight w:val="4479"/>
        </w:trPr>
        <w:tc>
          <w:tcPr>
            <w:tcW w:w="785" w:type="pct"/>
          </w:tcPr>
          <w:p w14:paraId="50DC2FF9" w14:textId="77777777" w:rsidR="006E1510" w:rsidRPr="00140475" w:rsidRDefault="006E1510" w:rsidP="00253ECA">
            <w:pPr>
              <w:pStyle w:val="TableParagraph"/>
              <w:spacing w:line="252" w:lineRule="auto"/>
              <w:ind w:left="109" w:right="560"/>
              <w:rPr>
                <w:b/>
                <w:color w:val="000000" w:themeColor="text1"/>
                <w:sz w:val="20"/>
                <w:szCs w:val="20"/>
              </w:rPr>
            </w:pPr>
            <w:r w:rsidRPr="00140475">
              <w:rPr>
                <w:b/>
                <w:color w:val="000000" w:themeColor="text1"/>
                <w:sz w:val="20"/>
                <w:szCs w:val="20"/>
              </w:rPr>
              <w:t xml:space="preserve">State of play/ </w:t>
            </w:r>
          </w:p>
          <w:p w14:paraId="2A294B32" w14:textId="77777777" w:rsidR="006E1510" w:rsidRPr="00140475" w:rsidRDefault="006E1510" w:rsidP="00253ECA">
            <w:pPr>
              <w:pStyle w:val="TableParagraph"/>
              <w:spacing w:line="252" w:lineRule="auto"/>
              <w:ind w:right="560"/>
              <w:rPr>
                <w:b/>
                <w:color w:val="000000" w:themeColor="text1"/>
                <w:sz w:val="20"/>
                <w:szCs w:val="20"/>
                <w:lang w:val="mk-MK"/>
              </w:rPr>
            </w:pPr>
            <w:r w:rsidRPr="00140475">
              <w:rPr>
                <w:b/>
                <w:color w:val="000000" w:themeColor="text1"/>
                <w:sz w:val="20"/>
                <w:szCs w:val="20"/>
              </w:rPr>
              <w:t xml:space="preserve"> Implementation ongoing</w:t>
            </w:r>
          </w:p>
          <w:p w14:paraId="0D369655" w14:textId="77777777" w:rsidR="006E1510" w:rsidRPr="00140475" w:rsidRDefault="006E1510" w:rsidP="00253ECA">
            <w:pPr>
              <w:pStyle w:val="TableParagraph"/>
              <w:spacing w:line="252" w:lineRule="auto"/>
              <w:ind w:left="720" w:right="560"/>
              <w:rPr>
                <w:b/>
                <w:color w:val="000000" w:themeColor="text1"/>
                <w:sz w:val="20"/>
                <w:szCs w:val="20"/>
              </w:rPr>
            </w:pPr>
          </w:p>
        </w:tc>
        <w:tc>
          <w:tcPr>
            <w:tcW w:w="4215" w:type="pct"/>
          </w:tcPr>
          <w:tbl>
            <w:tblPr>
              <w:tblStyle w:val="TableGrid"/>
              <w:tblW w:w="5000" w:type="pct"/>
              <w:tblLook w:val="04A0" w:firstRow="1" w:lastRow="0" w:firstColumn="1" w:lastColumn="0" w:noHBand="0" w:noVBand="1"/>
            </w:tblPr>
            <w:tblGrid>
              <w:gridCol w:w="5634"/>
              <w:gridCol w:w="2978"/>
              <w:gridCol w:w="4323"/>
            </w:tblGrid>
            <w:tr w:rsidR="00140475" w:rsidRPr="00140475" w14:paraId="427AF96E" w14:textId="77777777" w:rsidTr="00140475">
              <w:tc>
                <w:tcPr>
                  <w:tcW w:w="2178" w:type="pct"/>
                  <w:shd w:val="clear" w:color="auto" w:fill="D9D9D9" w:themeFill="background1" w:themeFillShade="D9"/>
                </w:tcPr>
                <w:p w14:paraId="0231F434" w14:textId="77777777" w:rsidR="006E1510" w:rsidRPr="00140475" w:rsidRDefault="006E1510" w:rsidP="00253ECA">
                  <w:pPr>
                    <w:pStyle w:val="TableParagraph"/>
                    <w:spacing w:line="270" w:lineRule="exact"/>
                    <w:ind w:right="113"/>
                    <w:jc w:val="center"/>
                    <w:rPr>
                      <w:b/>
                      <w:bCs/>
                      <w:iCs/>
                      <w:color w:val="000000" w:themeColor="text1"/>
                      <w:sz w:val="20"/>
                      <w:szCs w:val="20"/>
                    </w:rPr>
                  </w:pPr>
                  <w:r w:rsidRPr="00140475">
                    <w:rPr>
                      <w:b/>
                      <w:bCs/>
                      <w:iCs/>
                      <w:color w:val="000000" w:themeColor="text1"/>
                      <w:sz w:val="20"/>
                      <w:szCs w:val="20"/>
                    </w:rPr>
                    <w:t>Outputs</w:t>
                  </w:r>
                </w:p>
                <w:p w14:paraId="517220A4" w14:textId="77777777" w:rsidR="006E1510" w:rsidRPr="00140475" w:rsidRDefault="006E1510" w:rsidP="00253ECA">
                  <w:pPr>
                    <w:pStyle w:val="TableParagraph"/>
                    <w:spacing w:line="270" w:lineRule="exact"/>
                    <w:ind w:right="113"/>
                    <w:jc w:val="center"/>
                    <w:rPr>
                      <w:i/>
                      <w:color w:val="000000" w:themeColor="text1"/>
                      <w:sz w:val="20"/>
                      <w:szCs w:val="20"/>
                    </w:rPr>
                  </w:pPr>
                </w:p>
              </w:tc>
              <w:tc>
                <w:tcPr>
                  <w:tcW w:w="1151" w:type="pct"/>
                  <w:shd w:val="clear" w:color="auto" w:fill="D9D9D9" w:themeFill="background1" w:themeFillShade="D9"/>
                </w:tcPr>
                <w:p w14:paraId="225B24CD" w14:textId="77777777" w:rsidR="006E1510" w:rsidRPr="00140475" w:rsidRDefault="006E1510" w:rsidP="00253ECA">
                  <w:pPr>
                    <w:pStyle w:val="TableParagraph"/>
                    <w:spacing w:line="270" w:lineRule="exact"/>
                    <w:ind w:right="113"/>
                    <w:jc w:val="center"/>
                    <w:rPr>
                      <w:b/>
                      <w:bCs/>
                      <w:iCs/>
                      <w:color w:val="000000" w:themeColor="text1"/>
                      <w:sz w:val="20"/>
                      <w:szCs w:val="20"/>
                    </w:rPr>
                  </w:pPr>
                  <w:r w:rsidRPr="00140475">
                    <w:rPr>
                      <w:b/>
                      <w:bCs/>
                      <w:iCs/>
                      <w:color w:val="000000" w:themeColor="text1"/>
                      <w:sz w:val="20"/>
                      <w:szCs w:val="20"/>
                    </w:rPr>
                    <w:t>Contract title</w:t>
                  </w:r>
                </w:p>
                <w:p w14:paraId="1D9F8233" w14:textId="77777777" w:rsidR="006E1510" w:rsidRPr="00140475" w:rsidRDefault="006E1510" w:rsidP="00253ECA">
                  <w:pPr>
                    <w:pStyle w:val="TableParagraph"/>
                    <w:spacing w:line="270" w:lineRule="exact"/>
                    <w:ind w:right="113"/>
                    <w:jc w:val="center"/>
                    <w:rPr>
                      <w:i/>
                      <w:color w:val="000000" w:themeColor="text1"/>
                      <w:sz w:val="20"/>
                      <w:szCs w:val="20"/>
                    </w:rPr>
                  </w:pPr>
                </w:p>
              </w:tc>
              <w:tc>
                <w:tcPr>
                  <w:tcW w:w="1671" w:type="pct"/>
                  <w:shd w:val="clear" w:color="auto" w:fill="D9D9D9" w:themeFill="background1" w:themeFillShade="D9"/>
                </w:tcPr>
                <w:p w14:paraId="0B529B13" w14:textId="77777777" w:rsidR="006E1510" w:rsidRPr="00140475" w:rsidRDefault="006E1510" w:rsidP="00253ECA">
                  <w:pPr>
                    <w:pStyle w:val="TableParagraph"/>
                    <w:spacing w:line="270" w:lineRule="exact"/>
                    <w:ind w:right="113"/>
                    <w:jc w:val="center"/>
                    <w:rPr>
                      <w:b/>
                      <w:bCs/>
                      <w:iCs/>
                      <w:color w:val="000000" w:themeColor="text1"/>
                      <w:sz w:val="20"/>
                      <w:szCs w:val="20"/>
                    </w:rPr>
                  </w:pPr>
                  <w:r w:rsidRPr="00140475">
                    <w:rPr>
                      <w:b/>
                      <w:bCs/>
                      <w:iCs/>
                      <w:color w:val="000000" w:themeColor="text1"/>
                      <w:sz w:val="20"/>
                      <w:szCs w:val="20"/>
                    </w:rPr>
                    <w:t xml:space="preserve">Status </w:t>
                  </w:r>
                </w:p>
                <w:p w14:paraId="7B13D262" w14:textId="77777777" w:rsidR="006E1510" w:rsidRPr="00140475" w:rsidRDefault="006E1510" w:rsidP="00253ECA">
                  <w:pPr>
                    <w:pStyle w:val="TableParagraph"/>
                    <w:spacing w:line="270" w:lineRule="exact"/>
                    <w:ind w:right="113"/>
                    <w:jc w:val="center"/>
                    <w:rPr>
                      <w:i/>
                      <w:color w:val="000000" w:themeColor="text1"/>
                      <w:sz w:val="20"/>
                      <w:szCs w:val="20"/>
                    </w:rPr>
                  </w:pPr>
                </w:p>
              </w:tc>
            </w:tr>
            <w:tr w:rsidR="00140475" w:rsidRPr="00140475" w14:paraId="30D80409" w14:textId="77777777" w:rsidTr="00140475">
              <w:tc>
                <w:tcPr>
                  <w:tcW w:w="2178" w:type="pct"/>
                </w:tcPr>
                <w:p w14:paraId="02BFC629"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color w:val="000000" w:themeColor="text1"/>
                      <w:sz w:val="20"/>
                      <w:szCs w:val="20"/>
                    </w:rPr>
                    <w:t xml:space="preserve">Output 1: </w:t>
                  </w:r>
                  <w:r w:rsidRPr="00140475">
                    <w:rPr>
                      <w:bCs/>
                      <w:color w:val="000000" w:themeColor="text1"/>
                      <w:sz w:val="20"/>
                      <w:szCs w:val="20"/>
                      <w:lang w:val="mk-MK"/>
                    </w:rPr>
                    <w:t>Assessment of the needs for development of a national comprehensive psychiatric service focused on children and adolescents</w:t>
                  </w:r>
                </w:p>
              </w:tc>
              <w:tc>
                <w:tcPr>
                  <w:tcW w:w="1151" w:type="pct"/>
                  <w:vMerge w:val="restart"/>
                </w:tcPr>
                <w:p w14:paraId="1221B42A"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bCs/>
                      <w:color w:val="000000" w:themeColor="text1"/>
                      <w:sz w:val="20"/>
                      <w:szCs w:val="20"/>
                      <w:shd w:val="clear" w:color="auto" w:fill="FFFFFF"/>
                      <w:lang w:val="en-GB"/>
                    </w:rPr>
                    <w:t>“Support for implementation of the health strategy 2021-2030”</w:t>
                  </w:r>
                  <w:r w:rsidRPr="00140475">
                    <w:rPr>
                      <w:color w:val="000000" w:themeColor="text1"/>
                      <w:sz w:val="20"/>
                      <w:szCs w:val="20"/>
                    </w:rPr>
                    <w:t xml:space="preserve"> Specific Contract N° 300035269</w:t>
                  </w:r>
                </w:p>
              </w:tc>
              <w:tc>
                <w:tcPr>
                  <w:tcW w:w="1671" w:type="pct"/>
                  <w:vMerge w:val="restart"/>
                </w:tcPr>
                <w:p w14:paraId="32097B9D"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iCs/>
                      <w:color w:val="000000" w:themeColor="text1"/>
                      <w:sz w:val="20"/>
                      <w:szCs w:val="20"/>
                    </w:rPr>
                    <w:t>Implementation of the contract is ongoing</w:t>
                  </w:r>
                </w:p>
              </w:tc>
            </w:tr>
            <w:tr w:rsidR="00140475" w:rsidRPr="00140475" w14:paraId="43D77846" w14:textId="77777777" w:rsidTr="00140475">
              <w:tc>
                <w:tcPr>
                  <w:tcW w:w="2178" w:type="pct"/>
                </w:tcPr>
                <w:p w14:paraId="6A1FAA7A"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color w:val="000000" w:themeColor="text1"/>
                      <w:sz w:val="20"/>
                      <w:szCs w:val="20"/>
                    </w:rPr>
                    <w:t xml:space="preserve">Output 2: </w:t>
                  </w:r>
                  <w:r w:rsidRPr="00140475">
                    <w:rPr>
                      <w:bCs/>
                      <w:color w:val="000000" w:themeColor="text1"/>
                      <w:sz w:val="20"/>
                      <w:szCs w:val="20"/>
                    </w:rPr>
                    <w:t>Feasibility study for general Hospital needs for the City of Skopje</w:t>
                  </w:r>
                </w:p>
              </w:tc>
              <w:tc>
                <w:tcPr>
                  <w:tcW w:w="1151" w:type="pct"/>
                  <w:vMerge/>
                </w:tcPr>
                <w:p w14:paraId="5BDC0906" w14:textId="77777777" w:rsidR="006E1510" w:rsidRPr="00140475" w:rsidRDefault="006E1510" w:rsidP="00253ECA">
                  <w:pPr>
                    <w:pStyle w:val="TableParagraph"/>
                    <w:spacing w:line="270" w:lineRule="exact"/>
                    <w:ind w:right="113"/>
                    <w:jc w:val="both"/>
                    <w:rPr>
                      <w:iCs/>
                      <w:color w:val="000000" w:themeColor="text1"/>
                      <w:sz w:val="20"/>
                      <w:szCs w:val="20"/>
                    </w:rPr>
                  </w:pPr>
                </w:p>
              </w:tc>
              <w:tc>
                <w:tcPr>
                  <w:tcW w:w="1671" w:type="pct"/>
                  <w:vMerge/>
                </w:tcPr>
                <w:p w14:paraId="23530AF1" w14:textId="77777777" w:rsidR="006E1510" w:rsidRPr="00140475" w:rsidRDefault="006E1510" w:rsidP="00253ECA">
                  <w:pPr>
                    <w:pStyle w:val="TableParagraph"/>
                    <w:spacing w:line="270" w:lineRule="exact"/>
                    <w:ind w:right="113"/>
                    <w:jc w:val="both"/>
                    <w:rPr>
                      <w:iCs/>
                      <w:color w:val="000000" w:themeColor="text1"/>
                      <w:sz w:val="20"/>
                      <w:szCs w:val="20"/>
                    </w:rPr>
                  </w:pPr>
                </w:p>
              </w:tc>
            </w:tr>
            <w:tr w:rsidR="00140475" w:rsidRPr="00140475" w14:paraId="0EDBEC3F" w14:textId="77777777" w:rsidTr="00140475">
              <w:tc>
                <w:tcPr>
                  <w:tcW w:w="2178" w:type="pct"/>
                </w:tcPr>
                <w:p w14:paraId="3C2DDC2A"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color w:val="000000" w:themeColor="text1"/>
                      <w:sz w:val="20"/>
                      <w:szCs w:val="20"/>
                    </w:rPr>
                    <w:t xml:space="preserve">Output 3: </w:t>
                  </w:r>
                  <w:r w:rsidRPr="00140475">
                    <w:rPr>
                      <w:bCs/>
                      <w:color w:val="000000" w:themeColor="text1"/>
                      <w:sz w:val="20"/>
                      <w:szCs w:val="20"/>
                    </w:rPr>
                    <w:t>Design and develop a comprehensive service framework for palliative care services and the application of medical care at home in line with best European practices</w:t>
                  </w:r>
                  <w:r w:rsidRPr="00140475">
                    <w:rPr>
                      <w:color w:val="000000" w:themeColor="text1"/>
                      <w:sz w:val="20"/>
                      <w:szCs w:val="20"/>
                    </w:rPr>
                    <w:t xml:space="preserve"> </w:t>
                  </w:r>
                </w:p>
              </w:tc>
              <w:tc>
                <w:tcPr>
                  <w:tcW w:w="1151" w:type="pct"/>
                  <w:vMerge/>
                </w:tcPr>
                <w:p w14:paraId="4663FCB7" w14:textId="77777777" w:rsidR="006E1510" w:rsidRPr="00140475" w:rsidRDefault="006E1510" w:rsidP="00253ECA">
                  <w:pPr>
                    <w:pStyle w:val="TableParagraph"/>
                    <w:spacing w:line="270" w:lineRule="exact"/>
                    <w:ind w:right="113"/>
                    <w:jc w:val="both"/>
                    <w:rPr>
                      <w:iCs/>
                      <w:color w:val="000000" w:themeColor="text1"/>
                      <w:sz w:val="20"/>
                      <w:szCs w:val="20"/>
                    </w:rPr>
                  </w:pPr>
                </w:p>
              </w:tc>
              <w:tc>
                <w:tcPr>
                  <w:tcW w:w="1671" w:type="pct"/>
                  <w:vMerge/>
                </w:tcPr>
                <w:p w14:paraId="04E2E0EF" w14:textId="77777777" w:rsidR="006E1510" w:rsidRPr="00140475" w:rsidRDefault="006E1510" w:rsidP="00253ECA">
                  <w:pPr>
                    <w:pStyle w:val="TableParagraph"/>
                    <w:spacing w:line="270" w:lineRule="exact"/>
                    <w:ind w:right="113"/>
                    <w:jc w:val="both"/>
                    <w:rPr>
                      <w:iCs/>
                      <w:color w:val="000000" w:themeColor="text1"/>
                      <w:sz w:val="20"/>
                      <w:szCs w:val="20"/>
                    </w:rPr>
                  </w:pPr>
                </w:p>
              </w:tc>
            </w:tr>
            <w:tr w:rsidR="00140475" w:rsidRPr="00140475" w14:paraId="616DD9AC" w14:textId="77777777" w:rsidTr="00140475">
              <w:tc>
                <w:tcPr>
                  <w:tcW w:w="2178" w:type="pct"/>
                </w:tcPr>
                <w:p w14:paraId="2602E1F0"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color w:val="000000" w:themeColor="text1"/>
                      <w:sz w:val="20"/>
                      <w:szCs w:val="20"/>
                    </w:rPr>
                    <w:t xml:space="preserve">Output 4: </w:t>
                  </w:r>
                  <w:r w:rsidRPr="00140475">
                    <w:rPr>
                      <w:bCs/>
                      <w:color w:val="000000" w:themeColor="text1"/>
                      <w:sz w:val="20"/>
                      <w:szCs w:val="20"/>
                    </w:rPr>
                    <w:t>Feasibility study for new hospital classification system to form the basis of a more efficient and affordable hospital network</w:t>
                  </w:r>
                  <w:r w:rsidRPr="00140475">
                    <w:rPr>
                      <w:color w:val="000000" w:themeColor="text1"/>
                      <w:sz w:val="20"/>
                      <w:szCs w:val="20"/>
                    </w:rPr>
                    <w:t xml:space="preserve"> </w:t>
                  </w:r>
                </w:p>
              </w:tc>
              <w:tc>
                <w:tcPr>
                  <w:tcW w:w="1151" w:type="pct"/>
                  <w:vMerge/>
                </w:tcPr>
                <w:p w14:paraId="57A27EBD" w14:textId="77777777" w:rsidR="006E1510" w:rsidRPr="00140475" w:rsidRDefault="006E1510" w:rsidP="00253ECA">
                  <w:pPr>
                    <w:pStyle w:val="TableParagraph"/>
                    <w:spacing w:line="270" w:lineRule="exact"/>
                    <w:ind w:right="113"/>
                    <w:jc w:val="both"/>
                    <w:rPr>
                      <w:iCs/>
                      <w:color w:val="000000" w:themeColor="text1"/>
                      <w:sz w:val="20"/>
                      <w:szCs w:val="20"/>
                    </w:rPr>
                  </w:pPr>
                </w:p>
              </w:tc>
              <w:tc>
                <w:tcPr>
                  <w:tcW w:w="1671" w:type="pct"/>
                  <w:vMerge/>
                </w:tcPr>
                <w:p w14:paraId="0FE50E9A" w14:textId="77777777" w:rsidR="006E1510" w:rsidRPr="00140475" w:rsidRDefault="006E1510" w:rsidP="00253ECA">
                  <w:pPr>
                    <w:pStyle w:val="TableParagraph"/>
                    <w:spacing w:line="270" w:lineRule="exact"/>
                    <w:ind w:right="113"/>
                    <w:jc w:val="both"/>
                    <w:rPr>
                      <w:iCs/>
                      <w:color w:val="000000" w:themeColor="text1"/>
                      <w:sz w:val="20"/>
                      <w:szCs w:val="20"/>
                    </w:rPr>
                  </w:pPr>
                </w:p>
              </w:tc>
            </w:tr>
            <w:tr w:rsidR="00140475" w:rsidRPr="00140475" w14:paraId="1732776C" w14:textId="77777777" w:rsidTr="00140475">
              <w:tc>
                <w:tcPr>
                  <w:tcW w:w="2178" w:type="pct"/>
                </w:tcPr>
                <w:p w14:paraId="4E44905F"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color w:val="000000" w:themeColor="text1"/>
                      <w:sz w:val="20"/>
                      <w:szCs w:val="20"/>
                    </w:rPr>
                    <w:t xml:space="preserve">Output 5: </w:t>
                  </w:r>
                  <w:r w:rsidRPr="00140475">
                    <w:rPr>
                      <w:bCs/>
                      <w:color w:val="000000" w:themeColor="text1"/>
                      <w:sz w:val="20"/>
                      <w:szCs w:val="20"/>
                    </w:rPr>
                    <w:t>Evaluation of the strategic and operational financing of the health system</w:t>
                  </w:r>
                  <w:r w:rsidRPr="00140475">
                    <w:rPr>
                      <w:color w:val="000000" w:themeColor="text1"/>
                      <w:sz w:val="20"/>
                      <w:szCs w:val="20"/>
                    </w:rPr>
                    <w:t xml:space="preserve"> </w:t>
                  </w:r>
                </w:p>
              </w:tc>
              <w:tc>
                <w:tcPr>
                  <w:tcW w:w="1151" w:type="pct"/>
                  <w:vMerge/>
                </w:tcPr>
                <w:p w14:paraId="37637423" w14:textId="77777777" w:rsidR="006E1510" w:rsidRPr="00140475" w:rsidRDefault="006E1510" w:rsidP="00253ECA">
                  <w:pPr>
                    <w:pStyle w:val="TableParagraph"/>
                    <w:spacing w:line="270" w:lineRule="exact"/>
                    <w:ind w:right="113"/>
                    <w:jc w:val="both"/>
                    <w:rPr>
                      <w:iCs/>
                      <w:color w:val="000000" w:themeColor="text1"/>
                      <w:sz w:val="20"/>
                      <w:szCs w:val="20"/>
                    </w:rPr>
                  </w:pPr>
                </w:p>
              </w:tc>
              <w:tc>
                <w:tcPr>
                  <w:tcW w:w="1671" w:type="pct"/>
                  <w:vMerge/>
                </w:tcPr>
                <w:p w14:paraId="7D6B4491" w14:textId="77777777" w:rsidR="006E1510" w:rsidRPr="00140475" w:rsidRDefault="006E1510" w:rsidP="00253ECA">
                  <w:pPr>
                    <w:pStyle w:val="TableParagraph"/>
                    <w:spacing w:line="270" w:lineRule="exact"/>
                    <w:ind w:right="113"/>
                    <w:jc w:val="both"/>
                    <w:rPr>
                      <w:iCs/>
                      <w:color w:val="000000" w:themeColor="text1"/>
                      <w:sz w:val="20"/>
                      <w:szCs w:val="20"/>
                    </w:rPr>
                  </w:pPr>
                </w:p>
              </w:tc>
            </w:tr>
            <w:tr w:rsidR="00140475" w:rsidRPr="00140475" w14:paraId="22929102" w14:textId="77777777" w:rsidTr="00140475">
              <w:tc>
                <w:tcPr>
                  <w:tcW w:w="2178" w:type="pct"/>
                </w:tcPr>
                <w:p w14:paraId="0286BFF2" w14:textId="71629496" w:rsidR="006E1510" w:rsidRPr="00140475" w:rsidRDefault="006E1510" w:rsidP="00140475">
                  <w:pPr>
                    <w:pStyle w:val="TableParagraph"/>
                    <w:spacing w:line="270" w:lineRule="exact"/>
                    <w:ind w:right="113"/>
                    <w:jc w:val="both"/>
                    <w:rPr>
                      <w:color w:val="000000" w:themeColor="text1"/>
                      <w:sz w:val="20"/>
                      <w:szCs w:val="20"/>
                    </w:rPr>
                  </w:pPr>
                  <w:r w:rsidRPr="00140475">
                    <w:rPr>
                      <w:color w:val="000000" w:themeColor="text1"/>
                      <w:sz w:val="20"/>
                      <w:szCs w:val="20"/>
                    </w:rPr>
                    <w:t xml:space="preserve">Output 6: </w:t>
                  </w:r>
                  <w:r w:rsidRPr="00140475">
                    <w:rPr>
                      <w:bCs/>
                      <w:color w:val="000000" w:themeColor="text1"/>
                      <w:sz w:val="20"/>
                      <w:szCs w:val="20"/>
                    </w:rPr>
                    <w:t>Assessment of the annual public health programs</w:t>
                  </w:r>
                  <w:r w:rsidRPr="00140475">
                    <w:rPr>
                      <w:color w:val="000000" w:themeColor="text1"/>
                      <w:sz w:val="20"/>
                      <w:szCs w:val="20"/>
                    </w:rPr>
                    <w:t xml:space="preserve"> </w:t>
                  </w:r>
                </w:p>
              </w:tc>
              <w:tc>
                <w:tcPr>
                  <w:tcW w:w="1151" w:type="pct"/>
                  <w:vMerge/>
                </w:tcPr>
                <w:p w14:paraId="067E4F01" w14:textId="77777777" w:rsidR="006E1510" w:rsidRPr="00140475" w:rsidRDefault="006E1510" w:rsidP="00253ECA">
                  <w:pPr>
                    <w:pStyle w:val="TableParagraph"/>
                    <w:spacing w:line="270" w:lineRule="exact"/>
                    <w:ind w:right="113"/>
                    <w:jc w:val="both"/>
                    <w:rPr>
                      <w:iCs/>
                      <w:color w:val="000000" w:themeColor="text1"/>
                      <w:sz w:val="20"/>
                      <w:szCs w:val="20"/>
                    </w:rPr>
                  </w:pPr>
                </w:p>
              </w:tc>
              <w:tc>
                <w:tcPr>
                  <w:tcW w:w="1671" w:type="pct"/>
                  <w:vMerge/>
                </w:tcPr>
                <w:p w14:paraId="36A993A9" w14:textId="77777777" w:rsidR="006E1510" w:rsidRPr="00140475" w:rsidRDefault="006E1510" w:rsidP="00253ECA">
                  <w:pPr>
                    <w:pStyle w:val="TableParagraph"/>
                    <w:spacing w:line="270" w:lineRule="exact"/>
                    <w:ind w:right="113"/>
                    <w:jc w:val="both"/>
                    <w:rPr>
                      <w:iCs/>
                      <w:color w:val="000000" w:themeColor="text1"/>
                      <w:sz w:val="20"/>
                      <w:szCs w:val="20"/>
                    </w:rPr>
                  </w:pPr>
                </w:p>
              </w:tc>
            </w:tr>
          </w:tbl>
          <w:p w14:paraId="150A7ACF" w14:textId="77777777" w:rsidR="006E1510" w:rsidRPr="00140475" w:rsidRDefault="006E1510" w:rsidP="00253ECA">
            <w:pPr>
              <w:pStyle w:val="TableParagraph"/>
              <w:spacing w:before="120"/>
              <w:ind w:left="110" w:right="113"/>
              <w:jc w:val="both"/>
              <w:rPr>
                <w:i/>
                <w:color w:val="000000" w:themeColor="text1"/>
                <w:sz w:val="20"/>
                <w:szCs w:val="20"/>
              </w:rPr>
            </w:pPr>
          </w:p>
        </w:tc>
      </w:tr>
      <w:tr w:rsidR="00140475" w:rsidRPr="00140475" w14:paraId="74C7FDB3" w14:textId="77777777" w:rsidTr="00253ECA">
        <w:trPr>
          <w:trHeight w:val="3488"/>
        </w:trPr>
        <w:tc>
          <w:tcPr>
            <w:tcW w:w="785" w:type="pct"/>
          </w:tcPr>
          <w:p w14:paraId="41CEFC0D" w14:textId="77777777" w:rsidR="006E1510" w:rsidRPr="00140475" w:rsidRDefault="006E1510" w:rsidP="00253ECA">
            <w:pPr>
              <w:pStyle w:val="TableParagraph"/>
              <w:spacing w:line="272" w:lineRule="exact"/>
              <w:ind w:left="109"/>
              <w:rPr>
                <w:b/>
                <w:color w:val="000000" w:themeColor="text1"/>
                <w:sz w:val="20"/>
                <w:szCs w:val="20"/>
              </w:rPr>
            </w:pPr>
            <w:r w:rsidRPr="00140475">
              <w:rPr>
                <w:b/>
                <w:color w:val="000000" w:themeColor="text1"/>
                <w:sz w:val="20"/>
                <w:szCs w:val="20"/>
              </w:rPr>
              <w:t>Main achievements and their assessment</w:t>
            </w:r>
          </w:p>
        </w:tc>
        <w:tc>
          <w:tcPr>
            <w:tcW w:w="4215" w:type="pct"/>
          </w:tcPr>
          <w:tbl>
            <w:tblPr>
              <w:tblStyle w:val="TableGrid"/>
              <w:tblW w:w="5000" w:type="pct"/>
              <w:tblLook w:val="04A0" w:firstRow="1" w:lastRow="0" w:firstColumn="1" w:lastColumn="0" w:noHBand="0" w:noVBand="1"/>
            </w:tblPr>
            <w:tblGrid>
              <w:gridCol w:w="5635"/>
              <w:gridCol w:w="2835"/>
              <w:gridCol w:w="4465"/>
            </w:tblGrid>
            <w:tr w:rsidR="00140475" w:rsidRPr="00140475" w14:paraId="46D696C8" w14:textId="77777777" w:rsidTr="00140475">
              <w:tc>
                <w:tcPr>
                  <w:tcW w:w="2178" w:type="pct"/>
                  <w:shd w:val="clear" w:color="auto" w:fill="D9D9D9" w:themeFill="background1" w:themeFillShade="D9"/>
                </w:tcPr>
                <w:p w14:paraId="3CA84CE0"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Outputs</w:t>
                  </w:r>
                </w:p>
              </w:tc>
              <w:tc>
                <w:tcPr>
                  <w:tcW w:w="1096" w:type="pct"/>
                  <w:shd w:val="clear" w:color="auto" w:fill="D9D9D9" w:themeFill="background1" w:themeFillShade="D9"/>
                </w:tcPr>
                <w:p w14:paraId="1F99F229"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Contract title</w:t>
                  </w:r>
                </w:p>
              </w:tc>
              <w:tc>
                <w:tcPr>
                  <w:tcW w:w="1726" w:type="pct"/>
                  <w:shd w:val="clear" w:color="auto" w:fill="D9D9D9" w:themeFill="background1" w:themeFillShade="D9"/>
                </w:tcPr>
                <w:p w14:paraId="6FEBDEFE"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 xml:space="preserve">Main achievements and assessment </w:t>
                  </w:r>
                </w:p>
              </w:tc>
            </w:tr>
            <w:tr w:rsidR="00140475" w:rsidRPr="00140475" w14:paraId="312678D3" w14:textId="77777777" w:rsidTr="00140475">
              <w:tc>
                <w:tcPr>
                  <w:tcW w:w="2178" w:type="pct"/>
                </w:tcPr>
                <w:p w14:paraId="31634EB3" w14:textId="77777777" w:rsidR="006E1510" w:rsidRPr="00140475" w:rsidRDefault="006E1510" w:rsidP="00253ECA">
                  <w:pPr>
                    <w:pStyle w:val="TableParagraph"/>
                    <w:ind w:right="113"/>
                    <w:jc w:val="both"/>
                    <w:rPr>
                      <w:iCs/>
                      <w:color w:val="000000" w:themeColor="text1"/>
                      <w:sz w:val="20"/>
                      <w:szCs w:val="20"/>
                    </w:rPr>
                  </w:pPr>
                  <w:r w:rsidRPr="00140475">
                    <w:rPr>
                      <w:color w:val="000000" w:themeColor="text1"/>
                      <w:sz w:val="20"/>
                      <w:szCs w:val="20"/>
                    </w:rPr>
                    <w:t xml:space="preserve">Output 1: </w:t>
                  </w:r>
                  <w:r w:rsidRPr="00140475">
                    <w:rPr>
                      <w:bCs/>
                      <w:color w:val="000000" w:themeColor="text1"/>
                      <w:sz w:val="20"/>
                      <w:szCs w:val="20"/>
                      <w:lang w:val="mk-MK"/>
                    </w:rPr>
                    <w:t>Assessment of the needs for development of a national comprehensive psychiatric service focused on children and adolescents</w:t>
                  </w:r>
                </w:p>
              </w:tc>
              <w:tc>
                <w:tcPr>
                  <w:tcW w:w="1096" w:type="pct"/>
                  <w:vMerge w:val="restart"/>
                </w:tcPr>
                <w:p w14:paraId="49CEECE9" w14:textId="77777777" w:rsidR="006E1510" w:rsidRPr="00140475" w:rsidRDefault="006E1510" w:rsidP="00253ECA">
                  <w:pPr>
                    <w:pStyle w:val="TableParagraph"/>
                    <w:ind w:right="113"/>
                    <w:jc w:val="both"/>
                    <w:rPr>
                      <w:iCs/>
                      <w:color w:val="000000" w:themeColor="text1"/>
                      <w:sz w:val="20"/>
                      <w:szCs w:val="20"/>
                    </w:rPr>
                  </w:pPr>
                  <w:r w:rsidRPr="00140475">
                    <w:rPr>
                      <w:bCs/>
                      <w:color w:val="000000" w:themeColor="text1"/>
                      <w:sz w:val="20"/>
                      <w:szCs w:val="20"/>
                      <w:shd w:val="clear" w:color="auto" w:fill="FFFFFF"/>
                      <w:lang w:val="en-GB"/>
                    </w:rPr>
                    <w:t>‘Support for implementation of the health strategy 2021-2030”</w:t>
                  </w:r>
                  <w:r w:rsidRPr="00140475">
                    <w:rPr>
                      <w:color w:val="000000" w:themeColor="text1"/>
                      <w:sz w:val="20"/>
                      <w:szCs w:val="20"/>
                    </w:rPr>
                    <w:t xml:space="preserve"> Specific Contract N° 300035269</w:t>
                  </w:r>
                </w:p>
                <w:p w14:paraId="22639637" w14:textId="77777777" w:rsidR="006E1510" w:rsidRPr="00140475" w:rsidRDefault="006E1510" w:rsidP="00253ECA">
                  <w:pPr>
                    <w:pStyle w:val="TableParagraph"/>
                    <w:ind w:right="113"/>
                    <w:jc w:val="both"/>
                    <w:rPr>
                      <w:iCs/>
                      <w:color w:val="000000" w:themeColor="text1"/>
                      <w:sz w:val="20"/>
                      <w:szCs w:val="20"/>
                    </w:rPr>
                  </w:pPr>
                </w:p>
              </w:tc>
              <w:tc>
                <w:tcPr>
                  <w:tcW w:w="1726" w:type="pct"/>
                  <w:vMerge w:val="restart"/>
                </w:tcPr>
                <w:p w14:paraId="61868136"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 xml:space="preserve">As a component of the contract, Output 1, which entails an assessment of the needs for developing a national comprehensive psychiatric service for children and adolescents, has been completed, and recommendations have been provided. Concerning the other outputs, the implementation of associated activities remains ongoing. </w:t>
                  </w:r>
                </w:p>
                <w:p w14:paraId="0017EE88" w14:textId="77777777" w:rsidR="006E1510" w:rsidRPr="00140475" w:rsidRDefault="006E1510" w:rsidP="00253ECA">
                  <w:pPr>
                    <w:tabs>
                      <w:tab w:val="left" w:pos="284"/>
                    </w:tabs>
                    <w:spacing w:before="60"/>
                    <w:jc w:val="both"/>
                    <w:rPr>
                      <w:iCs/>
                      <w:color w:val="000000" w:themeColor="text1"/>
                      <w:sz w:val="20"/>
                      <w:szCs w:val="20"/>
                    </w:rPr>
                  </w:pPr>
                </w:p>
              </w:tc>
            </w:tr>
            <w:tr w:rsidR="00140475" w:rsidRPr="00140475" w14:paraId="68912760" w14:textId="77777777" w:rsidTr="00140475">
              <w:tc>
                <w:tcPr>
                  <w:tcW w:w="2178" w:type="pct"/>
                </w:tcPr>
                <w:p w14:paraId="2BF610F2" w14:textId="77777777" w:rsidR="006E1510" w:rsidRPr="00140475" w:rsidRDefault="006E1510" w:rsidP="00253ECA">
                  <w:pPr>
                    <w:pStyle w:val="TableParagraph"/>
                    <w:ind w:right="113"/>
                    <w:jc w:val="both"/>
                    <w:rPr>
                      <w:iCs/>
                      <w:color w:val="000000" w:themeColor="text1"/>
                      <w:sz w:val="20"/>
                      <w:szCs w:val="20"/>
                    </w:rPr>
                  </w:pPr>
                  <w:r w:rsidRPr="00140475">
                    <w:rPr>
                      <w:color w:val="000000" w:themeColor="text1"/>
                      <w:sz w:val="20"/>
                      <w:szCs w:val="20"/>
                    </w:rPr>
                    <w:t xml:space="preserve">Output 2: </w:t>
                  </w:r>
                  <w:r w:rsidRPr="00140475">
                    <w:rPr>
                      <w:bCs/>
                      <w:color w:val="000000" w:themeColor="text1"/>
                      <w:sz w:val="20"/>
                      <w:szCs w:val="20"/>
                    </w:rPr>
                    <w:t>Feasibility study for general Hospital needs for the City of Skopje</w:t>
                  </w:r>
                </w:p>
              </w:tc>
              <w:tc>
                <w:tcPr>
                  <w:tcW w:w="1096" w:type="pct"/>
                  <w:vMerge/>
                </w:tcPr>
                <w:p w14:paraId="19F4D04F" w14:textId="77777777" w:rsidR="006E1510" w:rsidRPr="00140475" w:rsidRDefault="006E1510" w:rsidP="00253ECA">
                  <w:pPr>
                    <w:pStyle w:val="TableParagraph"/>
                    <w:ind w:right="113"/>
                    <w:jc w:val="both"/>
                    <w:rPr>
                      <w:iCs/>
                      <w:color w:val="000000" w:themeColor="text1"/>
                      <w:sz w:val="20"/>
                      <w:szCs w:val="20"/>
                    </w:rPr>
                  </w:pPr>
                </w:p>
              </w:tc>
              <w:tc>
                <w:tcPr>
                  <w:tcW w:w="1726" w:type="pct"/>
                  <w:vMerge/>
                </w:tcPr>
                <w:p w14:paraId="5FE8299C" w14:textId="77777777" w:rsidR="006E1510" w:rsidRPr="00140475" w:rsidRDefault="006E1510" w:rsidP="00253ECA">
                  <w:pPr>
                    <w:pStyle w:val="TableParagraph"/>
                    <w:ind w:right="113"/>
                    <w:jc w:val="both"/>
                    <w:rPr>
                      <w:iCs/>
                      <w:color w:val="000000" w:themeColor="text1"/>
                      <w:sz w:val="20"/>
                      <w:szCs w:val="20"/>
                    </w:rPr>
                  </w:pPr>
                </w:p>
              </w:tc>
            </w:tr>
            <w:tr w:rsidR="00140475" w:rsidRPr="00140475" w14:paraId="14551365" w14:textId="77777777" w:rsidTr="00140475">
              <w:tc>
                <w:tcPr>
                  <w:tcW w:w="2178" w:type="pct"/>
                </w:tcPr>
                <w:p w14:paraId="23A088AF" w14:textId="77777777" w:rsidR="006E1510" w:rsidRPr="00140475" w:rsidRDefault="006E1510" w:rsidP="00253ECA">
                  <w:pPr>
                    <w:pStyle w:val="TableParagraph"/>
                    <w:ind w:right="113"/>
                    <w:jc w:val="both"/>
                    <w:rPr>
                      <w:iCs/>
                      <w:color w:val="000000" w:themeColor="text1"/>
                      <w:sz w:val="20"/>
                      <w:szCs w:val="20"/>
                    </w:rPr>
                  </w:pPr>
                  <w:r w:rsidRPr="00140475">
                    <w:rPr>
                      <w:color w:val="000000" w:themeColor="text1"/>
                      <w:sz w:val="20"/>
                      <w:szCs w:val="20"/>
                    </w:rPr>
                    <w:t xml:space="preserve">Output 3: </w:t>
                  </w:r>
                  <w:r w:rsidRPr="00140475">
                    <w:rPr>
                      <w:bCs/>
                      <w:color w:val="000000" w:themeColor="text1"/>
                      <w:sz w:val="20"/>
                      <w:szCs w:val="20"/>
                    </w:rPr>
                    <w:t>Design and develop a comprehensive service framework for palliative care services and the application of medical care at home in line with best European practices</w:t>
                  </w:r>
                  <w:r w:rsidRPr="00140475">
                    <w:rPr>
                      <w:color w:val="000000" w:themeColor="text1"/>
                      <w:sz w:val="20"/>
                      <w:szCs w:val="20"/>
                    </w:rPr>
                    <w:t xml:space="preserve"> </w:t>
                  </w:r>
                </w:p>
              </w:tc>
              <w:tc>
                <w:tcPr>
                  <w:tcW w:w="1096" w:type="pct"/>
                  <w:vMerge/>
                </w:tcPr>
                <w:p w14:paraId="60A8703F" w14:textId="77777777" w:rsidR="006E1510" w:rsidRPr="00140475" w:rsidRDefault="006E1510" w:rsidP="00253ECA">
                  <w:pPr>
                    <w:pStyle w:val="TableParagraph"/>
                    <w:ind w:right="113"/>
                    <w:jc w:val="both"/>
                    <w:rPr>
                      <w:iCs/>
                      <w:color w:val="000000" w:themeColor="text1"/>
                      <w:sz w:val="20"/>
                      <w:szCs w:val="20"/>
                    </w:rPr>
                  </w:pPr>
                </w:p>
              </w:tc>
              <w:tc>
                <w:tcPr>
                  <w:tcW w:w="1726" w:type="pct"/>
                  <w:vMerge/>
                </w:tcPr>
                <w:p w14:paraId="38E71673" w14:textId="77777777" w:rsidR="006E1510" w:rsidRPr="00140475" w:rsidRDefault="006E1510" w:rsidP="00253ECA">
                  <w:pPr>
                    <w:pStyle w:val="TableParagraph"/>
                    <w:ind w:right="113"/>
                    <w:jc w:val="both"/>
                    <w:rPr>
                      <w:iCs/>
                      <w:color w:val="000000" w:themeColor="text1"/>
                      <w:sz w:val="20"/>
                      <w:szCs w:val="20"/>
                    </w:rPr>
                  </w:pPr>
                </w:p>
              </w:tc>
            </w:tr>
            <w:tr w:rsidR="00140475" w:rsidRPr="00140475" w14:paraId="738B5E95" w14:textId="77777777" w:rsidTr="00140475">
              <w:tc>
                <w:tcPr>
                  <w:tcW w:w="2178" w:type="pct"/>
                </w:tcPr>
                <w:p w14:paraId="1ED5C676" w14:textId="77777777" w:rsidR="006E1510" w:rsidRPr="00140475" w:rsidRDefault="006E1510" w:rsidP="00253ECA">
                  <w:pPr>
                    <w:pStyle w:val="TableParagraph"/>
                    <w:ind w:right="113"/>
                    <w:jc w:val="both"/>
                    <w:rPr>
                      <w:iCs/>
                      <w:color w:val="000000" w:themeColor="text1"/>
                      <w:sz w:val="20"/>
                      <w:szCs w:val="20"/>
                    </w:rPr>
                  </w:pPr>
                  <w:r w:rsidRPr="00140475">
                    <w:rPr>
                      <w:color w:val="000000" w:themeColor="text1"/>
                      <w:sz w:val="20"/>
                      <w:szCs w:val="20"/>
                    </w:rPr>
                    <w:t xml:space="preserve">Output 4: </w:t>
                  </w:r>
                  <w:r w:rsidRPr="00140475">
                    <w:rPr>
                      <w:bCs/>
                      <w:color w:val="000000" w:themeColor="text1"/>
                      <w:sz w:val="20"/>
                      <w:szCs w:val="20"/>
                    </w:rPr>
                    <w:t>Feasibility study for new hospital classification system to form the basis of a more efficient and affordable hospital network</w:t>
                  </w:r>
                  <w:r w:rsidRPr="00140475">
                    <w:rPr>
                      <w:color w:val="000000" w:themeColor="text1"/>
                      <w:sz w:val="20"/>
                      <w:szCs w:val="20"/>
                    </w:rPr>
                    <w:t xml:space="preserve"> </w:t>
                  </w:r>
                </w:p>
              </w:tc>
              <w:tc>
                <w:tcPr>
                  <w:tcW w:w="1096" w:type="pct"/>
                  <w:vMerge/>
                </w:tcPr>
                <w:p w14:paraId="0A2B5C43" w14:textId="77777777" w:rsidR="006E1510" w:rsidRPr="00140475" w:rsidRDefault="006E1510" w:rsidP="00253ECA">
                  <w:pPr>
                    <w:pStyle w:val="TableParagraph"/>
                    <w:ind w:right="113"/>
                    <w:jc w:val="both"/>
                    <w:rPr>
                      <w:iCs/>
                      <w:color w:val="000000" w:themeColor="text1"/>
                      <w:sz w:val="20"/>
                      <w:szCs w:val="20"/>
                    </w:rPr>
                  </w:pPr>
                </w:p>
              </w:tc>
              <w:tc>
                <w:tcPr>
                  <w:tcW w:w="1726" w:type="pct"/>
                  <w:vMerge/>
                </w:tcPr>
                <w:p w14:paraId="3C7F1D14" w14:textId="77777777" w:rsidR="006E1510" w:rsidRPr="00140475" w:rsidRDefault="006E1510" w:rsidP="00253ECA">
                  <w:pPr>
                    <w:pStyle w:val="TableParagraph"/>
                    <w:rPr>
                      <w:iCs/>
                      <w:color w:val="000000" w:themeColor="text1"/>
                      <w:sz w:val="20"/>
                      <w:szCs w:val="20"/>
                    </w:rPr>
                  </w:pPr>
                </w:p>
              </w:tc>
            </w:tr>
            <w:tr w:rsidR="00140475" w:rsidRPr="00140475" w14:paraId="1937234B" w14:textId="77777777" w:rsidTr="00140475">
              <w:tc>
                <w:tcPr>
                  <w:tcW w:w="2178" w:type="pct"/>
                </w:tcPr>
                <w:p w14:paraId="44B85D8F" w14:textId="77777777" w:rsidR="006E1510" w:rsidRPr="00140475" w:rsidRDefault="006E1510" w:rsidP="00253ECA">
                  <w:pPr>
                    <w:pStyle w:val="TableParagraph"/>
                    <w:ind w:right="113"/>
                    <w:jc w:val="both"/>
                    <w:rPr>
                      <w:iCs/>
                      <w:color w:val="000000" w:themeColor="text1"/>
                      <w:sz w:val="20"/>
                      <w:szCs w:val="20"/>
                    </w:rPr>
                  </w:pPr>
                  <w:r w:rsidRPr="00140475">
                    <w:rPr>
                      <w:color w:val="000000" w:themeColor="text1"/>
                      <w:sz w:val="20"/>
                      <w:szCs w:val="20"/>
                    </w:rPr>
                    <w:t xml:space="preserve">Output 5: </w:t>
                  </w:r>
                  <w:r w:rsidRPr="00140475">
                    <w:rPr>
                      <w:bCs/>
                      <w:color w:val="000000" w:themeColor="text1"/>
                      <w:sz w:val="20"/>
                      <w:szCs w:val="20"/>
                    </w:rPr>
                    <w:t>Evaluation of the strategic and operational financing of the health system</w:t>
                  </w:r>
                  <w:r w:rsidRPr="00140475">
                    <w:rPr>
                      <w:color w:val="000000" w:themeColor="text1"/>
                      <w:sz w:val="20"/>
                      <w:szCs w:val="20"/>
                    </w:rPr>
                    <w:t xml:space="preserve"> </w:t>
                  </w:r>
                </w:p>
              </w:tc>
              <w:tc>
                <w:tcPr>
                  <w:tcW w:w="1096" w:type="pct"/>
                  <w:vMerge/>
                </w:tcPr>
                <w:p w14:paraId="6FEA1249" w14:textId="77777777" w:rsidR="006E1510" w:rsidRPr="00140475" w:rsidRDefault="006E1510" w:rsidP="00253ECA">
                  <w:pPr>
                    <w:pStyle w:val="TableParagraph"/>
                    <w:ind w:right="113"/>
                    <w:jc w:val="both"/>
                    <w:rPr>
                      <w:iCs/>
                      <w:color w:val="000000" w:themeColor="text1"/>
                      <w:sz w:val="20"/>
                      <w:szCs w:val="20"/>
                    </w:rPr>
                  </w:pPr>
                </w:p>
              </w:tc>
              <w:tc>
                <w:tcPr>
                  <w:tcW w:w="1726" w:type="pct"/>
                  <w:vMerge/>
                </w:tcPr>
                <w:p w14:paraId="01CC6479" w14:textId="77777777" w:rsidR="006E1510" w:rsidRPr="00140475" w:rsidRDefault="006E1510" w:rsidP="00253ECA">
                  <w:pPr>
                    <w:pStyle w:val="TableParagraph"/>
                    <w:ind w:right="113"/>
                    <w:jc w:val="both"/>
                    <w:rPr>
                      <w:iCs/>
                      <w:color w:val="000000" w:themeColor="text1"/>
                      <w:sz w:val="20"/>
                      <w:szCs w:val="20"/>
                    </w:rPr>
                  </w:pPr>
                </w:p>
              </w:tc>
            </w:tr>
            <w:tr w:rsidR="00140475" w:rsidRPr="00140475" w14:paraId="5454CB7E" w14:textId="77777777" w:rsidTr="00140475">
              <w:tc>
                <w:tcPr>
                  <w:tcW w:w="2178" w:type="pct"/>
                </w:tcPr>
                <w:p w14:paraId="7351A39A" w14:textId="77777777" w:rsidR="006E1510" w:rsidRPr="00140475" w:rsidRDefault="006E1510" w:rsidP="00253ECA">
                  <w:pPr>
                    <w:pStyle w:val="TableParagraph"/>
                    <w:ind w:right="113"/>
                    <w:jc w:val="both"/>
                    <w:rPr>
                      <w:color w:val="000000" w:themeColor="text1"/>
                      <w:sz w:val="20"/>
                      <w:szCs w:val="20"/>
                    </w:rPr>
                  </w:pPr>
                  <w:r w:rsidRPr="00140475">
                    <w:rPr>
                      <w:color w:val="000000" w:themeColor="text1"/>
                      <w:sz w:val="20"/>
                      <w:szCs w:val="20"/>
                    </w:rPr>
                    <w:t xml:space="preserve">Output 6: </w:t>
                  </w:r>
                  <w:r w:rsidRPr="00140475">
                    <w:rPr>
                      <w:bCs/>
                      <w:color w:val="000000" w:themeColor="text1"/>
                      <w:sz w:val="20"/>
                      <w:szCs w:val="20"/>
                    </w:rPr>
                    <w:t>Assessment of the annual public health programs</w:t>
                  </w:r>
                  <w:r w:rsidRPr="00140475">
                    <w:rPr>
                      <w:color w:val="000000" w:themeColor="text1"/>
                      <w:sz w:val="20"/>
                      <w:szCs w:val="20"/>
                    </w:rPr>
                    <w:t xml:space="preserve"> </w:t>
                  </w:r>
                </w:p>
              </w:tc>
              <w:tc>
                <w:tcPr>
                  <w:tcW w:w="1096" w:type="pct"/>
                  <w:vMerge/>
                </w:tcPr>
                <w:p w14:paraId="1DFE33FF" w14:textId="77777777" w:rsidR="006E1510" w:rsidRPr="00140475" w:rsidRDefault="006E1510" w:rsidP="00253ECA">
                  <w:pPr>
                    <w:pStyle w:val="TableParagraph"/>
                    <w:ind w:right="113"/>
                    <w:jc w:val="both"/>
                    <w:rPr>
                      <w:iCs/>
                      <w:color w:val="000000" w:themeColor="text1"/>
                      <w:sz w:val="20"/>
                      <w:szCs w:val="20"/>
                    </w:rPr>
                  </w:pPr>
                </w:p>
              </w:tc>
              <w:tc>
                <w:tcPr>
                  <w:tcW w:w="1726" w:type="pct"/>
                  <w:vMerge/>
                </w:tcPr>
                <w:p w14:paraId="3C1D8A70" w14:textId="77777777" w:rsidR="006E1510" w:rsidRPr="00140475" w:rsidRDefault="006E1510" w:rsidP="00253ECA">
                  <w:pPr>
                    <w:pStyle w:val="TableParagraph"/>
                    <w:ind w:right="113"/>
                    <w:jc w:val="both"/>
                    <w:rPr>
                      <w:iCs/>
                      <w:color w:val="000000" w:themeColor="text1"/>
                      <w:sz w:val="20"/>
                      <w:szCs w:val="20"/>
                    </w:rPr>
                  </w:pPr>
                </w:p>
              </w:tc>
            </w:tr>
          </w:tbl>
          <w:p w14:paraId="540F94B0" w14:textId="77777777" w:rsidR="006E1510" w:rsidRPr="00140475" w:rsidRDefault="006E1510" w:rsidP="00253ECA">
            <w:pPr>
              <w:pStyle w:val="TableParagraph"/>
              <w:spacing w:before="120"/>
              <w:rPr>
                <w:i/>
                <w:color w:val="000000" w:themeColor="text1"/>
                <w:sz w:val="20"/>
                <w:szCs w:val="20"/>
              </w:rPr>
            </w:pPr>
          </w:p>
        </w:tc>
      </w:tr>
      <w:tr w:rsidR="00140475" w:rsidRPr="00140475" w14:paraId="1BE925E6" w14:textId="77777777" w:rsidTr="00140475">
        <w:trPr>
          <w:trHeight w:val="4082"/>
        </w:trPr>
        <w:tc>
          <w:tcPr>
            <w:tcW w:w="785" w:type="pct"/>
          </w:tcPr>
          <w:p w14:paraId="375CAD18" w14:textId="77777777" w:rsidR="006E1510" w:rsidRPr="00140475" w:rsidRDefault="006E1510" w:rsidP="00253ECA">
            <w:pPr>
              <w:pStyle w:val="TableParagraph"/>
              <w:spacing w:before="1" w:line="249" w:lineRule="auto"/>
              <w:ind w:left="109" w:right="147"/>
              <w:rPr>
                <w:b/>
                <w:color w:val="000000" w:themeColor="text1"/>
                <w:sz w:val="20"/>
                <w:szCs w:val="20"/>
              </w:rPr>
            </w:pPr>
            <w:r w:rsidRPr="00140475">
              <w:rPr>
                <w:b/>
                <w:color w:val="000000" w:themeColor="text1"/>
                <w:sz w:val="20"/>
                <w:szCs w:val="20"/>
              </w:rPr>
              <w:lastRenderedPageBreak/>
              <w:t xml:space="preserve">Significant problems encountered and the measures taken/planned to overcome them </w:t>
            </w:r>
          </w:p>
        </w:tc>
        <w:tc>
          <w:tcPr>
            <w:tcW w:w="4215" w:type="pct"/>
          </w:tcPr>
          <w:tbl>
            <w:tblPr>
              <w:tblStyle w:val="TableGrid"/>
              <w:tblW w:w="5000" w:type="pct"/>
              <w:tblLook w:val="04A0" w:firstRow="1" w:lastRow="0" w:firstColumn="1" w:lastColumn="0" w:noHBand="0" w:noVBand="1"/>
            </w:tblPr>
            <w:tblGrid>
              <w:gridCol w:w="5635"/>
              <w:gridCol w:w="2835"/>
              <w:gridCol w:w="4465"/>
            </w:tblGrid>
            <w:tr w:rsidR="00140475" w:rsidRPr="00140475" w14:paraId="18081789" w14:textId="77777777" w:rsidTr="00140475">
              <w:tc>
                <w:tcPr>
                  <w:tcW w:w="2178" w:type="pct"/>
                  <w:shd w:val="clear" w:color="auto" w:fill="D9D9D9" w:themeFill="background1" w:themeFillShade="D9"/>
                </w:tcPr>
                <w:p w14:paraId="79694F4D" w14:textId="77777777" w:rsidR="006E1510" w:rsidRPr="00140475" w:rsidRDefault="006E1510" w:rsidP="00253ECA">
                  <w:pPr>
                    <w:pStyle w:val="TableParagraph"/>
                    <w:ind w:right="86"/>
                    <w:jc w:val="both"/>
                    <w:rPr>
                      <w:iCs/>
                      <w:color w:val="000000" w:themeColor="text1"/>
                      <w:sz w:val="20"/>
                      <w:szCs w:val="20"/>
                    </w:rPr>
                  </w:pPr>
                  <w:r w:rsidRPr="00140475">
                    <w:rPr>
                      <w:b/>
                      <w:bCs/>
                      <w:iCs/>
                      <w:color w:val="000000" w:themeColor="text1"/>
                      <w:sz w:val="20"/>
                      <w:szCs w:val="20"/>
                    </w:rPr>
                    <w:t>Outputs</w:t>
                  </w:r>
                </w:p>
              </w:tc>
              <w:tc>
                <w:tcPr>
                  <w:tcW w:w="1096" w:type="pct"/>
                  <w:shd w:val="clear" w:color="auto" w:fill="D9D9D9" w:themeFill="background1" w:themeFillShade="D9"/>
                </w:tcPr>
                <w:p w14:paraId="58143827" w14:textId="77777777" w:rsidR="006E1510" w:rsidRPr="00140475" w:rsidRDefault="006E1510" w:rsidP="00253ECA">
                  <w:pPr>
                    <w:pStyle w:val="TableParagraph"/>
                    <w:ind w:right="86"/>
                    <w:jc w:val="both"/>
                    <w:rPr>
                      <w:iCs/>
                      <w:color w:val="000000" w:themeColor="text1"/>
                      <w:sz w:val="20"/>
                      <w:szCs w:val="20"/>
                    </w:rPr>
                  </w:pPr>
                  <w:r w:rsidRPr="00140475">
                    <w:rPr>
                      <w:b/>
                      <w:bCs/>
                      <w:iCs/>
                      <w:color w:val="000000" w:themeColor="text1"/>
                      <w:sz w:val="20"/>
                      <w:szCs w:val="20"/>
                    </w:rPr>
                    <w:t>Contract title</w:t>
                  </w:r>
                </w:p>
              </w:tc>
              <w:tc>
                <w:tcPr>
                  <w:tcW w:w="1726" w:type="pct"/>
                  <w:shd w:val="clear" w:color="auto" w:fill="D9D9D9" w:themeFill="background1" w:themeFillShade="D9"/>
                </w:tcPr>
                <w:p w14:paraId="1ABB21B0" w14:textId="77777777" w:rsidR="006E1510" w:rsidRPr="00140475" w:rsidRDefault="006E1510" w:rsidP="00253ECA">
                  <w:pPr>
                    <w:pStyle w:val="TableParagraph"/>
                    <w:ind w:right="86"/>
                    <w:jc w:val="center"/>
                    <w:rPr>
                      <w:b/>
                      <w:bCs/>
                      <w:iCs/>
                      <w:color w:val="000000" w:themeColor="text1"/>
                      <w:sz w:val="20"/>
                      <w:szCs w:val="20"/>
                    </w:rPr>
                  </w:pPr>
                  <w:r w:rsidRPr="00140475">
                    <w:rPr>
                      <w:b/>
                      <w:bCs/>
                      <w:iCs/>
                      <w:color w:val="000000" w:themeColor="text1"/>
                      <w:sz w:val="20"/>
                      <w:szCs w:val="20"/>
                    </w:rPr>
                    <w:t xml:space="preserve">Problem encountered and measures taken/planned </w:t>
                  </w:r>
                </w:p>
              </w:tc>
            </w:tr>
            <w:tr w:rsidR="00140475" w:rsidRPr="00140475" w14:paraId="78DFD33F" w14:textId="77777777" w:rsidTr="00140475">
              <w:tc>
                <w:tcPr>
                  <w:tcW w:w="2178" w:type="pct"/>
                </w:tcPr>
                <w:p w14:paraId="097B97E6" w14:textId="77777777" w:rsidR="006E1510" w:rsidRPr="00140475" w:rsidRDefault="006E1510" w:rsidP="00253ECA">
                  <w:pPr>
                    <w:pStyle w:val="TableParagraph"/>
                    <w:ind w:right="86"/>
                    <w:jc w:val="both"/>
                    <w:rPr>
                      <w:iCs/>
                      <w:color w:val="000000" w:themeColor="text1"/>
                      <w:sz w:val="20"/>
                      <w:szCs w:val="20"/>
                    </w:rPr>
                  </w:pPr>
                  <w:r w:rsidRPr="00140475">
                    <w:rPr>
                      <w:color w:val="000000" w:themeColor="text1"/>
                      <w:sz w:val="20"/>
                      <w:szCs w:val="20"/>
                    </w:rPr>
                    <w:t xml:space="preserve">Output 1: </w:t>
                  </w:r>
                  <w:r w:rsidRPr="00140475">
                    <w:rPr>
                      <w:bCs/>
                      <w:color w:val="000000" w:themeColor="text1"/>
                      <w:sz w:val="20"/>
                      <w:szCs w:val="20"/>
                      <w:lang w:val="mk-MK"/>
                    </w:rPr>
                    <w:t>Assessment of the needs for development of a national comprehensive psychiatric service focused on children and adolescents</w:t>
                  </w:r>
                </w:p>
              </w:tc>
              <w:tc>
                <w:tcPr>
                  <w:tcW w:w="1096" w:type="pct"/>
                  <w:vMerge w:val="restart"/>
                </w:tcPr>
                <w:p w14:paraId="657EFDB6" w14:textId="77777777" w:rsidR="006E1510" w:rsidRPr="00140475" w:rsidRDefault="006E1510" w:rsidP="00253ECA">
                  <w:pPr>
                    <w:pStyle w:val="TableParagraph"/>
                    <w:ind w:right="86"/>
                    <w:jc w:val="both"/>
                    <w:rPr>
                      <w:iCs/>
                      <w:color w:val="000000" w:themeColor="text1"/>
                      <w:sz w:val="20"/>
                      <w:szCs w:val="20"/>
                    </w:rPr>
                  </w:pPr>
                  <w:r w:rsidRPr="00140475">
                    <w:rPr>
                      <w:bCs/>
                      <w:color w:val="000000" w:themeColor="text1"/>
                      <w:sz w:val="20"/>
                      <w:szCs w:val="20"/>
                      <w:shd w:val="clear" w:color="auto" w:fill="FFFFFF"/>
                      <w:lang w:val="en-GB"/>
                    </w:rPr>
                    <w:t>‘Support for implementation of the health strategy 2021-2030”</w:t>
                  </w:r>
                  <w:r w:rsidRPr="00140475">
                    <w:rPr>
                      <w:color w:val="000000" w:themeColor="text1"/>
                      <w:sz w:val="20"/>
                      <w:szCs w:val="20"/>
                    </w:rPr>
                    <w:t xml:space="preserve"> Specific Contract N° 300035269</w:t>
                  </w:r>
                </w:p>
                <w:p w14:paraId="53D820EF" w14:textId="77777777" w:rsidR="006E1510" w:rsidRPr="00140475" w:rsidRDefault="006E1510" w:rsidP="00253ECA">
                  <w:pPr>
                    <w:pStyle w:val="TableParagraph"/>
                    <w:ind w:right="86"/>
                    <w:jc w:val="both"/>
                    <w:rPr>
                      <w:iCs/>
                      <w:color w:val="000000" w:themeColor="text1"/>
                      <w:sz w:val="20"/>
                      <w:szCs w:val="20"/>
                    </w:rPr>
                  </w:pPr>
                </w:p>
              </w:tc>
              <w:tc>
                <w:tcPr>
                  <w:tcW w:w="1726" w:type="pct"/>
                  <w:vMerge w:val="restart"/>
                </w:tcPr>
                <w:p w14:paraId="2574474B" w14:textId="77777777" w:rsidR="006E1510" w:rsidRPr="00140475" w:rsidRDefault="006E1510" w:rsidP="00253ECA">
                  <w:pPr>
                    <w:pStyle w:val="TableParagraph"/>
                    <w:ind w:right="86"/>
                    <w:jc w:val="both"/>
                    <w:rPr>
                      <w:iCs/>
                      <w:color w:val="000000" w:themeColor="text1"/>
                      <w:sz w:val="20"/>
                      <w:szCs w:val="20"/>
                    </w:rPr>
                  </w:pPr>
                  <w:r w:rsidRPr="00140475">
                    <w:rPr>
                      <w:iCs/>
                      <w:color w:val="000000" w:themeColor="text1"/>
                      <w:sz w:val="20"/>
                      <w:szCs w:val="20"/>
                    </w:rPr>
                    <w:t>n/a</w:t>
                  </w:r>
                </w:p>
              </w:tc>
            </w:tr>
            <w:tr w:rsidR="00140475" w:rsidRPr="00140475" w14:paraId="206C299A" w14:textId="77777777" w:rsidTr="00140475">
              <w:tc>
                <w:tcPr>
                  <w:tcW w:w="2178" w:type="pct"/>
                </w:tcPr>
                <w:p w14:paraId="3DB81145" w14:textId="77777777" w:rsidR="006E1510" w:rsidRPr="00140475" w:rsidRDefault="006E1510" w:rsidP="00253ECA">
                  <w:pPr>
                    <w:pStyle w:val="TableParagraph"/>
                    <w:ind w:right="86"/>
                    <w:jc w:val="both"/>
                    <w:rPr>
                      <w:iCs/>
                      <w:color w:val="000000" w:themeColor="text1"/>
                      <w:sz w:val="20"/>
                      <w:szCs w:val="20"/>
                    </w:rPr>
                  </w:pPr>
                  <w:r w:rsidRPr="00140475">
                    <w:rPr>
                      <w:color w:val="000000" w:themeColor="text1"/>
                      <w:sz w:val="20"/>
                      <w:szCs w:val="20"/>
                    </w:rPr>
                    <w:t xml:space="preserve">Output 2: </w:t>
                  </w:r>
                  <w:r w:rsidRPr="00140475">
                    <w:rPr>
                      <w:bCs/>
                      <w:color w:val="000000" w:themeColor="text1"/>
                      <w:sz w:val="20"/>
                      <w:szCs w:val="20"/>
                    </w:rPr>
                    <w:t>Feasibility study for general Hospital needs for the City of Skopje</w:t>
                  </w:r>
                </w:p>
              </w:tc>
              <w:tc>
                <w:tcPr>
                  <w:tcW w:w="1096" w:type="pct"/>
                  <w:vMerge/>
                </w:tcPr>
                <w:p w14:paraId="597B67CB" w14:textId="77777777" w:rsidR="006E1510" w:rsidRPr="00140475" w:rsidRDefault="006E1510" w:rsidP="00253ECA">
                  <w:pPr>
                    <w:pStyle w:val="TableParagraph"/>
                    <w:ind w:right="86"/>
                    <w:jc w:val="both"/>
                    <w:rPr>
                      <w:iCs/>
                      <w:color w:val="000000" w:themeColor="text1"/>
                      <w:sz w:val="20"/>
                      <w:szCs w:val="20"/>
                    </w:rPr>
                  </w:pPr>
                </w:p>
              </w:tc>
              <w:tc>
                <w:tcPr>
                  <w:tcW w:w="1726" w:type="pct"/>
                  <w:vMerge/>
                </w:tcPr>
                <w:p w14:paraId="6E49CDE1" w14:textId="77777777" w:rsidR="006E1510" w:rsidRPr="00140475" w:rsidRDefault="006E1510" w:rsidP="00253ECA">
                  <w:pPr>
                    <w:pStyle w:val="TableParagraph"/>
                    <w:ind w:right="86"/>
                    <w:jc w:val="both"/>
                    <w:rPr>
                      <w:iCs/>
                      <w:color w:val="000000" w:themeColor="text1"/>
                      <w:sz w:val="20"/>
                      <w:szCs w:val="20"/>
                    </w:rPr>
                  </w:pPr>
                </w:p>
              </w:tc>
            </w:tr>
            <w:tr w:rsidR="00140475" w:rsidRPr="00140475" w14:paraId="48B3187E" w14:textId="77777777" w:rsidTr="00140475">
              <w:tc>
                <w:tcPr>
                  <w:tcW w:w="2178" w:type="pct"/>
                </w:tcPr>
                <w:p w14:paraId="7084ABF8" w14:textId="77777777" w:rsidR="006E1510" w:rsidRPr="00140475" w:rsidRDefault="006E1510" w:rsidP="00253ECA">
                  <w:pPr>
                    <w:pStyle w:val="TableParagraph"/>
                    <w:ind w:right="86"/>
                    <w:jc w:val="both"/>
                    <w:rPr>
                      <w:iCs/>
                      <w:color w:val="000000" w:themeColor="text1"/>
                      <w:sz w:val="20"/>
                      <w:szCs w:val="20"/>
                    </w:rPr>
                  </w:pPr>
                  <w:r w:rsidRPr="00140475">
                    <w:rPr>
                      <w:color w:val="000000" w:themeColor="text1"/>
                      <w:sz w:val="20"/>
                      <w:szCs w:val="20"/>
                    </w:rPr>
                    <w:t xml:space="preserve">Output 3: </w:t>
                  </w:r>
                  <w:r w:rsidRPr="00140475">
                    <w:rPr>
                      <w:bCs/>
                      <w:color w:val="000000" w:themeColor="text1"/>
                      <w:sz w:val="20"/>
                      <w:szCs w:val="20"/>
                    </w:rPr>
                    <w:t>Design and develop a comprehensive service framework for palliative care services and the application of medical care at home in line with best European practices</w:t>
                  </w:r>
                  <w:r w:rsidRPr="00140475">
                    <w:rPr>
                      <w:color w:val="000000" w:themeColor="text1"/>
                      <w:sz w:val="20"/>
                      <w:szCs w:val="20"/>
                    </w:rPr>
                    <w:t xml:space="preserve"> </w:t>
                  </w:r>
                </w:p>
              </w:tc>
              <w:tc>
                <w:tcPr>
                  <w:tcW w:w="1096" w:type="pct"/>
                  <w:vMerge/>
                </w:tcPr>
                <w:p w14:paraId="2CC63DAF" w14:textId="77777777" w:rsidR="006E1510" w:rsidRPr="00140475" w:rsidRDefault="006E1510" w:rsidP="00253ECA">
                  <w:pPr>
                    <w:pStyle w:val="TableParagraph"/>
                    <w:ind w:right="86"/>
                    <w:jc w:val="both"/>
                    <w:rPr>
                      <w:iCs/>
                      <w:color w:val="000000" w:themeColor="text1"/>
                      <w:sz w:val="20"/>
                      <w:szCs w:val="20"/>
                    </w:rPr>
                  </w:pPr>
                </w:p>
              </w:tc>
              <w:tc>
                <w:tcPr>
                  <w:tcW w:w="1726" w:type="pct"/>
                  <w:vMerge/>
                </w:tcPr>
                <w:p w14:paraId="4C392E54" w14:textId="77777777" w:rsidR="006E1510" w:rsidRPr="00140475" w:rsidRDefault="006E1510" w:rsidP="00253ECA">
                  <w:pPr>
                    <w:pStyle w:val="TableParagraph"/>
                    <w:ind w:right="86"/>
                    <w:jc w:val="both"/>
                    <w:rPr>
                      <w:iCs/>
                      <w:color w:val="000000" w:themeColor="text1"/>
                      <w:sz w:val="20"/>
                      <w:szCs w:val="20"/>
                    </w:rPr>
                  </w:pPr>
                </w:p>
              </w:tc>
            </w:tr>
            <w:tr w:rsidR="00140475" w:rsidRPr="00140475" w14:paraId="45A998BA" w14:textId="77777777" w:rsidTr="00140475">
              <w:tc>
                <w:tcPr>
                  <w:tcW w:w="2178" w:type="pct"/>
                </w:tcPr>
                <w:p w14:paraId="19BF7AA9" w14:textId="77777777" w:rsidR="006E1510" w:rsidRPr="00140475" w:rsidRDefault="006E1510" w:rsidP="00253ECA">
                  <w:pPr>
                    <w:pStyle w:val="TableParagraph"/>
                    <w:ind w:right="86"/>
                    <w:jc w:val="both"/>
                    <w:rPr>
                      <w:iCs/>
                      <w:color w:val="000000" w:themeColor="text1"/>
                      <w:sz w:val="20"/>
                      <w:szCs w:val="20"/>
                    </w:rPr>
                  </w:pPr>
                  <w:r w:rsidRPr="00140475">
                    <w:rPr>
                      <w:color w:val="000000" w:themeColor="text1"/>
                      <w:sz w:val="20"/>
                      <w:szCs w:val="20"/>
                    </w:rPr>
                    <w:t xml:space="preserve">Output 4: </w:t>
                  </w:r>
                  <w:r w:rsidRPr="00140475">
                    <w:rPr>
                      <w:bCs/>
                      <w:color w:val="000000" w:themeColor="text1"/>
                      <w:sz w:val="20"/>
                      <w:szCs w:val="20"/>
                    </w:rPr>
                    <w:t>Feasibility study for new hospital classification system to form the basis of a more efficient and affordable hospital network</w:t>
                  </w:r>
                  <w:r w:rsidRPr="00140475">
                    <w:rPr>
                      <w:color w:val="000000" w:themeColor="text1"/>
                      <w:sz w:val="20"/>
                      <w:szCs w:val="20"/>
                    </w:rPr>
                    <w:t xml:space="preserve"> </w:t>
                  </w:r>
                </w:p>
              </w:tc>
              <w:tc>
                <w:tcPr>
                  <w:tcW w:w="1096" w:type="pct"/>
                  <w:vMerge/>
                </w:tcPr>
                <w:p w14:paraId="61D1538C" w14:textId="77777777" w:rsidR="006E1510" w:rsidRPr="00140475" w:rsidRDefault="006E1510" w:rsidP="00253ECA">
                  <w:pPr>
                    <w:pStyle w:val="TableParagraph"/>
                    <w:ind w:right="86"/>
                    <w:jc w:val="both"/>
                    <w:rPr>
                      <w:iCs/>
                      <w:color w:val="000000" w:themeColor="text1"/>
                      <w:sz w:val="20"/>
                      <w:szCs w:val="20"/>
                    </w:rPr>
                  </w:pPr>
                </w:p>
              </w:tc>
              <w:tc>
                <w:tcPr>
                  <w:tcW w:w="1726" w:type="pct"/>
                  <w:vMerge/>
                </w:tcPr>
                <w:p w14:paraId="367F1DDE" w14:textId="77777777" w:rsidR="006E1510" w:rsidRPr="00140475" w:rsidRDefault="006E1510" w:rsidP="00253ECA">
                  <w:pPr>
                    <w:pStyle w:val="TableParagraph"/>
                    <w:ind w:right="86"/>
                    <w:jc w:val="both"/>
                    <w:rPr>
                      <w:iCs/>
                      <w:color w:val="000000" w:themeColor="text1"/>
                      <w:sz w:val="20"/>
                      <w:szCs w:val="20"/>
                    </w:rPr>
                  </w:pPr>
                </w:p>
              </w:tc>
            </w:tr>
            <w:tr w:rsidR="00140475" w:rsidRPr="00140475" w14:paraId="0E939B0F" w14:textId="77777777" w:rsidTr="00140475">
              <w:tc>
                <w:tcPr>
                  <w:tcW w:w="2178" w:type="pct"/>
                </w:tcPr>
                <w:p w14:paraId="1654F190" w14:textId="77777777" w:rsidR="006E1510" w:rsidRPr="00140475" w:rsidRDefault="006E1510" w:rsidP="00253ECA">
                  <w:pPr>
                    <w:pStyle w:val="TableParagraph"/>
                    <w:ind w:right="86"/>
                    <w:jc w:val="both"/>
                    <w:rPr>
                      <w:iCs/>
                      <w:color w:val="000000" w:themeColor="text1"/>
                      <w:sz w:val="20"/>
                      <w:szCs w:val="20"/>
                    </w:rPr>
                  </w:pPr>
                  <w:r w:rsidRPr="00140475">
                    <w:rPr>
                      <w:color w:val="000000" w:themeColor="text1"/>
                      <w:sz w:val="20"/>
                      <w:szCs w:val="20"/>
                    </w:rPr>
                    <w:t xml:space="preserve">Output 5: </w:t>
                  </w:r>
                  <w:r w:rsidRPr="00140475">
                    <w:rPr>
                      <w:bCs/>
                      <w:color w:val="000000" w:themeColor="text1"/>
                      <w:sz w:val="20"/>
                      <w:szCs w:val="20"/>
                    </w:rPr>
                    <w:t>Evaluation of the strategic and operational financing of the health system</w:t>
                  </w:r>
                  <w:r w:rsidRPr="00140475">
                    <w:rPr>
                      <w:color w:val="000000" w:themeColor="text1"/>
                      <w:sz w:val="20"/>
                      <w:szCs w:val="20"/>
                    </w:rPr>
                    <w:t xml:space="preserve"> </w:t>
                  </w:r>
                </w:p>
              </w:tc>
              <w:tc>
                <w:tcPr>
                  <w:tcW w:w="1096" w:type="pct"/>
                  <w:vMerge/>
                </w:tcPr>
                <w:p w14:paraId="53C3DA8F" w14:textId="77777777" w:rsidR="006E1510" w:rsidRPr="00140475" w:rsidRDefault="006E1510" w:rsidP="00253ECA">
                  <w:pPr>
                    <w:pStyle w:val="TableParagraph"/>
                    <w:ind w:right="86"/>
                    <w:jc w:val="both"/>
                    <w:rPr>
                      <w:iCs/>
                      <w:color w:val="000000" w:themeColor="text1"/>
                      <w:sz w:val="20"/>
                      <w:szCs w:val="20"/>
                    </w:rPr>
                  </w:pPr>
                </w:p>
              </w:tc>
              <w:tc>
                <w:tcPr>
                  <w:tcW w:w="1726" w:type="pct"/>
                  <w:vMerge/>
                </w:tcPr>
                <w:p w14:paraId="1BA47119" w14:textId="77777777" w:rsidR="006E1510" w:rsidRPr="00140475" w:rsidRDefault="006E1510" w:rsidP="00253ECA">
                  <w:pPr>
                    <w:pStyle w:val="TableParagraph"/>
                    <w:ind w:right="86"/>
                    <w:jc w:val="both"/>
                    <w:rPr>
                      <w:iCs/>
                      <w:color w:val="000000" w:themeColor="text1"/>
                      <w:sz w:val="20"/>
                      <w:szCs w:val="20"/>
                    </w:rPr>
                  </w:pPr>
                </w:p>
              </w:tc>
            </w:tr>
            <w:tr w:rsidR="00140475" w:rsidRPr="00140475" w14:paraId="0106BBDF" w14:textId="77777777" w:rsidTr="00140475">
              <w:tc>
                <w:tcPr>
                  <w:tcW w:w="2178" w:type="pct"/>
                </w:tcPr>
                <w:p w14:paraId="4FB05328" w14:textId="77777777" w:rsidR="006E1510" w:rsidRPr="00140475" w:rsidRDefault="006E1510" w:rsidP="00253ECA">
                  <w:pPr>
                    <w:pStyle w:val="TableParagraph"/>
                    <w:ind w:right="86"/>
                    <w:jc w:val="both"/>
                    <w:rPr>
                      <w:color w:val="000000" w:themeColor="text1"/>
                      <w:sz w:val="20"/>
                      <w:szCs w:val="20"/>
                    </w:rPr>
                  </w:pPr>
                  <w:r w:rsidRPr="00140475">
                    <w:rPr>
                      <w:color w:val="000000" w:themeColor="text1"/>
                      <w:sz w:val="20"/>
                      <w:szCs w:val="20"/>
                    </w:rPr>
                    <w:t xml:space="preserve">Output 6: </w:t>
                  </w:r>
                  <w:r w:rsidRPr="00140475">
                    <w:rPr>
                      <w:bCs/>
                      <w:color w:val="000000" w:themeColor="text1"/>
                      <w:sz w:val="20"/>
                      <w:szCs w:val="20"/>
                    </w:rPr>
                    <w:t>Assessment of the annual public health programs</w:t>
                  </w:r>
                  <w:r w:rsidRPr="00140475">
                    <w:rPr>
                      <w:color w:val="000000" w:themeColor="text1"/>
                      <w:sz w:val="20"/>
                      <w:szCs w:val="20"/>
                    </w:rPr>
                    <w:t xml:space="preserve"> </w:t>
                  </w:r>
                </w:p>
              </w:tc>
              <w:tc>
                <w:tcPr>
                  <w:tcW w:w="1096" w:type="pct"/>
                  <w:vMerge/>
                </w:tcPr>
                <w:p w14:paraId="3A731506" w14:textId="77777777" w:rsidR="006E1510" w:rsidRPr="00140475" w:rsidRDefault="006E1510" w:rsidP="00253ECA">
                  <w:pPr>
                    <w:pStyle w:val="TableParagraph"/>
                    <w:ind w:right="86"/>
                    <w:jc w:val="both"/>
                    <w:rPr>
                      <w:iCs/>
                      <w:color w:val="000000" w:themeColor="text1"/>
                      <w:sz w:val="20"/>
                      <w:szCs w:val="20"/>
                    </w:rPr>
                  </w:pPr>
                </w:p>
              </w:tc>
              <w:tc>
                <w:tcPr>
                  <w:tcW w:w="1726" w:type="pct"/>
                  <w:vMerge/>
                </w:tcPr>
                <w:p w14:paraId="6BFA6BCE" w14:textId="77777777" w:rsidR="006E1510" w:rsidRPr="00140475" w:rsidRDefault="006E1510" w:rsidP="00253ECA">
                  <w:pPr>
                    <w:pStyle w:val="TableParagraph"/>
                    <w:ind w:right="86"/>
                    <w:jc w:val="both"/>
                    <w:rPr>
                      <w:iCs/>
                      <w:color w:val="000000" w:themeColor="text1"/>
                      <w:sz w:val="20"/>
                      <w:szCs w:val="20"/>
                    </w:rPr>
                  </w:pPr>
                </w:p>
              </w:tc>
            </w:tr>
          </w:tbl>
          <w:p w14:paraId="7A61FB0D" w14:textId="77777777" w:rsidR="006E1510" w:rsidRPr="00140475" w:rsidRDefault="006E1510" w:rsidP="00253ECA">
            <w:pPr>
              <w:pStyle w:val="TableParagraph"/>
              <w:spacing w:before="121"/>
              <w:ind w:left="110" w:right="81"/>
              <w:jc w:val="both"/>
              <w:rPr>
                <w:i/>
                <w:color w:val="000000" w:themeColor="text1"/>
                <w:sz w:val="20"/>
                <w:szCs w:val="20"/>
              </w:rPr>
            </w:pPr>
          </w:p>
        </w:tc>
      </w:tr>
      <w:tr w:rsidR="00140475" w:rsidRPr="00140475" w14:paraId="1BBB5B24" w14:textId="77777777" w:rsidTr="00253ECA">
        <w:trPr>
          <w:trHeight w:val="1028"/>
        </w:trPr>
        <w:tc>
          <w:tcPr>
            <w:tcW w:w="785" w:type="pct"/>
          </w:tcPr>
          <w:p w14:paraId="5A5FB774" w14:textId="77777777" w:rsidR="006E1510" w:rsidRPr="00140475" w:rsidRDefault="006E1510" w:rsidP="00253ECA">
            <w:pPr>
              <w:pStyle w:val="TableParagraph"/>
              <w:spacing w:line="252" w:lineRule="auto"/>
              <w:ind w:left="109" w:right="279"/>
              <w:rPr>
                <w:b/>
                <w:color w:val="000000" w:themeColor="text1"/>
                <w:sz w:val="20"/>
                <w:szCs w:val="20"/>
              </w:rPr>
            </w:pPr>
            <w:r w:rsidRPr="00140475">
              <w:rPr>
                <w:b/>
                <w:color w:val="000000" w:themeColor="text1"/>
                <w:sz w:val="20"/>
                <w:szCs w:val="20"/>
              </w:rPr>
              <w:t xml:space="preserve">Developments and/or identified risks that influence future implementation and the achievement of the objectives </w:t>
            </w:r>
          </w:p>
        </w:tc>
        <w:tc>
          <w:tcPr>
            <w:tcW w:w="4215" w:type="pct"/>
          </w:tcPr>
          <w:p w14:paraId="250DC13F" w14:textId="3462313F" w:rsidR="006E1510" w:rsidRPr="00140475" w:rsidRDefault="00617167" w:rsidP="00617167">
            <w:pPr>
              <w:pStyle w:val="TableParagraph"/>
              <w:spacing w:line="270" w:lineRule="exact"/>
              <w:ind w:left="0"/>
              <w:rPr>
                <w:iCs/>
                <w:color w:val="000000" w:themeColor="text1"/>
                <w:sz w:val="20"/>
                <w:szCs w:val="20"/>
              </w:rPr>
            </w:pPr>
            <w:r>
              <w:rPr>
                <w:iCs/>
                <w:color w:val="000000" w:themeColor="text1"/>
                <w:sz w:val="20"/>
                <w:szCs w:val="20"/>
              </w:rPr>
              <w:t xml:space="preserve"> N/A</w:t>
            </w:r>
          </w:p>
        </w:tc>
      </w:tr>
      <w:tr w:rsidR="00140475" w:rsidRPr="00140475" w14:paraId="5618F03E" w14:textId="77777777" w:rsidTr="00253ECA">
        <w:trPr>
          <w:trHeight w:val="740"/>
        </w:trPr>
        <w:tc>
          <w:tcPr>
            <w:tcW w:w="785" w:type="pct"/>
          </w:tcPr>
          <w:p w14:paraId="7DA431F7" w14:textId="77777777" w:rsidR="006E1510" w:rsidRPr="00140475" w:rsidRDefault="006E1510" w:rsidP="00253ECA">
            <w:pPr>
              <w:pStyle w:val="TableParagraph"/>
              <w:spacing w:line="249" w:lineRule="auto"/>
              <w:ind w:left="109" w:right="368"/>
              <w:rPr>
                <w:b/>
                <w:color w:val="000000" w:themeColor="text1"/>
                <w:sz w:val="20"/>
                <w:szCs w:val="20"/>
              </w:rPr>
            </w:pPr>
            <w:r w:rsidRPr="00140475">
              <w:rPr>
                <w:b/>
                <w:color w:val="000000" w:themeColor="text1"/>
                <w:sz w:val="20"/>
                <w:szCs w:val="20"/>
              </w:rPr>
              <w:t xml:space="preserve">Recommendations for corrective further actions </w:t>
            </w:r>
          </w:p>
        </w:tc>
        <w:tc>
          <w:tcPr>
            <w:tcW w:w="4215" w:type="pct"/>
          </w:tcPr>
          <w:p w14:paraId="1F1DD249" w14:textId="74D0A3B5" w:rsidR="006E1510" w:rsidRPr="00140475" w:rsidRDefault="00617167" w:rsidP="00617167">
            <w:pPr>
              <w:pStyle w:val="TableParagraph"/>
              <w:ind w:left="0"/>
              <w:rPr>
                <w:color w:val="000000" w:themeColor="text1"/>
                <w:sz w:val="20"/>
                <w:szCs w:val="20"/>
              </w:rPr>
            </w:pPr>
            <w:r>
              <w:rPr>
                <w:color w:val="000000" w:themeColor="text1"/>
                <w:sz w:val="20"/>
                <w:szCs w:val="20"/>
              </w:rPr>
              <w:t xml:space="preserve"> N/A</w:t>
            </w:r>
          </w:p>
        </w:tc>
      </w:tr>
    </w:tbl>
    <w:p w14:paraId="151BAEE6" w14:textId="77777777" w:rsidR="006E1510" w:rsidRPr="00140475" w:rsidRDefault="006E1510" w:rsidP="006E1510">
      <w:pPr>
        <w:rPr>
          <w:color w:val="000000" w:themeColor="text1"/>
          <w:sz w:val="20"/>
          <w:szCs w:val="20"/>
        </w:rPr>
      </w:pPr>
    </w:p>
    <w:p w14:paraId="430DABAB" w14:textId="77777777" w:rsidR="00140475" w:rsidRDefault="00140475">
      <w: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140475" w:rsidRPr="00140475" w14:paraId="5364B7CE" w14:textId="77777777" w:rsidTr="00253ECA">
        <w:trPr>
          <w:trHeight w:val="248"/>
        </w:trPr>
        <w:tc>
          <w:tcPr>
            <w:tcW w:w="5000" w:type="pct"/>
            <w:gridSpan w:val="2"/>
            <w:shd w:val="clear" w:color="auto" w:fill="DBE5F1" w:themeFill="accent1" w:themeFillTint="33"/>
          </w:tcPr>
          <w:p w14:paraId="6211793B" w14:textId="3EA7B669" w:rsidR="006E1510" w:rsidRPr="00617167" w:rsidRDefault="006E1510" w:rsidP="00253ECA">
            <w:pPr>
              <w:pStyle w:val="TableParagraph"/>
              <w:spacing w:line="270" w:lineRule="exact"/>
              <w:ind w:left="80" w:right="120"/>
              <w:jc w:val="center"/>
              <w:rPr>
                <w:b/>
                <w:bCs/>
                <w:iCs/>
                <w:color w:val="000000" w:themeColor="text1"/>
                <w:sz w:val="20"/>
                <w:szCs w:val="20"/>
              </w:rPr>
            </w:pPr>
            <w:r w:rsidRPr="00617167">
              <w:rPr>
                <w:b/>
                <w:bCs/>
                <w:iCs/>
                <w:color w:val="000000" w:themeColor="text1"/>
                <w:sz w:val="20"/>
                <w:szCs w:val="20"/>
              </w:rPr>
              <w:lastRenderedPageBreak/>
              <w:t>IPA II EU Integration Facility 2020</w:t>
            </w:r>
          </w:p>
        </w:tc>
      </w:tr>
      <w:tr w:rsidR="00140475" w:rsidRPr="00CD199D" w14:paraId="57339240" w14:textId="77777777" w:rsidTr="00617167">
        <w:trPr>
          <w:trHeight w:val="322"/>
        </w:trPr>
        <w:tc>
          <w:tcPr>
            <w:tcW w:w="5000" w:type="pct"/>
            <w:gridSpan w:val="2"/>
            <w:shd w:val="clear" w:color="auto" w:fill="F2F2F2" w:themeFill="background1" w:themeFillShade="F2"/>
          </w:tcPr>
          <w:p w14:paraId="59EC3ED7" w14:textId="77777777" w:rsidR="006E1510" w:rsidRPr="00617167" w:rsidRDefault="006E1510" w:rsidP="00253ECA">
            <w:pPr>
              <w:pStyle w:val="Fichedinformationtitre"/>
              <w:rPr>
                <w:bCs/>
                <w:iCs/>
                <w:color w:val="000000" w:themeColor="text1"/>
                <w:sz w:val="20"/>
                <w:szCs w:val="20"/>
                <w:u w:val="none"/>
              </w:rPr>
            </w:pPr>
            <w:r w:rsidRPr="00617167">
              <w:rPr>
                <w:bCs/>
                <w:iCs/>
                <w:color w:val="000000" w:themeColor="text1"/>
                <w:sz w:val="20"/>
                <w:szCs w:val="20"/>
                <w:u w:val="none"/>
                <w:lang w:val="en-US"/>
              </w:rPr>
              <w:t>Support to the transplant system in Republic of North Macedonia, specific contract No 300066729-SIEA-2018-17925</w:t>
            </w:r>
          </w:p>
        </w:tc>
      </w:tr>
      <w:tr w:rsidR="00140475" w:rsidRPr="00140475" w14:paraId="10C15ADC" w14:textId="77777777" w:rsidTr="00140475">
        <w:trPr>
          <w:trHeight w:val="4025"/>
        </w:trPr>
        <w:tc>
          <w:tcPr>
            <w:tcW w:w="785" w:type="pct"/>
          </w:tcPr>
          <w:p w14:paraId="707E7A69" w14:textId="77777777" w:rsidR="006E1510" w:rsidRPr="00140475" w:rsidRDefault="006E1510" w:rsidP="00253ECA">
            <w:pPr>
              <w:pStyle w:val="TableParagraph"/>
              <w:spacing w:line="252" w:lineRule="auto"/>
              <w:ind w:left="109" w:right="560"/>
              <w:rPr>
                <w:b/>
                <w:color w:val="000000" w:themeColor="text1"/>
                <w:sz w:val="20"/>
                <w:szCs w:val="20"/>
              </w:rPr>
            </w:pPr>
            <w:r w:rsidRPr="00140475">
              <w:rPr>
                <w:b/>
                <w:color w:val="000000" w:themeColor="text1"/>
                <w:sz w:val="20"/>
                <w:szCs w:val="20"/>
              </w:rPr>
              <w:t xml:space="preserve">State of play/ </w:t>
            </w:r>
          </w:p>
          <w:p w14:paraId="3F2B1431" w14:textId="77777777" w:rsidR="006E1510" w:rsidRPr="00140475" w:rsidRDefault="006E1510" w:rsidP="00253ECA">
            <w:pPr>
              <w:pStyle w:val="TableParagraph"/>
              <w:spacing w:line="252" w:lineRule="auto"/>
              <w:ind w:left="109" w:right="560"/>
              <w:rPr>
                <w:b/>
                <w:color w:val="000000" w:themeColor="text1"/>
                <w:sz w:val="20"/>
                <w:szCs w:val="20"/>
              </w:rPr>
            </w:pPr>
            <w:r w:rsidRPr="00140475">
              <w:rPr>
                <w:b/>
                <w:color w:val="000000" w:themeColor="text1"/>
                <w:sz w:val="20"/>
                <w:szCs w:val="20"/>
              </w:rPr>
              <w:t>Implementation started</w:t>
            </w:r>
          </w:p>
        </w:tc>
        <w:tc>
          <w:tcPr>
            <w:tcW w:w="4215" w:type="pct"/>
          </w:tcPr>
          <w:tbl>
            <w:tblPr>
              <w:tblStyle w:val="TableGrid"/>
              <w:tblW w:w="5000" w:type="pct"/>
              <w:tblLook w:val="04A0" w:firstRow="1" w:lastRow="0" w:firstColumn="1" w:lastColumn="0" w:noHBand="0" w:noVBand="1"/>
            </w:tblPr>
            <w:tblGrid>
              <w:gridCol w:w="5068"/>
              <w:gridCol w:w="3120"/>
              <w:gridCol w:w="4747"/>
            </w:tblGrid>
            <w:tr w:rsidR="00140475" w:rsidRPr="00140475" w14:paraId="194141DE" w14:textId="77777777" w:rsidTr="00140475">
              <w:tc>
                <w:tcPr>
                  <w:tcW w:w="1959" w:type="pct"/>
                  <w:shd w:val="clear" w:color="auto" w:fill="D9D9D9" w:themeFill="background1" w:themeFillShade="D9"/>
                </w:tcPr>
                <w:p w14:paraId="72B273FD" w14:textId="77777777" w:rsidR="006E1510" w:rsidRPr="00140475" w:rsidRDefault="006E1510" w:rsidP="00253ECA">
                  <w:pPr>
                    <w:pStyle w:val="TableParagraph"/>
                    <w:spacing w:line="270" w:lineRule="exact"/>
                    <w:ind w:right="113"/>
                    <w:jc w:val="center"/>
                    <w:rPr>
                      <w:b/>
                      <w:bCs/>
                      <w:iCs/>
                      <w:color w:val="000000" w:themeColor="text1"/>
                      <w:sz w:val="20"/>
                      <w:szCs w:val="20"/>
                    </w:rPr>
                  </w:pPr>
                  <w:r w:rsidRPr="00140475">
                    <w:rPr>
                      <w:b/>
                      <w:bCs/>
                      <w:iCs/>
                      <w:color w:val="000000" w:themeColor="text1"/>
                      <w:sz w:val="20"/>
                      <w:szCs w:val="20"/>
                    </w:rPr>
                    <w:t>Outputs</w:t>
                  </w:r>
                </w:p>
                <w:p w14:paraId="4318A918" w14:textId="77777777" w:rsidR="006E1510" w:rsidRPr="00140475" w:rsidRDefault="006E1510" w:rsidP="00253ECA">
                  <w:pPr>
                    <w:pStyle w:val="TableParagraph"/>
                    <w:spacing w:line="270" w:lineRule="exact"/>
                    <w:ind w:right="113"/>
                    <w:jc w:val="center"/>
                    <w:rPr>
                      <w:i/>
                      <w:color w:val="000000" w:themeColor="text1"/>
                      <w:sz w:val="20"/>
                      <w:szCs w:val="20"/>
                    </w:rPr>
                  </w:pPr>
                </w:p>
              </w:tc>
              <w:tc>
                <w:tcPr>
                  <w:tcW w:w="1206" w:type="pct"/>
                  <w:shd w:val="clear" w:color="auto" w:fill="D9D9D9" w:themeFill="background1" w:themeFillShade="D9"/>
                </w:tcPr>
                <w:p w14:paraId="241BE50C" w14:textId="77777777" w:rsidR="006E1510" w:rsidRPr="00140475" w:rsidRDefault="006E1510" w:rsidP="00253ECA">
                  <w:pPr>
                    <w:pStyle w:val="TableParagraph"/>
                    <w:spacing w:line="270" w:lineRule="exact"/>
                    <w:ind w:right="113"/>
                    <w:jc w:val="center"/>
                    <w:rPr>
                      <w:b/>
                      <w:bCs/>
                      <w:iCs/>
                      <w:color w:val="000000" w:themeColor="text1"/>
                      <w:sz w:val="20"/>
                      <w:szCs w:val="20"/>
                    </w:rPr>
                  </w:pPr>
                  <w:r w:rsidRPr="00140475">
                    <w:rPr>
                      <w:b/>
                      <w:bCs/>
                      <w:iCs/>
                      <w:color w:val="000000" w:themeColor="text1"/>
                      <w:sz w:val="20"/>
                      <w:szCs w:val="20"/>
                    </w:rPr>
                    <w:t>Contract title</w:t>
                  </w:r>
                </w:p>
                <w:p w14:paraId="5D2EC357" w14:textId="77777777" w:rsidR="006E1510" w:rsidRPr="00140475" w:rsidRDefault="006E1510" w:rsidP="00253ECA">
                  <w:pPr>
                    <w:pStyle w:val="TableParagraph"/>
                    <w:spacing w:line="270" w:lineRule="exact"/>
                    <w:ind w:right="113"/>
                    <w:jc w:val="center"/>
                    <w:rPr>
                      <w:i/>
                      <w:color w:val="000000" w:themeColor="text1"/>
                      <w:sz w:val="20"/>
                      <w:szCs w:val="20"/>
                    </w:rPr>
                  </w:pPr>
                </w:p>
              </w:tc>
              <w:tc>
                <w:tcPr>
                  <w:tcW w:w="1835" w:type="pct"/>
                  <w:shd w:val="clear" w:color="auto" w:fill="D9D9D9" w:themeFill="background1" w:themeFillShade="D9"/>
                </w:tcPr>
                <w:p w14:paraId="6608D378" w14:textId="77777777" w:rsidR="006E1510" w:rsidRPr="00140475" w:rsidRDefault="006E1510" w:rsidP="00253ECA">
                  <w:pPr>
                    <w:pStyle w:val="TableParagraph"/>
                    <w:spacing w:line="270" w:lineRule="exact"/>
                    <w:ind w:right="113"/>
                    <w:jc w:val="center"/>
                    <w:rPr>
                      <w:b/>
                      <w:bCs/>
                      <w:iCs/>
                      <w:color w:val="000000" w:themeColor="text1"/>
                      <w:sz w:val="20"/>
                      <w:szCs w:val="20"/>
                    </w:rPr>
                  </w:pPr>
                  <w:r w:rsidRPr="00140475">
                    <w:rPr>
                      <w:b/>
                      <w:bCs/>
                      <w:iCs/>
                      <w:color w:val="000000" w:themeColor="text1"/>
                      <w:sz w:val="20"/>
                      <w:szCs w:val="20"/>
                    </w:rPr>
                    <w:t xml:space="preserve">Status </w:t>
                  </w:r>
                </w:p>
                <w:p w14:paraId="7BA58DE3" w14:textId="77777777" w:rsidR="006E1510" w:rsidRPr="00140475" w:rsidRDefault="006E1510" w:rsidP="00253ECA">
                  <w:pPr>
                    <w:pStyle w:val="TableParagraph"/>
                    <w:spacing w:line="270" w:lineRule="exact"/>
                    <w:ind w:right="113"/>
                    <w:jc w:val="center"/>
                    <w:rPr>
                      <w:i/>
                      <w:color w:val="000000" w:themeColor="text1"/>
                      <w:sz w:val="20"/>
                      <w:szCs w:val="20"/>
                    </w:rPr>
                  </w:pPr>
                </w:p>
              </w:tc>
            </w:tr>
            <w:tr w:rsidR="00140475" w:rsidRPr="00140475" w14:paraId="20EFC692" w14:textId="77777777" w:rsidTr="00140475">
              <w:tc>
                <w:tcPr>
                  <w:tcW w:w="1959" w:type="pct"/>
                </w:tcPr>
                <w:p w14:paraId="7788939F"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color w:val="000000" w:themeColor="text1"/>
                      <w:sz w:val="20"/>
                      <w:szCs w:val="20"/>
                    </w:rPr>
                    <w:t>Output 1: Draft regulations prepared completing the alignment with the EU regulations on blood, tissue, cells and organs</w:t>
                  </w:r>
                </w:p>
              </w:tc>
              <w:tc>
                <w:tcPr>
                  <w:tcW w:w="1206" w:type="pct"/>
                  <w:vMerge w:val="restart"/>
                </w:tcPr>
                <w:p w14:paraId="4B89FD2F" w14:textId="6400FF60" w:rsidR="006E1510" w:rsidRPr="00140475" w:rsidRDefault="006E1510" w:rsidP="00617167">
                  <w:pPr>
                    <w:pStyle w:val="TableParagraph"/>
                    <w:ind w:right="113"/>
                    <w:jc w:val="both"/>
                    <w:rPr>
                      <w:iCs/>
                      <w:color w:val="000000" w:themeColor="text1"/>
                      <w:sz w:val="20"/>
                      <w:szCs w:val="20"/>
                    </w:rPr>
                  </w:pPr>
                  <w:r w:rsidRPr="00140475">
                    <w:rPr>
                      <w:color w:val="000000" w:themeColor="text1"/>
                      <w:sz w:val="20"/>
                      <w:szCs w:val="20"/>
                    </w:rPr>
                    <w:t>Support to the transplantation system</w:t>
                  </w:r>
                  <w:r w:rsidR="00617167">
                    <w:rPr>
                      <w:color w:val="000000" w:themeColor="text1"/>
                      <w:sz w:val="20"/>
                      <w:szCs w:val="20"/>
                    </w:rPr>
                    <w:t xml:space="preserve">; </w:t>
                  </w:r>
                  <w:r w:rsidRPr="00140475">
                    <w:rPr>
                      <w:color w:val="000000" w:themeColor="text1"/>
                      <w:sz w:val="20"/>
                      <w:szCs w:val="20"/>
                    </w:rPr>
                    <w:t>Specific Contract No: 300066729 — SIEA-2018-1792</w:t>
                  </w:r>
                </w:p>
                <w:p w14:paraId="07C2E12C" w14:textId="77777777" w:rsidR="006E1510" w:rsidRPr="00140475" w:rsidRDefault="006E1510" w:rsidP="00253ECA">
                  <w:pPr>
                    <w:pStyle w:val="TableParagraph"/>
                    <w:spacing w:line="270" w:lineRule="exact"/>
                    <w:ind w:right="113"/>
                    <w:jc w:val="both"/>
                    <w:rPr>
                      <w:iCs/>
                      <w:color w:val="000000" w:themeColor="text1"/>
                      <w:sz w:val="20"/>
                      <w:szCs w:val="20"/>
                    </w:rPr>
                  </w:pPr>
                </w:p>
              </w:tc>
              <w:tc>
                <w:tcPr>
                  <w:tcW w:w="1835" w:type="pct"/>
                  <w:vMerge w:val="restart"/>
                </w:tcPr>
                <w:p w14:paraId="5A451A71"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noProof/>
                      <w:color w:val="000000" w:themeColor="text1"/>
                      <w:sz w:val="20"/>
                      <w:szCs w:val="20"/>
                    </w:rPr>
                    <w:t>Administrative order for the contract start was issued</w:t>
                  </w:r>
                  <w:r w:rsidRPr="00140475">
                    <w:rPr>
                      <w:iCs/>
                      <w:color w:val="000000" w:themeColor="text1"/>
                      <w:sz w:val="20"/>
                      <w:szCs w:val="20"/>
                    </w:rPr>
                    <w:t xml:space="preserve"> on 1.06.2023.</w:t>
                  </w:r>
                </w:p>
                <w:p w14:paraId="28144981"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iCs/>
                      <w:color w:val="000000" w:themeColor="text1"/>
                      <w:sz w:val="20"/>
                      <w:szCs w:val="20"/>
                    </w:rPr>
                    <w:t xml:space="preserve"> Implementation of the contract is ongoing</w:t>
                  </w:r>
                </w:p>
                <w:p w14:paraId="2D549548" w14:textId="77777777" w:rsidR="006E1510" w:rsidRPr="00140475" w:rsidRDefault="006E1510" w:rsidP="00253ECA">
                  <w:pPr>
                    <w:pStyle w:val="TableParagraph"/>
                    <w:spacing w:line="270" w:lineRule="exact"/>
                    <w:ind w:right="113"/>
                    <w:jc w:val="both"/>
                    <w:rPr>
                      <w:iCs/>
                      <w:color w:val="000000" w:themeColor="text1"/>
                      <w:sz w:val="20"/>
                      <w:szCs w:val="20"/>
                    </w:rPr>
                  </w:pPr>
                </w:p>
              </w:tc>
            </w:tr>
            <w:tr w:rsidR="00140475" w:rsidRPr="00140475" w14:paraId="0EE866A2" w14:textId="77777777" w:rsidTr="00140475">
              <w:tc>
                <w:tcPr>
                  <w:tcW w:w="1959" w:type="pct"/>
                </w:tcPr>
                <w:p w14:paraId="29A19998"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color w:val="000000" w:themeColor="text1"/>
                      <w:sz w:val="20"/>
                      <w:szCs w:val="20"/>
                    </w:rPr>
                    <w:t>Output 2: Developed standard operating procedures for organ and tissue banking</w:t>
                  </w:r>
                </w:p>
              </w:tc>
              <w:tc>
                <w:tcPr>
                  <w:tcW w:w="1206" w:type="pct"/>
                  <w:vMerge/>
                </w:tcPr>
                <w:p w14:paraId="378E2BCB" w14:textId="77777777" w:rsidR="006E1510" w:rsidRPr="00140475" w:rsidRDefault="006E1510" w:rsidP="00253ECA">
                  <w:pPr>
                    <w:pStyle w:val="TableParagraph"/>
                    <w:spacing w:line="270" w:lineRule="exact"/>
                    <w:ind w:right="113"/>
                    <w:jc w:val="both"/>
                    <w:rPr>
                      <w:iCs/>
                      <w:color w:val="000000" w:themeColor="text1"/>
                      <w:sz w:val="20"/>
                      <w:szCs w:val="20"/>
                    </w:rPr>
                  </w:pPr>
                </w:p>
              </w:tc>
              <w:tc>
                <w:tcPr>
                  <w:tcW w:w="1835" w:type="pct"/>
                  <w:vMerge/>
                </w:tcPr>
                <w:p w14:paraId="6432E0D6" w14:textId="77777777" w:rsidR="006E1510" w:rsidRPr="00140475" w:rsidRDefault="006E1510" w:rsidP="00253ECA">
                  <w:pPr>
                    <w:pStyle w:val="TableParagraph"/>
                    <w:spacing w:line="270" w:lineRule="exact"/>
                    <w:ind w:right="113"/>
                    <w:jc w:val="both"/>
                    <w:rPr>
                      <w:iCs/>
                      <w:color w:val="000000" w:themeColor="text1"/>
                      <w:sz w:val="20"/>
                      <w:szCs w:val="20"/>
                    </w:rPr>
                  </w:pPr>
                </w:p>
              </w:tc>
            </w:tr>
            <w:tr w:rsidR="00140475" w:rsidRPr="00140475" w14:paraId="5052AA8D" w14:textId="77777777" w:rsidTr="00140475">
              <w:tc>
                <w:tcPr>
                  <w:tcW w:w="1959" w:type="pct"/>
                </w:tcPr>
                <w:p w14:paraId="04B6161E"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color w:val="000000" w:themeColor="text1"/>
                      <w:sz w:val="20"/>
                      <w:szCs w:val="20"/>
                    </w:rPr>
                    <w:t>Output 3: Developed organ and tissue banking software, compatible with existing IT system for blood and cells.</w:t>
                  </w:r>
                </w:p>
              </w:tc>
              <w:tc>
                <w:tcPr>
                  <w:tcW w:w="1206" w:type="pct"/>
                  <w:vMerge/>
                </w:tcPr>
                <w:p w14:paraId="587B3864" w14:textId="77777777" w:rsidR="006E1510" w:rsidRPr="00140475" w:rsidRDefault="006E1510" w:rsidP="00253ECA">
                  <w:pPr>
                    <w:pStyle w:val="TableParagraph"/>
                    <w:spacing w:line="270" w:lineRule="exact"/>
                    <w:ind w:right="113"/>
                    <w:jc w:val="both"/>
                    <w:rPr>
                      <w:iCs/>
                      <w:color w:val="000000" w:themeColor="text1"/>
                      <w:sz w:val="20"/>
                      <w:szCs w:val="20"/>
                    </w:rPr>
                  </w:pPr>
                </w:p>
              </w:tc>
              <w:tc>
                <w:tcPr>
                  <w:tcW w:w="1835" w:type="pct"/>
                  <w:vMerge/>
                </w:tcPr>
                <w:p w14:paraId="0A2F36B6" w14:textId="77777777" w:rsidR="006E1510" w:rsidRPr="00140475" w:rsidRDefault="006E1510" w:rsidP="00253ECA">
                  <w:pPr>
                    <w:pStyle w:val="TableParagraph"/>
                    <w:spacing w:line="270" w:lineRule="exact"/>
                    <w:ind w:right="113"/>
                    <w:jc w:val="both"/>
                    <w:rPr>
                      <w:iCs/>
                      <w:color w:val="000000" w:themeColor="text1"/>
                      <w:sz w:val="20"/>
                      <w:szCs w:val="20"/>
                    </w:rPr>
                  </w:pPr>
                </w:p>
              </w:tc>
            </w:tr>
            <w:tr w:rsidR="00140475" w:rsidRPr="00140475" w14:paraId="7AB51238" w14:textId="77777777" w:rsidTr="00140475">
              <w:tc>
                <w:tcPr>
                  <w:tcW w:w="1959" w:type="pct"/>
                </w:tcPr>
                <w:p w14:paraId="0E65B32D"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color w:val="000000" w:themeColor="text1"/>
                      <w:sz w:val="20"/>
                      <w:szCs w:val="20"/>
                    </w:rPr>
                    <w:t>Output 4: Health staff involved in the transplantation programme is trained and educated</w:t>
                  </w:r>
                </w:p>
              </w:tc>
              <w:tc>
                <w:tcPr>
                  <w:tcW w:w="1206" w:type="pct"/>
                  <w:vMerge/>
                </w:tcPr>
                <w:p w14:paraId="6E97718E" w14:textId="77777777" w:rsidR="006E1510" w:rsidRPr="00140475" w:rsidRDefault="006E1510" w:rsidP="00253ECA">
                  <w:pPr>
                    <w:pStyle w:val="TableParagraph"/>
                    <w:spacing w:line="270" w:lineRule="exact"/>
                    <w:ind w:right="113"/>
                    <w:jc w:val="both"/>
                    <w:rPr>
                      <w:iCs/>
                      <w:color w:val="000000" w:themeColor="text1"/>
                      <w:sz w:val="20"/>
                      <w:szCs w:val="20"/>
                    </w:rPr>
                  </w:pPr>
                </w:p>
              </w:tc>
              <w:tc>
                <w:tcPr>
                  <w:tcW w:w="1835" w:type="pct"/>
                  <w:vMerge/>
                </w:tcPr>
                <w:p w14:paraId="42EC34DE" w14:textId="77777777" w:rsidR="006E1510" w:rsidRPr="00140475" w:rsidRDefault="006E1510" w:rsidP="00253ECA">
                  <w:pPr>
                    <w:pStyle w:val="TableParagraph"/>
                    <w:spacing w:line="270" w:lineRule="exact"/>
                    <w:ind w:right="113"/>
                    <w:jc w:val="both"/>
                    <w:rPr>
                      <w:iCs/>
                      <w:color w:val="000000" w:themeColor="text1"/>
                      <w:sz w:val="20"/>
                      <w:szCs w:val="20"/>
                    </w:rPr>
                  </w:pPr>
                </w:p>
              </w:tc>
            </w:tr>
            <w:tr w:rsidR="00140475" w:rsidRPr="00140475" w14:paraId="582C4D3D" w14:textId="77777777" w:rsidTr="00140475">
              <w:tc>
                <w:tcPr>
                  <w:tcW w:w="1959" w:type="pct"/>
                </w:tcPr>
                <w:p w14:paraId="0F88EBED" w14:textId="77777777" w:rsidR="006E1510" w:rsidRPr="00140475" w:rsidRDefault="006E1510" w:rsidP="00253ECA">
                  <w:pPr>
                    <w:pStyle w:val="TableParagraph"/>
                    <w:spacing w:line="270" w:lineRule="exact"/>
                    <w:ind w:right="113"/>
                    <w:jc w:val="both"/>
                    <w:rPr>
                      <w:iCs/>
                      <w:color w:val="000000" w:themeColor="text1"/>
                      <w:sz w:val="20"/>
                      <w:szCs w:val="20"/>
                    </w:rPr>
                  </w:pPr>
                  <w:r w:rsidRPr="00140475">
                    <w:rPr>
                      <w:color w:val="000000" w:themeColor="text1"/>
                      <w:sz w:val="20"/>
                      <w:szCs w:val="20"/>
                    </w:rPr>
                    <w:t>Output 5: Developed strategy for social integration of persons with donated organ</w:t>
                  </w:r>
                </w:p>
              </w:tc>
              <w:tc>
                <w:tcPr>
                  <w:tcW w:w="1206" w:type="pct"/>
                  <w:vMerge/>
                </w:tcPr>
                <w:p w14:paraId="12CFA710" w14:textId="77777777" w:rsidR="006E1510" w:rsidRPr="00140475" w:rsidRDefault="006E1510" w:rsidP="00253ECA">
                  <w:pPr>
                    <w:pStyle w:val="TableParagraph"/>
                    <w:spacing w:line="270" w:lineRule="exact"/>
                    <w:ind w:right="113"/>
                    <w:jc w:val="both"/>
                    <w:rPr>
                      <w:iCs/>
                      <w:color w:val="000000" w:themeColor="text1"/>
                      <w:sz w:val="20"/>
                      <w:szCs w:val="20"/>
                    </w:rPr>
                  </w:pPr>
                </w:p>
              </w:tc>
              <w:tc>
                <w:tcPr>
                  <w:tcW w:w="1835" w:type="pct"/>
                  <w:vMerge/>
                </w:tcPr>
                <w:p w14:paraId="4348BA9F" w14:textId="77777777" w:rsidR="006E1510" w:rsidRPr="00140475" w:rsidRDefault="006E1510" w:rsidP="00253ECA">
                  <w:pPr>
                    <w:pStyle w:val="TableParagraph"/>
                    <w:spacing w:line="270" w:lineRule="exact"/>
                    <w:ind w:right="113"/>
                    <w:jc w:val="both"/>
                    <w:rPr>
                      <w:iCs/>
                      <w:color w:val="000000" w:themeColor="text1"/>
                      <w:sz w:val="20"/>
                      <w:szCs w:val="20"/>
                    </w:rPr>
                  </w:pPr>
                </w:p>
              </w:tc>
            </w:tr>
            <w:tr w:rsidR="00140475" w:rsidRPr="00140475" w14:paraId="4A677F8C" w14:textId="77777777" w:rsidTr="00140475">
              <w:tc>
                <w:tcPr>
                  <w:tcW w:w="1959" w:type="pct"/>
                </w:tcPr>
                <w:p w14:paraId="177C76E4" w14:textId="40EE35B0" w:rsidR="006E1510" w:rsidRPr="00140475" w:rsidRDefault="006E1510" w:rsidP="00140475">
                  <w:pPr>
                    <w:pStyle w:val="TableParagraph"/>
                    <w:spacing w:line="270" w:lineRule="exact"/>
                    <w:ind w:right="113"/>
                    <w:jc w:val="both"/>
                    <w:rPr>
                      <w:color w:val="000000" w:themeColor="text1"/>
                      <w:sz w:val="20"/>
                      <w:szCs w:val="20"/>
                    </w:rPr>
                  </w:pPr>
                  <w:r w:rsidRPr="00140475">
                    <w:rPr>
                      <w:color w:val="000000" w:themeColor="text1"/>
                      <w:sz w:val="20"/>
                      <w:szCs w:val="20"/>
                    </w:rPr>
                    <w:t>Output 6: Awareness raising campaign implemented</w:t>
                  </w:r>
                </w:p>
              </w:tc>
              <w:tc>
                <w:tcPr>
                  <w:tcW w:w="1206" w:type="pct"/>
                  <w:vMerge/>
                </w:tcPr>
                <w:p w14:paraId="1CE9CE84" w14:textId="77777777" w:rsidR="006E1510" w:rsidRPr="00140475" w:rsidRDefault="006E1510" w:rsidP="00253ECA">
                  <w:pPr>
                    <w:pStyle w:val="TableParagraph"/>
                    <w:spacing w:line="270" w:lineRule="exact"/>
                    <w:ind w:right="113"/>
                    <w:jc w:val="both"/>
                    <w:rPr>
                      <w:iCs/>
                      <w:color w:val="000000" w:themeColor="text1"/>
                      <w:sz w:val="20"/>
                      <w:szCs w:val="20"/>
                    </w:rPr>
                  </w:pPr>
                </w:p>
              </w:tc>
              <w:tc>
                <w:tcPr>
                  <w:tcW w:w="1835" w:type="pct"/>
                  <w:vMerge/>
                </w:tcPr>
                <w:p w14:paraId="50A44E95" w14:textId="77777777" w:rsidR="006E1510" w:rsidRPr="00140475" w:rsidRDefault="006E1510" w:rsidP="00253ECA">
                  <w:pPr>
                    <w:pStyle w:val="TableParagraph"/>
                    <w:spacing w:line="270" w:lineRule="exact"/>
                    <w:ind w:right="113"/>
                    <w:jc w:val="both"/>
                    <w:rPr>
                      <w:iCs/>
                      <w:color w:val="000000" w:themeColor="text1"/>
                      <w:sz w:val="20"/>
                      <w:szCs w:val="20"/>
                    </w:rPr>
                  </w:pPr>
                </w:p>
              </w:tc>
            </w:tr>
          </w:tbl>
          <w:p w14:paraId="100E5436" w14:textId="77777777" w:rsidR="006E1510" w:rsidRPr="00140475" w:rsidRDefault="006E1510" w:rsidP="00253ECA">
            <w:pPr>
              <w:pStyle w:val="TableParagraph"/>
              <w:spacing w:before="120"/>
              <w:ind w:left="110" w:right="113"/>
              <w:jc w:val="both"/>
              <w:rPr>
                <w:i/>
                <w:color w:val="000000" w:themeColor="text1"/>
                <w:sz w:val="20"/>
                <w:szCs w:val="20"/>
              </w:rPr>
            </w:pPr>
          </w:p>
        </w:tc>
      </w:tr>
      <w:tr w:rsidR="00140475" w:rsidRPr="00140475" w14:paraId="6092BFC1" w14:textId="77777777" w:rsidTr="00253ECA">
        <w:trPr>
          <w:trHeight w:val="3488"/>
        </w:trPr>
        <w:tc>
          <w:tcPr>
            <w:tcW w:w="785" w:type="pct"/>
          </w:tcPr>
          <w:p w14:paraId="64C76916" w14:textId="77777777" w:rsidR="006E1510" w:rsidRPr="00140475" w:rsidRDefault="006E1510" w:rsidP="00253ECA">
            <w:pPr>
              <w:pStyle w:val="TableParagraph"/>
              <w:spacing w:line="272" w:lineRule="exact"/>
              <w:ind w:left="109"/>
              <w:rPr>
                <w:b/>
                <w:color w:val="000000" w:themeColor="text1"/>
                <w:sz w:val="20"/>
                <w:szCs w:val="20"/>
              </w:rPr>
            </w:pPr>
            <w:r w:rsidRPr="00140475">
              <w:rPr>
                <w:b/>
                <w:color w:val="000000" w:themeColor="text1"/>
                <w:sz w:val="20"/>
                <w:szCs w:val="20"/>
              </w:rPr>
              <w:t>Main achievements and their assessment</w:t>
            </w:r>
          </w:p>
        </w:tc>
        <w:tc>
          <w:tcPr>
            <w:tcW w:w="4215" w:type="pct"/>
          </w:tcPr>
          <w:tbl>
            <w:tblPr>
              <w:tblStyle w:val="TableGrid"/>
              <w:tblW w:w="5000" w:type="pct"/>
              <w:tblLook w:val="04A0" w:firstRow="1" w:lastRow="0" w:firstColumn="1" w:lastColumn="0" w:noHBand="0" w:noVBand="1"/>
            </w:tblPr>
            <w:tblGrid>
              <w:gridCol w:w="5068"/>
              <w:gridCol w:w="3120"/>
              <w:gridCol w:w="4747"/>
            </w:tblGrid>
            <w:tr w:rsidR="00140475" w:rsidRPr="00140475" w14:paraId="176ED68A" w14:textId="77777777" w:rsidTr="00140475">
              <w:tc>
                <w:tcPr>
                  <w:tcW w:w="1959" w:type="pct"/>
                  <w:shd w:val="clear" w:color="auto" w:fill="D9D9D9" w:themeFill="background1" w:themeFillShade="D9"/>
                </w:tcPr>
                <w:p w14:paraId="51174F8D" w14:textId="77777777" w:rsidR="006E1510" w:rsidRPr="00140475" w:rsidRDefault="006E1510" w:rsidP="00253ECA">
                  <w:pPr>
                    <w:pStyle w:val="TableParagraph"/>
                    <w:ind w:right="113"/>
                    <w:jc w:val="center"/>
                    <w:rPr>
                      <w:b/>
                      <w:bCs/>
                      <w:iCs/>
                      <w:color w:val="000000" w:themeColor="text1"/>
                      <w:sz w:val="20"/>
                      <w:szCs w:val="20"/>
                    </w:rPr>
                  </w:pPr>
                  <w:bookmarkStart w:id="8" w:name="_Hlk151552073"/>
                  <w:r w:rsidRPr="00140475">
                    <w:rPr>
                      <w:b/>
                      <w:bCs/>
                      <w:iCs/>
                      <w:color w:val="000000" w:themeColor="text1"/>
                      <w:sz w:val="20"/>
                      <w:szCs w:val="20"/>
                    </w:rPr>
                    <w:t>Outputs</w:t>
                  </w:r>
                </w:p>
              </w:tc>
              <w:tc>
                <w:tcPr>
                  <w:tcW w:w="1206" w:type="pct"/>
                  <w:shd w:val="clear" w:color="auto" w:fill="D9D9D9" w:themeFill="background1" w:themeFillShade="D9"/>
                </w:tcPr>
                <w:p w14:paraId="0653B6E8"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Contract title</w:t>
                  </w:r>
                </w:p>
              </w:tc>
              <w:tc>
                <w:tcPr>
                  <w:tcW w:w="1835" w:type="pct"/>
                  <w:shd w:val="clear" w:color="auto" w:fill="D9D9D9" w:themeFill="background1" w:themeFillShade="D9"/>
                </w:tcPr>
                <w:p w14:paraId="549C9E39" w14:textId="77777777" w:rsidR="006E1510" w:rsidRPr="00140475" w:rsidRDefault="006E1510" w:rsidP="00253ECA">
                  <w:pPr>
                    <w:pStyle w:val="TableParagraph"/>
                    <w:ind w:right="113"/>
                    <w:jc w:val="center"/>
                    <w:rPr>
                      <w:b/>
                      <w:bCs/>
                      <w:iCs/>
                      <w:color w:val="000000" w:themeColor="text1"/>
                      <w:sz w:val="20"/>
                      <w:szCs w:val="20"/>
                    </w:rPr>
                  </w:pPr>
                  <w:r w:rsidRPr="00140475">
                    <w:rPr>
                      <w:b/>
                      <w:bCs/>
                      <w:iCs/>
                      <w:color w:val="000000" w:themeColor="text1"/>
                      <w:sz w:val="20"/>
                      <w:szCs w:val="20"/>
                    </w:rPr>
                    <w:t xml:space="preserve">Main achievements and assessment </w:t>
                  </w:r>
                </w:p>
              </w:tc>
            </w:tr>
            <w:tr w:rsidR="00140475" w:rsidRPr="00140475" w14:paraId="12541297" w14:textId="77777777" w:rsidTr="00140475">
              <w:tc>
                <w:tcPr>
                  <w:tcW w:w="1959" w:type="pct"/>
                </w:tcPr>
                <w:p w14:paraId="122919D8" w14:textId="77777777" w:rsidR="006E1510" w:rsidRPr="00140475" w:rsidRDefault="006E1510" w:rsidP="00253ECA">
                  <w:pPr>
                    <w:pStyle w:val="TableParagraph"/>
                    <w:ind w:right="113"/>
                    <w:jc w:val="both"/>
                    <w:rPr>
                      <w:iCs/>
                      <w:color w:val="000000" w:themeColor="text1"/>
                      <w:sz w:val="20"/>
                      <w:szCs w:val="20"/>
                    </w:rPr>
                  </w:pPr>
                  <w:r w:rsidRPr="00140475">
                    <w:rPr>
                      <w:color w:val="000000" w:themeColor="text1"/>
                      <w:sz w:val="20"/>
                      <w:szCs w:val="20"/>
                    </w:rPr>
                    <w:t>Output 1: Draft regulations prepared completing the alignment with the EU regulations on blood, tissue, cells and organs</w:t>
                  </w:r>
                </w:p>
              </w:tc>
              <w:tc>
                <w:tcPr>
                  <w:tcW w:w="1206" w:type="pct"/>
                  <w:vMerge w:val="restart"/>
                </w:tcPr>
                <w:p w14:paraId="4DD11F4D" w14:textId="77777777" w:rsidR="006E1510" w:rsidRPr="00140475" w:rsidRDefault="006E1510" w:rsidP="00253ECA">
                  <w:pPr>
                    <w:pStyle w:val="TableParagraph"/>
                    <w:ind w:right="113"/>
                    <w:jc w:val="both"/>
                    <w:rPr>
                      <w:color w:val="000000" w:themeColor="text1"/>
                      <w:sz w:val="20"/>
                      <w:szCs w:val="20"/>
                    </w:rPr>
                  </w:pPr>
                  <w:r w:rsidRPr="00140475">
                    <w:rPr>
                      <w:color w:val="000000" w:themeColor="text1"/>
                      <w:sz w:val="20"/>
                      <w:szCs w:val="20"/>
                    </w:rPr>
                    <w:t xml:space="preserve">Support to the transplantation system </w:t>
                  </w:r>
                </w:p>
                <w:p w14:paraId="6AAAB0C6" w14:textId="77777777" w:rsidR="006E1510" w:rsidRPr="00140475" w:rsidRDefault="006E1510" w:rsidP="00253ECA">
                  <w:pPr>
                    <w:pStyle w:val="TableParagraph"/>
                    <w:ind w:right="113"/>
                    <w:jc w:val="both"/>
                    <w:rPr>
                      <w:iCs/>
                      <w:color w:val="000000" w:themeColor="text1"/>
                      <w:sz w:val="20"/>
                      <w:szCs w:val="20"/>
                    </w:rPr>
                  </w:pPr>
                  <w:r w:rsidRPr="00140475">
                    <w:rPr>
                      <w:color w:val="000000" w:themeColor="text1"/>
                      <w:sz w:val="20"/>
                      <w:szCs w:val="20"/>
                    </w:rPr>
                    <w:t>Specific Contract No: 300066729 — SIEA-2018-1792</w:t>
                  </w:r>
                </w:p>
                <w:p w14:paraId="314C9A09" w14:textId="77777777" w:rsidR="006E1510" w:rsidRPr="00140475" w:rsidRDefault="006E1510" w:rsidP="00253ECA">
                  <w:pPr>
                    <w:pStyle w:val="TableParagraph"/>
                    <w:ind w:right="113"/>
                    <w:jc w:val="both"/>
                    <w:rPr>
                      <w:iCs/>
                      <w:color w:val="000000" w:themeColor="text1"/>
                      <w:sz w:val="20"/>
                      <w:szCs w:val="20"/>
                    </w:rPr>
                  </w:pPr>
                </w:p>
              </w:tc>
              <w:tc>
                <w:tcPr>
                  <w:tcW w:w="1835" w:type="pct"/>
                  <w:vMerge w:val="restart"/>
                </w:tcPr>
                <w:p w14:paraId="31EAA8A2" w14:textId="77777777" w:rsidR="006E1510" w:rsidRPr="00140475" w:rsidRDefault="006E1510" w:rsidP="00253ECA">
                  <w:pPr>
                    <w:pStyle w:val="TableParagraph"/>
                    <w:ind w:right="113"/>
                    <w:jc w:val="both"/>
                    <w:rPr>
                      <w:iCs/>
                      <w:color w:val="000000" w:themeColor="text1"/>
                      <w:sz w:val="20"/>
                      <w:szCs w:val="20"/>
                    </w:rPr>
                  </w:pPr>
                  <w:r w:rsidRPr="00140475">
                    <w:rPr>
                      <w:iCs/>
                      <w:color w:val="000000" w:themeColor="text1"/>
                      <w:sz w:val="20"/>
                      <w:szCs w:val="20"/>
                    </w:rPr>
                    <w:t>Implementation of the contract is in early stage</w:t>
                  </w:r>
                </w:p>
              </w:tc>
            </w:tr>
            <w:tr w:rsidR="00140475" w:rsidRPr="00140475" w14:paraId="56B09059" w14:textId="77777777" w:rsidTr="00140475">
              <w:tc>
                <w:tcPr>
                  <w:tcW w:w="1959" w:type="pct"/>
                </w:tcPr>
                <w:p w14:paraId="3E59E620" w14:textId="77777777" w:rsidR="006E1510" w:rsidRPr="00140475" w:rsidRDefault="006E1510" w:rsidP="00253ECA">
                  <w:pPr>
                    <w:pStyle w:val="TableParagraph"/>
                    <w:ind w:right="113"/>
                    <w:jc w:val="both"/>
                    <w:rPr>
                      <w:iCs/>
                      <w:color w:val="000000" w:themeColor="text1"/>
                      <w:sz w:val="20"/>
                      <w:szCs w:val="20"/>
                    </w:rPr>
                  </w:pPr>
                  <w:r w:rsidRPr="00140475">
                    <w:rPr>
                      <w:color w:val="000000" w:themeColor="text1"/>
                      <w:sz w:val="20"/>
                      <w:szCs w:val="20"/>
                    </w:rPr>
                    <w:t>Output 2: Developed standard operating procedures for organ and tissue banking</w:t>
                  </w:r>
                </w:p>
              </w:tc>
              <w:tc>
                <w:tcPr>
                  <w:tcW w:w="1206" w:type="pct"/>
                  <w:vMerge/>
                </w:tcPr>
                <w:p w14:paraId="19DE271A" w14:textId="77777777" w:rsidR="006E1510" w:rsidRPr="00140475" w:rsidRDefault="006E1510" w:rsidP="00253ECA">
                  <w:pPr>
                    <w:pStyle w:val="TableParagraph"/>
                    <w:ind w:right="113"/>
                    <w:jc w:val="both"/>
                    <w:rPr>
                      <w:iCs/>
                      <w:color w:val="000000" w:themeColor="text1"/>
                      <w:sz w:val="20"/>
                      <w:szCs w:val="20"/>
                    </w:rPr>
                  </w:pPr>
                </w:p>
              </w:tc>
              <w:tc>
                <w:tcPr>
                  <w:tcW w:w="1835" w:type="pct"/>
                  <w:vMerge/>
                </w:tcPr>
                <w:p w14:paraId="7A8EE33D" w14:textId="77777777" w:rsidR="006E1510" w:rsidRPr="00140475" w:rsidRDefault="006E1510" w:rsidP="00253ECA">
                  <w:pPr>
                    <w:pStyle w:val="TableParagraph"/>
                    <w:ind w:right="113"/>
                    <w:jc w:val="both"/>
                    <w:rPr>
                      <w:iCs/>
                      <w:color w:val="000000" w:themeColor="text1"/>
                      <w:sz w:val="20"/>
                      <w:szCs w:val="20"/>
                    </w:rPr>
                  </w:pPr>
                </w:p>
              </w:tc>
            </w:tr>
            <w:tr w:rsidR="00140475" w:rsidRPr="00140475" w14:paraId="78C9E561" w14:textId="77777777" w:rsidTr="00140475">
              <w:tc>
                <w:tcPr>
                  <w:tcW w:w="1959" w:type="pct"/>
                </w:tcPr>
                <w:p w14:paraId="4E9E8378" w14:textId="77777777" w:rsidR="006E1510" w:rsidRPr="00140475" w:rsidRDefault="006E1510" w:rsidP="00253ECA">
                  <w:pPr>
                    <w:pStyle w:val="TableParagraph"/>
                    <w:ind w:right="113"/>
                    <w:jc w:val="both"/>
                    <w:rPr>
                      <w:iCs/>
                      <w:color w:val="000000" w:themeColor="text1"/>
                      <w:sz w:val="20"/>
                      <w:szCs w:val="20"/>
                    </w:rPr>
                  </w:pPr>
                  <w:r w:rsidRPr="00140475">
                    <w:rPr>
                      <w:color w:val="000000" w:themeColor="text1"/>
                      <w:sz w:val="20"/>
                      <w:szCs w:val="20"/>
                    </w:rPr>
                    <w:t>Output 3: Developed organ and tissue banking software, compatible with existing IT system for blood and cells.</w:t>
                  </w:r>
                </w:p>
              </w:tc>
              <w:tc>
                <w:tcPr>
                  <w:tcW w:w="1206" w:type="pct"/>
                  <w:vMerge/>
                </w:tcPr>
                <w:p w14:paraId="322663F8" w14:textId="77777777" w:rsidR="006E1510" w:rsidRPr="00140475" w:rsidRDefault="006E1510" w:rsidP="00253ECA">
                  <w:pPr>
                    <w:pStyle w:val="TableParagraph"/>
                    <w:ind w:right="113"/>
                    <w:jc w:val="both"/>
                    <w:rPr>
                      <w:iCs/>
                      <w:color w:val="000000" w:themeColor="text1"/>
                      <w:sz w:val="20"/>
                      <w:szCs w:val="20"/>
                    </w:rPr>
                  </w:pPr>
                </w:p>
              </w:tc>
              <w:tc>
                <w:tcPr>
                  <w:tcW w:w="1835" w:type="pct"/>
                  <w:vMerge/>
                </w:tcPr>
                <w:p w14:paraId="05D5DE9D" w14:textId="77777777" w:rsidR="006E1510" w:rsidRPr="00140475" w:rsidRDefault="006E1510" w:rsidP="00253ECA">
                  <w:pPr>
                    <w:pStyle w:val="TableParagraph"/>
                    <w:ind w:right="113"/>
                    <w:jc w:val="both"/>
                    <w:rPr>
                      <w:iCs/>
                      <w:color w:val="000000" w:themeColor="text1"/>
                      <w:sz w:val="20"/>
                      <w:szCs w:val="20"/>
                    </w:rPr>
                  </w:pPr>
                </w:p>
              </w:tc>
            </w:tr>
            <w:tr w:rsidR="00140475" w:rsidRPr="00140475" w14:paraId="2D794765" w14:textId="77777777" w:rsidTr="00140475">
              <w:tc>
                <w:tcPr>
                  <w:tcW w:w="1959" w:type="pct"/>
                </w:tcPr>
                <w:p w14:paraId="7471AADA" w14:textId="77777777" w:rsidR="006E1510" w:rsidRPr="00140475" w:rsidRDefault="006E1510" w:rsidP="00253ECA">
                  <w:pPr>
                    <w:pStyle w:val="TableParagraph"/>
                    <w:ind w:right="113"/>
                    <w:jc w:val="both"/>
                    <w:rPr>
                      <w:iCs/>
                      <w:color w:val="000000" w:themeColor="text1"/>
                      <w:sz w:val="20"/>
                      <w:szCs w:val="20"/>
                    </w:rPr>
                  </w:pPr>
                  <w:r w:rsidRPr="00140475">
                    <w:rPr>
                      <w:color w:val="000000" w:themeColor="text1"/>
                      <w:sz w:val="20"/>
                      <w:szCs w:val="20"/>
                    </w:rPr>
                    <w:t>Output 4: Health staff involved in the transplantation programme is trained and educated</w:t>
                  </w:r>
                </w:p>
              </w:tc>
              <w:tc>
                <w:tcPr>
                  <w:tcW w:w="1206" w:type="pct"/>
                  <w:vMerge/>
                </w:tcPr>
                <w:p w14:paraId="47B46DB2" w14:textId="77777777" w:rsidR="006E1510" w:rsidRPr="00140475" w:rsidRDefault="006E1510" w:rsidP="00253ECA">
                  <w:pPr>
                    <w:pStyle w:val="TableParagraph"/>
                    <w:ind w:right="113"/>
                    <w:jc w:val="both"/>
                    <w:rPr>
                      <w:iCs/>
                      <w:color w:val="000000" w:themeColor="text1"/>
                      <w:sz w:val="20"/>
                      <w:szCs w:val="20"/>
                    </w:rPr>
                  </w:pPr>
                </w:p>
              </w:tc>
              <w:tc>
                <w:tcPr>
                  <w:tcW w:w="1835" w:type="pct"/>
                  <w:vMerge/>
                </w:tcPr>
                <w:p w14:paraId="6FE13348" w14:textId="77777777" w:rsidR="006E1510" w:rsidRPr="00140475" w:rsidRDefault="006E1510" w:rsidP="00253ECA">
                  <w:pPr>
                    <w:pStyle w:val="TableParagraph"/>
                    <w:rPr>
                      <w:iCs/>
                      <w:color w:val="000000" w:themeColor="text1"/>
                      <w:sz w:val="20"/>
                      <w:szCs w:val="20"/>
                    </w:rPr>
                  </w:pPr>
                </w:p>
              </w:tc>
            </w:tr>
            <w:tr w:rsidR="00140475" w:rsidRPr="00140475" w14:paraId="180BDABC" w14:textId="77777777" w:rsidTr="00140475">
              <w:tc>
                <w:tcPr>
                  <w:tcW w:w="1959" w:type="pct"/>
                </w:tcPr>
                <w:p w14:paraId="20B4B94C" w14:textId="77777777" w:rsidR="006E1510" w:rsidRPr="00140475" w:rsidRDefault="006E1510" w:rsidP="00253ECA">
                  <w:pPr>
                    <w:pStyle w:val="TableParagraph"/>
                    <w:ind w:right="113"/>
                    <w:jc w:val="both"/>
                    <w:rPr>
                      <w:iCs/>
                      <w:color w:val="000000" w:themeColor="text1"/>
                      <w:sz w:val="20"/>
                      <w:szCs w:val="20"/>
                    </w:rPr>
                  </w:pPr>
                  <w:r w:rsidRPr="00140475">
                    <w:rPr>
                      <w:color w:val="000000" w:themeColor="text1"/>
                      <w:sz w:val="20"/>
                      <w:szCs w:val="20"/>
                    </w:rPr>
                    <w:t>Output 5: Developed strategy for social integration of persons with donated organ</w:t>
                  </w:r>
                </w:p>
              </w:tc>
              <w:tc>
                <w:tcPr>
                  <w:tcW w:w="1206" w:type="pct"/>
                  <w:vMerge/>
                </w:tcPr>
                <w:p w14:paraId="503556A6" w14:textId="77777777" w:rsidR="006E1510" w:rsidRPr="00140475" w:rsidRDefault="006E1510" w:rsidP="00253ECA">
                  <w:pPr>
                    <w:pStyle w:val="TableParagraph"/>
                    <w:ind w:right="113"/>
                    <w:jc w:val="both"/>
                    <w:rPr>
                      <w:iCs/>
                      <w:color w:val="000000" w:themeColor="text1"/>
                      <w:sz w:val="20"/>
                      <w:szCs w:val="20"/>
                    </w:rPr>
                  </w:pPr>
                </w:p>
              </w:tc>
              <w:tc>
                <w:tcPr>
                  <w:tcW w:w="1835" w:type="pct"/>
                  <w:vMerge/>
                </w:tcPr>
                <w:p w14:paraId="294A076E" w14:textId="77777777" w:rsidR="006E1510" w:rsidRPr="00140475" w:rsidRDefault="006E1510" w:rsidP="00253ECA">
                  <w:pPr>
                    <w:pStyle w:val="TableParagraph"/>
                    <w:ind w:right="113"/>
                    <w:jc w:val="both"/>
                    <w:rPr>
                      <w:iCs/>
                      <w:color w:val="000000" w:themeColor="text1"/>
                      <w:sz w:val="20"/>
                      <w:szCs w:val="20"/>
                    </w:rPr>
                  </w:pPr>
                </w:p>
              </w:tc>
            </w:tr>
            <w:tr w:rsidR="00140475" w:rsidRPr="00140475" w14:paraId="28B52C2D" w14:textId="77777777" w:rsidTr="00140475">
              <w:tc>
                <w:tcPr>
                  <w:tcW w:w="1959" w:type="pct"/>
                </w:tcPr>
                <w:p w14:paraId="19D3149F" w14:textId="77777777" w:rsidR="006E1510" w:rsidRPr="00140475" w:rsidRDefault="006E1510" w:rsidP="00253ECA">
                  <w:pPr>
                    <w:pStyle w:val="TableParagraph"/>
                    <w:ind w:right="113"/>
                    <w:jc w:val="both"/>
                    <w:rPr>
                      <w:color w:val="000000" w:themeColor="text1"/>
                      <w:sz w:val="20"/>
                      <w:szCs w:val="20"/>
                    </w:rPr>
                  </w:pPr>
                  <w:r w:rsidRPr="00140475">
                    <w:rPr>
                      <w:color w:val="000000" w:themeColor="text1"/>
                      <w:sz w:val="20"/>
                      <w:szCs w:val="20"/>
                    </w:rPr>
                    <w:t>Output 6: Awareness raising campaign implemented</w:t>
                  </w:r>
                </w:p>
              </w:tc>
              <w:tc>
                <w:tcPr>
                  <w:tcW w:w="1206" w:type="pct"/>
                  <w:vMerge/>
                </w:tcPr>
                <w:p w14:paraId="51CAE5B0" w14:textId="77777777" w:rsidR="006E1510" w:rsidRPr="00140475" w:rsidRDefault="006E1510" w:rsidP="00253ECA">
                  <w:pPr>
                    <w:pStyle w:val="TableParagraph"/>
                    <w:ind w:right="113"/>
                    <w:jc w:val="both"/>
                    <w:rPr>
                      <w:iCs/>
                      <w:color w:val="000000" w:themeColor="text1"/>
                      <w:sz w:val="20"/>
                      <w:szCs w:val="20"/>
                    </w:rPr>
                  </w:pPr>
                </w:p>
              </w:tc>
              <w:tc>
                <w:tcPr>
                  <w:tcW w:w="1835" w:type="pct"/>
                  <w:vMerge/>
                </w:tcPr>
                <w:p w14:paraId="6FDA672D" w14:textId="77777777" w:rsidR="006E1510" w:rsidRPr="00140475" w:rsidRDefault="006E1510" w:rsidP="00253ECA">
                  <w:pPr>
                    <w:pStyle w:val="TableParagraph"/>
                    <w:ind w:right="113"/>
                    <w:jc w:val="both"/>
                    <w:rPr>
                      <w:iCs/>
                      <w:color w:val="000000" w:themeColor="text1"/>
                      <w:sz w:val="20"/>
                      <w:szCs w:val="20"/>
                    </w:rPr>
                  </w:pPr>
                </w:p>
              </w:tc>
            </w:tr>
            <w:bookmarkEnd w:id="8"/>
          </w:tbl>
          <w:p w14:paraId="496C735E" w14:textId="77777777" w:rsidR="006E1510" w:rsidRPr="00140475" w:rsidRDefault="006E1510" w:rsidP="00253ECA">
            <w:pPr>
              <w:pStyle w:val="TableParagraph"/>
              <w:spacing w:before="120"/>
              <w:rPr>
                <w:i/>
                <w:color w:val="000000" w:themeColor="text1"/>
                <w:sz w:val="20"/>
                <w:szCs w:val="20"/>
              </w:rPr>
            </w:pPr>
          </w:p>
        </w:tc>
      </w:tr>
      <w:tr w:rsidR="00140475" w:rsidRPr="00140475" w14:paraId="62C8D2D8" w14:textId="77777777" w:rsidTr="00140475">
        <w:trPr>
          <w:trHeight w:val="3515"/>
        </w:trPr>
        <w:tc>
          <w:tcPr>
            <w:tcW w:w="785" w:type="pct"/>
          </w:tcPr>
          <w:p w14:paraId="78D32A73" w14:textId="77777777" w:rsidR="006E1510" w:rsidRPr="00140475" w:rsidRDefault="006E1510" w:rsidP="00253ECA">
            <w:pPr>
              <w:pStyle w:val="TableParagraph"/>
              <w:spacing w:before="1" w:line="249" w:lineRule="auto"/>
              <w:ind w:left="109" w:right="147"/>
              <w:rPr>
                <w:b/>
                <w:color w:val="000000" w:themeColor="text1"/>
                <w:sz w:val="20"/>
                <w:szCs w:val="20"/>
              </w:rPr>
            </w:pPr>
            <w:r w:rsidRPr="00140475">
              <w:rPr>
                <w:b/>
                <w:color w:val="000000" w:themeColor="text1"/>
                <w:sz w:val="20"/>
                <w:szCs w:val="20"/>
              </w:rPr>
              <w:lastRenderedPageBreak/>
              <w:t xml:space="preserve">Significant problems encountered and the measures taken/planned to overcome them </w:t>
            </w:r>
          </w:p>
        </w:tc>
        <w:tc>
          <w:tcPr>
            <w:tcW w:w="4215" w:type="pct"/>
          </w:tcPr>
          <w:tbl>
            <w:tblPr>
              <w:tblStyle w:val="TableGrid"/>
              <w:tblW w:w="5000" w:type="pct"/>
              <w:tblLook w:val="04A0" w:firstRow="1" w:lastRow="0" w:firstColumn="1" w:lastColumn="0" w:noHBand="0" w:noVBand="1"/>
            </w:tblPr>
            <w:tblGrid>
              <w:gridCol w:w="5211"/>
              <w:gridCol w:w="3117"/>
              <w:gridCol w:w="4607"/>
            </w:tblGrid>
            <w:tr w:rsidR="00140475" w:rsidRPr="00140475" w14:paraId="3743BD48" w14:textId="77777777" w:rsidTr="00140475">
              <w:tc>
                <w:tcPr>
                  <w:tcW w:w="2014" w:type="pct"/>
                  <w:shd w:val="clear" w:color="auto" w:fill="D9D9D9" w:themeFill="background1" w:themeFillShade="D9"/>
                </w:tcPr>
                <w:p w14:paraId="581067BA" w14:textId="77777777" w:rsidR="006E1510" w:rsidRPr="00140475" w:rsidRDefault="006E1510" w:rsidP="00253ECA">
                  <w:pPr>
                    <w:pStyle w:val="TableParagraph"/>
                    <w:ind w:right="86"/>
                    <w:jc w:val="both"/>
                    <w:rPr>
                      <w:iCs/>
                      <w:color w:val="000000" w:themeColor="text1"/>
                      <w:sz w:val="20"/>
                      <w:szCs w:val="20"/>
                    </w:rPr>
                  </w:pPr>
                  <w:r w:rsidRPr="00140475">
                    <w:rPr>
                      <w:b/>
                      <w:bCs/>
                      <w:iCs/>
                      <w:color w:val="000000" w:themeColor="text1"/>
                      <w:sz w:val="20"/>
                      <w:szCs w:val="20"/>
                    </w:rPr>
                    <w:t>Outputs</w:t>
                  </w:r>
                </w:p>
              </w:tc>
              <w:tc>
                <w:tcPr>
                  <w:tcW w:w="1205" w:type="pct"/>
                  <w:shd w:val="clear" w:color="auto" w:fill="D9D9D9" w:themeFill="background1" w:themeFillShade="D9"/>
                </w:tcPr>
                <w:p w14:paraId="08681E45" w14:textId="77777777" w:rsidR="006E1510" w:rsidRPr="00140475" w:rsidRDefault="006E1510" w:rsidP="00253ECA">
                  <w:pPr>
                    <w:pStyle w:val="TableParagraph"/>
                    <w:ind w:right="86"/>
                    <w:jc w:val="both"/>
                    <w:rPr>
                      <w:iCs/>
                      <w:color w:val="000000" w:themeColor="text1"/>
                      <w:sz w:val="20"/>
                      <w:szCs w:val="20"/>
                    </w:rPr>
                  </w:pPr>
                  <w:r w:rsidRPr="00140475">
                    <w:rPr>
                      <w:b/>
                      <w:bCs/>
                      <w:iCs/>
                      <w:color w:val="000000" w:themeColor="text1"/>
                      <w:sz w:val="20"/>
                      <w:szCs w:val="20"/>
                    </w:rPr>
                    <w:t>Contract title</w:t>
                  </w:r>
                </w:p>
              </w:tc>
              <w:tc>
                <w:tcPr>
                  <w:tcW w:w="1781" w:type="pct"/>
                  <w:shd w:val="clear" w:color="auto" w:fill="D9D9D9" w:themeFill="background1" w:themeFillShade="D9"/>
                </w:tcPr>
                <w:p w14:paraId="1D5DEC6C" w14:textId="77777777" w:rsidR="006E1510" w:rsidRPr="00140475" w:rsidRDefault="006E1510" w:rsidP="00253ECA">
                  <w:pPr>
                    <w:pStyle w:val="TableParagraph"/>
                    <w:ind w:right="86"/>
                    <w:jc w:val="center"/>
                    <w:rPr>
                      <w:b/>
                      <w:bCs/>
                      <w:iCs/>
                      <w:color w:val="000000" w:themeColor="text1"/>
                      <w:sz w:val="20"/>
                      <w:szCs w:val="20"/>
                    </w:rPr>
                  </w:pPr>
                  <w:r w:rsidRPr="00140475">
                    <w:rPr>
                      <w:b/>
                      <w:bCs/>
                      <w:iCs/>
                      <w:color w:val="000000" w:themeColor="text1"/>
                      <w:sz w:val="20"/>
                      <w:szCs w:val="20"/>
                    </w:rPr>
                    <w:t xml:space="preserve">Problem encountered and measures taken/planned </w:t>
                  </w:r>
                </w:p>
              </w:tc>
            </w:tr>
            <w:tr w:rsidR="00140475" w:rsidRPr="00140475" w14:paraId="28322D54" w14:textId="77777777" w:rsidTr="00140475">
              <w:tc>
                <w:tcPr>
                  <w:tcW w:w="2014" w:type="pct"/>
                </w:tcPr>
                <w:p w14:paraId="3CC14906" w14:textId="77777777" w:rsidR="006E1510" w:rsidRPr="00140475" w:rsidRDefault="006E1510" w:rsidP="00253ECA">
                  <w:pPr>
                    <w:pStyle w:val="TableParagraph"/>
                    <w:ind w:right="86"/>
                    <w:jc w:val="both"/>
                    <w:rPr>
                      <w:iCs/>
                      <w:color w:val="000000" w:themeColor="text1"/>
                      <w:sz w:val="20"/>
                      <w:szCs w:val="20"/>
                    </w:rPr>
                  </w:pPr>
                  <w:r w:rsidRPr="00140475">
                    <w:rPr>
                      <w:color w:val="000000" w:themeColor="text1"/>
                      <w:sz w:val="20"/>
                      <w:szCs w:val="20"/>
                    </w:rPr>
                    <w:t>Output 1: Draft regulations prepared completing the alignment with the EU regulations on blood, tissue, cells and organs</w:t>
                  </w:r>
                </w:p>
              </w:tc>
              <w:tc>
                <w:tcPr>
                  <w:tcW w:w="1205" w:type="pct"/>
                  <w:vMerge w:val="restart"/>
                </w:tcPr>
                <w:p w14:paraId="5E1B4B29" w14:textId="77777777" w:rsidR="006E1510" w:rsidRPr="00140475" w:rsidRDefault="006E1510" w:rsidP="00253ECA">
                  <w:pPr>
                    <w:pStyle w:val="TableParagraph"/>
                    <w:ind w:right="86"/>
                    <w:jc w:val="both"/>
                    <w:rPr>
                      <w:iCs/>
                      <w:color w:val="000000" w:themeColor="text1"/>
                      <w:sz w:val="20"/>
                      <w:szCs w:val="20"/>
                    </w:rPr>
                  </w:pPr>
                  <w:r w:rsidRPr="00140475">
                    <w:rPr>
                      <w:iCs/>
                      <w:color w:val="000000" w:themeColor="text1"/>
                      <w:sz w:val="20"/>
                      <w:szCs w:val="20"/>
                    </w:rPr>
                    <w:t xml:space="preserve">Support to the transplantation system </w:t>
                  </w:r>
                </w:p>
                <w:p w14:paraId="581F57E2" w14:textId="77777777" w:rsidR="006E1510" w:rsidRPr="00140475" w:rsidRDefault="006E1510" w:rsidP="00253ECA">
                  <w:pPr>
                    <w:pStyle w:val="TableParagraph"/>
                    <w:ind w:right="86"/>
                    <w:jc w:val="both"/>
                    <w:rPr>
                      <w:iCs/>
                      <w:color w:val="000000" w:themeColor="text1"/>
                      <w:sz w:val="20"/>
                      <w:szCs w:val="20"/>
                    </w:rPr>
                  </w:pPr>
                  <w:r w:rsidRPr="00140475">
                    <w:rPr>
                      <w:iCs/>
                      <w:color w:val="000000" w:themeColor="text1"/>
                      <w:sz w:val="20"/>
                      <w:szCs w:val="20"/>
                    </w:rPr>
                    <w:t>Specific Contract No: 300066729 — SIEA-2018-1792</w:t>
                  </w:r>
                </w:p>
              </w:tc>
              <w:tc>
                <w:tcPr>
                  <w:tcW w:w="1781" w:type="pct"/>
                  <w:vMerge w:val="restart"/>
                </w:tcPr>
                <w:p w14:paraId="457B59D5" w14:textId="77777777" w:rsidR="006E1510" w:rsidRPr="00140475" w:rsidRDefault="006E1510" w:rsidP="00253ECA">
                  <w:pPr>
                    <w:pStyle w:val="TableParagraph"/>
                    <w:ind w:right="86"/>
                    <w:jc w:val="both"/>
                    <w:rPr>
                      <w:iCs/>
                      <w:color w:val="000000" w:themeColor="text1"/>
                      <w:sz w:val="20"/>
                      <w:szCs w:val="20"/>
                    </w:rPr>
                  </w:pPr>
                  <w:r w:rsidRPr="00140475">
                    <w:rPr>
                      <w:iCs/>
                      <w:color w:val="000000" w:themeColor="text1"/>
                      <w:sz w:val="20"/>
                      <w:szCs w:val="20"/>
                    </w:rPr>
                    <w:t>n/a</w:t>
                  </w:r>
                </w:p>
              </w:tc>
            </w:tr>
            <w:tr w:rsidR="00140475" w:rsidRPr="00140475" w14:paraId="56FEC582" w14:textId="77777777" w:rsidTr="00140475">
              <w:tc>
                <w:tcPr>
                  <w:tcW w:w="2014" w:type="pct"/>
                </w:tcPr>
                <w:p w14:paraId="2801A70A" w14:textId="77777777" w:rsidR="006E1510" w:rsidRPr="00140475" w:rsidRDefault="006E1510" w:rsidP="00253ECA">
                  <w:pPr>
                    <w:pStyle w:val="TableParagraph"/>
                    <w:ind w:right="86"/>
                    <w:jc w:val="both"/>
                    <w:rPr>
                      <w:iCs/>
                      <w:color w:val="000000" w:themeColor="text1"/>
                      <w:sz w:val="20"/>
                      <w:szCs w:val="20"/>
                    </w:rPr>
                  </w:pPr>
                  <w:r w:rsidRPr="00140475">
                    <w:rPr>
                      <w:color w:val="000000" w:themeColor="text1"/>
                      <w:sz w:val="20"/>
                      <w:szCs w:val="20"/>
                    </w:rPr>
                    <w:t>Output 2: Developed standard operating procedures for organ and tissue banking</w:t>
                  </w:r>
                </w:p>
              </w:tc>
              <w:tc>
                <w:tcPr>
                  <w:tcW w:w="1205" w:type="pct"/>
                  <w:vMerge/>
                </w:tcPr>
                <w:p w14:paraId="6271F4F6" w14:textId="77777777" w:rsidR="006E1510" w:rsidRPr="00140475" w:rsidRDefault="006E1510" w:rsidP="00253ECA">
                  <w:pPr>
                    <w:pStyle w:val="TableParagraph"/>
                    <w:ind w:right="86"/>
                    <w:jc w:val="both"/>
                    <w:rPr>
                      <w:iCs/>
                      <w:color w:val="000000" w:themeColor="text1"/>
                      <w:sz w:val="20"/>
                      <w:szCs w:val="20"/>
                    </w:rPr>
                  </w:pPr>
                </w:p>
              </w:tc>
              <w:tc>
                <w:tcPr>
                  <w:tcW w:w="1781" w:type="pct"/>
                  <w:vMerge/>
                </w:tcPr>
                <w:p w14:paraId="48CF6266" w14:textId="77777777" w:rsidR="006E1510" w:rsidRPr="00140475" w:rsidRDefault="006E1510" w:rsidP="00253ECA">
                  <w:pPr>
                    <w:pStyle w:val="TableParagraph"/>
                    <w:ind w:right="86"/>
                    <w:jc w:val="both"/>
                    <w:rPr>
                      <w:iCs/>
                      <w:color w:val="000000" w:themeColor="text1"/>
                      <w:sz w:val="20"/>
                      <w:szCs w:val="20"/>
                    </w:rPr>
                  </w:pPr>
                </w:p>
              </w:tc>
            </w:tr>
            <w:tr w:rsidR="00140475" w:rsidRPr="00140475" w14:paraId="25AD6817" w14:textId="77777777" w:rsidTr="00140475">
              <w:tc>
                <w:tcPr>
                  <w:tcW w:w="2014" w:type="pct"/>
                </w:tcPr>
                <w:p w14:paraId="06EBFFFF" w14:textId="77777777" w:rsidR="006E1510" w:rsidRPr="00140475" w:rsidRDefault="006E1510" w:rsidP="00253ECA">
                  <w:pPr>
                    <w:pStyle w:val="TableParagraph"/>
                    <w:ind w:right="86"/>
                    <w:jc w:val="both"/>
                    <w:rPr>
                      <w:iCs/>
                      <w:color w:val="000000" w:themeColor="text1"/>
                      <w:sz w:val="20"/>
                      <w:szCs w:val="20"/>
                    </w:rPr>
                  </w:pPr>
                  <w:r w:rsidRPr="00140475">
                    <w:rPr>
                      <w:color w:val="000000" w:themeColor="text1"/>
                      <w:sz w:val="20"/>
                      <w:szCs w:val="20"/>
                    </w:rPr>
                    <w:t>Output 3: Developed organ and tissue banking software, compatible with existing IT system for blood and cells.</w:t>
                  </w:r>
                </w:p>
              </w:tc>
              <w:tc>
                <w:tcPr>
                  <w:tcW w:w="1205" w:type="pct"/>
                  <w:vMerge/>
                </w:tcPr>
                <w:p w14:paraId="26C87F1A" w14:textId="77777777" w:rsidR="006E1510" w:rsidRPr="00140475" w:rsidRDefault="006E1510" w:rsidP="00253ECA">
                  <w:pPr>
                    <w:pStyle w:val="TableParagraph"/>
                    <w:ind w:right="86"/>
                    <w:jc w:val="both"/>
                    <w:rPr>
                      <w:iCs/>
                      <w:color w:val="000000" w:themeColor="text1"/>
                      <w:sz w:val="20"/>
                      <w:szCs w:val="20"/>
                    </w:rPr>
                  </w:pPr>
                </w:p>
              </w:tc>
              <w:tc>
                <w:tcPr>
                  <w:tcW w:w="1781" w:type="pct"/>
                  <w:vMerge/>
                </w:tcPr>
                <w:p w14:paraId="74C0DB63" w14:textId="77777777" w:rsidR="006E1510" w:rsidRPr="00140475" w:rsidRDefault="006E1510" w:rsidP="00253ECA">
                  <w:pPr>
                    <w:pStyle w:val="TableParagraph"/>
                    <w:ind w:right="86"/>
                    <w:jc w:val="both"/>
                    <w:rPr>
                      <w:iCs/>
                      <w:color w:val="000000" w:themeColor="text1"/>
                      <w:sz w:val="20"/>
                      <w:szCs w:val="20"/>
                    </w:rPr>
                  </w:pPr>
                </w:p>
              </w:tc>
            </w:tr>
            <w:tr w:rsidR="00140475" w:rsidRPr="00140475" w14:paraId="6BF90331" w14:textId="77777777" w:rsidTr="00140475">
              <w:tc>
                <w:tcPr>
                  <w:tcW w:w="2014" w:type="pct"/>
                </w:tcPr>
                <w:p w14:paraId="087F0F41" w14:textId="77777777" w:rsidR="006E1510" w:rsidRPr="00140475" w:rsidRDefault="006E1510" w:rsidP="00253ECA">
                  <w:pPr>
                    <w:pStyle w:val="TableParagraph"/>
                    <w:ind w:right="86"/>
                    <w:jc w:val="both"/>
                    <w:rPr>
                      <w:iCs/>
                      <w:color w:val="000000" w:themeColor="text1"/>
                      <w:sz w:val="20"/>
                      <w:szCs w:val="20"/>
                    </w:rPr>
                  </w:pPr>
                  <w:r w:rsidRPr="00140475">
                    <w:rPr>
                      <w:color w:val="000000" w:themeColor="text1"/>
                      <w:sz w:val="20"/>
                      <w:szCs w:val="20"/>
                    </w:rPr>
                    <w:t>Output 4: Health staff involved in the transplantation programme is trained and educated</w:t>
                  </w:r>
                </w:p>
              </w:tc>
              <w:tc>
                <w:tcPr>
                  <w:tcW w:w="1205" w:type="pct"/>
                  <w:vMerge/>
                </w:tcPr>
                <w:p w14:paraId="0D78DC60" w14:textId="77777777" w:rsidR="006E1510" w:rsidRPr="00140475" w:rsidRDefault="006E1510" w:rsidP="00253ECA">
                  <w:pPr>
                    <w:pStyle w:val="TableParagraph"/>
                    <w:ind w:right="86"/>
                    <w:jc w:val="both"/>
                    <w:rPr>
                      <w:iCs/>
                      <w:color w:val="000000" w:themeColor="text1"/>
                      <w:sz w:val="20"/>
                      <w:szCs w:val="20"/>
                    </w:rPr>
                  </w:pPr>
                </w:p>
              </w:tc>
              <w:tc>
                <w:tcPr>
                  <w:tcW w:w="1781" w:type="pct"/>
                  <w:vMerge/>
                </w:tcPr>
                <w:p w14:paraId="70AB0558" w14:textId="77777777" w:rsidR="006E1510" w:rsidRPr="00140475" w:rsidRDefault="006E1510" w:rsidP="00253ECA">
                  <w:pPr>
                    <w:pStyle w:val="TableParagraph"/>
                    <w:ind w:right="86"/>
                    <w:jc w:val="both"/>
                    <w:rPr>
                      <w:iCs/>
                      <w:color w:val="000000" w:themeColor="text1"/>
                      <w:sz w:val="20"/>
                      <w:szCs w:val="20"/>
                    </w:rPr>
                  </w:pPr>
                </w:p>
              </w:tc>
            </w:tr>
            <w:tr w:rsidR="00140475" w:rsidRPr="00140475" w14:paraId="72D41878" w14:textId="77777777" w:rsidTr="00140475">
              <w:tc>
                <w:tcPr>
                  <w:tcW w:w="2014" w:type="pct"/>
                </w:tcPr>
                <w:p w14:paraId="4AFC632A" w14:textId="77777777" w:rsidR="006E1510" w:rsidRPr="00140475" w:rsidRDefault="006E1510" w:rsidP="00253ECA">
                  <w:pPr>
                    <w:pStyle w:val="TableParagraph"/>
                    <w:ind w:right="86"/>
                    <w:jc w:val="both"/>
                    <w:rPr>
                      <w:iCs/>
                      <w:color w:val="000000" w:themeColor="text1"/>
                      <w:sz w:val="20"/>
                      <w:szCs w:val="20"/>
                    </w:rPr>
                  </w:pPr>
                  <w:r w:rsidRPr="00140475">
                    <w:rPr>
                      <w:color w:val="000000" w:themeColor="text1"/>
                      <w:sz w:val="20"/>
                      <w:szCs w:val="20"/>
                    </w:rPr>
                    <w:t>Output 5: Developed strategy for social integration of persons with donated organ</w:t>
                  </w:r>
                </w:p>
              </w:tc>
              <w:tc>
                <w:tcPr>
                  <w:tcW w:w="1205" w:type="pct"/>
                  <w:vMerge/>
                </w:tcPr>
                <w:p w14:paraId="4F751F8B" w14:textId="77777777" w:rsidR="006E1510" w:rsidRPr="00140475" w:rsidRDefault="006E1510" w:rsidP="00253ECA">
                  <w:pPr>
                    <w:pStyle w:val="TableParagraph"/>
                    <w:ind w:right="86"/>
                    <w:jc w:val="both"/>
                    <w:rPr>
                      <w:iCs/>
                      <w:color w:val="000000" w:themeColor="text1"/>
                      <w:sz w:val="20"/>
                      <w:szCs w:val="20"/>
                    </w:rPr>
                  </w:pPr>
                </w:p>
              </w:tc>
              <w:tc>
                <w:tcPr>
                  <w:tcW w:w="1781" w:type="pct"/>
                  <w:vMerge/>
                </w:tcPr>
                <w:p w14:paraId="5B47F6CE" w14:textId="77777777" w:rsidR="006E1510" w:rsidRPr="00140475" w:rsidRDefault="006E1510" w:rsidP="00253ECA">
                  <w:pPr>
                    <w:pStyle w:val="TableParagraph"/>
                    <w:ind w:right="86"/>
                    <w:jc w:val="both"/>
                    <w:rPr>
                      <w:iCs/>
                      <w:color w:val="000000" w:themeColor="text1"/>
                      <w:sz w:val="20"/>
                      <w:szCs w:val="20"/>
                    </w:rPr>
                  </w:pPr>
                </w:p>
              </w:tc>
            </w:tr>
            <w:tr w:rsidR="00140475" w:rsidRPr="00140475" w14:paraId="37CE9DCB" w14:textId="77777777" w:rsidTr="00140475">
              <w:tc>
                <w:tcPr>
                  <w:tcW w:w="2014" w:type="pct"/>
                </w:tcPr>
                <w:p w14:paraId="4DBBB96A" w14:textId="77777777" w:rsidR="006E1510" w:rsidRPr="00140475" w:rsidRDefault="006E1510" w:rsidP="00253ECA">
                  <w:pPr>
                    <w:pStyle w:val="TableParagraph"/>
                    <w:ind w:right="86"/>
                    <w:jc w:val="both"/>
                    <w:rPr>
                      <w:color w:val="000000" w:themeColor="text1"/>
                      <w:sz w:val="20"/>
                      <w:szCs w:val="20"/>
                    </w:rPr>
                  </w:pPr>
                  <w:r w:rsidRPr="00140475">
                    <w:rPr>
                      <w:color w:val="000000" w:themeColor="text1"/>
                      <w:sz w:val="20"/>
                      <w:szCs w:val="20"/>
                    </w:rPr>
                    <w:t>Output 6: Awareness raising campaign implemented</w:t>
                  </w:r>
                </w:p>
              </w:tc>
              <w:tc>
                <w:tcPr>
                  <w:tcW w:w="1205" w:type="pct"/>
                  <w:vMerge/>
                </w:tcPr>
                <w:p w14:paraId="35C50115" w14:textId="77777777" w:rsidR="006E1510" w:rsidRPr="00140475" w:rsidRDefault="006E1510" w:rsidP="00253ECA">
                  <w:pPr>
                    <w:pStyle w:val="TableParagraph"/>
                    <w:ind w:right="86"/>
                    <w:jc w:val="both"/>
                    <w:rPr>
                      <w:iCs/>
                      <w:color w:val="000000" w:themeColor="text1"/>
                      <w:sz w:val="20"/>
                      <w:szCs w:val="20"/>
                    </w:rPr>
                  </w:pPr>
                </w:p>
              </w:tc>
              <w:tc>
                <w:tcPr>
                  <w:tcW w:w="1781" w:type="pct"/>
                  <w:vMerge/>
                </w:tcPr>
                <w:p w14:paraId="61C759D8" w14:textId="77777777" w:rsidR="006E1510" w:rsidRPr="00140475" w:rsidRDefault="006E1510" w:rsidP="00253ECA">
                  <w:pPr>
                    <w:pStyle w:val="TableParagraph"/>
                    <w:ind w:right="86"/>
                    <w:jc w:val="both"/>
                    <w:rPr>
                      <w:iCs/>
                      <w:color w:val="000000" w:themeColor="text1"/>
                      <w:sz w:val="20"/>
                      <w:szCs w:val="20"/>
                    </w:rPr>
                  </w:pPr>
                </w:p>
              </w:tc>
            </w:tr>
          </w:tbl>
          <w:p w14:paraId="0C8844EC" w14:textId="77777777" w:rsidR="006E1510" w:rsidRPr="00140475" w:rsidRDefault="006E1510" w:rsidP="00253ECA">
            <w:pPr>
              <w:pStyle w:val="TableParagraph"/>
              <w:spacing w:before="121"/>
              <w:ind w:left="110" w:right="81"/>
              <w:jc w:val="both"/>
              <w:rPr>
                <w:i/>
                <w:color w:val="000000" w:themeColor="text1"/>
                <w:sz w:val="20"/>
                <w:szCs w:val="20"/>
              </w:rPr>
            </w:pPr>
          </w:p>
        </w:tc>
      </w:tr>
      <w:tr w:rsidR="00140475" w:rsidRPr="00140475" w14:paraId="09EE4A90" w14:textId="77777777" w:rsidTr="00253ECA">
        <w:trPr>
          <w:trHeight w:val="1028"/>
        </w:trPr>
        <w:tc>
          <w:tcPr>
            <w:tcW w:w="785" w:type="pct"/>
          </w:tcPr>
          <w:p w14:paraId="4D4DA2C0" w14:textId="77777777" w:rsidR="006E1510" w:rsidRPr="00140475" w:rsidRDefault="006E1510" w:rsidP="00253ECA">
            <w:pPr>
              <w:pStyle w:val="TableParagraph"/>
              <w:spacing w:line="252" w:lineRule="auto"/>
              <w:ind w:left="109" w:right="279"/>
              <w:rPr>
                <w:b/>
                <w:color w:val="000000" w:themeColor="text1"/>
                <w:sz w:val="20"/>
                <w:szCs w:val="20"/>
              </w:rPr>
            </w:pPr>
            <w:r w:rsidRPr="00140475">
              <w:rPr>
                <w:b/>
                <w:color w:val="000000" w:themeColor="text1"/>
                <w:sz w:val="20"/>
                <w:szCs w:val="20"/>
              </w:rPr>
              <w:t xml:space="preserve">Developments and/or identified risks that influence future implementation and the achievement of the objectives </w:t>
            </w:r>
          </w:p>
        </w:tc>
        <w:tc>
          <w:tcPr>
            <w:tcW w:w="4215" w:type="pct"/>
          </w:tcPr>
          <w:p w14:paraId="36698A60" w14:textId="161547B5" w:rsidR="006E1510" w:rsidRPr="00140475" w:rsidRDefault="00617167" w:rsidP="00617167">
            <w:pPr>
              <w:pStyle w:val="TableParagraph"/>
              <w:spacing w:line="270" w:lineRule="exact"/>
              <w:rPr>
                <w:iCs/>
                <w:color w:val="000000" w:themeColor="text1"/>
                <w:sz w:val="20"/>
                <w:szCs w:val="20"/>
              </w:rPr>
            </w:pPr>
            <w:r>
              <w:rPr>
                <w:iCs/>
                <w:color w:val="000000" w:themeColor="text1"/>
                <w:sz w:val="20"/>
                <w:szCs w:val="20"/>
              </w:rPr>
              <w:t>N/A</w:t>
            </w:r>
          </w:p>
        </w:tc>
      </w:tr>
      <w:tr w:rsidR="00140475" w:rsidRPr="00140475" w14:paraId="6F78C6A1" w14:textId="77777777" w:rsidTr="00253ECA">
        <w:trPr>
          <w:trHeight w:val="740"/>
        </w:trPr>
        <w:tc>
          <w:tcPr>
            <w:tcW w:w="785" w:type="pct"/>
          </w:tcPr>
          <w:p w14:paraId="15AF26F2" w14:textId="77777777" w:rsidR="006E1510" w:rsidRPr="00140475" w:rsidRDefault="006E1510" w:rsidP="00253ECA">
            <w:pPr>
              <w:pStyle w:val="TableParagraph"/>
              <w:spacing w:line="249" w:lineRule="auto"/>
              <w:ind w:left="109" w:right="368"/>
              <w:rPr>
                <w:b/>
                <w:color w:val="000000" w:themeColor="text1"/>
                <w:sz w:val="20"/>
                <w:szCs w:val="20"/>
              </w:rPr>
            </w:pPr>
            <w:r w:rsidRPr="00140475">
              <w:rPr>
                <w:b/>
                <w:color w:val="000000" w:themeColor="text1"/>
                <w:sz w:val="20"/>
                <w:szCs w:val="20"/>
              </w:rPr>
              <w:t xml:space="preserve">Recommendations for corrective further actions </w:t>
            </w:r>
          </w:p>
        </w:tc>
        <w:tc>
          <w:tcPr>
            <w:tcW w:w="4215" w:type="pct"/>
          </w:tcPr>
          <w:p w14:paraId="7B75C0F7" w14:textId="705B541D" w:rsidR="006E1510" w:rsidRPr="00140475" w:rsidRDefault="00617167" w:rsidP="00617167">
            <w:pPr>
              <w:pStyle w:val="TableParagraph"/>
              <w:rPr>
                <w:color w:val="000000" w:themeColor="text1"/>
                <w:sz w:val="20"/>
                <w:szCs w:val="20"/>
              </w:rPr>
            </w:pPr>
            <w:r>
              <w:rPr>
                <w:color w:val="000000" w:themeColor="text1"/>
                <w:sz w:val="20"/>
                <w:szCs w:val="20"/>
              </w:rPr>
              <w:t>N/A</w:t>
            </w:r>
          </w:p>
        </w:tc>
      </w:tr>
    </w:tbl>
    <w:p w14:paraId="3A534FBE" w14:textId="4F5DE20A" w:rsidR="006E1510" w:rsidRPr="00140475" w:rsidRDefault="006E1510" w:rsidP="006E1510">
      <w:pPr>
        <w:rPr>
          <w:color w:val="000000" w:themeColor="text1"/>
          <w:sz w:val="20"/>
          <w:szCs w:val="20"/>
        </w:rPr>
      </w:pPr>
    </w:p>
    <w:p w14:paraId="01FF3F86" w14:textId="77777777" w:rsidR="00A7598B" w:rsidRDefault="00A7598B">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844"/>
        <w:gridCol w:w="12546"/>
      </w:tblGrid>
      <w:tr w:rsidR="00140475" w:rsidRPr="00140475" w14:paraId="10F98FB3" w14:textId="77777777" w:rsidTr="0030315D">
        <w:trPr>
          <w:trHeight w:val="281"/>
          <w:jc w:val="center"/>
        </w:trPr>
        <w:tc>
          <w:tcPr>
            <w:tcW w:w="5000" w:type="pct"/>
            <w:gridSpan w:val="2"/>
            <w:shd w:val="clear" w:color="auto" w:fill="DBE5F1" w:themeFill="accent1" w:themeFillTint="33"/>
            <w:tcMar>
              <w:top w:w="0" w:type="dxa"/>
              <w:left w:w="0" w:type="dxa"/>
              <w:bottom w:w="0" w:type="dxa"/>
              <w:right w:w="0" w:type="dxa"/>
            </w:tcMar>
            <w:vAlign w:val="center"/>
          </w:tcPr>
          <w:p w14:paraId="7F9EFA69" w14:textId="7BFBB297" w:rsidR="000D68DA" w:rsidRPr="00140475" w:rsidRDefault="00CD199D" w:rsidP="006E1510">
            <w:pPr>
              <w:jc w:val="center"/>
              <w:rPr>
                <w:b/>
                <w:bCs/>
                <w:color w:val="000000" w:themeColor="text1"/>
                <w:sz w:val="20"/>
                <w:szCs w:val="20"/>
                <w:lang w:val="en-GB"/>
              </w:rPr>
            </w:pPr>
            <w:r w:rsidRPr="00140475">
              <w:rPr>
                <w:b/>
                <w:bCs/>
                <w:iCs/>
                <w:color w:val="000000" w:themeColor="text1"/>
                <w:sz w:val="20"/>
                <w:szCs w:val="20"/>
              </w:rPr>
              <w:lastRenderedPageBreak/>
              <w:t xml:space="preserve">Annual Action </w:t>
            </w:r>
            <w:r>
              <w:rPr>
                <w:b/>
                <w:bCs/>
                <w:iCs/>
                <w:color w:val="000000" w:themeColor="text1"/>
                <w:sz w:val="20"/>
                <w:szCs w:val="20"/>
              </w:rPr>
              <w:t>Plan</w:t>
            </w:r>
            <w:r w:rsidRPr="00140475">
              <w:rPr>
                <w:b/>
                <w:bCs/>
                <w:iCs/>
                <w:color w:val="000000" w:themeColor="text1"/>
                <w:sz w:val="20"/>
                <w:szCs w:val="20"/>
              </w:rPr>
              <w:t xml:space="preserve"> for the Republic of North Macedonia for the year </w:t>
            </w:r>
            <w:r w:rsidR="000D68DA" w:rsidRPr="00140475">
              <w:rPr>
                <w:b/>
                <w:bCs/>
                <w:color w:val="000000" w:themeColor="text1"/>
                <w:sz w:val="20"/>
                <w:szCs w:val="20"/>
                <w:lang w:val="en-GB"/>
              </w:rPr>
              <w:t>2022</w:t>
            </w:r>
          </w:p>
        </w:tc>
      </w:tr>
      <w:tr w:rsidR="00140475" w:rsidRPr="00140475" w14:paraId="1A3A57A8" w14:textId="77777777" w:rsidTr="00617167">
        <w:trPr>
          <w:trHeight w:val="245"/>
          <w:jc w:val="center"/>
        </w:trPr>
        <w:tc>
          <w:tcPr>
            <w:tcW w:w="5000" w:type="pct"/>
            <w:gridSpan w:val="2"/>
            <w:shd w:val="clear" w:color="auto" w:fill="F2F2F2" w:themeFill="background1" w:themeFillShade="F2"/>
            <w:tcMar>
              <w:top w:w="0" w:type="dxa"/>
              <w:left w:w="0" w:type="dxa"/>
              <w:bottom w:w="0" w:type="dxa"/>
              <w:right w:w="0" w:type="dxa"/>
            </w:tcMar>
            <w:vAlign w:val="center"/>
          </w:tcPr>
          <w:p w14:paraId="510A7BC0" w14:textId="07C1532B" w:rsidR="000D68DA" w:rsidRPr="00617167" w:rsidRDefault="000D68DA" w:rsidP="006E1510">
            <w:pPr>
              <w:jc w:val="center"/>
              <w:rPr>
                <w:b/>
                <w:bCs/>
                <w:color w:val="000000" w:themeColor="text1"/>
                <w:sz w:val="20"/>
                <w:szCs w:val="20"/>
                <w:lang w:val="en-GB"/>
              </w:rPr>
            </w:pPr>
            <w:r w:rsidRPr="00617167">
              <w:rPr>
                <w:b/>
                <w:bCs/>
                <w:color w:val="000000" w:themeColor="text1"/>
                <w:sz w:val="20"/>
                <w:szCs w:val="20"/>
                <w:lang w:val="en-GB"/>
              </w:rPr>
              <w:t>EU for Improved Health, Social Protection and Gender Equality</w:t>
            </w:r>
          </w:p>
        </w:tc>
      </w:tr>
      <w:tr w:rsidR="00140475" w:rsidRPr="00140475" w14:paraId="091449B1" w14:textId="77777777" w:rsidTr="00D32E93">
        <w:trPr>
          <w:trHeight w:val="3671"/>
          <w:jc w:val="center"/>
        </w:trPr>
        <w:tc>
          <w:tcPr>
            <w:tcW w:w="924" w:type="pct"/>
            <w:shd w:val="clear" w:color="auto" w:fill="auto"/>
            <w:tcMar>
              <w:top w:w="0" w:type="dxa"/>
              <w:left w:w="0" w:type="dxa"/>
              <w:bottom w:w="0" w:type="dxa"/>
              <w:right w:w="0" w:type="dxa"/>
            </w:tcMar>
          </w:tcPr>
          <w:p w14:paraId="4B4198E1" w14:textId="77777777" w:rsidR="000D68DA" w:rsidRPr="00140475" w:rsidRDefault="000D68DA" w:rsidP="006E1510">
            <w:pPr>
              <w:rPr>
                <w:b/>
                <w:bCs/>
                <w:color w:val="000000" w:themeColor="text1"/>
                <w:sz w:val="20"/>
                <w:szCs w:val="20"/>
                <w:lang w:val="en-GB"/>
              </w:rPr>
            </w:pPr>
            <w:r w:rsidRPr="00140475">
              <w:rPr>
                <w:b/>
                <w:bCs/>
                <w:color w:val="000000" w:themeColor="text1"/>
                <w:sz w:val="20"/>
                <w:szCs w:val="20"/>
                <w:lang w:val="en-GB"/>
              </w:rPr>
              <w:t>State of play/ Progress for particular action (e.g. ToR in preparation, tender launched, contracted, under implementation, completed)</w:t>
            </w:r>
          </w:p>
        </w:tc>
        <w:tc>
          <w:tcPr>
            <w:tcW w:w="4076" w:type="pct"/>
            <w:tcMar>
              <w:top w:w="0" w:type="dxa"/>
              <w:left w:w="0" w:type="dxa"/>
              <w:bottom w:w="0" w:type="dxa"/>
              <w:right w:w="0" w:type="dxa"/>
            </w:tcMar>
          </w:tcPr>
          <w:p w14:paraId="503DA515" w14:textId="1EA03A7E" w:rsidR="000D68DA" w:rsidRPr="00140475" w:rsidRDefault="000D68DA" w:rsidP="006E1510">
            <w:pPr>
              <w:rPr>
                <w:color w:val="000000" w:themeColor="text1"/>
                <w:sz w:val="20"/>
                <w:szCs w:val="20"/>
                <w:lang w:val="en-GB"/>
              </w:rPr>
            </w:pPr>
            <w:r w:rsidRPr="00140475">
              <w:rPr>
                <w:b/>
                <w:bCs/>
                <w:color w:val="000000" w:themeColor="text1"/>
                <w:sz w:val="20"/>
                <w:szCs w:val="20"/>
                <w:lang w:val="en-GB"/>
              </w:rPr>
              <w:t xml:space="preserve">   This AD is implemented only under Direct Management.</w:t>
            </w:r>
          </w:p>
          <w:tbl>
            <w:tblPr>
              <w:tblW w:w="5000" w:type="pct"/>
              <w:tblCellMar>
                <w:left w:w="10" w:type="dxa"/>
                <w:right w:w="10" w:type="dxa"/>
              </w:tblCellMar>
              <w:tblLook w:val="04A0" w:firstRow="1" w:lastRow="0" w:firstColumn="1" w:lastColumn="0" w:noHBand="0" w:noVBand="1"/>
            </w:tblPr>
            <w:tblGrid>
              <w:gridCol w:w="6528"/>
              <w:gridCol w:w="1699"/>
              <w:gridCol w:w="4299"/>
            </w:tblGrid>
            <w:tr w:rsidR="00140475" w:rsidRPr="00140475" w14:paraId="70A137AE" w14:textId="77777777" w:rsidTr="0030315D">
              <w:tc>
                <w:tcPr>
                  <w:tcW w:w="328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67F3049F" w14:textId="77777777" w:rsidR="000D68DA" w:rsidRPr="00D32E93" w:rsidRDefault="000D68DA" w:rsidP="00D32E93">
                  <w:pPr>
                    <w:jc w:val="center"/>
                    <w:rPr>
                      <w:b/>
                      <w:bCs/>
                      <w:color w:val="000000" w:themeColor="text1"/>
                      <w:sz w:val="20"/>
                      <w:szCs w:val="20"/>
                      <w:lang w:val="en-GB"/>
                    </w:rPr>
                  </w:pPr>
                  <w:bookmarkStart w:id="9" w:name="_Hlk155941877"/>
                  <w:r w:rsidRPr="00D32E93">
                    <w:rPr>
                      <w:b/>
                      <w:bCs/>
                      <w:color w:val="000000" w:themeColor="text1"/>
                      <w:sz w:val="20"/>
                      <w:szCs w:val="20"/>
                      <w:lang w:val="en-GB"/>
                    </w:rPr>
                    <w:t>Outputs</w:t>
                  </w:r>
                </w:p>
              </w:tc>
              <w:tc>
                <w:tcPr>
                  <w:tcW w:w="1717" w:type="pct"/>
                  <w:tcBorders>
                    <w:top w:val="single" w:sz="4" w:space="0" w:color="000000"/>
                    <w:left w:val="single" w:sz="4" w:space="0" w:color="000000"/>
                    <w:bottom w:val="single" w:sz="4" w:space="0" w:color="000000"/>
                    <w:right w:val="single" w:sz="4" w:space="0" w:color="000000"/>
                    <w:tl2br w:val="nil"/>
                    <w:tr2bl w:val="nil"/>
                  </w:tcBorders>
                  <w:shd w:val="clear" w:color="auto" w:fill="D9D9D9" w:themeFill="background1" w:themeFillShade="D9"/>
                  <w:tcMar>
                    <w:top w:w="0" w:type="dxa"/>
                    <w:left w:w="108" w:type="dxa"/>
                    <w:bottom w:w="0" w:type="dxa"/>
                    <w:right w:w="108" w:type="dxa"/>
                  </w:tcMar>
                </w:tcPr>
                <w:p w14:paraId="71053A79" w14:textId="77777777" w:rsidR="000D68DA" w:rsidRPr="00D32E93" w:rsidRDefault="000D68DA" w:rsidP="00D32E93">
                  <w:pPr>
                    <w:jc w:val="center"/>
                    <w:rPr>
                      <w:b/>
                      <w:bCs/>
                      <w:color w:val="000000" w:themeColor="text1"/>
                      <w:sz w:val="20"/>
                      <w:szCs w:val="20"/>
                      <w:lang w:val="en-GB"/>
                    </w:rPr>
                  </w:pPr>
                  <w:r w:rsidRPr="00D32E93">
                    <w:rPr>
                      <w:b/>
                      <w:bCs/>
                      <w:color w:val="000000" w:themeColor="text1"/>
                      <w:sz w:val="20"/>
                      <w:szCs w:val="20"/>
                      <w:lang w:val="en-GB"/>
                    </w:rPr>
                    <w:t>Status</w:t>
                  </w:r>
                </w:p>
              </w:tc>
            </w:tr>
            <w:tr w:rsidR="00140475" w:rsidRPr="00140475" w14:paraId="0DF5D7AF" w14:textId="77777777" w:rsidTr="0030315D">
              <w:tc>
                <w:tcPr>
                  <w:tcW w:w="3283" w:type="pct"/>
                  <w:gridSpan w:val="2"/>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73E1F4A3" w14:textId="01DC4E9B" w:rsidR="00983840" w:rsidRPr="00140475" w:rsidRDefault="00983840" w:rsidP="006E1510">
                  <w:pPr>
                    <w:rPr>
                      <w:color w:val="000000" w:themeColor="text1"/>
                      <w:sz w:val="20"/>
                      <w:szCs w:val="20"/>
                      <w:lang w:val="en-GB"/>
                    </w:rPr>
                  </w:pPr>
                  <w:r w:rsidRPr="00140475">
                    <w:rPr>
                      <w:b/>
                      <w:bCs/>
                      <w:color w:val="000000" w:themeColor="text1"/>
                      <w:sz w:val="20"/>
                      <w:szCs w:val="20"/>
                      <w:lang w:val="en-GB" w:eastAsia="zh-CN"/>
                    </w:rPr>
                    <w:t>Output 1.1 (</w:t>
                  </w:r>
                  <w:r w:rsidRPr="00140475">
                    <w:rPr>
                      <w:color w:val="000000" w:themeColor="text1"/>
                      <w:sz w:val="20"/>
                      <w:szCs w:val="20"/>
                      <w:lang w:val="en-GB" w:eastAsia="zh-CN"/>
                    </w:rPr>
                    <w:t>direct) - Increased capacities for implementation, compliance and enforcement of the OSH legislation</w:t>
                  </w:r>
                </w:p>
              </w:tc>
              <w:tc>
                <w:tcPr>
                  <w:tcW w:w="1717"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52B7888D" w14:textId="03F0AB26" w:rsidR="00983840" w:rsidRPr="00140475" w:rsidRDefault="00983840" w:rsidP="006E1510">
                  <w:pPr>
                    <w:rPr>
                      <w:color w:val="000000" w:themeColor="text1"/>
                      <w:sz w:val="20"/>
                      <w:szCs w:val="20"/>
                      <w:lang w:val="en-GB"/>
                    </w:rPr>
                  </w:pPr>
                  <w:r w:rsidRPr="00140475">
                    <w:rPr>
                      <w:color w:val="000000" w:themeColor="text1"/>
                      <w:sz w:val="20"/>
                      <w:szCs w:val="20"/>
                      <w:lang w:val="en-GB" w:eastAsia="zh-CN"/>
                    </w:rPr>
                    <w:t>Call for proposal is in preparation</w:t>
                  </w:r>
                </w:p>
                <w:p w14:paraId="65FE593E" w14:textId="42E28D32" w:rsidR="00983840" w:rsidRPr="00140475" w:rsidRDefault="00983840" w:rsidP="006E1510">
                  <w:pPr>
                    <w:rPr>
                      <w:color w:val="000000" w:themeColor="text1"/>
                      <w:sz w:val="20"/>
                      <w:szCs w:val="20"/>
                      <w:lang w:val="en-GB"/>
                    </w:rPr>
                  </w:pPr>
                </w:p>
                <w:p w14:paraId="5B70B5A8" w14:textId="084FA071" w:rsidR="00983840" w:rsidRPr="00140475" w:rsidRDefault="00983840" w:rsidP="006E1510">
                  <w:pPr>
                    <w:rPr>
                      <w:color w:val="000000" w:themeColor="text1"/>
                      <w:sz w:val="20"/>
                      <w:szCs w:val="20"/>
                      <w:lang w:val="en-GB"/>
                    </w:rPr>
                  </w:pPr>
                </w:p>
              </w:tc>
            </w:tr>
            <w:tr w:rsidR="00140475" w:rsidRPr="00140475" w14:paraId="08D375BE" w14:textId="77777777" w:rsidTr="0030315D">
              <w:tc>
                <w:tcPr>
                  <w:tcW w:w="3283" w:type="pct"/>
                  <w:gridSpan w:val="2"/>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2B600C66" w14:textId="1ACD1E6A" w:rsidR="00983840" w:rsidRPr="00140475" w:rsidRDefault="00983840" w:rsidP="006E1510">
                  <w:pPr>
                    <w:rPr>
                      <w:color w:val="000000" w:themeColor="text1"/>
                      <w:sz w:val="20"/>
                      <w:szCs w:val="20"/>
                      <w:lang w:val="en-GB"/>
                    </w:rPr>
                  </w:pPr>
                  <w:r w:rsidRPr="00140475">
                    <w:rPr>
                      <w:b/>
                      <w:bCs/>
                      <w:color w:val="000000" w:themeColor="text1"/>
                      <w:sz w:val="20"/>
                      <w:szCs w:val="20"/>
                      <w:lang w:val="en-GB" w:eastAsia="zh-CN"/>
                    </w:rPr>
                    <w:t xml:space="preserve">Output 1.2 </w:t>
                  </w:r>
                  <w:r w:rsidRPr="00140475">
                    <w:rPr>
                      <w:color w:val="000000" w:themeColor="text1"/>
                      <w:sz w:val="20"/>
                      <w:szCs w:val="20"/>
                      <w:lang w:val="en-GB" w:eastAsia="zh-CN"/>
                    </w:rPr>
                    <w:t>(direct) - Improved and upgraded OSH information system</w:t>
                  </w:r>
                </w:p>
              </w:tc>
              <w:tc>
                <w:tcPr>
                  <w:tcW w:w="1717" w:type="pct"/>
                  <w:vMerge/>
                  <w:tcBorders>
                    <w:left w:val="single" w:sz="4" w:space="0" w:color="000000"/>
                    <w:right w:val="single" w:sz="4" w:space="0" w:color="000000"/>
                    <w:tl2br w:val="nil"/>
                    <w:tr2bl w:val="nil"/>
                  </w:tcBorders>
                  <w:tcMar>
                    <w:top w:w="0" w:type="dxa"/>
                    <w:left w:w="108" w:type="dxa"/>
                    <w:bottom w:w="0" w:type="dxa"/>
                    <w:right w:w="108" w:type="dxa"/>
                  </w:tcMar>
                </w:tcPr>
                <w:p w14:paraId="1EC864E5" w14:textId="29879DA5" w:rsidR="00983840" w:rsidRPr="00140475" w:rsidRDefault="00983840" w:rsidP="006E1510">
                  <w:pPr>
                    <w:rPr>
                      <w:color w:val="000000" w:themeColor="text1"/>
                      <w:sz w:val="20"/>
                      <w:szCs w:val="20"/>
                      <w:lang w:val="en-GB"/>
                    </w:rPr>
                  </w:pPr>
                </w:p>
              </w:tc>
            </w:tr>
            <w:tr w:rsidR="00140475" w:rsidRPr="00140475" w14:paraId="382E1D9D" w14:textId="77777777" w:rsidTr="0030315D">
              <w:tc>
                <w:tcPr>
                  <w:tcW w:w="3283" w:type="pct"/>
                  <w:gridSpan w:val="2"/>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3358B79E" w14:textId="36A85122" w:rsidR="00983840" w:rsidRPr="00140475" w:rsidRDefault="00983840" w:rsidP="006E1510">
                  <w:pPr>
                    <w:rPr>
                      <w:color w:val="000000" w:themeColor="text1"/>
                      <w:sz w:val="20"/>
                      <w:szCs w:val="20"/>
                      <w:lang w:val="en-GB"/>
                    </w:rPr>
                  </w:pPr>
                  <w:r w:rsidRPr="00140475">
                    <w:rPr>
                      <w:b/>
                      <w:bCs/>
                      <w:color w:val="000000" w:themeColor="text1"/>
                      <w:sz w:val="20"/>
                      <w:szCs w:val="20"/>
                      <w:lang w:val="en-GB" w:eastAsia="zh-CN"/>
                    </w:rPr>
                    <w:t xml:space="preserve">Output 1.3 </w:t>
                  </w:r>
                  <w:r w:rsidRPr="00140475">
                    <w:rPr>
                      <w:color w:val="000000" w:themeColor="text1"/>
                      <w:sz w:val="20"/>
                      <w:szCs w:val="20"/>
                      <w:lang w:val="en-GB" w:eastAsia="zh-CN"/>
                    </w:rPr>
                    <w:t>(direct) - Promoted positive OSH culture, practices and awareness</w:t>
                  </w:r>
                </w:p>
              </w:tc>
              <w:tc>
                <w:tcPr>
                  <w:tcW w:w="1717"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D88E7B6" w14:textId="282420DC" w:rsidR="00983840" w:rsidRPr="00140475" w:rsidRDefault="00983840" w:rsidP="006E1510">
                  <w:pPr>
                    <w:rPr>
                      <w:color w:val="000000" w:themeColor="text1"/>
                      <w:sz w:val="20"/>
                      <w:szCs w:val="20"/>
                      <w:lang w:val="en-GB"/>
                    </w:rPr>
                  </w:pPr>
                </w:p>
              </w:tc>
            </w:tr>
            <w:tr w:rsidR="00140475" w:rsidRPr="00140475" w14:paraId="20CBDCE0" w14:textId="77777777" w:rsidTr="0030315D">
              <w:tc>
                <w:tcPr>
                  <w:tcW w:w="3283" w:type="pct"/>
                  <w:gridSpan w:val="2"/>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5C32EA79" w14:textId="53F2EB89" w:rsidR="000D68DA" w:rsidRPr="00140475" w:rsidRDefault="000D68DA" w:rsidP="006E1510">
                  <w:pPr>
                    <w:rPr>
                      <w:color w:val="000000" w:themeColor="text1"/>
                      <w:sz w:val="20"/>
                      <w:szCs w:val="20"/>
                      <w:lang w:val="en-GB"/>
                    </w:rPr>
                  </w:pPr>
                  <w:r w:rsidRPr="00140475">
                    <w:rPr>
                      <w:b/>
                      <w:bCs/>
                      <w:color w:val="000000" w:themeColor="text1"/>
                      <w:sz w:val="20"/>
                      <w:szCs w:val="20"/>
                      <w:lang w:val="en-GB" w:eastAsia="zh-CN"/>
                    </w:rPr>
                    <w:t xml:space="preserve">Output 2.1 </w:t>
                  </w:r>
                  <w:r w:rsidRPr="00140475">
                    <w:rPr>
                      <w:color w:val="000000" w:themeColor="text1"/>
                      <w:sz w:val="20"/>
                      <w:szCs w:val="20"/>
                      <w:lang w:val="en-GB" w:eastAsia="zh-CN"/>
                    </w:rPr>
                    <w:t>(direct) - Increased availability and access to specialised and other essential social services for whoever experience gender-based violence</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550EAB4" w14:textId="77777777" w:rsidR="00983840" w:rsidRPr="00140475" w:rsidRDefault="00983840" w:rsidP="006E1510">
                  <w:pPr>
                    <w:rPr>
                      <w:color w:val="000000" w:themeColor="text1"/>
                      <w:sz w:val="20"/>
                      <w:szCs w:val="20"/>
                      <w:lang w:val="en-GB"/>
                    </w:rPr>
                  </w:pPr>
                  <w:r w:rsidRPr="00140475">
                    <w:rPr>
                      <w:color w:val="000000" w:themeColor="text1"/>
                      <w:sz w:val="20"/>
                      <w:szCs w:val="20"/>
                      <w:lang w:val="en-GB" w:eastAsia="zh-CN"/>
                    </w:rPr>
                    <w:t>Call for proposal is in preparation</w:t>
                  </w:r>
                </w:p>
                <w:p w14:paraId="285A0704" w14:textId="71CACA64" w:rsidR="000D68DA" w:rsidRPr="00140475" w:rsidRDefault="000D68DA" w:rsidP="006E1510">
                  <w:pPr>
                    <w:rPr>
                      <w:color w:val="000000" w:themeColor="text1"/>
                      <w:sz w:val="20"/>
                      <w:szCs w:val="20"/>
                      <w:lang w:val="en-GB"/>
                    </w:rPr>
                  </w:pPr>
                </w:p>
              </w:tc>
            </w:tr>
            <w:tr w:rsidR="00140475" w:rsidRPr="00140475" w14:paraId="35B110A2" w14:textId="77777777" w:rsidTr="0030315D">
              <w:tc>
                <w:tcPr>
                  <w:tcW w:w="3283" w:type="pct"/>
                  <w:gridSpan w:val="2"/>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47E54E99" w14:textId="6FFC698B" w:rsidR="000D68DA" w:rsidRPr="00140475" w:rsidRDefault="000D68DA" w:rsidP="006E1510">
                  <w:pPr>
                    <w:rPr>
                      <w:color w:val="000000" w:themeColor="text1"/>
                      <w:sz w:val="20"/>
                      <w:szCs w:val="20"/>
                      <w:lang w:val="en-GB"/>
                    </w:rPr>
                  </w:pPr>
                  <w:r w:rsidRPr="00140475">
                    <w:rPr>
                      <w:b/>
                      <w:bCs/>
                      <w:color w:val="000000" w:themeColor="text1"/>
                      <w:sz w:val="20"/>
                      <w:szCs w:val="20"/>
                      <w:lang w:val="en-GB" w:eastAsia="zh-CN"/>
                    </w:rPr>
                    <w:t xml:space="preserve">Output 3.1 </w:t>
                  </w:r>
                  <w:r w:rsidRPr="00140475">
                    <w:rPr>
                      <w:color w:val="000000" w:themeColor="text1"/>
                      <w:sz w:val="20"/>
                      <w:szCs w:val="20"/>
                      <w:lang w:val="en-GB" w:eastAsia="zh-CN"/>
                    </w:rPr>
                    <w:t>(direct) - Strengthened monitoring and quality assurance of social services at all levels</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3051986" w14:textId="603F6276" w:rsidR="000D68DA" w:rsidRPr="00140475" w:rsidRDefault="00983840" w:rsidP="006E1510">
                  <w:pPr>
                    <w:rPr>
                      <w:color w:val="000000" w:themeColor="text1"/>
                      <w:sz w:val="20"/>
                      <w:szCs w:val="20"/>
                      <w:lang w:val="en-GB"/>
                    </w:rPr>
                  </w:pPr>
                  <w:r w:rsidRPr="00140475">
                    <w:rPr>
                      <w:color w:val="000000" w:themeColor="text1"/>
                      <w:sz w:val="20"/>
                      <w:szCs w:val="20"/>
                      <w:lang w:val="en-GB" w:eastAsia="zh-CN"/>
                    </w:rPr>
                    <w:t>T</w:t>
                  </w:r>
                  <w:r w:rsidR="000D68DA" w:rsidRPr="00140475">
                    <w:rPr>
                      <w:color w:val="000000" w:themeColor="text1"/>
                      <w:sz w:val="20"/>
                      <w:szCs w:val="20"/>
                      <w:lang w:val="en-GB" w:eastAsia="zh-CN"/>
                    </w:rPr>
                    <w:t>ender dossie</w:t>
                  </w:r>
                  <w:r w:rsidRPr="00140475">
                    <w:rPr>
                      <w:color w:val="000000" w:themeColor="text1"/>
                      <w:sz w:val="20"/>
                      <w:szCs w:val="20"/>
                      <w:lang w:val="en-GB" w:eastAsia="zh-CN"/>
                    </w:rPr>
                    <w:t xml:space="preserve">r is in </w:t>
                  </w:r>
                  <w:r w:rsidR="00126365" w:rsidRPr="00140475">
                    <w:rPr>
                      <w:color w:val="000000" w:themeColor="text1"/>
                      <w:sz w:val="20"/>
                      <w:szCs w:val="20"/>
                      <w:lang w:val="en-GB" w:eastAsia="zh-CN"/>
                    </w:rPr>
                    <w:t>preparation</w:t>
                  </w:r>
                </w:p>
              </w:tc>
            </w:tr>
            <w:tr w:rsidR="00140475" w:rsidRPr="00140475" w14:paraId="112C08AF" w14:textId="77777777" w:rsidTr="0030315D">
              <w:trPr>
                <w:trHeight w:val="203"/>
              </w:trPr>
              <w:tc>
                <w:tcPr>
                  <w:tcW w:w="2606" w:type="pct"/>
                  <w:vMerge w:val="restar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68B1786D" w14:textId="77777777" w:rsidR="00CD27C4" w:rsidRPr="00140475" w:rsidRDefault="00CD27C4" w:rsidP="006E1510">
                  <w:pPr>
                    <w:rPr>
                      <w:color w:val="000000" w:themeColor="text1"/>
                      <w:sz w:val="20"/>
                      <w:szCs w:val="20"/>
                      <w:lang w:val="en-GB"/>
                    </w:rPr>
                  </w:pPr>
                  <w:r w:rsidRPr="00140475">
                    <w:rPr>
                      <w:b/>
                      <w:bCs/>
                      <w:color w:val="000000" w:themeColor="text1"/>
                      <w:sz w:val="20"/>
                      <w:szCs w:val="20"/>
                      <w:lang w:val="en-GB" w:eastAsia="zh-CN"/>
                    </w:rPr>
                    <w:t xml:space="preserve">Output 4.1 </w:t>
                  </w:r>
                  <w:r w:rsidRPr="00140475">
                    <w:rPr>
                      <w:color w:val="000000" w:themeColor="text1"/>
                      <w:sz w:val="20"/>
                      <w:szCs w:val="20"/>
                      <w:lang w:val="en-GB" w:eastAsia="zh-CN"/>
                    </w:rPr>
                    <w:t>(direct) - Improved maternal and neonatal health</w:t>
                  </w:r>
                </w:p>
              </w:tc>
              <w:tc>
                <w:tcPr>
                  <w:tcW w:w="678" w:type="pct"/>
                  <w:tcBorders>
                    <w:top w:val="single" w:sz="4" w:space="0" w:color="000000"/>
                    <w:left w:val="single" w:sz="4" w:space="0" w:color="000000"/>
                    <w:bottom w:val="single" w:sz="4" w:space="0" w:color="000000"/>
                    <w:right w:val="single" w:sz="4" w:space="0" w:color="000000"/>
                    <w:tl2br w:val="nil"/>
                    <w:tr2bl w:val="nil"/>
                  </w:tcBorders>
                  <w:shd w:val="solid" w:color="FFFFFF" w:fill="auto"/>
                  <w:vAlign w:val="center"/>
                </w:tcPr>
                <w:p w14:paraId="64D7E05B" w14:textId="2A49E85A" w:rsidR="00CD27C4" w:rsidRPr="00140475" w:rsidRDefault="00CD27C4" w:rsidP="006E1510">
                  <w:pPr>
                    <w:rPr>
                      <w:color w:val="000000" w:themeColor="text1"/>
                      <w:sz w:val="20"/>
                      <w:szCs w:val="20"/>
                      <w:lang w:val="en-GB"/>
                    </w:rPr>
                  </w:pPr>
                  <w:r w:rsidRPr="00140475">
                    <w:rPr>
                      <w:iCs/>
                      <w:color w:val="000000" w:themeColor="text1"/>
                      <w:sz w:val="20"/>
                      <w:szCs w:val="20"/>
                    </w:rPr>
                    <w:t>Service contract</w:t>
                  </w:r>
                </w:p>
              </w:tc>
              <w:tc>
                <w:tcPr>
                  <w:tcW w:w="1717"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48C6E42A" w14:textId="2E889895" w:rsidR="00CD27C4" w:rsidRPr="00140475" w:rsidRDefault="00CD27C4" w:rsidP="006E1510">
                  <w:pPr>
                    <w:rPr>
                      <w:color w:val="000000" w:themeColor="text1"/>
                      <w:sz w:val="20"/>
                      <w:szCs w:val="20"/>
                      <w:lang w:val="en-GB"/>
                    </w:rPr>
                  </w:pPr>
                  <w:r w:rsidRPr="00140475">
                    <w:rPr>
                      <w:color w:val="000000" w:themeColor="text1"/>
                      <w:sz w:val="20"/>
                      <w:szCs w:val="20"/>
                      <w:lang w:val="en-GB" w:eastAsia="zh-CN"/>
                    </w:rPr>
                    <w:t>Not started</w:t>
                  </w:r>
                </w:p>
              </w:tc>
            </w:tr>
            <w:tr w:rsidR="00140475" w:rsidRPr="00140475" w14:paraId="5E353C1B" w14:textId="77777777" w:rsidTr="0030315D">
              <w:trPr>
                <w:trHeight w:val="202"/>
              </w:trPr>
              <w:tc>
                <w:tcPr>
                  <w:tcW w:w="2606" w:type="pct"/>
                  <w:vMerge/>
                  <w:tcBorders>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2BC7A9C0" w14:textId="77777777" w:rsidR="00CD27C4" w:rsidRPr="00140475" w:rsidRDefault="00CD27C4" w:rsidP="006E1510">
                  <w:pPr>
                    <w:rPr>
                      <w:b/>
                      <w:bCs/>
                      <w:color w:val="000000" w:themeColor="text1"/>
                      <w:sz w:val="20"/>
                      <w:szCs w:val="20"/>
                      <w:lang w:val="en-GB" w:eastAsia="zh-CN"/>
                    </w:rPr>
                  </w:pPr>
                </w:p>
              </w:tc>
              <w:tc>
                <w:tcPr>
                  <w:tcW w:w="678" w:type="pct"/>
                  <w:tcBorders>
                    <w:top w:val="single" w:sz="4" w:space="0" w:color="000000"/>
                    <w:left w:val="single" w:sz="4" w:space="0" w:color="000000"/>
                    <w:bottom w:val="single" w:sz="4" w:space="0" w:color="000000"/>
                    <w:right w:val="single" w:sz="4" w:space="0" w:color="000000"/>
                    <w:tl2br w:val="nil"/>
                    <w:tr2bl w:val="nil"/>
                  </w:tcBorders>
                  <w:shd w:val="solid" w:color="FFFFFF" w:fill="auto"/>
                  <w:vAlign w:val="center"/>
                </w:tcPr>
                <w:p w14:paraId="25C7ED83" w14:textId="70638D39" w:rsidR="00CD27C4" w:rsidRPr="00140475" w:rsidRDefault="00CD27C4" w:rsidP="006E1510">
                  <w:pPr>
                    <w:rPr>
                      <w:color w:val="000000" w:themeColor="text1"/>
                      <w:sz w:val="20"/>
                      <w:szCs w:val="20"/>
                      <w:lang w:val="en-GB"/>
                    </w:rPr>
                  </w:pPr>
                  <w:r w:rsidRPr="00140475">
                    <w:rPr>
                      <w:iCs/>
                      <w:color w:val="000000" w:themeColor="text1"/>
                      <w:sz w:val="20"/>
                      <w:szCs w:val="20"/>
                    </w:rPr>
                    <w:t>Supply contract</w:t>
                  </w:r>
                </w:p>
              </w:tc>
              <w:tc>
                <w:tcPr>
                  <w:tcW w:w="1717"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1EF8E5D" w14:textId="77777777" w:rsidR="00CD27C4" w:rsidRPr="00140475" w:rsidRDefault="00CD27C4" w:rsidP="006E1510">
                  <w:pPr>
                    <w:rPr>
                      <w:color w:val="000000" w:themeColor="text1"/>
                      <w:sz w:val="20"/>
                      <w:szCs w:val="20"/>
                      <w:lang w:val="en-GB" w:eastAsia="zh-CN"/>
                    </w:rPr>
                  </w:pPr>
                </w:p>
              </w:tc>
            </w:tr>
            <w:tr w:rsidR="00140475" w:rsidRPr="00140475" w14:paraId="79EF28CA" w14:textId="77777777" w:rsidTr="0030315D">
              <w:trPr>
                <w:trHeight w:val="274"/>
              </w:trPr>
              <w:tc>
                <w:tcPr>
                  <w:tcW w:w="2606" w:type="pct"/>
                  <w:vMerge w:val="restar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14:paraId="4DFDABFB" w14:textId="77777777" w:rsidR="00CD27C4" w:rsidRPr="00140475" w:rsidRDefault="00CD27C4" w:rsidP="006E1510">
                  <w:pPr>
                    <w:rPr>
                      <w:color w:val="000000" w:themeColor="text1"/>
                      <w:sz w:val="20"/>
                      <w:szCs w:val="20"/>
                      <w:lang w:val="en-GB"/>
                    </w:rPr>
                  </w:pPr>
                  <w:r w:rsidRPr="00140475">
                    <w:rPr>
                      <w:b/>
                      <w:bCs/>
                      <w:color w:val="000000" w:themeColor="text1"/>
                      <w:sz w:val="20"/>
                      <w:szCs w:val="20"/>
                      <w:lang w:val="en-GB" w:eastAsia="zh-CN"/>
                    </w:rPr>
                    <w:t xml:space="preserve">Output 4.2 </w:t>
                  </w:r>
                  <w:r w:rsidRPr="00140475">
                    <w:rPr>
                      <w:color w:val="000000" w:themeColor="text1"/>
                      <w:sz w:val="20"/>
                      <w:szCs w:val="20"/>
                      <w:lang w:val="en-GB" w:eastAsia="zh-CN"/>
                    </w:rPr>
                    <w:t>(direct) - Improved prevention and control of oncological diseases</w:t>
                  </w:r>
                </w:p>
              </w:tc>
              <w:tc>
                <w:tcPr>
                  <w:tcW w:w="678" w:type="pct"/>
                  <w:tcBorders>
                    <w:top w:val="single" w:sz="4" w:space="0" w:color="000000"/>
                    <w:left w:val="single" w:sz="4" w:space="0" w:color="000000"/>
                    <w:bottom w:val="single" w:sz="4" w:space="0" w:color="000000"/>
                    <w:right w:val="single" w:sz="4" w:space="0" w:color="000000"/>
                    <w:tl2br w:val="nil"/>
                    <w:tr2bl w:val="nil"/>
                  </w:tcBorders>
                  <w:shd w:val="solid" w:color="FFFFFF" w:fill="auto"/>
                  <w:vAlign w:val="center"/>
                </w:tcPr>
                <w:p w14:paraId="384B4AA2" w14:textId="362DBD51" w:rsidR="00CD27C4" w:rsidRPr="00140475" w:rsidRDefault="00CD27C4" w:rsidP="006E1510">
                  <w:pPr>
                    <w:rPr>
                      <w:color w:val="000000" w:themeColor="text1"/>
                      <w:sz w:val="20"/>
                      <w:szCs w:val="20"/>
                      <w:lang w:val="en-GB"/>
                    </w:rPr>
                  </w:pPr>
                  <w:r w:rsidRPr="00140475">
                    <w:rPr>
                      <w:iCs/>
                      <w:color w:val="000000" w:themeColor="text1"/>
                      <w:sz w:val="20"/>
                      <w:szCs w:val="20"/>
                    </w:rPr>
                    <w:t>Service contract</w:t>
                  </w:r>
                </w:p>
              </w:tc>
              <w:tc>
                <w:tcPr>
                  <w:tcW w:w="1717"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tcPr>
                <w:p w14:paraId="3B7B0803" w14:textId="179992EA" w:rsidR="00CD27C4" w:rsidRPr="00140475" w:rsidRDefault="00CD27C4" w:rsidP="006E1510">
                  <w:pPr>
                    <w:rPr>
                      <w:color w:val="000000" w:themeColor="text1"/>
                      <w:sz w:val="20"/>
                      <w:szCs w:val="20"/>
                      <w:lang w:val="en-GB"/>
                    </w:rPr>
                  </w:pPr>
                  <w:r w:rsidRPr="00140475">
                    <w:rPr>
                      <w:color w:val="000000" w:themeColor="text1"/>
                      <w:sz w:val="20"/>
                      <w:szCs w:val="20"/>
                      <w:lang w:val="en-GB" w:eastAsia="zh-CN"/>
                    </w:rPr>
                    <w:t>Not started</w:t>
                  </w:r>
                </w:p>
              </w:tc>
            </w:tr>
            <w:tr w:rsidR="00140475" w:rsidRPr="00140475" w14:paraId="13BBE95A" w14:textId="77777777" w:rsidTr="0030315D">
              <w:trPr>
                <w:trHeight w:val="273"/>
              </w:trPr>
              <w:tc>
                <w:tcPr>
                  <w:tcW w:w="2606" w:type="pct"/>
                  <w:vMerge/>
                  <w:tcBorders>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19F0F13A" w14:textId="77777777" w:rsidR="00CD27C4" w:rsidRPr="00140475" w:rsidRDefault="00CD27C4" w:rsidP="006E1510">
                  <w:pPr>
                    <w:rPr>
                      <w:b/>
                      <w:bCs/>
                      <w:color w:val="000000" w:themeColor="text1"/>
                      <w:sz w:val="20"/>
                      <w:szCs w:val="20"/>
                      <w:lang w:val="en-GB" w:eastAsia="zh-CN"/>
                    </w:rPr>
                  </w:pPr>
                </w:p>
              </w:tc>
              <w:tc>
                <w:tcPr>
                  <w:tcW w:w="678" w:type="pct"/>
                  <w:tcBorders>
                    <w:top w:val="single" w:sz="4" w:space="0" w:color="000000"/>
                    <w:left w:val="single" w:sz="4" w:space="0" w:color="000000"/>
                    <w:bottom w:val="single" w:sz="4" w:space="0" w:color="000000"/>
                    <w:right w:val="single" w:sz="4" w:space="0" w:color="000000"/>
                    <w:tl2br w:val="nil"/>
                    <w:tr2bl w:val="nil"/>
                  </w:tcBorders>
                  <w:shd w:val="solid" w:color="FFFFFF" w:fill="auto"/>
                  <w:vAlign w:val="center"/>
                </w:tcPr>
                <w:p w14:paraId="4B62FF8F" w14:textId="13C49EC6" w:rsidR="00CD27C4" w:rsidRPr="00140475" w:rsidRDefault="00CD27C4" w:rsidP="006E1510">
                  <w:pPr>
                    <w:rPr>
                      <w:color w:val="000000" w:themeColor="text1"/>
                      <w:sz w:val="20"/>
                      <w:szCs w:val="20"/>
                      <w:lang w:val="en-GB"/>
                    </w:rPr>
                  </w:pPr>
                  <w:r w:rsidRPr="00140475">
                    <w:rPr>
                      <w:iCs/>
                      <w:color w:val="000000" w:themeColor="text1"/>
                      <w:sz w:val="20"/>
                      <w:szCs w:val="20"/>
                    </w:rPr>
                    <w:t>Supply contract</w:t>
                  </w:r>
                </w:p>
              </w:tc>
              <w:tc>
                <w:tcPr>
                  <w:tcW w:w="1717"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FF2E159" w14:textId="77777777" w:rsidR="00CD27C4" w:rsidRPr="00140475" w:rsidRDefault="00CD27C4" w:rsidP="006E1510">
                  <w:pPr>
                    <w:rPr>
                      <w:color w:val="000000" w:themeColor="text1"/>
                      <w:sz w:val="20"/>
                      <w:szCs w:val="20"/>
                      <w:lang w:val="en-GB" w:eastAsia="zh-CN"/>
                    </w:rPr>
                  </w:pPr>
                </w:p>
              </w:tc>
            </w:tr>
            <w:tr w:rsidR="00140475" w:rsidRPr="00140475" w14:paraId="3040CB44" w14:textId="77777777" w:rsidTr="0030315D">
              <w:tc>
                <w:tcPr>
                  <w:tcW w:w="2606"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2D4C3E7C" w14:textId="77777777" w:rsidR="00CD27C4" w:rsidRPr="00140475" w:rsidRDefault="00CD27C4" w:rsidP="006E1510">
                  <w:pPr>
                    <w:rPr>
                      <w:color w:val="000000" w:themeColor="text1"/>
                      <w:sz w:val="20"/>
                      <w:szCs w:val="20"/>
                      <w:lang w:val="en-GB"/>
                    </w:rPr>
                  </w:pPr>
                  <w:r w:rsidRPr="00140475">
                    <w:rPr>
                      <w:b/>
                      <w:bCs/>
                      <w:color w:val="000000" w:themeColor="text1"/>
                      <w:sz w:val="20"/>
                      <w:szCs w:val="20"/>
                      <w:lang w:val="en-GB" w:eastAsia="zh-CN"/>
                    </w:rPr>
                    <w:t xml:space="preserve">Output 4.3 </w:t>
                  </w:r>
                  <w:r w:rsidRPr="00140475">
                    <w:rPr>
                      <w:color w:val="000000" w:themeColor="text1"/>
                      <w:sz w:val="20"/>
                      <w:szCs w:val="20"/>
                      <w:lang w:val="en-GB" w:eastAsia="zh-CN"/>
                    </w:rPr>
                    <w:t>(direct) - Improved quality of data management</w:t>
                  </w:r>
                </w:p>
              </w:tc>
              <w:tc>
                <w:tcPr>
                  <w:tcW w:w="678" w:type="pct"/>
                  <w:tcBorders>
                    <w:top w:val="single" w:sz="4" w:space="0" w:color="000000"/>
                    <w:left w:val="single" w:sz="4" w:space="0" w:color="000000"/>
                    <w:bottom w:val="single" w:sz="4" w:space="0" w:color="000000"/>
                    <w:right w:val="single" w:sz="4" w:space="0" w:color="000000"/>
                    <w:tl2br w:val="nil"/>
                    <w:tr2bl w:val="nil"/>
                  </w:tcBorders>
                  <w:shd w:val="solid" w:color="FFFFFF" w:fill="auto"/>
                  <w:vAlign w:val="center"/>
                </w:tcPr>
                <w:p w14:paraId="6155EADA" w14:textId="790BDD4E" w:rsidR="00CD27C4" w:rsidRPr="00140475" w:rsidRDefault="00CD27C4" w:rsidP="006E1510">
                  <w:pPr>
                    <w:rPr>
                      <w:color w:val="000000" w:themeColor="text1"/>
                      <w:sz w:val="20"/>
                      <w:szCs w:val="20"/>
                      <w:lang w:val="en-GB"/>
                    </w:rPr>
                  </w:pPr>
                  <w:r w:rsidRPr="00140475">
                    <w:rPr>
                      <w:iCs/>
                      <w:color w:val="000000" w:themeColor="text1"/>
                      <w:sz w:val="20"/>
                      <w:szCs w:val="20"/>
                    </w:rPr>
                    <w:t>Service contract</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81F9FC3" w14:textId="69E67198" w:rsidR="00CD27C4" w:rsidRPr="00140475" w:rsidRDefault="00CD27C4" w:rsidP="006E1510">
                  <w:pPr>
                    <w:rPr>
                      <w:color w:val="000000" w:themeColor="text1"/>
                      <w:sz w:val="20"/>
                      <w:szCs w:val="20"/>
                      <w:lang w:val="en-GB"/>
                    </w:rPr>
                  </w:pPr>
                  <w:r w:rsidRPr="00140475">
                    <w:rPr>
                      <w:color w:val="000000" w:themeColor="text1"/>
                      <w:sz w:val="20"/>
                      <w:szCs w:val="20"/>
                      <w:lang w:val="en-GB" w:eastAsia="zh-CN"/>
                    </w:rPr>
                    <w:t>Not started</w:t>
                  </w:r>
                </w:p>
              </w:tc>
            </w:tr>
            <w:bookmarkEnd w:id="9"/>
          </w:tbl>
          <w:p w14:paraId="40C2B7DC" w14:textId="77777777" w:rsidR="000D68DA" w:rsidRPr="00140475" w:rsidRDefault="000D68DA" w:rsidP="006E1510">
            <w:pPr>
              <w:rPr>
                <w:color w:val="000000" w:themeColor="text1"/>
                <w:sz w:val="20"/>
                <w:szCs w:val="20"/>
                <w:lang w:val="en-GB"/>
              </w:rPr>
            </w:pPr>
          </w:p>
        </w:tc>
      </w:tr>
      <w:tr w:rsidR="00140475" w:rsidRPr="00140475" w14:paraId="5EBB203F" w14:textId="77777777" w:rsidTr="00D32E93">
        <w:trPr>
          <w:trHeight w:val="2870"/>
          <w:jc w:val="center"/>
        </w:trPr>
        <w:tc>
          <w:tcPr>
            <w:tcW w:w="924" w:type="pct"/>
            <w:shd w:val="clear" w:color="auto" w:fill="auto"/>
            <w:tcMar>
              <w:top w:w="0" w:type="dxa"/>
              <w:left w:w="0" w:type="dxa"/>
              <w:bottom w:w="0" w:type="dxa"/>
              <w:right w:w="0" w:type="dxa"/>
            </w:tcMar>
          </w:tcPr>
          <w:p w14:paraId="6A5BCBD0" w14:textId="77777777" w:rsidR="000D68DA" w:rsidRPr="00140475" w:rsidRDefault="000D68DA" w:rsidP="006E1510">
            <w:pPr>
              <w:rPr>
                <w:b/>
                <w:bCs/>
                <w:color w:val="000000" w:themeColor="text1"/>
                <w:sz w:val="20"/>
                <w:szCs w:val="20"/>
                <w:lang w:val="en-GB"/>
              </w:rPr>
            </w:pPr>
            <w:r w:rsidRPr="00140475">
              <w:rPr>
                <w:b/>
                <w:bCs/>
                <w:color w:val="000000" w:themeColor="text1"/>
                <w:sz w:val="20"/>
                <w:szCs w:val="20"/>
                <w:lang w:val="en-GB"/>
              </w:rPr>
              <w:t>Main achievements and their assessment</w:t>
            </w:r>
          </w:p>
        </w:tc>
        <w:tc>
          <w:tcPr>
            <w:tcW w:w="4076" w:type="pct"/>
            <w:tcMar>
              <w:top w:w="0" w:type="dxa"/>
              <w:left w:w="0" w:type="dxa"/>
              <w:bottom w:w="0" w:type="dxa"/>
              <w:right w:w="0" w:type="dxa"/>
            </w:tcMar>
          </w:tcPr>
          <w:tbl>
            <w:tblPr>
              <w:tblW w:w="5000" w:type="pct"/>
              <w:tblCellMar>
                <w:left w:w="10" w:type="dxa"/>
                <w:right w:w="10" w:type="dxa"/>
              </w:tblCellMar>
              <w:tblLook w:val="04A0" w:firstRow="1" w:lastRow="0" w:firstColumn="1" w:lastColumn="0" w:noHBand="0" w:noVBand="1"/>
            </w:tblPr>
            <w:tblGrid>
              <w:gridCol w:w="8225"/>
              <w:gridCol w:w="4301"/>
            </w:tblGrid>
            <w:tr w:rsidR="00140475" w:rsidRPr="00140475" w14:paraId="7AAC6468"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CCCCCC" w:fill="auto"/>
                  <w:tcMar>
                    <w:top w:w="0" w:type="dxa"/>
                    <w:left w:w="108" w:type="dxa"/>
                    <w:bottom w:w="0" w:type="dxa"/>
                    <w:right w:w="108" w:type="dxa"/>
                  </w:tcMar>
                </w:tcPr>
                <w:p w14:paraId="68676BB1" w14:textId="77777777" w:rsidR="000D68DA" w:rsidRPr="00D32E93" w:rsidRDefault="000D68DA" w:rsidP="00D32E93">
                  <w:pPr>
                    <w:jc w:val="center"/>
                    <w:rPr>
                      <w:b/>
                      <w:bCs/>
                      <w:color w:val="000000" w:themeColor="text1"/>
                      <w:sz w:val="20"/>
                      <w:szCs w:val="20"/>
                      <w:lang w:val="en-GB"/>
                    </w:rPr>
                  </w:pPr>
                  <w:r w:rsidRPr="00D32E93">
                    <w:rPr>
                      <w:b/>
                      <w:bCs/>
                      <w:color w:val="000000" w:themeColor="text1"/>
                      <w:sz w:val="20"/>
                      <w:szCs w:val="20"/>
                      <w:lang w:val="en-GB"/>
                    </w:rPr>
                    <w:t>Outputs</w:t>
                  </w:r>
                </w:p>
              </w:tc>
              <w:tc>
                <w:tcPr>
                  <w:tcW w:w="1717" w:type="pct"/>
                  <w:tcBorders>
                    <w:top w:val="single" w:sz="4" w:space="0" w:color="000000"/>
                    <w:left w:val="single" w:sz="4" w:space="0" w:color="000000"/>
                    <w:bottom w:val="single" w:sz="4" w:space="0" w:color="000000"/>
                    <w:right w:val="single" w:sz="4" w:space="0" w:color="000000"/>
                    <w:tl2br w:val="nil"/>
                    <w:tr2bl w:val="nil"/>
                  </w:tcBorders>
                  <w:shd w:val="solid" w:color="CCCCCC" w:fill="auto"/>
                  <w:tcMar>
                    <w:top w:w="0" w:type="dxa"/>
                    <w:left w:w="108" w:type="dxa"/>
                    <w:bottom w:w="0" w:type="dxa"/>
                    <w:right w:w="108" w:type="dxa"/>
                  </w:tcMar>
                </w:tcPr>
                <w:p w14:paraId="629B4B80" w14:textId="77777777" w:rsidR="000D68DA" w:rsidRPr="00D32E93" w:rsidRDefault="000D68DA" w:rsidP="00D32E93">
                  <w:pPr>
                    <w:jc w:val="center"/>
                    <w:rPr>
                      <w:b/>
                      <w:bCs/>
                      <w:color w:val="000000" w:themeColor="text1"/>
                      <w:sz w:val="20"/>
                      <w:szCs w:val="20"/>
                      <w:lang w:val="en-GB"/>
                    </w:rPr>
                  </w:pPr>
                  <w:r w:rsidRPr="00D32E93">
                    <w:rPr>
                      <w:b/>
                      <w:bCs/>
                      <w:color w:val="000000" w:themeColor="text1"/>
                      <w:sz w:val="20"/>
                      <w:szCs w:val="20"/>
                      <w:lang w:val="en-GB"/>
                    </w:rPr>
                    <w:t>Status</w:t>
                  </w:r>
                </w:p>
              </w:tc>
            </w:tr>
            <w:tr w:rsidR="00140475" w:rsidRPr="00140475" w14:paraId="33AAE6B7"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4294F419" w14:textId="77777777" w:rsidR="000D68DA" w:rsidRPr="00140475" w:rsidRDefault="000D68DA" w:rsidP="006E1510">
                  <w:pPr>
                    <w:rPr>
                      <w:color w:val="000000" w:themeColor="text1"/>
                      <w:sz w:val="20"/>
                      <w:szCs w:val="20"/>
                      <w:lang w:val="en-GB"/>
                    </w:rPr>
                  </w:pPr>
                  <w:r w:rsidRPr="00140475">
                    <w:rPr>
                      <w:b/>
                      <w:bCs/>
                      <w:color w:val="000000" w:themeColor="text1"/>
                      <w:sz w:val="20"/>
                      <w:szCs w:val="20"/>
                      <w:lang w:val="en-GB" w:eastAsia="zh-CN"/>
                    </w:rPr>
                    <w:t>Output 1.1 (</w:t>
                  </w:r>
                  <w:r w:rsidRPr="00140475">
                    <w:rPr>
                      <w:color w:val="000000" w:themeColor="text1"/>
                      <w:sz w:val="20"/>
                      <w:szCs w:val="20"/>
                      <w:lang w:val="en-GB" w:eastAsia="zh-CN"/>
                    </w:rPr>
                    <w:t>direct) - Increased capacities for implementation, compliance and enforcement of the OSH legislation</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6548E8" w14:textId="77435A70" w:rsidR="000D68DA" w:rsidRPr="00140475" w:rsidRDefault="00D32E93" w:rsidP="006E1510">
                  <w:pPr>
                    <w:rPr>
                      <w:color w:val="000000" w:themeColor="text1"/>
                      <w:sz w:val="20"/>
                      <w:szCs w:val="20"/>
                      <w:lang w:val="en-GB"/>
                    </w:rPr>
                  </w:pPr>
                  <w:r>
                    <w:rPr>
                      <w:color w:val="000000" w:themeColor="text1"/>
                      <w:sz w:val="20"/>
                      <w:szCs w:val="20"/>
                      <w:lang w:val="en-GB" w:eastAsia="zh-CN"/>
                    </w:rPr>
                    <w:t>N/A</w:t>
                  </w:r>
                </w:p>
              </w:tc>
            </w:tr>
            <w:tr w:rsidR="00D32E93" w:rsidRPr="00140475" w14:paraId="1D849A69"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3E61CCAD"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1.2 </w:t>
                  </w:r>
                  <w:r w:rsidRPr="00140475">
                    <w:rPr>
                      <w:color w:val="000000" w:themeColor="text1"/>
                      <w:sz w:val="20"/>
                      <w:szCs w:val="20"/>
                      <w:lang w:val="en-GB" w:eastAsia="zh-CN"/>
                    </w:rPr>
                    <w:t>(direct) - Improved and upgraded OSH information system</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8F5ECA7" w14:textId="7C5F9C37" w:rsidR="00D32E93" w:rsidRPr="00140475" w:rsidRDefault="00D32E93" w:rsidP="00D32E93">
                  <w:pPr>
                    <w:rPr>
                      <w:color w:val="000000" w:themeColor="text1"/>
                      <w:sz w:val="20"/>
                      <w:szCs w:val="20"/>
                      <w:lang w:val="en-GB"/>
                    </w:rPr>
                  </w:pPr>
                  <w:r w:rsidRPr="00401104">
                    <w:rPr>
                      <w:color w:val="000000" w:themeColor="text1"/>
                      <w:sz w:val="20"/>
                      <w:szCs w:val="20"/>
                      <w:lang w:val="en-GB" w:eastAsia="zh-CN"/>
                    </w:rPr>
                    <w:t>N/A</w:t>
                  </w:r>
                </w:p>
              </w:tc>
            </w:tr>
            <w:tr w:rsidR="00D32E93" w:rsidRPr="00140475" w14:paraId="3ED71477"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03247C86"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1.3 </w:t>
                  </w:r>
                  <w:r w:rsidRPr="00140475">
                    <w:rPr>
                      <w:color w:val="000000" w:themeColor="text1"/>
                      <w:sz w:val="20"/>
                      <w:szCs w:val="20"/>
                      <w:lang w:val="en-GB" w:eastAsia="zh-CN"/>
                    </w:rPr>
                    <w:t>(direct) - Promoted positive OSH culture, practices and awareness</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9C9D402" w14:textId="388512AF" w:rsidR="00D32E93" w:rsidRPr="00140475" w:rsidRDefault="00D32E93" w:rsidP="00D32E93">
                  <w:pPr>
                    <w:rPr>
                      <w:color w:val="000000" w:themeColor="text1"/>
                      <w:sz w:val="20"/>
                      <w:szCs w:val="20"/>
                      <w:lang w:val="en-GB"/>
                    </w:rPr>
                  </w:pPr>
                  <w:r w:rsidRPr="00401104">
                    <w:rPr>
                      <w:color w:val="000000" w:themeColor="text1"/>
                      <w:sz w:val="20"/>
                      <w:szCs w:val="20"/>
                      <w:lang w:val="en-GB" w:eastAsia="zh-CN"/>
                    </w:rPr>
                    <w:t>N/A</w:t>
                  </w:r>
                </w:p>
              </w:tc>
            </w:tr>
            <w:tr w:rsidR="00D32E93" w:rsidRPr="00140475" w14:paraId="7CA5E90C"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5C38EB80"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2.1 </w:t>
                  </w:r>
                  <w:r w:rsidRPr="00140475">
                    <w:rPr>
                      <w:color w:val="000000" w:themeColor="text1"/>
                      <w:sz w:val="20"/>
                      <w:szCs w:val="20"/>
                      <w:lang w:val="en-GB" w:eastAsia="zh-CN"/>
                    </w:rPr>
                    <w:t>(direct) - Increased availability and access to specialised and other essential social services for whoever experience gender-based violence</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EAF7847" w14:textId="50AF4B25" w:rsidR="00D32E93" w:rsidRPr="00140475" w:rsidRDefault="00D32E93" w:rsidP="00D32E93">
                  <w:pPr>
                    <w:rPr>
                      <w:color w:val="000000" w:themeColor="text1"/>
                      <w:sz w:val="20"/>
                      <w:szCs w:val="20"/>
                      <w:lang w:val="en-GB"/>
                    </w:rPr>
                  </w:pPr>
                  <w:r w:rsidRPr="00401104">
                    <w:rPr>
                      <w:color w:val="000000" w:themeColor="text1"/>
                      <w:sz w:val="20"/>
                      <w:szCs w:val="20"/>
                      <w:lang w:val="en-GB" w:eastAsia="zh-CN"/>
                    </w:rPr>
                    <w:t>N/A</w:t>
                  </w:r>
                </w:p>
              </w:tc>
            </w:tr>
            <w:tr w:rsidR="00D32E93" w:rsidRPr="00140475" w14:paraId="487CAEFD"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03EA667A"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3.1 </w:t>
                  </w:r>
                  <w:r w:rsidRPr="00140475">
                    <w:rPr>
                      <w:color w:val="000000" w:themeColor="text1"/>
                      <w:sz w:val="20"/>
                      <w:szCs w:val="20"/>
                      <w:lang w:val="en-GB" w:eastAsia="zh-CN"/>
                    </w:rPr>
                    <w:t>(direct) - Strengthened monitoring and quality assurance of social services at all levels</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26A0633" w14:textId="682948C5" w:rsidR="00D32E93" w:rsidRPr="00140475" w:rsidRDefault="00D32E93" w:rsidP="00D32E93">
                  <w:pPr>
                    <w:rPr>
                      <w:color w:val="000000" w:themeColor="text1"/>
                      <w:sz w:val="20"/>
                      <w:szCs w:val="20"/>
                      <w:lang w:val="en-GB"/>
                    </w:rPr>
                  </w:pPr>
                  <w:r w:rsidRPr="00401104">
                    <w:rPr>
                      <w:color w:val="000000" w:themeColor="text1"/>
                      <w:sz w:val="20"/>
                      <w:szCs w:val="20"/>
                      <w:lang w:val="en-GB" w:eastAsia="zh-CN"/>
                    </w:rPr>
                    <w:t>N/A</w:t>
                  </w:r>
                </w:p>
              </w:tc>
            </w:tr>
            <w:tr w:rsidR="00D32E93" w:rsidRPr="00140475" w14:paraId="142F0089"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7251FF4B"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4.1 </w:t>
                  </w:r>
                  <w:r w:rsidRPr="00140475">
                    <w:rPr>
                      <w:color w:val="000000" w:themeColor="text1"/>
                      <w:sz w:val="20"/>
                      <w:szCs w:val="20"/>
                      <w:lang w:val="en-GB" w:eastAsia="zh-CN"/>
                    </w:rPr>
                    <w:t>(direct) - Improved maternal and neonatal health</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EBBC2DA" w14:textId="41514E3E" w:rsidR="00D32E93" w:rsidRPr="00140475" w:rsidRDefault="00D32E93" w:rsidP="00D32E93">
                  <w:pPr>
                    <w:rPr>
                      <w:color w:val="000000" w:themeColor="text1"/>
                      <w:sz w:val="20"/>
                      <w:szCs w:val="20"/>
                      <w:lang w:val="en-GB"/>
                    </w:rPr>
                  </w:pPr>
                  <w:r w:rsidRPr="00401104">
                    <w:rPr>
                      <w:color w:val="000000" w:themeColor="text1"/>
                      <w:sz w:val="20"/>
                      <w:szCs w:val="20"/>
                      <w:lang w:val="en-GB" w:eastAsia="zh-CN"/>
                    </w:rPr>
                    <w:t>N/A</w:t>
                  </w:r>
                </w:p>
              </w:tc>
            </w:tr>
            <w:tr w:rsidR="00D32E93" w:rsidRPr="00140475" w14:paraId="54B882D5"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6A344B5A"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4.2 </w:t>
                  </w:r>
                  <w:r w:rsidRPr="00140475">
                    <w:rPr>
                      <w:color w:val="000000" w:themeColor="text1"/>
                      <w:sz w:val="20"/>
                      <w:szCs w:val="20"/>
                      <w:lang w:val="en-GB" w:eastAsia="zh-CN"/>
                    </w:rPr>
                    <w:t>(direct) - Improved prevention and control of oncological diseases</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33BB5C0" w14:textId="3C65D968" w:rsidR="00D32E93" w:rsidRPr="00140475" w:rsidRDefault="00D32E93" w:rsidP="00D32E93">
                  <w:pPr>
                    <w:rPr>
                      <w:color w:val="000000" w:themeColor="text1"/>
                      <w:sz w:val="20"/>
                      <w:szCs w:val="20"/>
                      <w:lang w:val="en-GB"/>
                    </w:rPr>
                  </w:pPr>
                  <w:r w:rsidRPr="00401104">
                    <w:rPr>
                      <w:color w:val="000000" w:themeColor="text1"/>
                      <w:sz w:val="20"/>
                      <w:szCs w:val="20"/>
                      <w:lang w:val="en-GB" w:eastAsia="zh-CN"/>
                    </w:rPr>
                    <w:t>N/A</w:t>
                  </w:r>
                </w:p>
              </w:tc>
            </w:tr>
            <w:tr w:rsidR="00D32E93" w:rsidRPr="00140475" w14:paraId="1CED4337"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457FF76D"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4.3 </w:t>
                  </w:r>
                  <w:r w:rsidRPr="00140475">
                    <w:rPr>
                      <w:color w:val="000000" w:themeColor="text1"/>
                      <w:sz w:val="20"/>
                      <w:szCs w:val="20"/>
                      <w:lang w:val="en-GB" w:eastAsia="zh-CN"/>
                    </w:rPr>
                    <w:t>(direct) - Improved quality of data management</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943E677" w14:textId="30B7DE17" w:rsidR="00D32E93" w:rsidRPr="00140475" w:rsidRDefault="00D32E93" w:rsidP="00D32E93">
                  <w:pPr>
                    <w:rPr>
                      <w:color w:val="000000" w:themeColor="text1"/>
                      <w:sz w:val="20"/>
                      <w:szCs w:val="20"/>
                      <w:lang w:val="en-GB"/>
                    </w:rPr>
                  </w:pPr>
                  <w:r w:rsidRPr="00401104">
                    <w:rPr>
                      <w:color w:val="000000" w:themeColor="text1"/>
                      <w:sz w:val="20"/>
                      <w:szCs w:val="20"/>
                      <w:lang w:val="en-GB" w:eastAsia="zh-CN"/>
                    </w:rPr>
                    <w:t>N/A</w:t>
                  </w:r>
                </w:p>
              </w:tc>
            </w:tr>
          </w:tbl>
          <w:p w14:paraId="0A1B91F5" w14:textId="77777777" w:rsidR="000D68DA" w:rsidRPr="00140475" w:rsidRDefault="000D68DA" w:rsidP="006E1510">
            <w:pPr>
              <w:rPr>
                <w:color w:val="000000" w:themeColor="text1"/>
                <w:sz w:val="20"/>
                <w:szCs w:val="20"/>
                <w:lang w:val="en-GB"/>
              </w:rPr>
            </w:pPr>
          </w:p>
        </w:tc>
      </w:tr>
      <w:tr w:rsidR="00140475" w:rsidRPr="00140475" w14:paraId="12221E81" w14:textId="77777777" w:rsidTr="0030315D">
        <w:trPr>
          <w:trHeight w:val="791"/>
          <w:jc w:val="center"/>
        </w:trPr>
        <w:tc>
          <w:tcPr>
            <w:tcW w:w="924" w:type="pct"/>
            <w:shd w:val="clear" w:color="auto" w:fill="auto"/>
            <w:tcMar>
              <w:top w:w="0" w:type="dxa"/>
              <w:left w:w="0" w:type="dxa"/>
              <w:bottom w:w="0" w:type="dxa"/>
              <w:right w:w="0" w:type="dxa"/>
            </w:tcMar>
          </w:tcPr>
          <w:p w14:paraId="4BD0EC39" w14:textId="77777777" w:rsidR="000D68DA" w:rsidRPr="00140475" w:rsidRDefault="000D68DA" w:rsidP="006E1510">
            <w:pPr>
              <w:rPr>
                <w:b/>
                <w:bCs/>
                <w:color w:val="000000" w:themeColor="text1"/>
                <w:sz w:val="20"/>
                <w:szCs w:val="20"/>
                <w:lang w:val="en-GB"/>
              </w:rPr>
            </w:pPr>
            <w:r w:rsidRPr="00140475">
              <w:rPr>
                <w:b/>
                <w:bCs/>
                <w:color w:val="000000" w:themeColor="text1"/>
                <w:sz w:val="20"/>
                <w:szCs w:val="20"/>
                <w:lang w:val="en-GB"/>
              </w:rPr>
              <w:t>Significant problems encountered and the measures taken/planned to overcome them</w:t>
            </w:r>
          </w:p>
        </w:tc>
        <w:tc>
          <w:tcPr>
            <w:tcW w:w="4076" w:type="pct"/>
            <w:tcMar>
              <w:top w:w="0" w:type="dxa"/>
              <w:left w:w="0" w:type="dxa"/>
              <w:bottom w:w="0" w:type="dxa"/>
              <w:right w:w="0" w:type="dxa"/>
            </w:tcMar>
          </w:tcPr>
          <w:tbl>
            <w:tblPr>
              <w:tblW w:w="5000" w:type="pct"/>
              <w:tblCellMar>
                <w:left w:w="10" w:type="dxa"/>
                <w:right w:w="10" w:type="dxa"/>
              </w:tblCellMar>
              <w:tblLook w:val="04A0" w:firstRow="1" w:lastRow="0" w:firstColumn="1" w:lastColumn="0" w:noHBand="0" w:noVBand="1"/>
            </w:tblPr>
            <w:tblGrid>
              <w:gridCol w:w="8225"/>
              <w:gridCol w:w="4301"/>
            </w:tblGrid>
            <w:tr w:rsidR="00140475" w:rsidRPr="00140475" w14:paraId="34DDA23C"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CCCCCC" w:fill="auto"/>
                  <w:tcMar>
                    <w:top w:w="0" w:type="dxa"/>
                    <w:left w:w="108" w:type="dxa"/>
                    <w:bottom w:w="0" w:type="dxa"/>
                    <w:right w:w="108" w:type="dxa"/>
                  </w:tcMar>
                </w:tcPr>
                <w:p w14:paraId="11E27074" w14:textId="77777777" w:rsidR="000D68DA" w:rsidRPr="00D32E93" w:rsidRDefault="000D68DA" w:rsidP="00D32E93">
                  <w:pPr>
                    <w:jc w:val="center"/>
                    <w:rPr>
                      <w:b/>
                      <w:bCs/>
                      <w:color w:val="000000" w:themeColor="text1"/>
                      <w:sz w:val="20"/>
                      <w:szCs w:val="20"/>
                      <w:lang w:val="en-GB"/>
                    </w:rPr>
                  </w:pPr>
                  <w:r w:rsidRPr="00D32E93">
                    <w:rPr>
                      <w:b/>
                      <w:bCs/>
                      <w:color w:val="000000" w:themeColor="text1"/>
                      <w:sz w:val="20"/>
                      <w:szCs w:val="20"/>
                      <w:lang w:val="en-GB"/>
                    </w:rPr>
                    <w:t>Outputs</w:t>
                  </w:r>
                </w:p>
              </w:tc>
              <w:tc>
                <w:tcPr>
                  <w:tcW w:w="1717" w:type="pct"/>
                  <w:tcBorders>
                    <w:top w:val="single" w:sz="4" w:space="0" w:color="000000"/>
                    <w:left w:val="single" w:sz="4" w:space="0" w:color="000000"/>
                    <w:bottom w:val="single" w:sz="4" w:space="0" w:color="000000"/>
                    <w:right w:val="single" w:sz="4" w:space="0" w:color="000000"/>
                    <w:tl2br w:val="nil"/>
                    <w:tr2bl w:val="nil"/>
                  </w:tcBorders>
                  <w:shd w:val="solid" w:color="CCCCCC" w:fill="auto"/>
                  <w:tcMar>
                    <w:top w:w="0" w:type="dxa"/>
                    <w:left w:w="108" w:type="dxa"/>
                    <w:bottom w:w="0" w:type="dxa"/>
                    <w:right w:w="108" w:type="dxa"/>
                  </w:tcMar>
                </w:tcPr>
                <w:p w14:paraId="3700CDA2" w14:textId="77777777" w:rsidR="000D68DA" w:rsidRPr="00D32E93" w:rsidRDefault="000D68DA" w:rsidP="00D32E93">
                  <w:pPr>
                    <w:jc w:val="center"/>
                    <w:rPr>
                      <w:b/>
                      <w:bCs/>
                      <w:color w:val="000000" w:themeColor="text1"/>
                      <w:sz w:val="20"/>
                      <w:szCs w:val="20"/>
                      <w:lang w:val="en-GB"/>
                    </w:rPr>
                  </w:pPr>
                  <w:r w:rsidRPr="00D32E93">
                    <w:rPr>
                      <w:b/>
                      <w:bCs/>
                      <w:color w:val="000000" w:themeColor="text1"/>
                      <w:sz w:val="20"/>
                      <w:szCs w:val="20"/>
                      <w:lang w:val="en-GB"/>
                    </w:rPr>
                    <w:t>Status</w:t>
                  </w:r>
                </w:p>
              </w:tc>
            </w:tr>
            <w:tr w:rsidR="00D32E93" w:rsidRPr="00140475" w14:paraId="6F723B2C"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35A59E3B"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Output 1.1 (</w:t>
                  </w:r>
                  <w:r w:rsidRPr="00140475">
                    <w:rPr>
                      <w:color w:val="000000" w:themeColor="text1"/>
                      <w:sz w:val="20"/>
                      <w:szCs w:val="20"/>
                      <w:lang w:val="en-GB" w:eastAsia="zh-CN"/>
                    </w:rPr>
                    <w:t>direct) - Increased capacities for implementation, compliance and enforcement of the OSH legislation</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DB40D62" w14:textId="43FD374A" w:rsidR="00D32E93" w:rsidRPr="00140475" w:rsidRDefault="00D32E93" w:rsidP="00D32E93">
                  <w:pPr>
                    <w:rPr>
                      <w:color w:val="000000" w:themeColor="text1"/>
                      <w:sz w:val="20"/>
                      <w:szCs w:val="20"/>
                      <w:lang w:val="en-GB"/>
                    </w:rPr>
                  </w:pPr>
                  <w:r w:rsidRPr="002305CE">
                    <w:rPr>
                      <w:color w:val="000000" w:themeColor="text1"/>
                      <w:sz w:val="20"/>
                      <w:szCs w:val="20"/>
                      <w:lang w:val="en-GB" w:eastAsia="zh-CN"/>
                    </w:rPr>
                    <w:t>N/A</w:t>
                  </w:r>
                </w:p>
              </w:tc>
            </w:tr>
            <w:tr w:rsidR="00D32E93" w:rsidRPr="00140475" w14:paraId="168C4C03"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0C54E745"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1.2 </w:t>
                  </w:r>
                  <w:r w:rsidRPr="00140475">
                    <w:rPr>
                      <w:color w:val="000000" w:themeColor="text1"/>
                      <w:sz w:val="20"/>
                      <w:szCs w:val="20"/>
                      <w:lang w:val="en-GB" w:eastAsia="zh-CN"/>
                    </w:rPr>
                    <w:t>(direct) - Improved and upgraded OSH information system</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0390547" w14:textId="5A81A56D" w:rsidR="00D32E93" w:rsidRPr="00140475" w:rsidRDefault="00D32E93" w:rsidP="00D32E93">
                  <w:pPr>
                    <w:rPr>
                      <w:color w:val="000000" w:themeColor="text1"/>
                      <w:sz w:val="20"/>
                      <w:szCs w:val="20"/>
                      <w:lang w:val="en-GB"/>
                    </w:rPr>
                  </w:pPr>
                  <w:r w:rsidRPr="002305CE">
                    <w:rPr>
                      <w:color w:val="000000" w:themeColor="text1"/>
                      <w:sz w:val="20"/>
                      <w:szCs w:val="20"/>
                      <w:lang w:val="en-GB" w:eastAsia="zh-CN"/>
                    </w:rPr>
                    <w:t>N/A</w:t>
                  </w:r>
                </w:p>
              </w:tc>
            </w:tr>
            <w:tr w:rsidR="00D32E93" w:rsidRPr="00140475" w14:paraId="58705DAB"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1F4CD30D"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1.3 </w:t>
                  </w:r>
                  <w:r w:rsidRPr="00140475">
                    <w:rPr>
                      <w:color w:val="000000" w:themeColor="text1"/>
                      <w:sz w:val="20"/>
                      <w:szCs w:val="20"/>
                      <w:lang w:val="en-GB" w:eastAsia="zh-CN"/>
                    </w:rPr>
                    <w:t>(direct) - Promoted positive OSH culture, practices and awareness</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14969E5" w14:textId="2A8CA307" w:rsidR="00D32E93" w:rsidRPr="00140475" w:rsidRDefault="00D32E93" w:rsidP="00D32E93">
                  <w:pPr>
                    <w:rPr>
                      <w:color w:val="000000" w:themeColor="text1"/>
                      <w:sz w:val="20"/>
                      <w:szCs w:val="20"/>
                      <w:lang w:val="en-GB"/>
                    </w:rPr>
                  </w:pPr>
                  <w:r w:rsidRPr="002305CE">
                    <w:rPr>
                      <w:color w:val="000000" w:themeColor="text1"/>
                      <w:sz w:val="20"/>
                      <w:szCs w:val="20"/>
                      <w:lang w:val="en-GB" w:eastAsia="zh-CN"/>
                    </w:rPr>
                    <w:t>N/A</w:t>
                  </w:r>
                </w:p>
              </w:tc>
            </w:tr>
            <w:tr w:rsidR="00D32E93" w:rsidRPr="00140475" w14:paraId="7DBE10A8"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69C63D0A"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2.1 </w:t>
                  </w:r>
                  <w:r w:rsidRPr="00140475">
                    <w:rPr>
                      <w:color w:val="000000" w:themeColor="text1"/>
                      <w:sz w:val="20"/>
                      <w:szCs w:val="20"/>
                      <w:lang w:val="en-GB" w:eastAsia="zh-CN"/>
                    </w:rPr>
                    <w:t>(direct) - Increased availability and access to specialised and other essential social services for whoever experience gender-based violence</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5209341" w14:textId="54606034" w:rsidR="00D32E93" w:rsidRPr="00140475" w:rsidRDefault="00D32E93" w:rsidP="00D32E93">
                  <w:pPr>
                    <w:rPr>
                      <w:color w:val="000000" w:themeColor="text1"/>
                      <w:sz w:val="20"/>
                      <w:szCs w:val="20"/>
                      <w:lang w:val="en-GB"/>
                    </w:rPr>
                  </w:pPr>
                  <w:r w:rsidRPr="002305CE">
                    <w:rPr>
                      <w:color w:val="000000" w:themeColor="text1"/>
                      <w:sz w:val="20"/>
                      <w:szCs w:val="20"/>
                      <w:lang w:val="en-GB" w:eastAsia="zh-CN"/>
                    </w:rPr>
                    <w:t>N/A</w:t>
                  </w:r>
                </w:p>
              </w:tc>
            </w:tr>
            <w:tr w:rsidR="00D32E93" w:rsidRPr="00140475" w14:paraId="6149A8DD"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7F91FA88"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3.1 </w:t>
                  </w:r>
                  <w:r w:rsidRPr="00140475">
                    <w:rPr>
                      <w:color w:val="000000" w:themeColor="text1"/>
                      <w:sz w:val="20"/>
                      <w:szCs w:val="20"/>
                      <w:lang w:val="en-GB" w:eastAsia="zh-CN"/>
                    </w:rPr>
                    <w:t>(direct) - Strengthened monitoring and quality assurance of social services at all levels</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E453D34" w14:textId="074F99D6" w:rsidR="00D32E93" w:rsidRPr="00140475" w:rsidRDefault="00D32E93" w:rsidP="00D32E93">
                  <w:pPr>
                    <w:rPr>
                      <w:color w:val="000000" w:themeColor="text1"/>
                      <w:sz w:val="20"/>
                      <w:szCs w:val="20"/>
                      <w:lang w:val="en-GB"/>
                    </w:rPr>
                  </w:pPr>
                  <w:r w:rsidRPr="002305CE">
                    <w:rPr>
                      <w:color w:val="000000" w:themeColor="text1"/>
                      <w:sz w:val="20"/>
                      <w:szCs w:val="20"/>
                      <w:lang w:val="en-GB" w:eastAsia="zh-CN"/>
                    </w:rPr>
                    <w:t>N/A</w:t>
                  </w:r>
                </w:p>
              </w:tc>
            </w:tr>
            <w:tr w:rsidR="00D32E93" w:rsidRPr="00140475" w14:paraId="63CF347D"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61E0103B"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4.1 </w:t>
                  </w:r>
                  <w:r w:rsidRPr="00140475">
                    <w:rPr>
                      <w:color w:val="000000" w:themeColor="text1"/>
                      <w:sz w:val="20"/>
                      <w:szCs w:val="20"/>
                      <w:lang w:val="en-GB" w:eastAsia="zh-CN"/>
                    </w:rPr>
                    <w:t>(direct) - Improved maternal and neonatal health</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BDBA17D" w14:textId="46EB74F3" w:rsidR="00D32E93" w:rsidRPr="00140475" w:rsidRDefault="00D32E93" w:rsidP="00D32E93">
                  <w:pPr>
                    <w:rPr>
                      <w:color w:val="000000" w:themeColor="text1"/>
                      <w:sz w:val="20"/>
                      <w:szCs w:val="20"/>
                      <w:lang w:val="en-GB"/>
                    </w:rPr>
                  </w:pPr>
                  <w:r w:rsidRPr="002305CE">
                    <w:rPr>
                      <w:color w:val="000000" w:themeColor="text1"/>
                      <w:sz w:val="20"/>
                      <w:szCs w:val="20"/>
                      <w:lang w:val="en-GB" w:eastAsia="zh-CN"/>
                    </w:rPr>
                    <w:t>N/A</w:t>
                  </w:r>
                </w:p>
              </w:tc>
            </w:tr>
            <w:tr w:rsidR="00D32E93" w:rsidRPr="00140475" w14:paraId="7D75C383"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1F1D97D2"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4.2 </w:t>
                  </w:r>
                  <w:r w:rsidRPr="00140475">
                    <w:rPr>
                      <w:color w:val="000000" w:themeColor="text1"/>
                      <w:sz w:val="20"/>
                      <w:szCs w:val="20"/>
                      <w:lang w:val="en-GB" w:eastAsia="zh-CN"/>
                    </w:rPr>
                    <w:t>(direct) - Improved prevention and control of oncological diseases</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D562928" w14:textId="5A046A6A" w:rsidR="00D32E93" w:rsidRPr="00140475" w:rsidRDefault="00D32E93" w:rsidP="00D32E93">
                  <w:pPr>
                    <w:rPr>
                      <w:color w:val="000000" w:themeColor="text1"/>
                      <w:sz w:val="20"/>
                      <w:szCs w:val="20"/>
                      <w:lang w:val="en-GB"/>
                    </w:rPr>
                  </w:pPr>
                  <w:r w:rsidRPr="002305CE">
                    <w:rPr>
                      <w:color w:val="000000" w:themeColor="text1"/>
                      <w:sz w:val="20"/>
                      <w:szCs w:val="20"/>
                      <w:lang w:val="en-GB" w:eastAsia="zh-CN"/>
                    </w:rPr>
                    <w:t>N/A</w:t>
                  </w:r>
                </w:p>
              </w:tc>
            </w:tr>
            <w:tr w:rsidR="00D32E93" w:rsidRPr="00140475" w14:paraId="5D2AD715" w14:textId="77777777" w:rsidTr="0030315D">
              <w:tc>
                <w:tcPr>
                  <w:tcW w:w="3283" w:type="pct"/>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14:paraId="29DA6C95" w14:textId="77777777" w:rsidR="00D32E93" w:rsidRPr="00140475" w:rsidRDefault="00D32E93" w:rsidP="00D32E93">
                  <w:pPr>
                    <w:rPr>
                      <w:color w:val="000000" w:themeColor="text1"/>
                      <w:sz w:val="20"/>
                      <w:szCs w:val="20"/>
                      <w:lang w:val="en-GB"/>
                    </w:rPr>
                  </w:pPr>
                  <w:r w:rsidRPr="00140475">
                    <w:rPr>
                      <w:b/>
                      <w:bCs/>
                      <w:color w:val="000000" w:themeColor="text1"/>
                      <w:sz w:val="20"/>
                      <w:szCs w:val="20"/>
                      <w:lang w:val="en-GB" w:eastAsia="zh-CN"/>
                    </w:rPr>
                    <w:t xml:space="preserve">Output 4.3 </w:t>
                  </w:r>
                  <w:r w:rsidRPr="00140475">
                    <w:rPr>
                      <w:color w:val="000000" w:themeColor="text1"/>
                      <w:sz w:val="20"/>
                      <w:szCs w:val="20"/>
                      <w:lang w:val="en-GB" w:eastAsia="zh-CN"/>
                    </w:rPr>
                    <w:t>(direct) - Improved quality of data management</w:t>
                  </w:r>
                </w:p>
              </w:tc>
              <w:tc>
                <w:tcPr>
                  <w:tcW w:w="1717"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B844A80" w14:textId="42D77834" w:rsidR="00D32E93" w:rsidRPr="00140475" w:rsidRDefault="00D32E93" w:rsidP="00D32E93">
                  <w:pPr>
                    <w:rPr>
                      <w:color w:val="000000" w:themeColor="text1"/>
                      <w:sz w:val="20"/>
                      <w:szCs w:val="20"/>
                      <w:lang w:val="en-GB"/>
                    </w:rPr>
                  </w:pPr>
                  <w:r w:rsidRPr="002305CE">
                    <w:rPr>
                      <w:color w:val="000000" w:themeColor="text1"/>
                      <w:sz w:val="20"/>
                      <w:szCs w:val="20"/>
                      <w:lang w:val="en-GB" w:eastAsia="zh-CN"/>
                    </w:rPr>
                    <w:t>N/A</w:t>
                  </w:r>
                </w:p>
              </w:tc>
            </w:tr>
          </w:tbl>
          <w:p w14:paraId="2F1D4D10" w14:textId="77777777" w:rsidR="000D68DA" w:rsidRPr="00140475" w:rsidRDefault="000D68DA" w:rsidP="006E1510">
            <w:pPr>
              <w:rPr>
                <w:color w:val="000000" w:themeColor="text1"/>
                <w:sz w:val="20"/>
                <w:szCs w:val="20"/>
                <w:lang w:val="en-GB"/>
              </w:rPr>
            </w:pPr>
          </w:p>
        </w:tc>
      </w:tr>
      <w:tr w:rsidR="00D32E93" w:rsidRPr="00140475" w14:paraId="73B67818" w14:textId="77777777" w:rsidTr="0030315D">
        <w:trPr>
          <w:trHeight w:val="1028"/>
          <w:jc w:val="center"/>
        </w:trPr>
        <w:tc>
          <w:tcPr>
            <w:tcW w:w="924" w:type="pct"/>
            <w:shd w:val="clear" w:color="auto" w:fill="auto"/>
            <w:tcMar>
              <w:top w:w="0" w:type="dxa"/>
              <w:left w:w="0" w:type="dxa"/>
              <w:bottom w:w="0" w:type="dxa"/>
              <w:right w:w="0" w:type="dxa"/>
            </w:tcMar>
          </w:tcPr>
          <w:p w14:paraId="41F8FD7A" w14:textId="77777777" w:rsidR="00D32E93" w:rsidRPr="00140475" w:rsidRDefault="00D32E93" w:rsidP="00D32E93">
            <w:pPr>
              <w:rPr>
                <w:b/>
                <w:bCs/>
                <w:color w:val="000000" w:themeColor="text1"/>
                <w:sz w:val="20"/>
                <w:szCs w:val="20"/>
                <w:lang w:val="en-GB"/>
              </w:rPr>
            </w:pPr>
            <w:r w:rsidRPr="00140475">
              <w:rPr>
                <w:b/>
                <w:bCs/>
                <w:color w:val="000000" w:themeColor="text1"/>
                <w:sz w:val="20"/>
                <w:szCs w:val="20"/>
                <w:lang w:val="en-GB"/>
              </w:rPr>
              <w:lastRenderedPageBreak/>
              <w:t>Developments and/or identified risks that influence future implementation and the achievement of the objectives</w:t>
            </w:r>
          </w:p>
        </w:tc>
        <w:tc>
          <w:tcPr>
            <w:tcW w:w="4076" w:type="pct"/>
            <w:tcMar>
              <w:top w:w="0" w:type="dxa"/>
              <w:left w:w="0" w:type="dxa"/>
              <w:bottom w:w="0" w:type="dxa"/>
              <w:right w:w="0" w:type="dxa"/>
            </w:tcMar>
          </w:tcPr>
          <w:p w14:paraId="0820F728" w14:textId="1D34EF45" w:rsidR="00D32E93" w:rsidRPr="00140475" w:rsidRDefault="00D32E93" w:rsidP="00D32E93">
            <w:pPr>
              <w:rPr>
                <w:color w:val="000000" w:themeColor="text1"/>
                <w:sz w:val="20"/>
                <w:szCs w:val="20"/>
                <w:lang w:val="en-GB"/>
              </w:rPr>
            </w:pPr>
            <w:r w:rsidRPr="00813484">
              <w:rPr>
                <w:color w:val="000000" w:themeColor="text1"/>
                <w:sz w:val="20"/>
                <w:szCs w:val="20"/>
                <w:lang w:val="en-GB" w:eastAsia="zh-CN"/>
              </w:rPr>
              <w:t>N/A</w:t>
            </w:r>
          </w:p>
        </w:tc>
      </w:tr>
      <w:tr w:rsidR="00D32E93" w:rsidRPr="00140475" w14:paraId="76B10A63" w14:textId="77777777" w:rsidTr="0030315D">
        <w:trPr>
          <w:trHeight w:val="413"/>
          <w:jc w:val="center"/>
        </w:trPr>
        <w:tc>
          <w:tcPr>
            <w:tcW w:w="924" w:type="pct"/>
            <w:shd w:val="clear" w:color="auto" w:fill="auto"/>
            <w:tcMar>
              <w:top w:w="0" w:type="dxa"/>
              <w:left w:w="0" w:type="dxa"/>
              <w:bottom w:w="0" w:type="dxa"/>
              <w:right w:w="0" w:type="dxa"/>
            </w:tcMar>
          </w:tcPr>
          <w:p w14:paraId="3A2A2442" w14:textId="77777777" w:rsidR="00D32E93" w:rsidRPr="00140475" w:rsidRDefault="00D32E93" w:rsidP="00D32E93">
            <w:pPr>
              <w:rPr>
                <w:b/>
                <w:bCs/>
                <w:color w:val="000000" w:themeColor="text1"/>
                <w:sz w:val="20"/>
                <w:szCs w:val="20"/>
                <w:lang w:val="en-GB"/>
              </w:rPr>
            </w:pPr>
            <w:r w:rsidRPr="00140475">
              <w:rPr>
                <w:b/>
                <w:bCs/>
                <w:color w:val="000000" w:themeColor="text1"/>
                <w:sz w:val="20"/>
                <w:szCs w:val="20"/>
                <w:lang w:val="en-GB"/>
              </w:rPr>
              <w:t>Recommendations for corrective further actions</w:t>
            </w:r>
          </w:p>
        </w:tc>
        <w:tc>
          <w:tcPr>
            <w:tcW w:w="4076" w:type="pct"/>
            <w:tcMar>
              <w:top w:w="0" w:type="dxa"/>
              <w:left w:w="0" w:type="dxa"/>
              <w:bottom w:w="0" w:type="dxa"/>
              <w:right w:w="0" w:type="dxa"/>
            </w:tcMar>
          </w:tcPr>
          <w:p w14:paraId="7DBDD569" w14:textId="353DC0CC" w:rsidR="00D32E93" w:rsidRPr="00140475" w:rsidRDefault="00D32E93" w:rsidP="00D32E93">
            <w:pPr>
              <w:rPr>
                <w:color w:val="000000" w:themeColor="text1"/>
                <w:sz w:val="20"/>
                <w:szCs w:val="20"/>
                <w:lang w:val="en-GB"/>
              </w:rPr>
            </w:pPr>
            <w:r w:rsidRPr="00813484">
              <w:rPr>
                <w:color w:val="000000" w:themeColor="text1"/>
                <w:sz w:val="20"/>
                <w:szCs w:val="20"/>
                <w:lang w:val="en-GB" w:eastAsia="zh-CN"/>
              </w:rPr>
              <w:t>N/A</w:t>
            </w:r>
          </w:p>
        </w:tc>
      </w:tr>
    </w:tbl>
    <w:p w14:paraId="05FBB911" w14:textId="76D33B5D" w:rsidR="00617B67" w:rsidRDefault="00617B67" w:rsidP="006E1510">
      <w:pPr>
        <w:rPr>
          <w:color w:val="000000" w:themeColor="text1"/>
          <w:sz w:val="20"/>
          <w:szCs w:val="20"/>
          <w:lang w:val="en-GB"/>
        </w:rPr>
      </w:pPr>
    </w:p>
    <w:p w14:paraId="20994EBB" w14:textId="77777777" w:rsidR="00617B67" w:rsidRDefault="00617B67">
      <w:pPr>
        <w:ind w:left="0"/>
        <w:rPr>
          <w:color w:val="000000" w:themeColor="text1"/>
          <w:sz w:val="20"/>
          <w:szCs w:val="20"/>
          <w:lang w:val="en-GB"/>
        </w:rPr>
      </w:pPr>
      <w:r>
        <w:rPr>
          <w:color w:val="000000" w:themeColor="text1"/>
          <w:sz w:val="20"/>
          <w:szCs w:val="20"/>
          <w:lang w:val="en-GB"/>
        </w:rPr>
        <w:br w:type="page"/>
      </w:r>
    </w:p>
    <w:p w14:paraId="3E023C61" w14:textId="09A3AB00" w:rsidR="00183684" w:rsidRPr="00D32E93" w:rsidRDefault="006800CD" w:rsidP="00D32E93">
      <w:pPr>
        <w:pStyle w:val="Heading3"/>
        <w:spacing w:before="120" w:after="120"/>
        <w:ind w:left="58"/>
        <w:rPr>
          <w:rFonts w:ascii="Times New Roman" w:hAnsi="Times New Roman" w:cs="Times New Roman"/>
          <w:b/>
          <w:bCs/>
          <w:color w:val="0070C0"/>
          <w:sz w:val="22"/>
          <w:szCs w:val="22"/>
          <w:lang w:val="en-GB"/>
        </w:rPr>
      </w:pPr>
      <w:r w:rsidRPr="00D32E93">
        <w:rPr>
          <w:rFonts w:ascii="Times New Roman" w:hAnsi="Times New Roman" w:cs="Times New Roman"/>
          <w:b/>
          <w:bCs/>
          <w:color w:val="0070C0"/>
          <w:sz w:val="22"/>
          <w:szCs w:val="22"/>
          <w:lang w:val="en-GB"/>
        </w:rPr>
        <w:lastRenderedPageBreak/>
        <w:t>Thematic Priority 2: Private sector development, trade, research and innovation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6800CD" w:rsidRPr="00377106" w14:paraId="3445D999" w14:textId="77777777" w:rsidTr="00253ECA">
        <w:trPr>
          <w:trHeight w:val="248"/>
        </w:trPr>
        <w:tc>
          <w:tcPr>
            <w:tcW w:w="5000" w:type="pct"/>
            <w:gridSpan w:val="2"/>
            <w:shd w:val="clear" w:color="auto" w:fill="DBE5F1" w:themeFill="accent1" w:themeFillTint="33"/>
          </w:tcPr>
          <w:p w14:paraId="26AC1F9F" w14:textId="77777777" w:rsidR="006800CD" w:rsidRPr="000027A6" w:rsidRDefault="006800CD" w:rsidP="00253ECA">
            <w:pPr>
              <w:pStyle w:val="TableParagraph"/>
              <w:spacing w:line="270" w:lineRule="exact"/>
              <w:ind w:left="80" w:right="120"/>
              <w:jc w:val="center"/>
              <w:rPr>
                <w:b/>
                <w:bCs/>
                <w:iCs/>
                <w:sz w:val="20"/>
                <w:szCs w:val="20"/>
              </w:rPr>
            </w:pPr>
            <w:r w:rsidRPr="00454F41">
              <w:rPr>
                <w:b/>
                <w:bCs/>
                <w:iCs/>
                <w:sz w:val="20"/>
                <w:szCs w:val="20"/>
              </w:rPr>
              <w:t>Annual Action Programme for the Republic of North Macedonia for the year 2019</w:t>
            </w:r>
          </w:p>
        </w:tc>
      </w:tr>
      <w:tr w:rsidR="006800CD" w:rsidRPr="00377106" w14:paraId="49D52B5B" w14:textId="77777777" w:rsidTr="00D32E93">
        <w:trPr>
          <w:trHeight w:val="286"/>
        </w:trPr>
        <w:tc>
          <w:tcPr>
            <w:tcW w:w="5000" w:type="pct"/>
            <w:gridSpan w:val="2"/>
            <w:shd w:val="clear" w:color="auto" w:fill="F2F2F2" w:themeFill="background1" w:themeFillShade="F2"/>
          </w:tcPr>
          <w:p w14:paraId="76B99D51" w14:textId="77777777" w:rsidR="006800CD" w:rsidRPr="00A91025" w:rsidRDefault="006800CD" w:rsidP="00253ECA">
            <w:pPr>
              <w:pStyle w:val="TableParagraph"/>
              <w:spacing w:line="268" w:lineRule="exact"/>
              <w:ind w:left="2612" w:right="2592"/>
              <w:jc w:val="center"/>
              <w:rPr>
                <w:b/>
                <w:iCs/>
                <w:sz w:val="20"/>
                <w:szCs w:val="20"/>
              </w:rPr>
            </w:pPr>
            <w:r w:rsidRPr="00454F41">
              <w:rPr>
                <w:b/>
                <w:iCs/>
                <w:sz w:val="20"/>
                <w:szCs w:val="20"/>
              </w:rPr>
              <w:t>EU Support</w:t>
            </w:r>
            <w:r>
              <w:rPr>
                <w:b/>
                <w:iCs/>
                <w:sz w:val="20"/>
                <w:szCs w:val="20"/>
              </w:rPr>
              <w:t xml:space="preserve">s </w:t>
            </w:r>
            <w:r w:rsidRPr="00454F41">
              <w:rPr>
                <w:b/>
                <w:iCs/>
                <w:sz w:val="20"/>
                <w:szCs w:val="20"/>
              </w:rPr>
              <w:t>Competitive and Fair Market</w:t>
            </w:r>
            <w:r>
              <w:rPr>
                <w:b/>
                <w:iCs/>
                <w:sz w:val="20"/>
                <w:szCs w:val="20"/>
              </w:rPr>
              <w:t>s</w:t>
            </w:r>
          </w:p>
        </w:tc>
      </w:tr>
      <w:tr w:rsidR="006800CD" w:rsidRPr="00377106" w14:paraId="532FA567" w14:textId="77777777" w:rsidTr="00D32E93">
        <w:trPr>
          <w:trHeight w:val="2680"/>
        </w:trPr>
        <w:tc>
          <w:tcPr>
            <w:tcW w:w="785" w:type="pct"/>
          </w:tcPr>
          <w:p w14:paraId="11ED105D" w14:textId="77777777" w:rsidR="006800CD" w:rsidRDefault="006800CD" w:rsidP="00253ECA">
            <w:pPr>
              <w:pStyle w:val="TableParagraph"/>
              <w:spacing w:line="252" w:lineRule="auto"/>
              <w:ind w:left="109" w:right="560"/>
              <w:rPr>
                <w:b/>
                <w:sz w:val="20"/>
                <w:szCs w:val="20"/>
              </w:rPr>
            </w:pPr>
            <w:r w:rsidRPr="00377106">
              <w:rPr>
                <w:b/>
                <w:sz w:val="20"/>
                <w:szCs w:val="20"/>
              </w:rPr>
              <w:t>State of play/ Progress for particular action</w:t>
            </w:r>
            <w:r>
              <w:rPr>
                <w:b/>
                <w:sz w:val="20"/>
                <w:szCs w:val="20"/>
              </w:rPr>
              <w:t>, under implementation</w:t>
            </w:r>
          </w:p>
          <w:p w14:paraId="4E996C24" w14:textId="77777777" w:rsidR="006800CD" w:rsidRPr="00377106" w:rsidRDefault="006800CD" w:rsidP="00253ECA">
            <w:pPr>
              <w:pStyle w:val="TableParagraph"/>
              <w:spacing w:line="252" w:lineRule="auto"/>
              <w:ind w:left="109" w:right="560"/>
              <w:rPr>
                <w:b/>
                <w:sz w:val="20"/>
                <w:szCs w:val="20"/>
              </w:rPr>
            </w:pPr>
            <w:r>
              <w:rPr>
                <w:b/>
                <w:sz w:val="20"/>
                <w:szCs w:val="20"/>
              </w:rPr>
              <w:t xml:space="preserve">Project: </w:t>
            </w:r>
          </w:p>
        </w:tc>
        <w:tc>
          <w:tcPr>
            <w:tcW w:w="4215" w:type="pct"/>
          </w:tcPr>
          <w:tbl>
            <w:tblPr>
              <w:tblStyle w:val="TableGrid"/>
              <w:tblW w:w="5000" w:type="pct"/>
              <w:tblLook w:val="04A0" w:firstRow="1" w:lastRow="0" w:firstColumn="1" w:lastColumn="0" w:noHBand="0" w:noVBand="1"/>
            </w:tblPr>
            <w:tblGrid>
              <w:gridCol w:w="2465"/>
              <w:gridCol w:w="3097"/>
              <w:gridCol w:w="7373"/>
            </w:tblGrid>
            <w:tr w:rsidR="006800CD" w:rsidRPr="006800CD" w14:paraId="4EA809EB" w14:textId="77777777" w:rsidTr="006800CD">
              <w:tc>
                <w:tcPr>
                  <w:tcW w:w="953" w:type="pct"/>
                  <w:shd w:val="clear" w:color="auto" w:fill="D9D9D9" w:themeFill="background1" w:themeFillShade="D9"/>
                </w:tcPr>
                <w:p w14:paraId="384437DE" w14:textId="77777777" w:rsidR="006800CD" w:rsidRPr="006800CD" w:rsidRDefault="006800CD" w:rsidP="00253ECA">
                  <w:pPr>
                    <w:pStyle w:val="TableParagraph"/>
                    <w:ind w:right="113"/>
                    <w:jc w:val="center"/>
                    <w:rPr>
                      <w:b/>
                      <w:bCs/>
                      <w:iCs/>
                      <w:sz w:val="20"/>
                      <w:szCs w:val="20"/>
                    </w:rPr>
                  </w:pPr>
                  <w:r w:rsidRPr="006800CD">
                    <w:rPr>
                      <w:b/>
                      <w:bCs/>
                      <w:iCs/>
                      <w:sz w:val="20"/>
                      <w:szCs w:val="20"/>
                    </w:rPr>
                    <w:t>Outputs</w:t>
                  </w:r>
                </w:p>
              </w:tc>
              <w:tc>
                <w:tcPr>
                  <w:tcW w:w="1197" w:type="pct"/>
                  <w:shd w:val="clear" w:color="auto" w:fill="D9D9D9" w:themeFill="background1" w:themeFillShade="D9"/>
                </w:tcPr>
                <w:p w14:paraId="2C2010A6" w14:textId="77777777" w:rsidR="006800CD" w:rsidRPr="006800CD" w:rsidRDefault="006800CD" w:rsidP="00253ECA">
                  <w:pPr>
                    <w:pStyle w:val="TableParagraph"/>
                    <w:ind w:right="113"/>
                    <w:jc w:val="center"/>
                    <w:rPr>
                      <w:b/>
                      <w:bCs/>
                      <w:iCs/>
                      <w:sz w:val="20"/>
                      <w:szCs w:val="20"/>
                    </w:rPr>
                  </w:pPr>
                  <w:r w:rsidRPr="006800CD">
                    <w:rPr>
                      <w:b/>
                      <w:bCs/>
                      <w:iCs/>
                      <w:sz w:val="20"/>
                      <w:szCs w:val="20"/>
                    </w:rPr>
                    <w:t>Contract title</w:t>
                  </w:r>
                </w:p>
              </w:tc>
              <w:tc>
                <w:tcPr>
                  <w:tcW w:w="2850" w:type="pct"/>
                  <w:shd w:val="clear" w:color="auto" w:fill="D9D9D9" w:themeFill="background1" w:themeFillShade="D9"/>
                </w:tcPr>
                <w:p w14:paraId="652B7157" w14:textId="77777777" w:rsidR="006800CD" w:rsidRPr="006800CD" w:rsidRDefault="006800CD" w:rsidP="00253ECA">
                  <w:pPr>
                    <w:pStyle w:val="TableParagraph"/>
                    <w:ind w:right="113"/>
                    <w:jc w:val="center"/>
                    <w:rPr>
                      <w:b/>
                      <w:bCs/>
                      <w:iCs/>
                      <w:sz w:val="20"/>
                      <w:szCs w:val="20"/>
                    </w:rPr>
                  </w:pPr>
                  <w:r w:rsidRPr="006800CD">
                    <w:rPr>
                      <w:b/>
                      <w:bCs/>
                      <w:iCs/>
                      <w:sz w:val="20"/>
                      <w:szCs w:val="20"/>
                    </w:rPr>
                    <w:t xml:space="preserve">Status </w:t>
                  </w:r>
                </w:p>
              </w:tc>
            </w:tr>
            <w:tr w:rsidR="006800CD" w:rsidRPr="006800CD" w14:paraId="7FD4D558" w14:textId="77777777" w:rsidTr="006800CD">
              <w:tc>
                <w:tcPr>
                  <w:tcW w:w="953" w:type="pct"/>
                </w:tcPr>
                <w:p w14:paraId="1F916B1E" w14:textId="77777777" w:rsidR="006800CD" w:rsidRPr="006800CD" w:rsidRDefault="006800CD" w:rsidP="00253ECA">
                  <w:pPr>
                    <w:pStyle w:val="TableParagraph"/>
                    <w:ind w:right="113"/>
                    <w:rPr>
                      <w:iCs/>
                      <w:sz w:val="20"/>
                      <w:szCs w:val="20"/>
                    </w:rPr>
                  </w:pPr>
                  <w:r w:rsidRPr="006800CD">
                    <w:rPr>
                      <w:b/>
                      <w:iCs/>
                      <w:sz w:val="20"/>
                      <w:szCs w:val="20"/>
                    </w:rPr>
                    <w:t>Output 1.</w:t>
                  </w:r>
                  <w:r w:rsidRPr="006800CD">
                    <w:rPr>
                      <w:bCs/>
                      <w:iCs/>
                      <w:sz w:val="20"/>
                      <w:szCs w:val="20"/>
                    </w:rPr>
                    <w:t xml:space="preserve"> Strengthened legal alignment and enforcement in the fields of Free Movement of Goods (Chapter 1), Free Movement of Services (Chapter 3), Company Law (Chapter 6) and Chapter 28 (Consumer's rights).</w:t>
                  </w:r>
                </w:p>
              </w:tc>
              <w:tc>
                <w:tcPr>
                  <w:tcW w:w="1197" w:type="pct"/>
                </w:tcPr>
                <w:p w14:paraId="28C72335" w14:textId="77777777" w:rsidR="006800CD" w:rsidRPr="006800CD" w:rsidRDefault="006800CD" w:rsidP="00253ECA">
                  <w:pPr>
                    <w:pStyle w:val="TableParagraph"/>
                    <w:ind w:right="113"/>
                    <w:rPr>
                      <w:iCs/>
                      <w:sz w:val="20"/>
                      <w:szCs w:val="20"/>
                    </w:rPr>
                  </w:pPr>
                  <w:r w:rsidRPr="006800CD">
                    <w:rPr>
                      <w:iCs/>
                      <w:sz w:val="20"/>
                      <w:szCs w:val="20"/>
                    </w:rPr>
                    <w:t>Single Contract “Strengthening the Internal Market” – EuropeAid/140492?DH/SER/MK</w:t>
                  </w:r>
                </w:p>
                <w:p w14:paraId="7A9E82C4" w14:textId="77777777" w:rsidR="006800CD" w:rsidRPr="006800CD" w:rsidRDefault="006800CD" w:rsidP="00253ECA">
                  <w:pPr>
                    <w:pStyle w:val="TableParagraph"/>
                    <w:ind w:right="113"/>
                    <w:jc w:val="both"/>
                    <w:rPr>
                      <w:iCs/>
                      <w:sz w:val="20"/>
                      <w:szCs w:val="20"/>
                    </w:rPr>
                  </w:pPr>
                  <w:r w:rsidRPr="006800CD">
                    <w:rPr>
                      <w:iCs/>
                      <w:sz w:val="20"/>
                      <w:szCs w:val="20"/>
                    </w:rPr>
                    <w:t>Contact no: 2020/420-364</w:t>
                  </w:r>
                </w:p>
              </w:tc>
              <w:tc>
                <w:tcPr>
                  <w:tcW w:w="2850" w:type="pct"/>
                </w:tcPr>
                <w:p w14:paraId="2E0B833A" w14:textId="77777777" w:rsidR="006800CD" w:rsidRPr="006800CD" w:rsidRDefault="006800CD" w:rsidP="00253ECA">
                  <w:pPr>
                    <w:rPr>
                      <w:bCs/>
                      <w:iCs/>
                      <w:sz w:val="20"/>
                      <w:szCs w:val="20"/>
                    </w:rPr>
                  </w:pPr>
                  <w:r w:rsidRPr="006800CD">
                    <w:rPr>
                      <w:bCs/>
                      <w:iCs/>
                      <w:sz w:val="20"/>
                      <w:szCs w:val="20"/>
                    </w:rPr>
                    <w:t>Project commencement: 15 December 2020</w:t>
                  </w:r>
                </w:p>
                <w:p w14:paraId="0AB622D0" w14:textId="77777777" w:rsidR="006800CD" w:rsidRPr="006800CD" w:rsidRDefault="006800CD" w:rsidP="00253ECA">
                  <w:pPr>
                    <w:pStyle w:val="TableParagraph"/>
                    <w:ind w:right="113"/>
                    <w:jc w:val="both"/>
                    <w:rPr>
                      <w:bCs/>
                      <w:iCs/>
                      <w:sz w:val="20"/>
                      <w:szCs w:val="20"/>
                    </w:rPr>
                  </w:pPr>
                  <w:r w:rsidRPr="006800CD">
                    <w:rPr>
                      <w:bCs/>
                      <w:iCs/>
                      <w:sz w:val="20"/>
                      <w:szCs w:val="20"/>
                    </w:rPr>
                    <w:t>Project kick-off: 15 December 2020</w:t>
                  </w:r>
                </w:p>
                <w:p w14:paraId="086237C5" w14:textId="77777777" w:rsidR="006800CD" w:rsidRPr="006800CD" w:rsidRDefault="006800CD" w:rsidP="00253ECA">
                  <w:pPr>
                    <w:rPr>
                      <w:b/>
                      <w:iCs/>
                      <w:sz w:val="20"/>
                      <w:szCs w:val="20"/>
                    </w:rPr>
                  </w:pPr>
                  <w:r w:rsidRPr="006800CD">
                    <w:rPr>
                      <w:bCs/>
                      <w:iCs/>
                      <w:sz w:val="20"/>
                      <w:szCs w:val="20"/>
                    </w:rPr>
                    <w:t>Project end date 14t of June 2024 (36 months + 6 months’ time extension (total 42 months);</w:t>
                  </w:r>
                  <w:r w:rsidRPr="006800CD">
                    <w:rPr>
                      <w:b/>
                      <w:iCs/>
                      <w:sz w:val="20"/>
                      <w:szCs w:val="20"/>
                    </w:rPr>
                    <w:t>alignment with the EU acquis chapter 6, as regards company law, law on accounting and law on audit:</w:t>
                  </w:r>
                </w:p>
                <w:p w14:paraId="5CD8AF95" w14:textId="28D69317" w:rsidR="006800CD" w:rsidRPr="006800CD" w:rsidRDefault="006800CD" w:rsidP="006800CD">
                  <w:pPr>
                    <w:rPr>
                      <w:iCs/>
                      <w:sz w:val="20"/>
                      <w:szCs w:val="20"/>
                    </w:rPr>
                  </w:pPr>
                  <w:r w:rsidRPr="006800CD">
                    <w:rPr>
                      <w:iCs/>
                      <w:sz w:val="20"/>
                      <w:szCs w:val="20"/>
                    </w:rPr>
                    <w:t xml:space="preserve">The project is foreseen to be ended in 6 months (June 14t 2024) but there is </w:t>
                  </w:r>
                  <w:r w:rsidRPr="006800CD">
                    <w:rPr>
                      <w:sz w:val="20"/>
                      <w:szCs w:val="20"/>
                      <w:lang w:val="en-GB"/>
                    </w:rPr>
                    <w:t>new requests for additional 6 months from the Beneficiaries (with the new activities) which result from the undertaken obligations of the Country within the bilateral screenings with the European Commission within the framework of the Internal Market cluster. If the request is approved by EUD the project will be ending on 14</w:t>
                  </w:r>
                  <w:r w:rsidRPr="006800CD">
                    <w:rPr>
                      <w:sz w:val="20"/>
                      <w:szCs w:val="20"/>
                      <w:vertAlign w:val="superscript"/>
                      <w:lang w:val="en-GB"/>
                    </w:rPr>
                    <w:t>th</w:t>
                  </w:r>
                  <w:r w:rsidRPr="006800CD">
                    <w:rPr>
                      <w:sz w:val="20"/>
                      <w:szCs w:val="20"/>
                      <w:lang w:val="en-GB"/>
                    </w:rPr>
                    <w:t xml:space="preserve"> of December 2024)</w:t>
                  </w:r>
                </w:p>
              </w:tc>
            </w:tr>
          </w:tbl>
          <w:p w14:paraId="33D37B58" w14:textId="77777777" w:rsidR="006800CD" w:rsidRPr="00377106" w:rsidRDefault="006800CD" w:rsidP="00253ECA">
            <w:pPr>
              <w:pStyle w:val="TableParagraph"/>
              <w:spacing w:before="120"/>
              <w:ind w:left="110" w:right="113"/>
              <w:jc w:val="both"/>
              <w:rPr>
                <w:i/>
                <w:sz w:val="20"/>
                <w:szCs w:val="20"/>
              </w:rPr>
            </w:pPr>
          </w:p>
        </w:tc>
      </w:tr>
      <w:tr w:rsidR="006800CD" w:rsidRPr="00377106" w14:paraId="69B80D9E" w14:textId="77777777" w:rsidTr="00D3679D">
        <w:trPr>
          <w:trHeight w:val="1780"/>
        </w:trPr>
        <w:tc>
          <w:tcPr>
            <w:tcW w:w="785" w:type="pct"/>
          </w:tcPr>
          <w:p w14:paraId="65E9305D" w14:textId="77777777" w:rsidR="006800CD" w:rsidRPr="00377106" w:rsidRDefault="006800CD" w:rsidP="00253ECA">
            <w:pPr>
              <w:pStyle w:val="TableParagraph"/>
              <w:spacing w:line="272" w:lineRule="exact"/>
              <w:ind w:left="109"/>
              <w:rPr>
                <w:b/>
                <w:sz w:val="20"/>
                <w:szCs w:val="20"/>
              </w:rPr>
            </w:pPr>
            <w:r w:rsidRPr="00377106">
              <w:rPr>
                <w:b/>
                <w:sz w:val="20"/>
                <w:szCs w:val="20"/>
              </w:rPr>
              <w:t>Main achievements and their assessment</w:t>
            </w:r>
          </w:p>
        </w:tc>
        <w:tc>
          <w:tcPr>
            <w:tcW w:w="4215" w:type="pct"/>
          </w:tcPr>
          <w:tbl>
            <w:tblPr>
              <w:tblStyle w:val="TableGrid"/>
              <w:tblW w:w="5000" w:type="pct"/>
              <w:tblLook w:val="04A0" w:firstRow="1" w:lastRow="0" w:firstColumn="1" w:lastColumn="0" w:noHBand="0" w:noVBand="1"/>
            </w:tblPr>
            <w:tblGrid>
              <w:gridCol w:w="2387"/>
              <w:gridCol w:w="3110"/>
              <w:gridCol w:w="7438"/>
            </w:tblGrid>
            <w:tr w:rsidR="006800CD" w:rsidRPr="00454F41" w14:paraId="0330DC89" w14:textId="77777777" w:rsidTr="00253ECA">
              <w:tc>
                <w:tcPr>
                  <w:tcW w:w="923" w:type="pct"/>
                  <w:shd w:val="clear" w:color="auto" w:fill="D9D9D9" w:themeFill="background1" w:themeFillShade="D9"/>
                </w:tcPr>
                <w:p w14:paraId="6EE56B20" w14:textId="77777777" w:rsidR="006800CD" w:rsidRPr="00454F41" w:rsidRDefault="006800CD" w:rsidP="00253ECA">
                  <w:pPr>
                    <w:pStyle w:val="TableParagraph"/>
                    <w:ind w:right="113"/>
                    <w:jc w:val="center"/>
                    <w:rPr>
                      <w:b/>
                      <w:bCs/>
                      <w:iCs/>
                      <w:sz w:val="20"/>
                      <w:szCs w:val="20"/>
                    </w:rPr>
                  </w:pPr>
                  <w:r w:rsidRPr="00454F41">
                    <w:rPr>
                      <w:b/>
                      <w:bCs/>
                      <w:iCs/>
                      <w:sz w:val="20"/>
                      <w:szCs w:val="20"/>
                    </w:rPr>
                    <w:t>Outputs</w:t>
                  </w:r>
                </w:p>
              </w:tc>
              <w:tc>
                <w:tcPr>
                  <w:tcW w:w="1202" w:type="pct"/>
                  <w:shd w:val="clear" w:color="auto" w:fill="D9D9D9" w:themeFill="background1" w:themeFillShade="D9"/>
                </w:tcPr>
                <w:p w14:paraId="724B941F" w14:textId="77777777" w:rsidR="006800CD" w:rsidRPr="00454F41" w:rsidRDefault="006800CD" w:rsidP="00253ECA">
                  <w:pPr>
                    <w:pStyle w:val="TableParagraph"/>
                    <w:ind w:right="113"/>
                    <w:jc w:val="center"/>
                    <w:rPr>
                      <w:b/>
                      <w:bCs/>
                      <w:iCs/>
                      <w:sz w:val="20"/>
                      <w:szCs w:val="20"/>
                    </w:rPr>
                  </w:pPr>
                  <w:r w:rsidRPr="00454F41">
                    <w:rPr>
                      <w:b/>
                      <w:bCs/>
                      <w:iCs/>
                      <w:sz w:val="20"/>
                      <w:szCs w:val="20"/>
                    </w:rPr>
                    <w:t>Contract title</w:t>
                  </w:r>
                </w:p>
              </w:tc>
              <w:tc>
                <w:tcPr>
                  <w:tcW w:w="2875" w:type="pct"/>
                  <w:shd w:val="clear" w:color="auto" w:fill="D9D9D9" w:themeFill="background1" w:themeFillShade="D9"/>
                </w:tcPr>
                <w:p w14:paraId="587E5FDF" w14:textId="77777777" w:rsidR="006800CD" w:rsidRPr="00454F41" w:rsidRDefault="006800CD" w:rsidP="00253ECA">
                  <w:pPr>
                    <w:pStyle w:val="TableParagraph"/>
                    <w:ind w:right="113"/>
                    <w:jc w:val="center"/>
                    <w:rPr>
                      <w:b/>
                      <w:bCs/>
                      <w:iCs/>
                      <w:sz w:val="20"/>
                      <w:szCs w:val="20"/>
                    </w:rPr>
                  </w:pPr>
                  <w:r w:rsidRPr="00454F41">
                    <w:rPr>
                      <w:b/>
                      <w:bCs/>
                      <w:iCs/>
                      <w:sz w:val="20"/>
                      <w:szCs w:val="20"/>
                    </w:rPr>
                    <w:t xml:space="preserve">Main achievements and assessment </w:t>
                  </w:r>
                </w:p>
              </w:tc>
            </w:tr>
            <w:tr w:rsidR="006800CD" w:rsidRPr="00454F41" w14:paraId="6EA601A4" w14:textId="77777777" w:rsidTr="00253ECA">
              <w:tc>
                <w:tcPr>
                  <w:tcW w:w="923" w:type="pct"/>
                </w:tcPr>
                <w:p w14:paraId="0489242D" w14:textId="77777777" w:rsidR="006800CD" w:rsidRDefault="006800CD" w:rsidP="00253ECA">
                  <w:pPr>
                    <w:rPr>
                      <w:bCs/>
                      <w:iCs/>
                      <w:sz w:val="20"/>
                      <w:szCs w:val="20"/>
                    </w:rPr>
                  </w:pPr>
                  <w:r w:rsidRPr="00454F41">
                    <w:rPr>
                      <w:b/>
                      <w:iCs/>
                      <w:sz w:val="20"/>
                      <w:szCs w:val="20"/>
                    </w:rPr>
                    <w:t>Output 1.</w:t>
                  </w:r>
                  <w:r w:rsidRPr="00454F41">
                    <w:rPr>
                      <w:bCs/>
                      <w:iCs/>
                      <w:sz w:val="20"/>
                      <w:szCs w:val="20"/>
                    </w:rPr>
                    <w:t xml:space="preserve"> Strengthened legal alignment and enforcement in the fields of Free Movement of Goods (Chapter 1), Free Movement of Services (Chapter 3), Company Law (Chapter 6) and Chapter 28 (Consumer's rights)</w:t>
                  </w:r>
                  <w:r>
                    <w:rPr>
                      <w:bCs/>
                      <w:iCs/>
                      <w:sz w:val="20"/>
                      <w:szCs w:val="20"/>
                    </w:rPr>
                    <w:t xml:space="preserve">: </w:t>
                  </w:r>
                </w:p>
                <w:p w14:paraId="1C3D92DE" w14:textId="77777777" w:rsidR="006800CD" w:rsidRPr="00454F41" w:rsidRDefault="006800CD" w:rsidP="00253ECA">
                  <w:pPr>
                    <w:rPr>
                      <w:b/>
                      <w:bCs/>
                      <w:iCs/>
                      <w:sz w:val="20"/>
                      <w:szCs w:val="20"/>
                      <w:lang w:val="en-GB"/>
                    </w:rPr>
                  </w:pPr>
                  <w:r w:rsidRPr="00454F41">
                    <w:rPr>
                      <w:b/>
                      <w:iCs/>
                      <w:sz w:val="20"/>
                      <w:szCs w:val="20"/>
                      <w:lang w:val="en-GB"/>
                    </w:rPr>
                    <w:t>Component 1:</w:t>
                  </w:r>
                  <w:r w:rsidRPr="00454F41">
                    <w:rPr>
                      <w:iCs/>
                      <w:sz w:val="20"/>
                      <w:szCs w:val="20"/>
                      <w:lang w:val="en-GB"/>
                    </w:rPr>
                    <w:t xml:space="preserve"> To enhance the strategic, legislative and institutional framework in area of Free Movement of Goods;</w:t>
                  </w:r>
                </w:p>
                <w:p w14:paraId="013801D3" w14:textId="77777777" w:rsidR="006800CD" w:rsidRPr="00454F41" w:rsidRDefault="006800CD" w:rsidP="00253ECA">
                  <w:pPr>
                    <w:pStyle w:val="TableParagraph"/>
                    <w:ind w:right="113"/>
                    <w:jc w:val="both"/>
                    <w:rPr>
                      <w:iCs/>
                      <w:sz w:val="20"/>
                      <w:szCs w:val="20"/>
                    </w:rPr>
                  </w:pPr>
                </w:p>
              </w:tc>
              <w:tc>
                <w:tcPr>
                  <w:tcW w:w="1202" w:type="pct"/>
                </w:tcPr>
                <w:p w14:paraId="1A413FD9" w14:textId="1807073B" w:rsidR="006800CD" w:rsidRDefault="006800CD" w:rsidP="00D3679D">
                  <w:pPr>
                    <w:pStyle w:val="TableParagraph"/>
                    <w:ind w:right="113"/>
                    <w:rPr>
                      <w:iCs/>
                      <w:sz w:val="20"/>
                      <w:szCs w:val="20"/>
                    </w:rPr>
                  </w:pPr>
                  <w:r w:rsidRPr="00454F41">
                    <w:rPr>
                      <w:iCs/>
                      <w:sz w:val="20"/>
                      <w:szCs w:val="20"/>
                    </w:rPr>
                    <w:t>Single Contract</w:t>
                  </w:r>
                  <w:r w:rsidR="00D3679D">
                    <w:rPr>
                      <w:iCs/>
                      <w:sz w:val="20"/>
                      <w:szCs w:val="20"/>
                    </w:rPr>
                    <w:t xml:space="preserve">: </w:t>
                  </w:r>
                  <w:r w:rsidRPr="00454F41">
                    <w:rPr>
                      <w:iCs/>
                      <w:sz w:val="20"/>
                      <w:szCs w:val="20"/>
                    </w:rPr>
                    <w:t>Strengthening the Internal Market</w:t>
                  </w:r>
                </w:p>
                <w:p w14:paraId="543B1803" w14:textId="77777777" w:rsidR="006800CD" w:rsidRDefault="006800CD" w:rsidP="00253ECA">
                  <w:pPr>
                    <w:pStyle w:val="TableParagraph"/>
                    <w:ind w:right="113"/>
                    <w:rPr>
                      <w:iCs/>
                      <w:sz w:val="20"/>
                      <w:szCs w:val="20"/>
                    </w:rPr>
                  </w:pPr>
                </w:p>
                <w:p w14:paraId="7A14FD0F" w14:textId="77777777" w:rsidR="006800CD" w:rsidRPr="00454F41" w:rsidRDefault="006800CD" w:rsidP="00253ECA">
                  <w:pPr>
                    <w:pStyle w:val="TableParagraph"/>
                    <w:ind w:right="113"/>
                    <w:rPr>
                      <w:iCs/>
                      <w:sz w:val="20"/>
                      <w:szCs w:val="20"/>
                    </w:rPr>
                  </w:pPr>
                </w:p>
              </w:tc>
              <w:tc>
                <w:tcPr>
                  <w:tcW w:w="2875" w:type="pct"/>
                </w:tcPr>
                <w:p w14:paraId="123D1DB7" w14:textId="77777777" w:rsidR="006800CD" w:rsidRDefault="006800CD" w:rsidP="00253ECA">
                  <w:pPr>
                    <w:rPr>
                      <w:b/>
                      <w:bCs/>
                      <w:iCs/>
                      <w:color w:val="000000" w:themeColor="text1"/>
                      <w:sz w:val="20"/>
                      <w:szCs w:val="20"/>
                    </w:rPr>
                  </w:pPr>
                  <w:r w:rsidRPr="0007621C">
                    <w:rPr>
                      <w:b/>
                      <w:bCs/>
                      <w:iCs/>
                      <w:color w:val="000000" w:themeColor="text1"/>
                      <w:sz w:val="20"/>
                      <w:szCs w:val="20"/>
                    </w:rPr>
                    <w:t>Component 1: Improving the strategic, legislative and administrative framework following the EU acquis on free movement of goods</w:t>
                  </w:r>
                </w:p>
                <w:p w14:paraId="4DA9B34C" w14:textId="77777777" w:rsidR="006800CD" w:rsidRPr="007B104A" w:rsidRDefault="006800CD" w:rsidP="00253ECA">
                  <w:pPr>
                    <w:tabs>
                      <w:tab w:val="left" w:pos="683"/>
                    </w:tabs>
                    <w:ind w:right="-50"/>
                    <w:jc w:val="both"/>
                    <w:rPr>
                      <w:sz w:val="20"/>
                      <w:szCs w:val="20"/>
                    </w:rPr>
                  </w:pPr>
                  <w:r w:rsidRPr="007B104A">
                    <w:rPr>
                      <w:sz w:val="20"/>
                      <w:szCs w:val="20"/>
                    </w:rPr>
                    <w:t xml:space="preserve">The progress made in aligning with the EU acquis on free movement of goods under </w:t>
                  </w:r>
                  <w:r w:rsidRPr="007B104A">
                    <w:rPr>
                      <w:b/>
                      <w:bCs/>
                      <w:sz w:val="20"/>
                      <w:szCs w:val="20"/>
                    </w:rPr>
                    <w:t>Component 1</w:t>
                  </w:r>
                  <w:r w:rsidRPr="007B104A">
                    <w:rPr>
                      <w:sz w:val="20"/>
                      <w:szCs w:val="20"/>
                    </w:rPr>
                    <w:t xml:space="preserve"> has seen strategic and legislative advances, with the development of a comprehensive strategy and action plan to further align the country's policies in this area. This involved a thorough examination of current strategies, benchmarking against successful models from neighboring countries, and engaging with stakeholders to refine and update the existing framework. Key sections of the Free Movement of Goods (FMG) strategy have been prepared, and tailored document packages have been developed for institutional discussions, culminating in a workshop to align on these strategic elements.</w:t>
                  </w:r>
                </w:p>
                <w:p w14:paraId="02503ED5" w14:textId="77777777" w:rsidR="006800CD" w:rsidRPr="007B104A" w:rsidRDefault="006800CD" w:rsidP="00253ECA">
                  <w:pPr>
                    <w:tabs>
                      <w:tab w:val="left" w:pos="683"/>
                    </w:tabs>
                    <w:ind w:right="-50"/>
                    <w:jc w:val="both"/>
                    <w:rPr>
                      <w:sz w:val="20"/>
                      <w:szCs w:val="20"/>
                    </w:rPr>
                  </w:pPr>
                  <w:r w:rsidRPr="007B104A">
                    <w:rPr>
                      <w:sz w:val="20"/>
                      <w:szCs w:val="20"/>
                    </w:rPr>
                    <w:t>Additionally, a comprehensive screening of national legislation impacting free movement of goods</w:t>
                  </w:r>
                  <w:r>
                    <w:rPr>
                      <w:sz w:val="20"/>
                      <w:szCs w:val="20"/>
                    </w:rPr>
                    <w:t xml:space="preserve"> has been conducted</w:t>
                  </w:r>
                  <w:r w:rsidRPr="007B104A">
                    <w:rPr>
                      <w:sz w:val="20"/>
                      <w:szCs w:val="20"/>
                    </w:rPr>
                    <w:t>, leading to the creation of an action plan to address any unjustified restrictive measures, which serves as a monitoring tool for the Ministry of Economy. This action plan includes an inventory of national legal documents and administrative practices, alongside a detailed analysis of 30 national legal documents for product groups, identifying measures for revision.</w:t>
                  </w:r>
                </w:p>
                <w:p w14:paraId="6B8F2C5E" w14:textId="43319960" w:rsidR="006800CD" w:rsidRPr="006800CD" w:rsidRDefault="006800CD" w:rsidP="006800CD">
                  <w:pPr>
                    <w:tabs>
                      <w:tab w:val="left" w:pos="683"/>
                    </w:tabs>
                    <w:ind w:right="-50"/>
                    <w:jc w:val="both"/>
                    <w:rPr>
                      <w:sz w:val="20"/>
                      <w:szCs w:val="20"/>
                    </w:rPr>
                  </w:pPr>
                  <w:r w:rsidRPr="007B104A">
                    <w:rPr>
                      <w:sz w:val="20"/>
                      <w:szCs w:val="20"/>
                    </w:rPr>
                    <w:t>In terms of consumer protection, capacity-building efforts have been made, including the development of a Consumer Protection Strategy and a pilot campaign. The project team reviewed the Consumer Protection Law, recommending amendments to over 66 articles to enhance domestic legislation. A series of meetings with the Ministry of Economy provided valuable insights, aiding the finalization of the strategy and the implementation of a campaign focused on public service provisions, with workshops planned to complete the activity.</w:t>
                  </w:r>
                </w:p>
              </w:tc>
            </w:tr>
            <w:tr w:rsidR="006800CD" w:rsidRPr="00454F41" w14:paraId="75D1153E" w14:textId="77777777" w:rsidTr="00253ECA">
              <w:tc>
                <w:tcPr>
                  <w:tcW w:w="923" w:type="pct"/>
                </w:tcPr>
                <w:p w14:paraId="7199D534" w14:textId="77777777" w:rsidR="006800CD" w:rsidRPr="00454F41" w:rsidRDefault="006800CD" w:rsidP="00253ECA">
                  <w:pPr>
                    <w:rPr>
                      <w:b/>
                      <w:bCs/>
                      <w:iCs/>
                      <w:sz w:val="20"/>
                      <w:szCs w:val="20"/>
                      <w:lang w:val="en-GB"/>
                    </w:rPr>
                  </w:pPr>
                  <w:r w:rsidRPr="00454F41">
                    <w:rPr>
                      <w:b/>
                      <w:iCs/>
                      <w:sz w:val="20"/>
                      <w:szCs w:val="20"/>
                      <w:lang w:val="en-GB"/>
                    </w:rPr>
                    <w:t>Component 2:</w:t>
                  </w:r>
                  <w:r w:rsidRPr="00454F41">
                    <w:rPr>
                      <w:iCs/>
                      <w:sz w:val="20"/>
                      <w:szCs w:val="20"/>
                      <w:lang w:val="en-GB"/>
                    </w:rPr>
                    <w:t xml:space="preserve"> To enhance the strategic, legislative and </w:t>
                  </w:r>
                  <w:r w:rsidRPr="00454F41">
                    <w:rPr>
                      <w:iCs/>
                      <w:sz w:val="20"/>
                      <w:szCs w:val="20"/>
                      <w:lang w:val="en-GB"/>
                    </w:rPr>
                    <w:lastRenderedPageBreak/>
                    <w:t>institutional framework in area of Free Movement of Services;</w:t>
                  </w:r>
                </w:p>
                <w:p w14:paraId="359529FF" w14:textId="77777777" w:rsidR="006800CD" w:rsidRPr="00454F41" w:rsidRDefault="006800CD" w:rsidP="00253ECA">
                  <w:pPr>
                    <w:rPr>
                      <w:iCs/>
                      <w:sz w:val="20"/>
                      <w:szCs w:val="20"/>
                    </w:rPr>
                  </w:pPr>
                </w:p>
              </w:tc>
              <w:tc>
                <w:tcPr>
                  <w:tcW w:w="1202" w:type="pct"/>
                </w:tcPr>
                <w:p w14:paraId="3678EA16" w14:textId="77777777" w:rsidR="006800CD" w:rsidRPr="00454F41" w:rsidRDefault="006800CD" w:rsidP="00253ECA">
                  <w:pPr>
                    <w:pStyle w:val="TableParagraph"/>
                    <w:ind w:right="113"/>
                    <w:jc w:val="both"/>
                    <w:rPr>
                      <w:iCs/>
                      <w:sz w:val="20"/>
                      <w:szCs w:val="20"/>
                    </w:rPr>
                  </w:pPr>
                </w:p>
              </w:tc>
              <w:tc>
                <w:tcPr>
                  <w:tcW w:w="2875" w:type="pct"/>
                </w:tcPr>
                <w:p w14:paraId="57B92EA6" w14:textId="77777777" w:rsidR="006800CD" w:rsidRPr="00837997" w:rsidRDefault="006800CD" w:rsidP="00253ECA">
                  <w:pPr>
                    <w:rPr>
                      <w:b/>
                      <w:bCs/>
                      <w:iCs/>
                      <w:sz w:val="20"/>
                      <w:szCs w:val="20"/>
                      <w:lang w:val="en-GB"/>
                    </w:rPr>
                  </w:pPr>
                  <w:r w:rsidRPr="006546A4">
                    <w:rPr>
                      <w:b/>
                      <w:bCs/>
                      <w:iCs/>
                      <w:sz w:val="20"/>
                      <w:szCs w:val="20"/>
                    </w:rPr>
                    <w:t>Component 2: Improving the strategic, legislative, and institutional framework in area of free movement of services</w:t>
                  </w:r>
                </w:p>
                <w:p w14:paraId="763F7C47" w14:textId="77777777" w:rsidR="006800CD" w:rsidRPr="007B104A" w:rsidRDefault="006800CD" w:rsidP="00253ECA">
                  <w:pPr>
                    <w:tabs>
                      <w:tab w:val="left" w:pos="683"/>
                    </w:tabs>
                    <w:ind w:right="-50"/>
                    <w:jc w:val="both"/>
                    <w:rPr>
                      <w:sz w:val="20"/>
                      <w:szCs w:val="20"/>
                    </w:rPr>
                  </w:pPr>
                  <w:r w:rsidRPr="007B104A">
                    <w:rPr>
                      <w:sz w:val="20"/>
                      <w:szCs w:val="20"/>
                    </w:rPr>
                    <w:t xml:space="preserve">In the area of free movement of services, progress has been noted in </w:t>
                  </w:r>
                  <w:r w:rsidRPr="007B104A">
                    <w:rPr>
                      <w:b/>
                      <w:bCs/>
                      <w:sz w:val="20"/>
                      <w:szCs w:val="20"/>
                    </w:rPr>
                    <w:t>Component 2</w:t>
                  </w:r>
                  <w:r w:rsidRPr="007B104A">
                    <w:rPr>
                      <w:sz w:val="20"/>
                      <w:szCs w:val="20"/>
                    </w:rPr>
                    <w:t xml:space="preserve">, with </w:t>
                  </w:r>
                  <w:r w:rsidRPr="007B104A">
                    <w:rPr>
                      <w:sz w:val="20"/>
                      <w:szCs w:val="20"/>
                    </w:rPr>
                    <w:lastRenderedPageBreak/>
                    <w:t>the drafting and governmental approval of a new Action Plan aimed at eliminating discriminatory provisions and prohibited establishment requirements. This plan, which aligns with the EU Services Directive, sets the stage for legislative reforms across priority sectors. Preparatory discussions and capacity-building activities have ensured harmonization and sustainability across ministries and competent authorities, setting a clear path for future implementation.</w:t>
                  </w:r>
                </w:p>
                <w:p w14:paraId="3098ED37" w14:textId="60D5CECA" w:rsidR="006800CD" w:rsidRPr="00454F41" w:rsidRDefault="006800CD" w:rsidP="006800CD">
                  <w:pPr>
                    <w:tabs>
                      <w:tab w:val="left" w:pos="683"/>
                    </w:tabs>
                    <w:ind w:right="-50"/>
                    <w:jc w:val="both"/>
                    <w:rPr>
                      <w:sz w:val="20"/>
                      <w:szCs w:val="20"/>
                    </w:rPr>
                  </w:pPr>
                  <w:r w:rsidRPr="007B104A">
                    <w:rPr>
                      <w:sz w:val="20"/>
                      <w:szCs w:val="20"/>
                    </w:rPr>
                    <w:t>Further efforts include the development of the Point of Single Contact (PSC), an integral part of service sector reform. The Informative Part of the PSC was developed, centralizing key business-related information and streamlining administrative processes. This development involved comprehensive data mapping, stakeholder engagement, and workshops aimed at integrating and updating content relevant to service providers. Additionally, IT support for the PSC was enhanced through a detailed Action Plan for the eUslugi governmental portal, defining objectives, tasks, and resources for the portal's development as a functional PSC. Capacity-building initiatives, including a study visit to Cyprus, provided stakeholders with insights into best practices for PSC management and maintenance, contributing to North Macedonia's efforts in harmonizing with EU service market standards.</w:t>
                  </w:r>
                </w:p>
              </w:tc>
            </w:tr>
            <w:tr w:rsidR="006800CD" w:rsidRPr="00454F41" w14:paraId="51E78C4A" w14:textId="77777777" w:rsidTr="00253ECA">
              <w:tc>
                <w:tcPr>
                  <w:tcW w:w="923" w:type="pct"/>
                </w:tcPr>
                <w:p w14:paraId="7128E98D" w14:textId="77777777" w:rsidR="006800CD" w:rsidRPr="00454F41" w:rsidRDefault="006800CD" w:rsidP="00253ECA">
                  <w:pPr>
                    <w:rPr>
                      <w:b/>
                      <w:bCs/>
                      <w:iCs/>
                      <w:sz w:val="20"/>
                      <w:szCs w:val="20"/>
                      <w:lang w:val="en-GB"/>
                    </w:rPr>
                  </w:pPr>
                  <w:r w:rsidRPr="00454F41">
                    <w:rPr>
                      <w:b/>
                      <w:iCs/>
                      <w:sz w:val="20"/>
                      <w:szCs w:val="20"/>
                      <w:lang w:val="en-GB"/>
                    </w:rPr>
                    <w:lastRenderedPageBreak/>
                    <w:t>Component 3:</w:t>
                  </w:r>
                  <w:r w:rsidRPr="00454F41">
                    <w:rPr>
                      <w:iCs/>
                      <w:sz w:val="20"/>
                      <w:szCs w:val="20"/>
                      <w:lang w:val="en-GB"/>
                    </w:rPr>
                    <w:t xml:space="preserve"> To enhance the legislative alignment with the EU </w:t>
                  </w:r>
                  <w:r w:rsidRPr="00454F41">
                    <w:rPr>
                      <w:i/>
                      <w:iCs/>
                      <w:sz w:val="20"/>
                      <w:szCs w:val="20"/>
                      <w:lang w:val="en-GB"/>
                    </w:rPr>
                    <w:t>acquis</w:t>
                  </w:r>
                  <w:r w:rsidRPr="00454F41">
                    <w:rPr>
                      <w:iCs/>
                      <w:sz w:val="20"/>
                      <w:szCs w:val="20"/>
                      <w:lang w:val="en-GB"/>
                    </w:rPr>
                    <w:t xml:space="preserve"> as regards Company Law, Law on Accounting and Law on Audit;</w:t>
                  </w:r>
                </w:p>
                <w:p w14:paraId="4994B3FE" w14:textId="77777777" w:rsidR="006800CD" w:rsidRPr="00454F41" w:rsidRDefault="006800CD" w:rsidP="00253ECA">
                  <w:pPr>
                    <w:rPr>
                      <w:iCs/>
                      <w:sz w:val="20"/>
                      <w:szCs w:val="20"/>
                    </w:rPr>
                  </w:pPr>
                </w:p>
              </w:tc>
              <w:tc>
                <w:tcPr>
                  <w:tcW w:w="1202" w:type="pct"/>
                </w:tcPr>
                <w:p w14:paraId="68C9F528" w14:textId="77777777" w:rsidR="006800CD" w:rsidRPr="00454F41" w:rsidRDefault="006800CD" w:rsidP="00253ECA">
                  <w:pPr>
                    <w:pStyle w:val="TableParagraph"/>
                    <w:ind w:right="113"/>
                    <w:jc w:val="both"/>
                    <w:rPr>
                      <w:iCs/>
                      <w:sz w:val="20"/>
                      <w:szCs w:val="20"/>
                    </w:rPr>
                  </w:pPr>
                </w:p>
              </w:tc>
              <w:tc>
                <w:tcPr>
                  <w:tcW w:w="2875" w:type="pct"/>
                </w:tcPr>
                <w:p w14:paraId="26CEF03A" w14:textId="77777777" w:rsidR="006800CD" w:rsidRPr="00B444F9" w:rsidRDefault="006800CD" w:rsidP="00253ECA">
                  <w:pPr>
                    <w:rPr>
                      <w:b/>
                      <w:bCs/>
                      <w:iCs/>
                      <w:color w:val="000000" w:themeColor="text1"/>
                      <w:sz w:val="20"/>
                      <w:szCs w:val="20"/>
                      <w:lang w:val="en-GB"/>
                    </w:rPr>
                  </w:pPr>
                  <w:r w:rsidRPr="0007621C">
                    <w:rPr>
                      <w:b/>
                      <w:bCs/>
                      <w:iCs/>
                      <w:color w:val="000000" w:themeColor="text1"/>
                      <w:sz w:val="20"/>
                      <w:szCs w:val="20"/>
                    </w:rPr>
                    <w:t>Component 3: Improving the legislative alignment with the eu acquis chapter 6, as regards company law, law on accounting and law on audit</w:t>
                  </w:r>
                </w:p>
                <w:p w14:paraId="6BE29BBD" w14:textId="77777777" w:rsidR="006800CD" w:rsidRPr="007B104A" w:rsidRDefault="006800CD" w:rsidP="00253ECA">
                  <w:pPr>
                    <w:tabs>
                      <w:tab w:val="left" w:pos="683"/>
                    </w:tabs>
                    <w:ind w:right="-50"/>
                    <w:jc w:val="both"/>
                    <w:rPr>
                      <w:sz w:val="20"/>
                      <w:szCs w:val="20"/>
                    </w:rPr>
                  </w:pPr>
                  <w:r w:rsidRPr="007B104A">
                    <w:rPr>
                      <w:sz w:val="20"/>
                      <w:szCs w:val="20"/>
                    </w:rPr>
                    <w:t xml:space="preserve">In </w:t>
                  </w:r>
                  <w:r w:rsidRPr="007B104A">
                    <w:rPr>
                      <w:b/>
                      <w:bCs/>
                      <w:sz w:val="20"/>
                      <w:szCs w:val="20"/>
                    </w:rPr>
                    <w:t>Component 3</w:t>
                  </w:r>
                  <w:r w:rsidRPr="007B104A">
                    <w:rPr>
                      <w:sz w:val="20"/>
                      <w:szCs w:val="20"/>
                    </w:rPr>
                    <w:t>, aimed at aligning legislation with EU acquis Chapter 6, substantial progress has been made in the fields of company law, accounting, and auditing. For the Law on Accounting, after finalizing the draft for public review, by-laws, including a new rulebook detailing the format and content of financial statements, aligning with the EU Accounting Directive</w:t>
                  </w:r>
                  <w:r>
                    <w:rPr>
                      <w:sz w:val="20"/>
                      <w:szCs w:val="20"/>
                    </w:rPr>
                    <w:t>, were developed</w:t>
                  </w:r>
                  <w:r w:rsidRPr="007B104A">
                    <w:rPr>
                      <w:sz w:val="20"/>
                      <w:szCs w:val="20"/>
                    </w:rPr>
                    <w:t>. Revisions of the draft Law on Accounting were made based on feedback from the Working Group on company accounting, leading to a sixth draft version and subsequent by-laws to guide annual management reporting.</w:t>
                  </w:r>
                </w:p>
                <w:p w14:paraId="6F7D841D" w14:textId="77777777" w:rsidR="006800CD" w:rsidRPr="007B104A" w:rsidRDefault="006800CD" w:rsidP="00253ECA">
                  <w:pPr>
                    <w:tabs>
                      <w:tab w:val="left" w:pos="683"/>
                    </w:tabs>
                    <w:ind w:right="-50"/>
                    <w:jc w:val="both"/>
                    <w:rPr>
                      <w:sz w:val="20"/>
                      <w:szCs w:val="20"/>
                    </w:rPr>
                  </w:pPr>
                  <w:r w:rsidRPr="007B104A">
                    <w:rPr>
                      <w:sz w:val="20"/>
                      <w:szCs w:val="20"/>
                    </w:rPr>
                    <w:t xml:space="preserve">The Working Group on Accounting issued a final draft of the Law on Accounting in December 2023 for public dissemination. Additionally, a draft Guidance was produced on maintaining the integrity of documents and records as stipulated by the Law on Accounting. </w:t>
                  </w:r>
                  <w:r>
                    <w:rPr>
                      <w:sz w:val="20"/>
                      <w:szCs w:val="20"/>
                    </w:rPr>
                    <w:t>A</w:t>
                  </w:r>
                  <w:r w:rsidRPr="007B104A">
                    <w:rPr>
                      <w:sz w:val="20"/>
                      <w:szCs w:val="20"/>
                    </w:rPr>
                    <w:t xml:space="preserve"> compliance assessment of the national accounting legislation with the EU acquis, which included the preparation of concordance tables and a Regulatory Impact Assessment (RIA) report</w:t>
                  </w:r>
                  <w:r>
                    <w:rPr>
                      <w:sz w:val="20"/>
                      <w:szCs w:val="20"/>
                    </w:rPr>
                    <w:t xml:space="preserve"> were conducted</w:t>
                  </w:r>
                  <w:r w:rsidRPr="007B104A">
                    <w:rPr>
                      <w:sz w:val="20"/>
                      <w:szCs w:val="20"/>
                    </w:rPr>
                    <w:t>.</w:t>
                  </w:r>
                </w:p>
                <w:p w14:paraId="31A995E0" w14:textId="056B1033" w:rsidR="006800CD" w:rsidRPr="006800CD" w:rsidRDefault="006800CD" w:rsidP="006800CD">
                  <w:pPr>
                    <w:tabs>
                      <w:tab w:val="left" w:pos="683"/>
                    </w:tabs>
                    <w:ind w:right="-50"/>
                    <w:jc w:val="both"/>
                    <w:rPr>
                      <w:sz w:val="20"/>
                      <w:szCs w:val="20"/>
                    </w:rPr>
                  </w:pPr>
                  <w:r w:rsidRPr="007B104A">
                    <w:rPr>
                      <w:sz w:val="20"/>
                      <w:szCs w:val="20"/>
                    </w:rPr>
                    <w:t>Regarding the Company Law, feedback</w:t>
                  </w:r>
                  <w:r>
                    <w:rPr>
                      <w:sz w:val="20"/>
                      <w:szCs w:val="20"/>
                    </w:rPr>
                    <w:t xml:space="preserve"> was addressed,</w:t>
                  </w:r>
                  <w:r w:rsidRPr="007B104A">
                    <w:rPr>
                      <w:sz w:val="20"/>
                      <w:szCs w:val="20"/>
                    </w:rPr>
                    <w:t xml:space="preserve"> received through the ENER platform and from the Ministry of Economy, holding several meetings to refine the First Draft. This led to the creation of a consolidated Second Draft Company Law, ready for public hearing and debate. </w:t>
                  </w:r>
                  <w:r w:rsidRPr="00D9066B">
                    <w:rPr>
                      <w:sz w:val="20"/>
                      <w:szCs w:val="20"/>
                    </w:rPr>
                    <w:t>The compliance assessment conducted for the Company Law produced concordance tables and an RIA report, laying the groundwork for further discussion and alignment with EU standards.</w:t>
                  </w:r>
                </w:p>
              </w:tc>
            </w:tr>
            <w:tr w:rsidR="006800CD" w:rsidRPr="00454F41" w14:paraId="7E3032C4" w14:textId="77777777" w:rsidTr="00253ECA">
              <w:tc>
                <w:tcPr>
                  <w:tcW w:w="923" w:type="pct"/>
                </w:tcPr>
                <w:p w14:paraId="3AFDCB86" w14:textId="77777777" w:rsidR="006800CD" w:rsidRPr="00454F41" w:rsidRDefault="006800CD" w:rsidP="00253ECA">
                  <w:pPr>
                    <w:rPr>
                      <w:b/>
                      <w:bCs/>
                      <w:iCs/>
                      <w:sz w:val="20"/>
                      <w:szCs w:val="20"/>
                      <w:lang w:val="en-GB"/>
                    </w:rPr>
                  </w:pPr>
                  <w:r w:rsidRPr="00454F41">
                    <w:rPr>
                      <w:b/>
                      <w:iCs/>
                      <w:sz w:val="20"/>
                      <w:szCs w:val="20"/>
                      <w:lang w:val="en-GB"/>
                    </w:rPr>
                    <w:t>Component 4:</w:t>
                  </w:r>
                  <w:r w:rsidRPr="00454F41">
                    <w:rPr>
                      <w:iCs/>
                      <w:sz w:val="20"/>
                      <w:szCs w:val="20"/>
                      <w:lang w:val="en-GB"/>
                    </w:rPr>
                    <w:t xml:space="preserve"> To enhance the capacity of national bodies for efficient and effective </w:t>
                  </w:r>
                  <w:r w:rsidRPr="00454F41">
                    <w:rPr>
                      <w:iCs/>
                      <w:sz w:val="20"/>
                      <w:szCs w:val="20"/>
                      <w:lang w:val="en-GB"/>
                    </w:rPr>
                    <w:lastRenderedPageBreak/>
                    <w:t>market surveillance and consumer protection;</w:t>
                  </w:r>
                </w:p>
                <w:p w14:paraId="3575A8F3" w14:textId="77777777" w:rsidR="006800CD" w:rsidRPr="00454F41" w:rsidRDefault="006800CD" w:rsidP="00253ECA">
                  <w:pPr>
                    <w:rPr>
                      <w:iCs/>
                      <w:sz w:val="20"/>
                      <w:szCs w:val="20"/>
                    </w:rPr>
                  </w:pPr>
                </w:p>
              </w:tc>
              <w:tc>
                <w:tcPr>
                  <w:tcW w:w="1202" w:type="pct"/>
                </w:tcPr>
                <w:p w14:paraId="7DDF40E0" w14:textId="77777777" w:rsidR="006800CD" w:rsidRPr="00454F41" w:rsidRDefault="006800CD" w:rsidP="00253ECA">
                  <w:pPr>
                    <w:pStyle w:val="TableParagraph"/>
                    <w:ind w:right="113"/>
                    <w:jc w:val="both"/>
                    <w:rPr>
                      <w:iCs/>
                      <w:sz w:val="20"/>
                      <w:szCs w:val="20"/>
                    </w:rPr>
                  </w:pPr>
                </w:p>
              </w:tc>
              <w:tc>
                <w:tcPr>
                  <w:tcW w:w="2875" w:type="pct"/>
                </w:tcPr>
                <w:p w14:paraId="78C8BFF7" w14:textId="77777777" w:rsidR="006800CD" w:rsidRPr="00B444F9" w:rsidRDefault="006800CD" w:rsidP="00253ECA">
                  <w:pPr>
                    <w:rPr>
                      <w:b/>
                      <w:bCs/>
                      <w:iCs/>
                      <w:color w:val="000000" w:themeColor="text1"/>
                      <w:sz w:val="20"/>
                      <w:szCs w:val="20"/>
                      <w:lang w:val="en-GB"/>
                    </w:rPr>
                  </w:pPr>
                  <w:r w:rsidRPr="0007621C">
                    <w:rPr>
                      <w:b/>
                      <w:bCs/>
                      <w:iCs/>
                      <w:color w:val="000000" w:themeColor="text1"/>
                      <w:sz w:val="20"/>
                      <w:szCs w:val="20"/>
                    </w:rPr>
                    <w:t>Component 4: Capacity building for efficient and effective market surveillance and consumer protection</w:t>
                  </w:r>
                </w:p>
                <w:p w14:paraId="48796AD4" w14:textId="77777777" w:rsidR="006800CD" w:rsidRPr="00D9066B" w:rsidRDefault="006800CD" w:rsidP="00253ECA">
                  <w:pPr>
                    <w:tabs>
                      <w:tab w:val="left" w:pos="683"/>
                    </w:tabs>
                    <w:ind w:right="-50"/>
                    <w:jc w:val="both"/>
                    <w:rPr>
                      <w:sz w:val="20"/>
                      <w:szCs w:val="20"/>
                    </w:rPr>
                  </w:pPr>
                  <w:r w:rsidRPr="00D9066B">
                    <w:rPr>
                      <w:sz w:val="20"/>
                      <w:szCs w:val="20"/>
                    </w:rPr>
                    <w:t xml:space="preserve">In </w:t>
                  </w:r>
                  <w:r w:rsidRPr="00D9066B">
                    <w:rPr>
                      <w:b/>
                      <w:bCs/>
                      <w:sz w:val="20"/>
                      <w:szCs w:val="20"/>
                    </w:rPr>
                    <w:t>Component 4</w:t>
                  </w:r>
                  <w:r w:rsidRPr="00D9066B">
                    <w:rPr>
                      <w:sz w:val="20"/>
                      <w:szCs w:val="20"/>
                    </w:rPr>
                    <w:t xml:space="preserve">, aimed at strengthening market surveillance and consumer protection, significant headway has been made. The completion of the Change Management Strategy </w:t>
                  </w:r>
                  <w:r w:rsidRPr="00D9066B">
                    <w:rPr>
                      <w:sz w:val="20"/>
                      <w:szCs w:val="20"/>
                    </w:rPr>
                    <w:lastRenderedPageBreak/>
                    <w:t xml:space="preserve">marked a major achievement for enhancing the State Market Inspectorate's (SMI) reorganization. This strategy, solidified through extensive stakeholder engagement and feedback, </w:t>
                  </w:r>
                  <w:r>
                    <w:rPr>
                      <w:sz w:val="20"/>
                      <w:szCs w:val="20"/>
                    </w:rPr>
                    <w:t>resulted</w:t>
                  </w:r>
                  <w:r w:rsidRPr="00D9066B">
                    <w:rPr>
                      <w:sz w:val="20"/>
                      <w:szCs w:val="20"/>
                    </w:rPr>
                    <w:t xml:space="preserve"> in a final report and a dissemination workshop in September 2023. Additionally, software development for market surveillance was identified as a key factor in transforming the SMI into a more information-driven regulatory body. Despite initial uncertainties, plans are underway to procure or develop IT solutions to meet SMI's needs, with a new expert being sought to lead this initiative.</w:t>
                  </w:r>
                </w:p>
                <w:p w14:paraId="750429D8" w14:textId="77777777" w:rsidR="006800CD" w:rsidRPr="00D9066B" w:rsidRDefault="006800CD" w:rsidP="00253ECA">
                  <w:pPr>
                    <w:tabs>
                      <w:tab w:val="left" w:pos="683"/>
                    </w:tabs>
                    <w:ind w:right="-50"/>
                    <w:jc w:val="both"/>
                    <w:rPr>
                      <w:sz w:val="20"/>
                      <w:szCs w:val="20"/>
                    </w:rPr>
                  </w:pPr>
                  <w:r w:rsidRPr="00D9066B">
                    <w:rPr>
                      <w:sz w:val="20"/>
                      <w:szCs w:val="20"/>
                    </w:rPr>
                    <w:t xml:space="preserve">A review of current SMI e-commerce practices revealed a largely reactive approach, with inspectors lacking the resources for effective market management. </w:t>
                  </w:r>
                  <w:r>
                    <w:rPr>
                      <w:sz w:val="20"/>
                      <w:szCs w:val="20"/>
                    </w:rPr>
                    <w:t>This was</w:t>
                  </w:r>
                  <w:r w:rsidRPr="00D9066B">
                    <w:rPr>
                      <w:sz w:val="20"/>
                      <w:szCs w:val="20"/>
                    </w:rPr>
                    <w:t xml:space="preserve"> responded by developing a questionnaire, analyzing responses, and compiling a report that aligns with EU best practices and regulations, such as Regulation 2019/1020. Training for SMI inspectors was conducted to enhance their understanding and oversight of e-commerce, complemented by the creation of manuals as a reference for market surveillance.</w:t>
                  </w:r>
                </w:p>
                <w:p w14:paraId="3BC633B6" w14:textId="77777777" w:rsidR="006800CD" w:rsidRPr="00D9066B" w:rsidRDefault="006800CD" w:rsidP="00253ECA">
                  <w:pPr>
                    <w:tabs>
                      <w:tab w:val="left" w:pos="683"/>
                    </w:tabs>
                    <w:ind w:right="-50"/>
                    <w:jc w:val="both"/>
                    <w:rPr>
                      <w:sz w:val="20"/>
                      <w:szCs w:val="20"/>
                    </w:rPr>
                  </w:pPr>
                  <w:r w:rsidRPr="00D9066B">
                    <w:rPr>
                      <w:sz w:val="20"/>
                      <w:szCs w:val="20"/>
                    </w:rPr>
                    <w:t>In the area of consumer protection, North Macedonia's adoption of a new law aligned with EU directives has led to a series of workshops aimed at preparing inspectors, businesses, and consumers for the changes. Checklists, based on mandatory guidelines from the Law on Inspection Supervision, were developed to assist SMI inspectors in their daily responsibilities. Training sessions continued, focusing on risk-based conformity assessment and supervision strategies for harmonized products.</w:t>
                  </w:r>
                </w:p>
                <w:p w14:paraId="3D339036" w14:textId="77592ED2" w:rsidR="006800CD" w:rsidRPr="006800CD" w:rsidRDefault="006800CD" w:rsidP="006800CD">
                  <w:pPr>
                    <w:keepNext/>
                    <w:jc w:val="both"/>
                    <w:rPr>
                      <w:sz w:val="20"/>
                      <w:szCs w:val="20"/>
                    </w:rPr>
                  </w:pPr>
                  <w:r w:rsidRPr="00D9066B">
                    <w:rPr>
                      <w:sz w:val="20"/>
                      <w:szCs w:val="20"/>
                    </w:rPr>
                    <w:t xml:space="preserve">An awareness plan to engage businesses was formulated, recognizing that informed businesses are better at mitigating market risks. </w:t>
                  </w:r>
                  <w:r>
                    <w:rPr>
                      <w:sz w:val="20"/>
                      <w:szCs w:val="20"/>
                    </w:rPr>
                    <w:t>D</w:t>
                  </w:r>
                  <w:r w:rsidRPr="00D9066B">
                    <w:rPr>
                      <w:sz w:val="20"/>
                      <w:szCs w:val="20"/>
                    </w:rPr>
                    <w:t>etailed stakeholder analysis</w:t>
                  </w:r>
                  <w:r>
                    <w:rPr>
                      <w:sz w:val="20"/>
                      <w:szCs w:val="20"/>
                    </w:rPr>
                    <w:t xml:space="preserve"> was conducted</w:t>
                  </w:r>
                  <w:r w:rsidRPr="00D9066B">
                    <w:rPr>
                      <w:sz w:val="20"/>
                      <w:szCs w:val="20"/>
                    </w:rPr>
                    <w:t>, leading to an understanding of business needs and shaping recommendations for future engagement strategies. In parallel, the web portal was reviewed, and a conceptual framework proposed to disseminate consumer protection information effectively. Awareness materials were created, with the aim of enhancing consumer knowledge and protection, and workshops were organized across various cities to educate economic operators on the latest legal framework for consumer protection. These concerted efforts underline a commitment to improving market surveillance and consumer protection mechanisms in line with EU standards.</w:t>
                  </w:r>
                </w:p>
              </w:tc>
            </w:tr>
            <w:tr w:rsidR="006800CD" w:rsidRPr="00454F41" w14:paraId="472BB6A2" w14:textId="77777777" w:rsidTr="00253ECA">
              <w:tc>
                <w:tcPr>
                  <w:tcW w:w="923" w:type="pct"/>
                </w:tcPr>
                <w:p w14:paraId="1A189087" w14:textId="393AAD57" w:rsidR="006800CD" w:rsidRPr="00454F41" w:rsidRDefault="006800CD" w:rsidP="00D3679D">
                  <w:pPr>
                    <w:pStyle w:val="TableParagraph"/>
                    <w:ind w:right="113"/>
                    <w:rPr>
                      <w:iCs/>
                      <w:sz w:val="20"/>
                      <w:szCs w:val="20"/>
                    </w:rPr>
                  </w:pPr>
                  <w:r w:rsidRPr="00454F41">
                    <w:rPr>
                      <w:b/>
                      <w:iCs/>
                      <w:sz w:val="20"/>
                      <w:szCs w:val="20"/>
                      <w:lang w:val="en-GB"/>
                    </w:rPr>
                    <w:lastRenderedPageBreak/>
                    <w:t>Component 5:</w:t>
                  </w:r>
                  <w:r w:rsidRPr="00454F41">
                    <w:rPr>
                      <w:iCs/>
                      <w:sz w:val="20"/>
                      <w:szCs w:val="20"/>
                      <w:lang w:val="en-GB"/>
                    </w:rPr>
                    <w:t xml:space="preserve"> To enhance the capacity of BoM to execute testing, </w:t>
                  </w:r>
                  <w:r w:rsidR="00D3679D" w:rsidRPr="00454F41">
                    <w:rPr>
                      <w:iCs/>
                      <w:sz w:val="20"/>
                      <w:szCs w:val="20"/>
                      <w:lang w:val="en-GB"/>
                    </w:rPr>
                    <w:t>verification,</w:t>
                  </w:r>
                  <w:r w:rsidRPr="00454F41">
                    <w:rPr>
                      <w:iCs/>
                      <w:sz w:val="20"/>
                      <w:szCs w:val="20"/>
                      <w:lang w:val="en-GB"/>
                    </w:rPr>
                    <w:t xml:space="preserve"> and calibration services.</w:t>
                  </w:r>
                </w:p>
              </w:tc>
              <w:tc>
                <w:tcPr>
                  <w:tcW w:w="1202" w:type="pct"/>
                </w:tcPr>
                <w:p w14:paraId="3B6D402B" w14:textId="77777777" w:rsidR="006800CD" w:rsidRPr="00454F41" w:rsidRDefault="006800CD" w:rsidP="00253ECA">
                  <w:pPr>
                    <w:pStyle w:val="TableParagraph"/>
                    <w:ind w:right="113"/>
                    <w:jc w:val="both"/>
                    <w:rPr>
                      <w:iCs/>
                      <w:sz w:val="20"/>
                      <w:szCs w:val="20"/>
                    </w:rPr>
                  </w:pPr>
                </w:p>
              </w:tc>
              <w:tc>
                <w:tcPr>
                  <w:tcW w:w="2875" w:type="pct"/>
                </w:tcPr>
                <w:p w14:paraId="69438324" w14:textId="77777777" w:rsidR="006800CD" w:rsidRPr="0007621C" w:rsidRDefault="006800CD" w:rsidP="00253ECA">
                  <w:pPr>
                    <w:rPr>
                      <w:b/>
                      <w:bCs/>
                      <w:color w:val="000000" w:themeColor="text1"/>
                      <w:sz w:val="20"/>
                      <w:szCs w:val="20"/>
                    </w:rPr>
                  </w:pPr>
                  <w:r w:rsidRPr="0007621C">
                    <w:rPr>
                      <w:b/>
                      <w:bCs/>
                      <w:color w:val="000000" w:themeColor="text1"/>
                      <w:sz w:val="20"/>
                      <w:szCs w:val="20"/>
                    </w:rPr>
                    <w:t>Component 5: Capacity building to bom to efficiently execute testing, verification and calibration services</w:t>
                  </w:r>
                </w:p>
                <w:p w14:paraId="5E0AEDE5" w14:textId="77777777" w:rsidR="006800CD" w:rsidRPr="00D9066B" w:rsidRDefault="006800CD" w:rsidP="00253ECA">
                  <w:pPr>
                    <w:tabs>
                      <w:tab w:val="left" w:pos="683"/>
                    </w:tabs>
                    <w:ind w:right="-50"/>
                    <w:jc w:val="both"/>
                    <w:rPr>
                      <w:sz w:val="20"/>
                      <w:szCs w:val="20"/>
                    </w:rPr>
                  </w:pPr>
                  <w:r w:rsidRPr="00D9066B">
                    <w:rPr>
                      <w:b/>
                      <w:bCs/>
                      <w:sz w:val="20"/>
                      <w:szCs w:val="20"/>
                    </w:rPr>
                    <w:t>Component 5</w:t>
                  </w:r>
                  <w:r w:rsidRPr="00D9066B">
                    <w:rPr>
                      <w:sz w:val="20"/>
                      <w:szCs w:val="20"/>
                    </w:rPr>
                    <w:t xml:space="preserve"> has seen strides in enhancing the Bureau of Metrology's (BoM) capacity to efficiently carry out testing, verification, and calibration services. </w:t>
                  </w:r>
                  <w:r>
                    <w:rPr>
                      <w:sz w:val="20"/>
                      <w:szCs w:val="20"/>
                    </w:rPr>
                    <w:t>In the area</w:t>
                  </w:r>
                  <w:r w:rsidRPr="00D9066B">
                    <w:rPr>
                      <w:sz w:val="20"/>
                      <w:szCs w:val="20"/>
                    </w:rPr>
                    <w:t xml:space="preserve"> focused on the transposition of the New Approach Directives for Weighing Instruments (NAWI) and Measuring Instruments Directive (MID), new drafts of technical regulations, including Tables of Concordance (ToCs), </w:t>
                  </w:r>
                  <w:r>
                    <w:rPr>
                      <w:sz w:val="20"/>
                      <w:szCs w:val="20"/>
                    </w:rPr>
                    <w:t>were prepared</w:t>
                  </w:r>
                  <w:r w:rsidRPr="00D9066B">
                    <w:rPr>
                      <w:sz w:val="20"/>
                      <w:szCs w:val="20"/>
                    </w:rPr>
                    <w:t>.</w:t>
                  </w:r>
                </w:p>
                <w:p w14:paraId="645540A8" w14:textId="77777777" w:rsidR="006800CD" w:rsidRPr="00D9066B" w:rsidRDefault="006800CD" w:rsidP="00253ECA">
                  <w:pPr>
                    <w:tabs>
                      <w:tab w:val="left" w:pos="683"/>
                    </w:tabs>
                    <w:ind w:right="-50"/>
                    <w:jc w:val="both"/>
                    <w:rPr>
                      <w:sz w:val="20"/>
                      <w:szCs w:val="20"/>
                    </w:rPr>
                  </w:pPr>
                  <w:r>
                    <w:rPr>
                      <w:sz w:val="20"/>
                      <w:szCs w:val="20"/>
                    </w:rPr>
                    <w:t>T</w:t>
                  </w:r>
                  <w:r w:rsidRPr="00D9066B">
                    <w:rPr>
                      <w:sz w:val="20"/>
                      <w:szCs w:val="20"/>
                    </w:rPr>
                    <w:t>he dissemination and traceability of dimensional (SI measurement) units were addressed. This involved drafting procedures for handling, using, and maintaining various measuring instruments and training in metrology statistics. Lectures were provided on measurement uncertainty and the traceability routes from high-level standards to working standards, such as gauge blocks and setting rings. The purpose of calibration procedures and their typical contents were also explained.</w:t>
                  </w:r>
                </w:p>
                <w:p w14:paraId="17984214" w14:textId="33661444" w:rsidR="006800CD" w:rsidRPr="006800CD" w:rsidRDefault="006800CD" w:rsidP="006800CD">
                  <w:pPr>
                    <w:rPr>
                      <w:sz w:val="20"/>
                      <w:szCs w:val="20"/>
                    </w:rPr>
                  </w:pPr>
                  <w:r w:rsidRPr="00D9066B">
                    <w:rPr>
                      <w:sz w:val="20"/>
                      <w:szCs w:val="20"/>
                    </w:rPr>
                    <w:t xml:space="preserve">Practical training for BoM staff was a key focus, covering proper maintenance of length </w:t>
                  </w:r>
                  <w:r w:rsidRPr="00D9066B">
                    <w:rPr>
                      <w:sz w:val="20"/>
                      <w:szCs w:val="20"/>
                    </w:rPr>
                    <w:lastRenderedPageBreak/>
                    <w:t>metrology equipment and standards, hands-on cleaning of gauge blocks, and inspection and maintenance of vernier callipers, micrometres, height gauges, and dial gauges. Additionally, training on calculating and interpreting repeatability and renewability of measurement results was provided to compare various measurement outcomes effectively.</w:t>
                  </w:r>
                </w:p>
              </w:tc>
            </w:tr>
          </w:tbl>
          <w:p w14:paraId="730A359F" w14:textId="77777777" w:rsidR="006800CD" w:rsidRPr="00454F41" w:rsidRDefault="006800CD" w:rsidP="00253ECA">
            <w:pPr>
              <w:pStyle w:val="TableParagraph"/>
              <w:rPr>
                <w:i/>
                <w:sz w:val="20"/>
                <w:szCs w:val="20"/>
              </w:rPr>
            </w:pPr>
          </w:p>
        </w:tc>
      </w:tr>
      <w:tr w:rsidR="006800CD" w:rsidRPr="00377106" w14:paraId="1EE85FB6" w14:textId="77777777" w:rsidTr="003136DE">
        <w:trPr>
          <w:trHeight w:val="3220"/>
        </w:trPr>
        <w:tc>
          <w:tcPr>
            <w:tcW w:w="785" w:type="pct"/>
          </w:tcPr>
          <w:p w14:paraId="3C26AB78" w14:textId="77777777" w:rsidR="006800CD" w:rsidRPr="00377106" w:rsidRDefault="006800CD" w:rsidP="00253ECA">
            <w:pPr>
              <w:pStyle w:val="TableParagraph"/>
              <w:spacing w:before="1" w:line="249" w:lineRule="auto"/>
              <w:ind w:left="109" w:right="147"/>
              <w:rPr>
                <w:b/>
                <w:sz w:val="20"/>
                <w:szCs w:val="20"/>
              </w:rPr>
            </w:pPr>
            <w:r w:rsidRPr="00377106">
              <w:rPr>
                <w:b/>
                <w:sz w:val="20"/>
                <w:szCs w:val="20"/>
              </w:rPr>
              <w:lastRenderedPageBreak/>
              <w:t>Significant problems encountered and the measures taken/planned to overcome them</w:t>
            </w:r>
            <w:r>
              <w:rPr>
                <w:b/>
                <w:sz w:val="20"/>
                <w:szCs w:val="20"/>
              </w:rPr>
              <w:t xml:space="preserve"> </w:t>
            </w:r>
          </w:p>
        </w:tc>
        <w:tc>
          <w:tcPr>
            <w:tcW w:w="4215" w:type="pct"/>
          </w:tcPr>
          <w:tbl>
            <w:tblPr>
              <w:tblStyle w:val="TableGrid"/>
              <w:tblW w:w="5000" w:type="pct"/>
              <w:tblLook w:val="04A0" w:firstRow="1" w:lastRow="0" w:firstColumn="1" w:lastColumn="0" w:noHBand="0" w:noVBand="1"/>
            </w:tblPr>
            <w:tblGrid>
              <w:gridCol w:w="2183"/>
              <w:gridCol w:w="3097"/>
              <w:gridCol w:w="7655"/>
            </w:tblGrid>
            <w:tr w:rsidR="006800CD" w14:paraId="5EEF1B65" w14:textId="77777777" w:rsidTr="00D3679D">
              <w:tc>
                <w:tcPr>
                  <w:tcW w:w="844" w:type="pct"/>
                  <w:shd w:val="clear" w:color="auto" w:fill="D9D9D9" w:themeFill="background1" w:themeFillShade="D9"/>
                </w:tcPr>
                <w:p w14:paraId="60E3E206" w14:textId="77777777" w:rsidR="006800CD" w:rsidRPr="00454F41" w:rsidRDefault="006800CD" w:rsidP="00253ECA">
                  <w:pPr>
                    <w:pStyle w:val="TableParagraph"/>
                    <w:ind w:right="86"/>
                    <w:jc w:val="both"/>
                    <w:rPr>
                      <w:iCs/>
                      <w:color w:val="FF0000"/>
                      <w:sz w:val="20"/>
                      <w:szCs w:val="20"/>
                    </w:rPr>
                  </w:pPr>
                  <w:r w:rsidRPr="00454F41">
                    <w:rPr>
                      <w:b/>
                      <w:bCs/>
                      <w:iCs/>
                      <w:sz w:val="20"/>
                      <w:szCs w:val="20"/>
                    </w:rPr>
                    <w:t>Outputs</w:t>
                  </w:r>
                </w:p>
              </w:tc>
              <w:tc>
                <w:tcPr>
                  <w:tcW w:w="1197" w:type="pct"/>
                  <w:shd w:val="clear" w:color="auto" w:fill="D9D9D9" w:themeFill="background1" w:themeFillShade="D9"/>
                </w:tcPr>
                <w:p w14:paraId="2162FC90" w14:textId="77777777" w:rsidR="006800CD" w:rsidRPr="00454F41" w:rsidRDefault="006800CD" w:rsidP="00253ECA">
                  <w:pPr>
                    <w:pStyle w:val="TableParagraph"/>
                    <w:ind w:right="86"/>
                    <w:jc w:val="both"/>
                    <w:rPr>
                      <w:iCs/>
                      <w:color w:val="FF0000"/>
                      <w:sz w:val="20"/>
                      <w:szCs w:val="20"/>
                    </w:rPr>
                  </w:pPr>
                  <w:r w:rsidRPr="00454F41">
                    <w:rPr>
                      <w:b/>
                      <w:bCs/>
                      <w:iCs/>
                      <w:sz w:val="20"/>
                      <w:szCs w:val="20"/>
                    </w:rPr>
                    <w:t>Contract title</w:t>
                  </w:r>
                </w:p>
              </w:tc>
              <w:tc>
                <w:tcPr>
                  <w:tcW w:w="2959" w:type="pct"/>
                  <w:shd w:val="clear" w:color="auto" w:fill="D9D9D9" w:themeFill="background1" w:themeFillShade="D9"/>
                </w:tcPr>
                <w:p w14:paraId="6D7FE7DE" w14:textId="77777777" w:rsidR="006800CD" w:rsidRPr="00454F41" w:rsidRDefault="006800CD" w:rsidP="00253ECA">
                  <w:pPr>
                    <w:pStyle w:val="TableParagraph"/>
                    <w:ind w:right="86"/>
                    <w:jc w:val="center"/>
                    <w:rPr>
                      <w:b/>
                      <w:bCs/>
                      <w:iCs/>
                      <w:sz w:val="20"/>
                      <w:szCs w:val="20"/>
                    </w:rPr>
                  </w:pPr>
                  <w:r w:rsidRPr="00454F41">
                    <w:rPr>
                      <w:b/>
                      <w:bCs/>
                      <w:iCs/>
                      <w:sz w:val="20"/>
                      <w:szCs w:val="20"/>
                    </w:rPr>
                    <w:t xml:space="preserve">Problem encountered and measures taken/planned </w:t>
                  </w:r>
                </w:p>
              </w:tc>
            </w:tr>
            <w:tr w:rsidR="006800CD" w14:paraId="130E005F" w14:textId="77777777" w:rsidTr="00D3679D">
              <w:tc>
                <w:tcPr>
                  <w:tcW w:w="844" w:type="pct"/>
                </w:tcPr>
                <w:p w14:paraId="15FAD32D" w14:textId="77777777" w:rsidR="006800CD" w:rsidRPr="00454F41" w:rsidRDefault="006800CD" w:rsidP="00253ECA">
                  <w:pPr>
                    <w:rPr>
                      <w:b/>
                      <w:bCs/>
                      <w:iCs/>
                      <w:sz w:val="20"/>
                      <w:szCs w:val="20"/>
                      <w:lang w:val="en-GB"/>
                    </w:rPr>
                  </w:pPr>
                  <w:r w:rsidRPr="00454F41">
                    <w:rPr>
                      <w:b/>
                      <w:iCs/>
                      <w:sz w:val="20"/>
                      <w:szCs w:val="20"/>
                    </w:rPr>
                    <w:t>Output 1.</w:t>
                  </w:r>
                  <w:r w:rsidRPr="00454F41">
                    <w:rPr>
                      <w:bCs/>
                      <w:iCs/>
                      <w:sz w:val="20"/>
                      <w:szCs w:val="20"/>
                    </w:rPr>
                    <w:t xml:space="preserve"> Strengthened legal alignment and enforcement in the fields of Free Movement of Goods (Chapter 1), Free Movement of Services (Chapter 3), Company Law (Chapter 6) and Chapter 28 (Consumer's rights).</w:t>
                  </w:r>
                  <w:r>
                    <w:rPr>
                      <w:bCs/>
                      <w:iCs/>
                      <w:sz w:val="20"/>
                      <w:szCs w:val="20"/>
                    </w:rPr>
                    <w:t xml:space="preserve"> </w:t>
                  </w:r>
                </w:p>
              </w:tc>
              <w:tc>
                <w:tcPr>
                  <w:tcW w:w="1197" w:type="pct"/>
                </w:tcPr>
                <w:p w14:paraId="528424E3" w14:textId="6AC50216" w:rsidR="00D3679D" w:rsidRPr="00454F41" w:rsidRDefault="006800CD" w:rsidP="00D3679D">
                  <w:pPr>
                    <w:pStyle w:val="TableParagraph"/>
                    <w:ind w:right="113"/>
                    <w:rPr>
                      <w:iCs/>
                      <w:color w:val="FF0000"/>
                      <w:sz w:val="20"/>
                      <w:szCs w:val="20"/>
                    </w:rPr>
                  </w:pPr>
                  <w:r w:rsidRPr="00454F41">
                    <w:rPr>
                      <w:iCs/>
                      <w:sz w:val="20"/>
                      <w:szCs w:val="20"/>
                    </w:rPr>
                    <w:t>Strengthening the Internal Market</w:t>
                  </w:r>
                </w:p>
                <w:p w14:paraId="3287F381" w14:textId="188A58E3" w:rsidR="006800CD" w:rsidRPr="00454F41" w:rsidRDefault="006800CD" w:rsidP="00253ECA">
                  <w:pPr>
                    <w:pStyle w:val="TableParagraph"/>
                    <w:ind w:right="86"/>
                    <w:jc w:val="both"/>
                    <w:rPr>
                      <w:iCs/>
                      <w:color w:val="FF0000"/>
                      <w:sz w:val="20"/>
                      <w:szCs w:val="20"/>
                    </w:rPr>
                  </w:pPr>
                </w:p>
              </w:tc>
              <w:tc>
                <w:tcPr>
                  <w:tcW w:w="2959" w:type="pct"/>
                </w:tcPr>
                <w:p w14:paraId="249569F1" w14:textId="77777777" w:rsidR="006800CD" w:rsidRPr="00454F41" w:rsidRDefault="006800CD" w:rsidP="00253ECA">
                  <w:pPr>
                    <w:pStyle w:val="TableParagraph"/>
                    <w:ind w:right="86"/>
                    <w:jc w:val="both"/>
                    <w:rPr>
                      <w:iCs/>
                      <w:sz w:val="20"/>
                      <w:szCs w:val="20"/>
                    </w:rPr>
                  </w:pPr>
                  <w:r>
                    <w:rPr>
                      <w:iCs/>
                      <w:sz w:val="20"/>
                      <w:szCs w:val="20"/>
                    </w:rPr>
                    <w:t>N/A</w:t>
                  </w:r>
                </w:p>
              </w:tc>
            </w:tr>
          </w:tbl>
          <w:p w14:paraId="48D7EE93" w14:textId="77777777" w:rsidR="006800CD" w:rsidRPr="00FB12F2" w:rsidRDefault="006800CD" w:rsidP="00253ECA">
            <w:pPr>
              <w:pStyle w:val="TableParagraph"/>
              <w:spacing w:before="121"/>
              <w:ind w:left="110" w:right="81"/>
              <w:jc w:val="both"/>
              <w:rPr>
                <w:i/>
                <w:color w:val="FF0000"/>
                <w:sz w:val="20"/>
                <w:szCs w:val="20"/>
              </w:rPr>
            </w:pPr>
          </w:p>
        </w:tc>
      </w:tr>
      <w:tr w:rsidR="006800CD" w:rsidRPr="00377106" w14:paraId="39A8C6B9" w14:textId="77777777" w:rsidTr="00253ECA">
        <w:trPr>
          <w:trHeight w:val="1028"/>
        </w:trPr>
        <w:tc>
          <w:tcPr>
            <w:tcW w:w="785" w:type="pct"/>
          </w:tcPr>
          <w:p w14:paraId="53AC8895" w14:textId="77777777" w:rsidR="006800CD" w:rsidRPr="00377106" w:rsidRDefault="006800CD" w:rsidP="00253ECA">
            <w:pPr>
              <w:pStyle w:val="TableParagraph"/>
              <w:spacing w:line="252" w:lineRule="auto"/>
              <w:ind w:left="109" w:right="279"/>
              <w:rPr>
                <w:b/>
                <w:sz w:val="20"/>
                <w:szCs w:val="20"/>
              </w:rPr>
            </w:pPr>
            <w:r w:rsidRPr="00377106">
              <w:rPr>
                <w:b/>
                <w:sz w:val="20"/>
                <w:szCs w:val="20"/>
              </w:rPr>
              <w:t>Developments and/or identified risks that influence future implementation and the achievement of the objectives</w:t>
            </w:r>
            <w:r>
              <w:rPr>
                <w:b/>
                <w:sz w:val="20"/>
                <w:szCs w:val="20"/>
              </w:rPr>
              <w:t xml:space="preserve"> </w:t>
            </w:r>
          </w:p>
        </w:tc>
        <w:tc>
          <w:tcPr>
            <w:tcW w:w="4215" w:type="pct"/>
          </w:tcPr>
          <w:p w14:paraId="1D009033" w14:textId="42FC8207" w:rsidR="006800CD" w:rsidRPr="006266B7" w:rsidRDefault="003136DE" w:rsidP="00253ECA">
            <w:pPr>
              <w:pStyle w:val="TableParagraph"/>
              <w:spacing w:line="270" w:lineRule="exact"/>
              <w:rPr>
                <w:iCs/>
                <w:sz w:val="20"/>
                <w:szCs w:val="20"/>
              </w:rPr>
            </w:pPr>
            <w:r>
              <w:rPr>
                <w:iCs/>
                <w:sz w:val="20"/>
                <w:szCs w:val="20"/>
              </w:rPr>
              <w:t>N/A</w:t>
            </w:r>
          </w:p>
        </w:tc>
      </w:tr>
      <w:tr w:rsidR="006800CD" w:rsidRPr="00377106" w14:paraId="06C4BEC2" w14:textId="77777777" w:rsidTr="00253ECA">
        <w:trPr>
          <w:trHeight w:val="740"/>
        </w:trPr>
        <w:tc>
          <w:tcPr>
            <w:tcW w:w="785" w:type="pct"/>
          </w:tcPr>
          <w:p w14:paraId="1ADC8B04" w14:textId="77777777" w:rsidR="006800CD" w:rsidRPr="00377106" w:rsidRDefault="006800CD" w:rsidP="00253ECA">
            <w:pPr>
              <w:pStyle w:val="TableParagraph"/>
              <w:spacing w:line="249" w:lineRule="auto"/>
              <w:ind w:left="109" w:right="368"/>
              <w:rPr>
                <w:b/>
                <w:sz w:val="20"/>
                <w:szCs w:val="20"/>
              </w:rPr>
            </w:pPr>
            <w:r w:rsidRPr="00377106">
              <w:rPr>
                <w:b/>
                <w:sz w:val="20"/>
                <w:szCs w:val="20"/>
              </w:rPr>
              <w:t>Recommendations for corrective further actions</w:t>
            </w:r>
            <w:r>
              <w:rPr>
                <w:b/>
                <w:sz w:val="20"/>
                <w:szCs w:val="20"/>
              </w:rPr>
              <w:t xml:space="preserve"> </w:t>
            </w:r>
          </w:p>
        </w:tc>
        <w:tc>
          <w:tcPr>
            <w:tcW w:w="4215" w:type="pct"/>
          </w:tcPr>
          <w:p w14:paraId="19CDC9D5" w14:textId="699B2047" w:rsidR="006800CD" w:rsidRPr="006C19F2" w:rsidRDefault="003136DE" w:rsidP="00253ECA">
            <w:pPr>
              <w:pStyle w:val="TableParagraph"/>
              <w:rPr>
                <w:sz w:val="20"/>
                <w:szCs w:val="20"/>
              </w:rPr>
            </w:pPr>
            <w:r>
              <w:rPr>
                <w:sz w:val="20"/>
                <w:szCs w:val="20"/>
              </w:rPr>
              <w:t>N/A</w:t>
            </w:r>
          </w:p>
        </w:tc>
      </w:tr>
    </w:tbl>
    <w:p w14:paraId="44D6CBCD" w14:textId="77777777" w:rsidR="006800CD" w:rsidRDefault="006800CD" w:rsidP="006800CD">
      <w:pPr>
        <w:rPr>
          <w:sz w:val="16"/>
        </w:rPr>
      </w:pPr>
    </w:p>
    <w:p w14:paraId="3623DA69" w14:textId="77777777" w:rsidR="00A7598B" w:rsidRDefault="00A7598B">
      <w: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F02688" w:rsidRPr="00860472" w14:paraId="117F302A" w14:textId="77777777" w:rsidTr="00F02688">
        <w:trPr>
          <w:trHeight w:val="450"/>
        </w:trPr>
        <w:tc>
          <w:tcPr>
            <w:tcW w:w="5000" w:type="pct"/>
            <w:gridSpan w:val="2"/>
            <w:shd w:val="clear" w:color="auto" w:fill="DBE5F1" w:themeFill="accent1" w:themeFillTint="33"/>
          </w:tcPr>
          <w:p w14:paraId="594224B0" w14:textId="1938E131" w:rsidR="00F02688" w:rsidRPr="00860472" w:rsidRDefault="00F02688" w:rsidP="00A22D83">
            <w:pPr>
              <w:pStyle w:val="TableParagraph"/>
              <w:ind w:left="2612" w:right="2592"/>
              <w:jc w:val="center"/>
              <w:rPr>
                <w:b/>
                <w:iCs/>
                <w:sz w:val="20"/>
                <w:szCs w:val="20"/>
              </w:rPr>
            </w:pPr>
            <w:r w:rsidRPr="00860472">
              <w:rPr>
                <w:b/>
                <w:iCs/>
                <w:sz w:val="20"/>
                <w:szCs w:val="20"/>
              </w:rPr>
              <w:lastRenderedPageBreak/>
              <w:t xml:space="preserve">“Corporate Social responsibility and Business Angels - driving force for private sector development” </w:t>
            </w:r>
          </w:p>
          <w:p w14:paraId="59865531" w14:textId="77777777" w:rsidR="00F02688" w:rsidRPr="00860472" w:rsidRDefault="00F02688" w:rsidP="00A22D83">
            <w:pPr>
              <w:pStyle w:val="TableParagraph"/>
              <w:ind w:left="2612" w:right="2592"/>
              <w:jc w:val="center"/>
              <w:rPr>
                <w:iCs/>
                <w:sz w:val="20"/>
                <w:szCs w:val="20"/>
              </w:rPr>
            </w:pPr>
            <w:r w:rsidRPr="00860472">
              <w:rPr>
                <w:b/>
                <w:iCs/>
                <w:sz w:val="20"/>
                <w:szCs w:val="20"/>
              </w:rPr>
              <w:t>FWC nr. 310000011 — SIEA 2018</w:t>
            </w:r>
          </w:p>
        </w:tc>
      </w:tr>
      <w:tr w:rsidR="00F02688" w:rsidRPr="00860472" w14:paraId="11A70329" w14:textId="77777777" w:rsidTr="003136DE">
        <w:trPr>
          <w:trHeight w:val="2293"/>
        </w:trPr>
        <w:tc>
          <w:tcPr>
            <w:tcW w:w="785" w:type="pct"/>
          </w:tcPr>
          <w:p w14:paraId="57677C4B" w14:textId="77777777" w:rsidR="00F02688" w:rsidRPr="00860472" w:rsidRDefault="00F02688" w:rsidP="00A22D83">
            <w:pPr>
              <w:pStyle w:val="TableParagraph"/>
              <w:ind w:left="109" w:right="560"/>
              <w:rPr>
                <w:b/>
                <w:sz w:val="20"/>
                <w:szCs w:val="20"/>
              </w:rPr>
            </w:pPr>
            <w:r w:rsidRPr="00027360">
              <w:rPr>
                <w:b/>
                <w:sz w:val="20"/>
                <w:szCs w:val="20"/>
              </w:rPr>
              <w:t>State of play/ Progress for particular action (e.g. ToR in preparation, tender launched, contracted, under implementation, completed)</w:t>
            </w:r>
          </w:p>
        </w:tc>
        <w:tc>
          <w:tcPr>
            <w:tcW w:w="4215" w:type="pct"/>
          </w:tcPr>
          <w:tbl>
            <w:tblPr>
              <w:tblStyle w:val="TableGrid"/>
              <w:tblW w:w="5000" w:type="pct"/>
              <w:tblLook w:val="04A0" w:firstRow="1" w:lastRow="0" w:firstColumn="1" w:lastColumn="0" w:noHBand="0" w:noVBand="1"/>
            </w:tblPr>
            <w:tblGrid>
              <w:gridCol w:w="3086"/>
              <w:gridCol w:w="3257"/>
              <w:gridCol w:w="6592"/>
            </w:tblGrid>
            <w:tr w:rsidR="00F02688" w:rsidRPr="00860472" w14:paraId="6D84D71D" w14:textId="77777777" w:rsidTr="00A22D83">
              <w:tc>
                <w:tcPr>
                  <w:tcW w:w="1193" w:type="pct"/>
                  <w:shd w:val="clear" w:color="auto" w:fill="D9D9D9" w:themeFill="background1" w:themeFillShade="D9"/>
                </w:tcPr>
                <w:p w14:paraId="14D828B2" w14:textId="77777777" w:rsidR="00F02688" w:rsidRPr="00860472" w:rsidRDefault="00F02688" w:rsidP="00A22D83">
                  <w:pPr>
                    <w:pStyle w:val="TableParagraph"/>
                    <w:ind w:right="113"/>
                    <w:jc w:val="center"/>
                    <w:rPr>
                      <w:b/>
                      <w:bCs/>
                      <w:iCs/>
                      <w:sz w:val="20"/>
                      <w:szCs w:val="20"/>
                    </w:rPr>
                  </w:pPr>
                  <w:r w:rsidRPr="00860472">
                    <w:rPr>
                      <w:b/>
                      <w:bCs/>
                      <w:iCs/>
                      <w:sz w:val="20"/>
                      <w:szCs w:val="20"/>
                    </w:rPr>
                    <w:t>Outputs</w:t>
                  </w:r>
                </w:p>
              </w:tc>
              <w:tc>
                <w:tcPr>
                  <w:tcW w:w="1259" w:type="pct"/>
                  <w:shd w:val="clear" w:color="auto" w:fill="D9D9D9" w:themeFill="background1" w:themeFillShade="D9"/>
                </w:tcPr>
                <w:p w14:paraId="439DF9F9" w14:textId="77777777" w:rsidR="00F02688" w:rsidRPr="00860472" w:rsidRDefault="00F02688" w:rsidP="00A22D83">
                  <w:pPr>
                    <w:pStyle w:val="TableParagraph"/>
                    <w:ind w:right="113"/>
                    <w:jc w:val="center"/>
                    <w:rPr>
                      <w:b/>
                      <w:bCs/>
                      <w:iCs/>
                      <w:sz w:val="20"/>
                      <w:szCs w:val="20"/>
                    </w:rPr>
                  </w:pPr>
                  <w:r w:rsidRPr="00860472">
                    <w:rPr>
                      <w:b/>
                      <w:bCs/>
                      <w:iCs/>
                      <w:sz w:val="20"/>
                      <w:szCs w:val="20"/>
                    </w:rPr>
                    <w:t>Contract title</w:t>
                  </w:r>
                </w:p>
              </w:tc>
              <w:tc>
                <w:tcPr>
                  <w:tcW w:w="2548" w:type="pct"/>
                  <w:shd w:val="clear" w:color="auto" w:fill="D9D9D9" w:themeFill="background1" w:themeFillShade="D9"/>
                </w:tcPr>
                <w:p w14:paraId="1E8B9FF9" w14:textId="77777777" w:rsidR="00F02688" w:rsidRPr="00860472" w:rsidRDefault="00F02688" w:rsidP="00A22D83">
                  <w:pPr>
                    <w:pStyle w:val="TableParagraph"/>
                    <w:ind w:right="113"/>
                    <w:jc w:val="center"/>
                    <w:rPr>
                      <w:b/>
                      <w:bCs/>
                      <w:iCs/>
                      <w:sz w:val="20"/>
                      <w:szCs w:val="20"/>
                    </w:rPr>
                  </w:pPr>
                  <w:r w:rsidRPr="00860472">
                    <w:rPr>
                      <w:b/>
                      <w:bCs/>
                      <w:iCs/>
                      <w:sz w:val="20"/>
                      <w:szCs w:val="20"/>
                    </w:rPr>
                    <w:t xml:space="preserve">Status </w:t>
                  </w:r>
                </w:p>
              </w:tc>
            </w:tr>
            <w:tr w:rsidR="00F02688" w:rsidRPr="00860472" w14:paraId="6719C6F2" w14:textId="77777777" w:rsidTr="00A22D83">
              <w:tc>
                <w:tcPr>
                  <w:tcW w:w="1193" w:type="pct"/>
                </w:tcPr>
                <w:p w14:paraId="1C3D7490" w14:textId="77777777" w:rsidR="00F02688" w:rsidRPr="00860472" w:rsidRDefault="00F02688" w:rsidP="00A22D83">
                  <w:pPr>
                    <w:pStyle w:val="TableParagraph"/>
                    <w:ind w:right="113"/>
                    <w:rPr>
                      <w:b/>
                      <w:bCs/>
                      <w:color w:val="000000" w:themeColor="text1"/>
                      <w:sz w:val="20"/>
                      <w:szCs w:val="20"/>
                    </w:rPr>
                  </w:pPr>
                  <w:r w:rsidRPr="00860472">
                    <w:rPr>
                      <w:iCs/>
                      <w:sz w:val="20"/>
                      <w:szCs w:val="20"/>
                    </w:rPr>
                    <w:t>Output 1: Developing policy framework for further improvement of the corporate social responsibility in companies</w:t>
                  </w:r>
                </w:p>
              </w:tc>
              <w:tc>
                <w:tcPr>
                  <w:tcW w:w="1259" w:type="pct"/>
                  <w:vMerge w:val="restart"/>
                </w:tcPr>
                <w:p w14:paraId="7CAD89E8" w14:textId="77777777" w:rsidR="00F02688" w:rsidRPr="00860472" w:rsidRDefault="00F02688" w:rsidP="00A22D83">
                  <w:pPr>
                    <w:pStyle w:val="TableParagraph"/>
                    <w:ind w:right="113"/>
                    <w:rPr>
                      <w:sz w:val="20"/>
                      <w:szCs w:val="20"/>
                    </w:rPr>
                  </w:pPr>
                  <w:r w:rsidRPr="00860472">
                    <w:rPr>
                      <w:sz w:val="20"/>
                      <w:szCs w:val="20"/>
                    </w:rPr>
                    <w:t xml:space="preserve">“Corporate Social responsibility and Business Angels - driving force for private sector development” </w:t>
                  </w:r>
                </w:p>
                <w:p w14:paraId="28908211" w14:textId="77777777" w:rsidR="00F02688" w:rsidRPr="00860472" w:rsidRDefault="00F02688" w:rsidP="00A22D83">
                  <w:pPr>
                    <w:pStyle w:val="TableParagraph"/>
                    <w:ind w:right="113"/>
                    <w:rPr>
                      <w:sz w:val="20"/>
                      <w:szCs w:val="20"/>
                    </w:rPr>
                  </w:pPr>
                  <w:r w:rsidRPr="00860472">
                    <w:rPr>
                      <w:sz w:val="20"/>
                      <w:szCs w:val="20"/>
                    </w:rPr>
                    <w:t>FWC nr. 310000011 — SIEA 2018</w:t>
                  </w:r>
                </w:p>
                <w:p w14:paraId="4ADA9886" w14:textId="77777777" w:rsidR="00F02688" w:rsidRPr="00860472" w:rsidRDefault="00F02688" w:rsidP="00A22D83">
                  <w:pPr>
                    <w:pStyle w:val="TableParagraph"/>
                    <w:ind w:right="113"/>
                    <w:rPr>
                      <w:iCs/>
                      <w:sz w:val="20"/>
                      <w:szCs w:val="20"/>
                      <w:highlight w:val="green"/>
                    </w:rPr>
                  </w:pPr>
                  <w:r w:rsidRPr="00860472">
                    <w:rPr>
                      <w:sz w:val="20"/>
                      <w:szCs w:val="20"/>
                    </w:rPr>
                    <w:t>Contract Nr. - 300064081 — SIEA-2018-17809</w:t>
                  </w:r>
                </w:p>
              </w:tc>
              <w:tc>
                <w:tcPr>
                  <w:tcW w:w="2548" w:type="pct"/>
                  <w:vMerge w:val="restart"/>
                </w:tcPr>
                <w:p w14:paraId="3F1A180F" w14:textId="77777777" w:rsidR="00F02688" w:rsidRPr="00860472" w:rsidRDefault="00F02688" w:rsidP="00A22D83">
                  <w:pPr>
                    <w:pStyle w:val="Default"/>
                    <w:jc w:val="both"/>
                    <w:rPr>
                      <w:rFonts w:ascii="Times New Roman" w:eastAsia="Times New Roman" w:hAnsi="Times New Roman" w:cs="Times New Roman"/>
                      <w:iCs/>
                      <w:color w:val="auto"/>
                      <w:sz w:val="20"/>
                      <w:szCs w:val="20"/>
                    </w:rPr>
                  </w:pPr>
                  <w:r w:rsidRPr="00F657C2">
                    <w:rPr>
                      <w:rFonts w:ascii="Times New Roman" w:eastAsia="Times New Roman" w:hAnsi="Times New Roman" w:cs="Times New Roman"/>
                      <w:iCs/>
                      <w:color w:val="auto"/>
                      <w:sz w:val="20"/>
                      <w:szCs w:val="20"/>
                    </w:rPr>
                    <w:t>In 2023, the European Union Delegation (EUD) and the main beneficiary, the Ministry of Economy, developed and published the Terms of Reference (ToR) for a project in April. This project, aimed at enhancing the competitive abilities of Small and Medium-sized Enterprises (SMEs) in developed markets, was officially initiated on June 5th, 2023, following the contract signing by the Delegation. The project's inception period lasted 30 days, concluding with the first Interim Report on December 5th, 2023.</w:t>
                  </w:r>
                </w:p>
              </w:tc>
            </w:tr>
            <w:tr w:rsidR="00F02688" w:rsidRPr="00860472" w14:paraId="5B28D930" w14:textId="77777777" w:rsidTr="00A22D83">
              <w:tc>
                <w:tcPr>
                  <w:tcW w:w="1193" w:type="pct"/>
                </w:tcPr>
                <w:p w14:paraId="62F22766" w14:textId="77777777" w:rsidR="00F02688" w:rsidRPr="00860472" w:rsidRDefault="00F02688" w:rsidP="00A22D83">
                  <w:pPr>
                    <w:pStyle w:val="TableParagraph"/>
                    <w:ind w:right="113"/>
                    <w:rPr>
                      <w:iCs/>
                      <w:sz w:val="20"/>
                      <w:szCs w:val="20"/>
                    </w:rPr>
                  </w:pPr>
                  <w:r w:rsidRPr="00860472">
                    <w:rPr>
                      <w:iCs/>
                      <w:sz w:val="20"/>
                      <w:szCs w:val="20"/>
                    </w:rPr>
                    <w:t>Output 2: Creating favorable ecosystem for business angels including</w:t>
                  </w:r>
                </w:p>
              </w:tc>
              <w:tc>
                <w:tcPr>
                  <w:tcW w:w="1259" w:type="pct"/>
                  <w:vMerge/>
                </w:tcPr>
                <w:p w14:paraId="7EDE6D0F" w14:textId="77777777" w:rsidR="00F02688" w:rsidRPr="00860472" w:rsidRDefault="00F02688" w:rsidP="00A22D83">
                  <w:pPr>
                    <w:pStyle w:val="TableParagraph"/>
                    <w:ind w:right="113"/>
                    <w:rPr>
                      <w:sz w:val="20"/>
                      <w:szCs w:val="20"/>
                    </w:rPr>
                  </w:pPr>
                </w:p>
              </w:tc>
              <w:tc>
                <w:tcPr>
                  <w:tcW w:w="2548" w:type="pct"/>
                  <w:vMerge/>
                </w:tcPr>
                <w:p w14:paraId="360AE611" w14:textId="77777777" w:rsidR="00F02688" w:rsidRPr="00860472" w:rsidRDefault="00F02688" w:rsidP="00A22D83">
                  <w:pPr>
                    <w:pStyle w:val="TableParagraph"/>
                    <w:ind w:right="113"/>
                    <w:jc w:val="both"/>
                    <w:rPr>
                      <w:iCs/>
                      <w:sz w:val="20"/>
                      <w:szCs w:val="20"/>
                    </w:rPr>
                  </w:pPr>
                </w:p>
              </w:tc>
            </w:tr>
          </w:tbl>
          <w:p w14:paraId="4920FD6C" w14:textId="77777777" w:rsidR="00F02688" w:rsidRPr="00860472" w:rsidRDefault="00F02688" w:rsidP="00A22D83">
            <w:pPr>
              <w:pStyle w:val="TableParagraph"/>
              <w:ind w:left="110" w:right="113"/>
              <w:jc w:val="both"/>
              <w:rPr>
                <w:i/>
                <w:sz w:val="20"/>
                <w:szCs w:val="20"/>
              </w:rPr>
            </w:pPr>
          </w:p>
        </w:tc>
      </w:tr>
      <w:tr w:rsidR="00F02688" w:rsidRPr="00860472" w14:paraId="5FD4734B" w14:textId="77777777" w:rsidTr="003136DE">
        <w:trPr>
          <w:trHeight w:val="2320"/>
        </w:trPr>
        <w:tc>
          <w:tcPr>
            <w:tcW w:w="785" w:type="pct"/>
          </w:tcPr>
          <w:p w14:paraId="4F30F716" w14:textId="77777777" w:rsidR="00F02688" w:rsidRPr="00860472" w:rsidRDefault="00F02688" w:rsidP="00A22D83">
            <w:pPr>
              <w:pStyle w:val="TableParagraph"/>
              <w:ind w:left="109"/>
              <w:rPr>
                <w:b/>
                <w:sz w:val="20"/>
                <w:szCs w:val="20"/>
              </w:rPr>
            </w:pPr>
            <w:r w:rsidRPr="00860472">
              <w:rPr>
                <w:b/>
                <w:sz w:val="20"/>
                <w:szCs w:val="20"/>
              </w:rPr>
              <w:t>Main achievements and their assessment</w:t>
            </w:r>
          </w:p>
        </w:tc>
        <w:tc>
          <w:tcPr>
            <w:tcW w:w="4215" w:type="pct"/>
          </w:tcPr>
          <w:tbl>
            <w:tblPr>
              <w:tblStyle w:val="TableGrid"/>
              <w:tblW w:w="5000" w:type="pct"/>
              <w:tblLook w:val="04A0" w:firstRow="1" w:lastRow="0" w:firstColumn="1" w:lastColumn="0" w:noHBand="0" w:noVBand="1"/>
            </w:tblPr>
            <w:tblGrid>
              <w:gridCol w:w="3086"/>
              <w:gridCol w:w="3262"/>
              <w:gridCol w:w="6587"/>
            </w:tblGrid>
            <w:tr w:rsidR="00F02688" w:rsidRPr="00860472" w14:paraId="102D1F31" w14:textId="77777777" w:rsidTr="003136DE">
              <w:tc>
                <w:tcPr>
                  <w:tcW w:w="1193" w:type="pct"/>
                  <w:shd w:val="clear" w:color="auto" w:fill="D9D9D9" w:themeFill="background1" w:themeFillShade="D9"/>
                </w:tcPr>
                <w:p w14:paraId="752F3C33" w14:textId="77777777" w:rsidR="00F02688" w:rsidRPr="00860472" w:rsidRDefault="00F02688" w:rsidP="00A22D83">
                  <w:pPr>
                    <w:pStyle w:val="TableParagraph"/>
                    <w:ind w:right="113"/>
                    <w:jc w:val="center"/>
                    <w:rPr>
                      <w:b/>
                      <w:bCs/>
                      <w:iCs/>
                      <w:sz w:val="20"/>
                      <w:szCs w:val="20"/>
                    </w:rPr>
                  </w:pPr>
                  <w:r w:rsidRPr="00860472">
                    <w:rPr>
                      <w:b/>
                      <w:bCs/>
                      <w:iCs/>
                      <w:sz w:val="20"/>
                      <w:szCs w:val="20"/>
                    </w:rPr>
                    <w:t>Outputs</w:t>
                  </w:r>
                </w:p>
              </w:tc>
              <w:tc>
                <w:tcPr>
                  <w:tcW w:w="1261" w:type="pct"/>
                  <w:shd w:val="clear" w:color="auto" w:fill="D9D9D9" w:themeFill="background1" w:themeFillShade="D9"/>
                </w:tcPr>
                <w:p w14:paraId="30256558" w14:textId="77777777" w:rsidR="00F02688" w:rsidRPr="00860472" w:rsidRDefault="00F02688" w:rsidP="00A22D83">
                  <w:pPr>
                    <w:pStyle w:val="TableParagraph"/>
                    <w:ind w:right="113"/>
                    <w:jc w:val="center"/>
                    <w:rPr>
                      <w:b/>
                      <w:bCs/>
                      <w:iCs/>
                      <w:sz w:val="20"/>
                      <w:szCs w:val="20"/>
                    </w:rPr>
                  </w:pPr>
                  <w:r w:rsidRPr="00860472">
                    <w:rPr>
                      <w:b/>
                      <w:bCs/>
                      <w:iCs/>
                      <w:sz w:val="20"/>
                      <w:szCs w:val="20"/>
                    </w:rPr>
                    <w:t>Contract title</w:t>
                  </w:r>
                </w:p>
              </w:tc>
              <w:tc>
                <w:tcPr>
                  <w:tcW w:w="2546" w:type="pct"/>
                  <w:shd w:val="clear" w:color="auto" w:fill="D9D9D9" w:themeFill="background1" w:themeFillShade="D9"/>
                </w:tcPr>
                <w:p w14:paraId="25AD9B57" w14:textId="77777777" w:rsidR="00F02688" w:rsidRPr="00860472" w:rsidRDefault="00F02688" w:rsidP="00A22D83">
                  <w:pPr>
                    <w:pStyle w:val="TableParagraph"/>
                    <w:ind w:right="113"/>
                    <w:jc w:val="center"/>
                    <w:rPr>
                      <w:b/>
                      <w:bCs/>
                      <w:iCs/>
                      <w:sz w:val="20"/>
                      <w:szCs w:val="20"/>
                    </w:rPr>
                  </w:pPr>
                  <w:r w:rsidRPr="00860472">
                    <w:rPr>
                      <w:b/>
                      <w:bCs/>
                      <w:iCs/>
                      <w:sz w:val="20"/>
                      <w:szCs w:val="20"/>
                    </w:rPr>
                    <w:t xml:space="preserve">Main achievements and assessment </w:t>
                  </w:r>
                </w:p>
              </w:tc>
            </w:tr>
            <w:tr w:rsidR="00F02688" w:rsidRPr="00860472" w14:paraId="4079E585" w14:textId="77777777" w:rsidTr="003136DE">
              <w:tc>
                <w:tcPr>
                  <w:tcW w:w="1193" w:type="pct"/>
                </w:tcPr>
                <w:p w14:paraId="2E125253" w14:textId="77777777" w:rsidR="00F02688" w:rsidRPr="00860472" w:rsidRDefault="00F02688" w:rsidP="00A22D83">
                  <w:pPr>
                    <w:pStyle w:val="TableParagraph"/>
                    <w:ind w:right="113"/>
                    <w:jc w:val="both"/>
                    <w:rPr>
                      <w:iCs/>
                      <w:sz w:val="20"/>
                      <w:szCs w:val="20"/>
                    </w:rPr>
                  </w:pPr>
                  <w:r w:rsidRPr="00860472">
                    <w:rPr>
                      <w:iCs/>
                      <w:sz w:val="20"/>
                      <w:szCs w:val="20"/>
                    </w:rPr>
                    <w:t>Output 1: Developing policy framework for further improvement of the corporate social responsibility in companies</w:t>
                  </w:r>
                </w:p>
              </w:tc>
              <w:tc>
                <w:tcPr>
                  <w:tcW w:w="1261" w:type="pct"/>
                  <w:vMerge w:val="restart"/>
                </w:tcPr>
                <w:p w14:paraId="0FED047C" w14:textId="77777777" w:rsidR="00F02688" w:rsidRPr="00860472" w:rsidRDefault="00F02688" w:rsidP="00A22D83">
                  <w:pPr>
                    <w:pStyle w:val="TableParagraph"/>
                    <w:ind w:right="113"/>
                    <w:rPr>
                      <w:sz w:val="20"/>
                      <w:szCs w:val="20"/>
                    </w:rPr>
                  </w:pPr>
                  <w:r w:rsidRPr="00860472">
                    <w:rPr>
                      <w:sz w:val="20"/>
                      <w:szCs w:val="20"/>
                    </w:rPr>
                    <w:t xml:space="preserve">“Corporate Social responsibility and Business Angels - driving force for private sector development” </w:t>
                  </w:r>
                </w:p>
                <w:p w14:paraId="12D1C3B8" w14:textId="77777777" w:rsidR="00F02688" w:rsidRPr="00860472" w:rsidRDefault="00F02688" w:rsidP="00A22D83">
                  <w:pPr>
                    <w:pStyle w:val="TableParagraph"/>
                    <w:ind w:right="113"/>
                    <w:rPr>
                      <w:sz w:val="20"/>
                      <w:szCs w:val="20"/>
                    </w:rPr>
                  </w:pPr>
                  <w:r w:rsidRPr="00860472">
                    <w:rPr>
                      <w:sz w:val="20"/>
                      <w:szCs w:val="20"/>
                    </w:rPr>
                    <w:t>FWC nr. 310000011 — SIEA 2018</w:t>
                  </w:r>
                </w:p>
                <w:p w14:paraId="144E25F0" w14:textId="77777777" w:rsidR="00F02688" w:rsidRPr="00860472" w:rsidRDefault="00F02688" w:rsidP="00A22D83">
                  <w:pPr>
                    <w:pStyle w:val="TableParagraph"/>
                    <w:ind w:right="113"/>
                    <w:jc w:val="both"/>
                    <w:rPr>
                      <w:iCs/>
                      <w:sz w:val="20"/>
                      <w:szCs w:val="20"/>
                    </w:rPr>
                  </w:pPr>
                  <w:r w:rsidRPr="00860472">
                    <w:rPr>
                      <w:sz w:val="20"/>
                      <w:szCs w:val="20"/>
                    </w:rPr>
                    <w:t>Contract Nr. - 300064081 — SIEA-2018-17809</w:t>
                  </w:r>
                </w:p>
              </w:tc>
              <w:tc>
                <w:tcPr>
                  <w:tcW w:w="2546" w:type="pct"/>
                  <w:vMerge w:val="restart"/>
                </w:tcPr>
                <w:p w14:paraId="15123597" w14:textId="77777777" w:rsidR="00F02688" w:rsidRDefault="00F02688" w:rsidP="00A22D83">
                  <w:pPr>
                    <w:pStyle w:val="TableParagraph"/>
                    <w:ind w:right="113"/>
                    <w:jc w:val="both"/>
                    <w:rPr>
                      <w:iCs/>
                      <w:sz w:val="20"/>
                      <w:szCs w:val="20"/>
                    </w:rPr>
                  </w:pPr>
                  <w:r w:rsidRPr="00F657C2">
                    <w:rPr>
                      <w:iCs/>
                      <w:sz w:val="20"/>
                      <w:szCs w:val="20"/>
                    </w:rPr>
                    <w:t>The project's primary goal is to foster a conducive environment for business angels and venture investors and to promote corporate social responsibility (CSR) within companies. This includes a focus on integrating persons with disabilities and indigenous peoples and advancing gender equality. The project is structured around two main components: the first involves developing a policy framework to enhance CSR in companies, and the second focuses on creating a favorable ecosystem for business angels.</w:t>
                  </w:r>
                </w:p>
                <w:p w14:paraId="769EADAE" w14:textId="77777777" w:rsidR="00F02688" w:rsidRPr="00860472" w:rsidRDefault="00F02688" w:rsidP="00A22D83">
                  <w:pPr>
                    <w:pStyle w:val="TableParagraph"/>
                    <w:ind w:right="113"/>
                    <w:jc w:val="both"/>
                    <w:rPr>
                      <w:iCs/>
                      <w:sz w:val="20"/>
                      <w:szCs w:val="20"/>
                    </w:rPr>
                  </w:pPr>
                  <w:r w:rsidRPr="00F657C2">
                    <w:rPr>
                      <w:iCs/>
                      <w:sz w:val="20"/>
                      <w:szCs w:val="20"/>
                    </w:rPr>
                    <w:t>As of the latest updates, all project activities are progressing as planned.</w:t>
                  </w:r>
                </w:p>
              </w:tc>
            </w:tr>
            <w:tr w:rsidR="00F02688" w:rsidRPr="00860472" w14:paraId="25BBE17E" w14:textId="77777777" w:rsidTr="003136DE">
              <w:tc>
                <w:tcPr>
                  <w:tcW w:w="1193" w:type="pct"/>
                </w:tcPr>
                <w:p w14:paraId="1F66FC28" w14:textId="77777777" w:rsidR="00F02688" w:rsidRPr="00860472" w:rsidRDefault="00F02688" w:rsidP="00A22D83">
                  <w:pPr>
                    <w:pStyle w:val="TableParagraph"/>
                    <w:ind w:right="113"/>
                    <w:jc w:val="both"/>
                    <w:rPr>
                      <w:iCs/>
                      <w:sz w:val="20"/>
                      <w:szCs w:val="20"/>
                    </w:rPr>
                  </w:pPr>
                  <w:r w:rsidRPr="00860472">
                    <w:rPr>
                      <w:iCs/>
                      <w:sz w:val="20"/>
                      <w:szCs w:val="20"/>
                    </w:rPr>
                    <w:t>Output 2: Creating favorable ecosystem for business angels including</w:t>
                  </w:r>
                </w:p>
              </w:tc>
              <w:tc>
                <w:tcPr>
                  <w:tcW w:w="1261" w:type="pct"/>
                  <w:vMerge/>
                </w:tcPr>
                <w:p w14:paraId="4CE44008" w14:textId="77777777" w:rsidR="00F02688" w:rsidRPr="00860472" w:rsidRDefault="00F02688" w:rsidP="00A22D83">
                  <w:pPr>
                    <w:pStyle w:val="TableParagraph"/>
                    <w:ind w:right="113"/>
                    <w:jc w:val="both"/>
                    <w:rPr>
                      <w:iCs/>
                      <w:sz w:val="20"/>
                      <w:szCs w:val="20"/>
                    </w:rPr>
                  </w:pPr>
                </w:p>
              </w:tc>
              <w:tc>
                <w:tcPr>
                  <w:tcW w:w="2546" w:type="pct"/>
                  <w:vMerge/>
                </w:tcPr>
                <w:p w14:paraId="6B7940E7" w14:textId="77777777" w:rsidR="00F02688" w:rsidRPr="00860472" w:rsidRDefault="00F02688" w:rsidP="00A22D83">
                  <w:pPr>
                    <w:pStyle w:val="TableParagraph"/>
                    <w:ind w:right="113"/>
                    <w:jc w:val="both"/>
                    <w:rPr>
                      <w:iCs/>
                      <w:sz w:val="20"/>
                      <w:szCs w:val="20"/>
                    </w:rPr>
                  </w:pPr>
                </w:p>
              </w:tc>
            </w:tr>
          </w:tbl>
          <w:p w14:paraId="33C6771D" w14:textId="77777777" w:rsidR="00F02688" w:rsidRPr="00860472" w:rsidRDefault="00F02688" w:rsidP="00A22D83">
            <w:pPr>
              <w:pStyle w:val="TableParagraph"/>
              <w:rPr>
                <w:i/>
                <w:sz w:val="20"/>
                <w:szCs w:val="20"/>
              </w:rPr>
            </w:pPr>
          </w:p>
        </w:tc>
      </w:tr>
      <w:tr w:rsidR="00F02688" w:rsidRPr="00860472" w14:paraId="3119C9B1" w14:textId="77777777" w:rsidTr="00A22D83">
        <w:trPr>
          <w:trHeight w:val="2025"/>
        </w:trPr>
        <w:tc>
          <w:tcPr>
            <w:tcW w:w="785" w:type="pct"/>
          </w:tcPr>
          <w:p w14:paraId="7457E354" w14:textId="77777777" w:rsidR="00F02688" w:rsidRPr="00860472" w:rsidRDefault="00F02688" w:rsidP="00A22D83">
            <w:pPr>
              <w:pStyle w:val="TableParagraph"/>
              <w:ind w:left="109" w:right="147"/>
              <w:rPr>
                <w:b/>
                <w:sz w:val="20"/>
                <w:szCs w:val="20"/>
              </w:rPr>
            </w:pPr>
            <w:r w:rsidRPr="00860472">
              <w:rPr>
                <w:b/>
                <w:sz w:val="20"/>
                <w:szCs w:val="20"/>
              </w:rPr>
              <w:t xml:space="preserve">Significant problems encountered and the measures taken/planned to overcome them </w:t>
            </w:r>
          </w:p>
        </w:tc>
        <w:tc>
          <w:tcPr>
            <w:tcW w:w="4215" w:type="pct"/>
          </w:tcPr>
          <w:tbl>
            <w:tblPr>
              <w:tblStyle w:val="TableGrid"/>
              <w:tblW w:w="5000" w:type="pct"/>
              <w:tblLook w:val="04A0" w:firstRow="1" w:lastRow="0" w:firstColumn="1" w:lastColumn="0" w:noHBand="0" w:noVBand="1"/>
            </w:tblPr>
            <w:tblGrid>
              <w:gridCol w:w="3086"/>
              <w:gridCol w:w="3262"/>
              <w:gridCol w:w="6587"/>
            </w:tblGrid>
            <w:tr w:rsidR="00F02688" w:rsidRPr="00860472" w14:paraId="6EB702D2" w14:textId="77777777" w:rsidTr="003136DE">
              <w:tc>
                <w:tcPr>
                  <w:tcW w:w="1193" w:type="pct"/>
                  <w:shd w:val="clear" w:color="auto" w:fill="D9D9D9" w:themeFill="background1" w:themeFillShade="D9"/>
                </w:tcPr>
                <w:p w14:paraId="55731E7E" w14:textId="77777777" w:rsidR="00F02688" w:rsidRPr="00860472" w:rsidRDefault="00F02688" w:rsidP="00A22D83">
                  <w:pPr>
                    <w:pStyle w:val="TableParagraph"/>
                    <w:ind w:right="86"/>
                    <w:jc w:val="both"/>
                    <w:rPr>
                      <w:iCs/>
                      <w:color w:val="FF0000"/>
                      <w:sz w:val="20"/>
                      <w:szCs w:val="20"/>
                    </w:rPr>
                  </w:pPr>
                  <w:r w:rsidRPr="00860472">
                    <w:rPr>
                      <w:b/>
                      <w:bCs/>
                      <w:iCs/>
                      <w:sz w:val="20"/>
                      <w:szCs w:val="20"/>
                    </w:rPr>
                    <w:t>Outputs</w:t>
                  </w:r>
                </w:p>
              </w:tc>
              <w:tc>
                <w:tcPr>
                  <w:tcW w:w="1261" w:type="pct"/>
                  <w:shd w:val="clear" w:color="auto" w:fill="D9D9D9" w:themeFill="background1" w:themeFillShade="D9"/>
                </w:tcPr>
                <w:p w14:paraId="3C65B039" w14:textId="77777777" w:rsidR="00F02688" w:rsidRPr="00860472" w:rsidRDefault="00F02688" w:rsidP="00A22D83">
                  <w:pPr>
                    <w:pStyle w:val="TableParagraph"/>
                    <w:ind w:right="86"/>
                    <w:jc w:val="both"/>
                    <w:rPr>
                      <w:iCs/>
                      <w:color w:val="FF0000"/>
                      <w:sz w:val="20"/>
                      <w:szCs w:val="20"/>
                    </w:rPr>
                  </w:pPr>
                  <w:r w:rsidRPr="00860472">
                    <w:rPr>
                      <w:b/>
                      <w:bCs/>
                      <w:iCs/>
                      <w:sz w:val="20"/>
                      <w:szCs w:val="20"/>
                    </w:rPr>
                    <w:t>Contract title</w:t>
                  </w:r>
                </w:p>
              </w:tc>
              <w:tc>
                <w:tcPr>
                  <w:tcW w:w="2546" w:type="pct"/>
                  <w:shd w:val="clear" w:color="auto" w:fill="D9D9D9" w:themeFill="background1" w:themeFillShade="D9"/>
                </w:tcPr>
                <w:p w14:paraId="24265C7E" w14:textId="77777777" w:rsidR="00F02688" w:rsidRPr="00860472" w:rsidRDefault="00F02688" w:rsidP="00A22D83">
                  <w:pPr>
                    <w:pStyle w:val="TableParagraph"/>
                    <w:ind w:right="86"/>
                    <w:jc w:val="center"/>
                    <w:rPr>
                      <w:b/>
                      <w:bCs/>
                      <w:iCs/>
                      <w:sz w:val="20"/>
                      <w:szCs w:val="20"/>
                    </w:rPr>
                  </w:pPr>
                  <w:r w:rsidRPr="00860472">
                    <w:rPr>
                      <w:b/>
                      <w:bCs/>
                      <w:iCs/>
                      <w:sz w:val="20"/>
                      <w:szCs w:val="20"/>
                    </w:rPr>
                    <w:t xml:space="preserve">Problem encountered and measures taken/planned </w:t>
                  </w:r>
                </w:p>
              </w:tc>
            </w:tr>
            <w:tr w:rsidR="00F02688" w:rsidRPr="00860472" w14:paraId="7597124F" w14:textId="77777777" w:rsidTr="003136DE">
              <w:trPr>
                <w:trHeight w:val="681"/>
              </w:trPr>
              <w:tc>
                <w:tcPr>
                  <w:tcW w:w="1193" w:type="pct"/>
                </w:tcPr>
                <w:p w14:paraId="7DF42334" w14:textId="77777777" w:rsidR="00F02688" w:rsidRPr="00860472" w:rsidRDefault="00F02688" w:rsidP="00A22D83">
                  <w:pPr>
                    <w:pStyle w:val="TableParagraph"/>
                    <w:ind w:right="86"/>
                    <w:jc w:val="both"/>
                    <w:rPr>
                      <w:iCs/>
                      <w:color w:val="FF0000"/>
                      <w:sz w:val="20"/>
                      <w:szCs w:val="20"/>
                    </w:rPr>
                  </w:pPr>
                  <w:r w:rsidRPr="00860472">
                    <w:rPr>
                      <w:iCs/>
                      <w:sz w:val="20"/>
                      <w:szCs w:val="20"/>
                    </w:rPr>
                    <w:t>Output 1: Developing policy framework for further improvement of the corporate social responsibility in companies</w:t>
                  </w:r>
                </w:p>
              </w:tc>
              <w:tc>
                <w:tcPr>
                  <w:tcW w:w="1261" w:type="pct"/>
                  <w:vMerge w:val="restart"/>
                </w:tcPr>
                <w:p w14:paraId="19F777E8" w14:textId="71F813C8" w:rsidR="00F02688" w:rsidRPr="00860472" w:rsidRDefault="003136DE" w:rsidP="00A22D83">
                  <w:pPr>
                    <w:pStyle w:val="TableParagraph"/>
                    <w:ind w:right="113"/>
                    <w:rPr>
                      <w:sz w:val="20"/>
                      <w:szCs w:val="20"/>
                    </w:rPr>
                  </w:pPr>
                  <w:r>
                    <w:rPr>
                      <w:sz w:val="20"/>
                      <w:szCs w:val="20"/>
                    </w:rPr>
                    <w:t xml:space="preserve">FwC: </w:t>
                  </w:r>
                  <w:r w:rsidR="00F02688" w:rsidRPr="00860472">
                    <w:rPr>
                      <w:sz w:val="20"/>
                      <w:szCs w:val="20"/>
                    </w:rPr>
                    <w:t xml:space="preserve">Corporate Social responsibility and Business Angels - driving force for private sector development </w:t>
                  </w:r>
                </w:p>
                <w:p w14:paraId="66B80875" w14:textId="5245D059" w:rsidR="00F02688" w:rsidRPr="00860472" w:rsidRDefault="00F02688" w:rsidP="003136DE">
                  <w:pPr>
                    <w:pStyle w:val="TableParagraph"/>
                    <w:ind w:right="113"/>
                    <w:rPr>
                      <w:iCs/>
                      <w:color w:val="FF0000"/>
                      <w:sz w:val="20"/>
                      <w:szCs w:val="20"/>
                    </w:rPr>
                  </w:pPr>
                </w:p>
              </w:tc>
              <w:tc>
                <w:tcPr>
                  <w:tcW w:w="2546" w:type="pct"/>
                </w:tcPr>
                <w:p w14:paraId="3D295462" w14:textId="77777777" w:rsidR="00F02688" w:rsidRPr="00860472" w:rsidRDefault="00F02688" w:rsidP="00A22D83">
                  <w:pPr>
                    <w:pStyle w:val="TableParagraph"/>
                    <w:ind w:right="86"/>
                    <w:jc w:val="both"/>
                    <w:rPr>
                      <w:iCs/>
                      <w:sz w:val="20"/>
                      <w:szCs w:val="20"/>
                    </w:rPr>
                  </w:pPr>
                  <w:r w:rsidRPr="00860472">
                    <w:rPr>
                      <w:iCs/>
                      <w:sz w:val="20"/>
                      <w:szCs w:val="20"/>
                    </w:rPr>
                    <w:t>So far, the project did not encounter any problems that would create an negative effect for its implementation.</w:t>
                  </w:r>
                </w:p>
              </w:tc>
            </w:tr>
            <w:tr w:rsidR="00F02688" w:rsidRPr="00860472" w14:paraId="02CBD7D5" w14:textId="77777777" w:rsidTr="003136DE">
              <w:tc>
                <w:tcPr>
                  <w:tcW w:w="1193" w:type="pct"/>
                </w:tcPr>
                <w:p w14:paraId="3FA65151" w14:textId="77777777" w:rsidR="00F02688" w:rsidRPr="00860472" w:rsidRDefault="00F02688" w:rsidP="00A22D83">
                  <w:pPr>
                    <w:pStyle w:val="TableParagraph"/>
                    <w:ind w:right="86"/>
                    <w:jc w:val="both"/>
                    <w:rPr>
                      <w:iCs/>
                      <w:color w:val="FF0000"/>
                      <w:sz w:val="20"/>
                      <w:szCs w:val="20"/>
                    </w:rPr>
                  </w:pPr>
                  <w:r w:rsidRPr="00860472">
                    <w:rPr>
                      <w:iCs/>
                      <w:sz w:val="20"/>
                      <w:szCs w:val="20"/>
                    </w:rPr>
                    <w:t>Output 2: Creating favorable ecosystem for business angels including</w:t>
                  </w:r>
                </w:p>
              </w:tc>
              <w:tc>
                <w:tcPr>
                  <w:tcW w:w="1261" w:type="pct"/>
                  <w:vMerge/>
                </w:tcPr>
                <w:p w14:paraId="6A8A6A90" w14:textId="77777777" w:rsidR="00F02688" w:rsidRPr="00860472" w:rsidRDefault="00F02688" w:rsidP="00A22D83">
                  <w:pPr>
                    <w:pStyle w:val="TableParagraph"/>
                    <w:ind w:right="86"/>
                    <w:jc w:val="both"/>
                    <w:rPr>
                      <w:iCs/>
                      <w:color w:val="FF0000"/>
                      <w:sz w:val="20"/>
                      <w:szCs w:val="20"/>
                    </w:rPr>
                  </w:pPr>
                </w:p>
              </w:tc>
              <w:tc>
                <w:tcPr>
                  <w:tcW w:w="2546" w:type="pct"/>
                </w:tcPr>
                <w:p w14:paraId="5B2703DB" w14:textId="77777777" w:rsidR="00F02688" w:rsidRPr="00860472" w:rsidRDefault="00F02688" w:rsidP="00A22D83">
                  <w:pPr>
                    <w:pStyle w:val="TableParagraph"/>
                    <w:ind w:right="86"/>
                    <w:jc w:val="both"/>
                    <w:rPr>
                      <w:iCs/>
                      <w:sz w:val="20"/>
                      <w:szCs w:val="20"/>
                    </w:rPr>
                  </w:pPr>
                  <w:r w:rsidRPr="00860472">
                    <w:rPr>
                      <w:iCs/>
                      <w:sz w:val="20"/>
                      <w:szCs w:val="20"/>
                    </w:rPr>
                    <w:t>Same as the above</w:t>
                  </w:r>
                </w:p>
              </w:tc>
            </w:tr>
          </w:tbl>
          <w:p w14:paraId="6123AFBD" w14:textId="77777777" w:rsidR="00F02688" w:rsidRPr="00860472" w:rsidRDefault="00F02688" w:rsidP="00A22D83">
            <w:pPr>
              <w:pStyle w:val="TableParagraph"/>
              <w:ind w:left="110" w:right="81"/>
              <w:jc w:val="both"/>
              <w:rPr>
                <w:i/>
                <w:color w:val="FF0000"/>
                <w:sz w:val="20"/>
                <w:szCs w:val="20"/>
              </w:rPr>
            </w:pPr>
          </w:p>
        </w:tc>
      </w:tr>
      <w:tr w:rsidR="00F02688" w:rsidRPr="00860472" w14:paraId="3EC5911C" w14:textId="77777777" w:rsidTr="00A22D83">
        <w:trPr>
          <w:trHeight w:val="1028"/>
        </w:trPr>
        <w:tc>
          <w:tcPr>
            <w:tcW w:w="785" w:type="pct"/>
          </w:tcPr>
          <w:p w14:paraId="455B6896" w14:textId="77777777" w:rsidR="00F02688" w:rsidRPr="00860472" w:rsidRDefault="00F02688" w:rsidP="00A22D83">
            <w:pPr>
              <w:pStyle w:val="TableParagraph"/>
              <w:ind w:left="109" w:right="279"/>
              <w:rPr>
                <w:b/>
                <w:sz w:val="20"/>
                <w:szCs w:val="20"/>
              </w:rPr>
            </w:pPr>
            <w:r w:rsidRPr="00860472">
              <w:rPr>
                <w:b/>
                <w:sz w:val="20"/>
                <w:szCs w:val="20"/>
              </w:rPr>
              <w:t xml:space="preserve">Developments and/or identified risks </w:t>
            </w:r>
          </w:p>
        </w:tc>
        <w:tc>
          <w:tcPr>
            <w:tcW w:w="4215" w:type="pct"/>
          </w:tcPr>
          <w:p w14:paraId="5EC821CD" w14:textId="04A361EA" w:rsidR="00F02688" w:rsidRPr="00860472" w:rsidRDefault="003136DE" w:rsidP="00A22D83">
            <w:pPr>
              <w:pStyle w:val="TableParagraph"/>
              <w:rPr>
                <w:iCs/>
                <w:sz w:val="20"/>
                <w:szCs w:val="20"/>
              </w:rPr>
            </w:pPr>
            <w:r>
              <w:rPr>
                <w:iCs/>
                <w:sz w:val="20"/>
                <w:szCs w:val="20"/>
              </w:rPr>
              <w:t>N/A</w:t>
            </w:r>
          </w:p>
        </w:tc>
      </w:tr>
      <w:tr w:rsidR="00F02688" w:rsidRPr="00860472" w14:paraId="16170D08" w14:textId="77777777" w:rsidTr="00A22D83">
        <w:trPr>
          <w:trHeight w:val="740"/>
        </w:trPr>
        <w:tc>
          <w:tcPr>
            <w:tcW w:w="785" w:type="pct"/>
          </w:tcPr>
          <w:p w14:paraId="3C5CBEA2" w14:textId="77777777" w:rsidR="00F02688" w:rsidRPr="00860472" w:rsidRDefault="00F02688" w:rsidP="00A22D83">
            <w:pPr>
              <w:pStyle w:val="TableParagraph"/>
              <w:ind w:left="109" w:right="368"/>
              <w:rPr>
                <w:b/>
                <w:sz w:val="20"/>
                <w:szCs w:val="20"/>
              </w:rPr>
            </w:pPr>
            <w:r w:rsidRPr="00860472">
              <w:rPr>
                <w:b/>
                <w:sz w:val="20"/>
                <w:szCs w:val="20"/>
              </w:rPr>
              <w:t xml:space="preserve">Recommendations for corrective further actions </w:t>
            </w:r>
          </w:p>
        </w:tc>
        <w:tc>
          <w:tcPr>
            <w:tcW w:w="4215" w:type="pct"/>
          </w:tcPr>
          <w:p w14:paraId="4D0A1010" w14:textId="4BE4FD5E" w:rsidR="00F02688" w:rsidRPr="00860472" w:rsidRDefault="003136DE" w:rsidP="00A22D83">
            <w:pPr>
              <w:pStyle w:val="TableParagraph"/>
              <w:rPr>
                <w:sz w:val="20"/>
                <w:szCs w:val="20"/>
              </w:rPr>
            </w:pPr>
            <w:r>
              <w:rPr>
                <w:sz w:val="20"/>
                <w:szCs w:val="20"/>
              </w:rPr>
              <w:t>N/A</w:t>
            </w:r>
          </w:p>
        </w:tc>
      </w:tr>
    </w:tbl>
    <w:p w14:paraId="069FA844" w14:textId="77777777" w:rsidR="00F02688" w:rsidRPr="006C19F2" w:rsidRDefault="00F02688" w:rsidP="006800CD">
      <w:pPr>
        <w:rPr>
          <w:sz w:val="16"/>
        </w:rPr>
      </w:pPr>
    </w:p>
    <w:p w14:paraId="19031793" w14:textId="34E49951" w:rsidR="006800CD" w:rsidRDefault="006800CD">
      <w:pPr>
        <w:ind w:left="0"/>
        <w:rPr>
          <w:color w:val="000000" w:themeColor="text1"/>
          <w:sz w:val="20"/>
          <w:szCs w:val="20"/>
          <w:lang w:val="en-GB"/>
        </w:rPr>
      </w:pPr>
      <w:r>
        <w:rPr>
          <w:color w:val="000000" w:themeColor="text1"/>
          <w:sz w:val="20"/>
          <w:szCs w:val="20"/>
          <w:lang w:val="en-GB"/>
        </w:rPr>
        <w:br w:type="page"/>
      </w:r>
    </w:p>
    <w:p w14:paraId="33CB6617" w14:textId="1BB91AEC" w:rsidR="006800CD" w:rsidRPr="003136DE" w:rsidRDefault="006800CD" w:rsidP="003136DE">
      <w:pPr>
        <w:pStyle w:val="Heading3"/>
        <w:spacing w:before="120" w:after="120"/>
        <w:ind w:left="58"/>
        <w:rPr>
          <w:rFonts w:ascii="Times New Roman" w:hAnsi="Times New Roman" w:cs="Times New Roman"/>
          <w:b/>
          <w:bCs/>
          <w:color w:val="0070C0"/>
          <w:sz w:val="22"/>
          <w:szCs w:val="22"/>
          <w:lang w:val="en-GB"/>
        </w:rPr>
      </w:pPr>
      <w:r w:rsidRPr="003136DE">
        <w:rPr>
          <w:rFonts w:ascii="Times New Roman" w:hAnsi="Times New Roman" w:cs="Times New Roman"/>
          <w:b/>
          <w:bCs/>
          <w:color w:val="0070C0"/>
          <w:sz w:val="22"/>
          <w:szCs w:val="22"/>
          <w:lang w:val="en-GB"/>
        </w:rPr>
        <w:lastRenderedPageBreak/>
        <w:t>Thematic Priority 3: Agriculture and rural development and Thematic Priority 4: Fisheries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6800CD" w:rsidRPr="00DA33A2" w14:paraId="49D60702" w14:textId="77777777" w:rsidTr="00253ECA">
        <w:trPr>
          <w:trHeight w:val="248"/>
        </w:trPr>
        <w:tc>
          <w:tcPr>
            <w:tcW w:w="5000" w:type="pct"/>
            <w:gridSpan w:val="2"/>
            <w:shd w:val="clear" w:color="auto" w:fill="DBE5F1" w:themeFill="accent1" w:themeFillTint="33"/>
          </w:tcPr>
          <w:p w14:paraId="1D185733" w14:textId="77777777" w:rsidR="006800CD" w:rsidRPr="00DA33A2" w:rsidRDefault="006800CD" w:rsidP="00253ECA">
            <w:pPr>
              <w:pStyle w:val="TableParagraph"/>
              <w:ind w:left="80" w:right="120"/>
              <w:jc w:val="center"/>
              <w:rPr>
                <w:b/>
                <w:bCs/>
                <w:iCs/>
                <w:sz w:val="20"/>
                <w:szCs w:val="20"/>
                <w:lang w:val="en-GB"/>
              </w:rPr>
            </w:pPr>
            <w:r w:rsidRPr="00DA33A2">
              <w:rPr>
                <w:b/>
                <w:bCs/>
                <w:iCs/>
                <w:sz w:val="20"/>
                <w:szCs w:val="20"/>
                <w:lang w:val="en-GB"/>
              </w:rPr>
              <w:t>Annual Action Programme for Republic of North Macedonia for Year 2019</w:t>
            </w:r>
          </w:p>
        </w:tc>
      </w:tr>
      <w:tr w:rsidR="006800CD" w:rsidRPr="00DA33A2" w14:paraId="19678678" w14:textId="77777777" w:rsidTr="003136DE">
        <w:trPr>
          <w:trHeight w:val="331"/>
        </w:trPr>
        <w:tc>
          <w:tcPr>
            <w:tcW w:w="5000" w:type="pct"/>
            <w:gridSpan w:val="2"/>
            <w:shd w:val="clear" w:color="auto" w:fill="F2F2F2" w:themeFill="background1" w:themeFillShade="F2"/>
          </w:tcPr>
          <w:p w14:paraId="32D7BC82" w14:textId="77777777" w:rsidR="006800CD" w:rsidRPr="00DA33A2" w:rsidRDefault="006800CD" w:rsidP="00253ECA">
            <w:pPr>
              <w:pStyle w:val="TableParagraph"/>
              <w:ind w:left="2612" w:right="2592"/>
              <w:jc w:val="center"/>
              <w:rPr>
                <w:iCs/>
                <w:sz w:val="20"/>
                <w:szCs w:val="20"/>
                <w:lang w:val="en-GB"/>
              </w:rPr>
            </w:pPr>
            <w:r>
              <w:rPr>
                <w:b/>
                <w:iCs/>
                <w:sz w:val="20"/>
                <w:szCs w:val="20"/>
                <w:lang w:val="en-GB"/>
              </w:rPr>
              <w:t>Action Document “</w:t>
            </w:r>
            <w:r w:rsidRPr="00DA33A2">
              <w:rPr>
                <w:b/>
                <w:iCs/>
                <w:sz w:val="20"/>
                <w:szCs w:val="20"/>
                <w:lang w:val="en-GB"/>
              </w:rPr>
              <w:t>EU supports Rural Development and Competitive Sustainable Agriculture</w:t>
            </w:r>
            <w:r>
              <w:rPr>
                <w:b/>
                <w:iCs/>
                <w:sz w:val="20"/>
                <w:szCs w:val="20"/>
                <w:lang w:val="en-GB"/>
              </w:rPr>
              <w:t>”</w:t>
            </w:r>
          </w:p>
        </w:tc>
      </w:tr>
      <w:tr w:rsidR="006800CD" w:rsidRPr="00DA33A2" w14:paraId="64041B39" w14:textId="77777777" w:rsidTr="003136DE">
        <w:trPr>
          <w:trHeight w:val="2590"/>
        </w:trPr>
        <w:tc>
          <w:tcPr>
            <w:tcW w:w="785" w:type="pct"/>
          </w:tcPr>
          <w:p w14:paraId="339E68C2" w14:textId="77777777" w:rsidR="006800CD" w:rsidRPr="00DA33A2" w:rsidRDefault="006800CD" w:rsidP="00253ECA">
            <w:pPr>
              <w:pStyle w:val="TableParagraph"/>
              <w:ind w:left="109" w:right="560"/>
              <w:rPr>
                <w:b/>
                <w:sz w:val="20"/>
                <w:szCs w:val="20"/>
                <w:lang w:val="en-GB"/>
              </w:rPr>
            </w:pPr>
            <w:r w:rsidRPr="00DA33A2">
              <w:rPr>
                <w:b/>
                <w:sz w:val="20"/>
                <w:szCs w:val="20"/>
                <w:lang w:val="en-GB"/>
              </w:rPr>
              <w:t xml:space="preserve">State of play/ Progress for particular action (e.g. ToR in preparation, tender launched, contracted, under implementation, completed) </w:t>
            </w:r>
          </w:p>
        </w:tc>
        <w:tc>
          <w:tcPr>
            <w:tcW w:w="4215" w:type="pct"/>
          </w:tcPr>
          <w:tbl>
            <w:tblPr>
              <w:tblStyle w:val="TableGrid"/>
              <w:tblW w:w="5000" w:type="pct"/>
              <w:tblLook w:val="04A0" w:firstRow="1" w:lastRow="0" w:firstColumn="1" w:lastColumn="0" w:noHBand="0" w:noVBand="1"/>
            </w:tblPr>
            <w:tblGrid>
              <w:gridCol w:w="2530"/>
              <w:gridCol w:w="2967"/>
              <w:gridCol w:w="7438"/>
            </w:tblGrid>
            <w:tr w:rsidR="006800CD" w:rsidRPr="00DA33A2" w14:paraId="65088534" w14:textId="77777777" w:rsidTr="00253ECA">
              <w:tc>
                <w:tcPr>
                  <w:tcW w:w="978" w:type="pct"/>
                  <w:shd w:val="clear" w:color="auto" w:fill="D9D9D9" w:themeFill="background1" w:themeFillShade="D9"/>
                </w:tcPr>
                <w:p w14:paraId="453870F3"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Outputs</w:t>
                  </w:r>
                </w:p>
                <w:p w14:paraId="2151FC96" w14:textId="77777777" w:rsidR="006800CD" w:rsidRPr="00DA33A2" w:rsidRDefault="006800CD" w:rsidP="00253ECA">
                  <w:pPr>
                    <w:pStyle w:val="TableParagraph"/>
                    <w:ind w:right="113"/>
                    <w:jc w:val="center"/>
                    <w:rPr>
                      <w:i/>
                      <w:color w:val="FF0000"/>
                      <w:sz w:val="20"/>
                      <w:szCs w:val="20"/>
                      <w:lang w:val="en-GB"/>
                    </w:rPr>
                  </w:pPr>
                </w:p>
              </w:tc>
              <w:tc>
                <w:tcPr>
                  <w:tcW w:w="1147" w:type="pct"/>
                  <w:shd w:val="clear" w:color="auto" w:fill="D9D9D9" w:themeFill="background1" w:themeFillShade="D9"/>
                </w:tcPr>
                <w:p w14:paraId="6153C5F4"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Contract title</w:t>
                  </w:r>
                </w:p>
                <w:p w14:paraId="65DE1C12" w14:textId="77777777" w:rsidR="006800CD" w:rsidRPr="00DA33A2" w:rsidRDefault="006800CD" w:rsidP="00253ECA">
                  <w:pPr>
                    <w:pStyle w:val="TableParagraph"/>
                    <w:ind w:right="113"/>
                    <w:jc w:val="center"/>
                    <w:rPr>
                      <w:i/>
                      <w:color w:val="FF0000"/>
                      <w:sz w:val="20"/>
                      <w:szCs w:val="20"/>
                      <w:lang w:val="en-GB"/>
                    </w:rPr>
                  </w:pPr>
                </w:p>
              </w:tc>
              <w:tc>
                <w:tcPr>
                  <w:tcW w:w="2875" w:type="pct"/>
                  <w:shd w:val="clear" w:color="auto" w:fill="D9D9D9" w:themeFill="background1" w:themeFillShade="D9"/>
                </w:tcPr>
                <w:p w14:paraId="14E7D71A"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 xml:space="preserve">Status </w:t>
                  </w:r>
                </w:p>
                <w:p w14:paraId="1D33BDE4" w14:textId="77777777" w:rsidR="006800CD" w:rsidRPr="00DA33A2" w:rsidRDefault="006800CD" w:rsidP="00253ECA">
                  <w:pPr>
                    <w:pStyle w:val="TableParagraph"/>
                    <w:ind w:right="113"/>
                    <w:jc w:val="center"/>
                    <w:rPr>
                      <w:i/>
                      <w:color w:val="FF0000"/>
                      <w:sz w:val="20"/>
                      <w:szCs w:val="20"/>
                      <w:lang w:val="en-GB"/>
                    </w:rPr>
                  </w:pPr>
                </w:p>
              </w:tc>
            </w:tr>
            <w:tr w:rsidR="006800CD" w:rsidRPr="00DA33A2" w14:paraId="74D89A89" w14:textId="77777777" w:rsidTr="00253ECA">
              <w:tc>
                <w:tcPr>
                  <w:tcW w:w="978" w:type="pct"/>
                </w:tcPr>
                <w:p w14:paraId="12EB10A2" w14:textId="77777777" w:rsidR="006800CD" w:rsidRPr="00DA33A2" w:rsidRDefault="006800CD" w:rsidP="00253ECA">
                  <w:pPr>
                    <w:pStyle w:val="TableParagraph"/>
                    <w:ind w:right="113"/>
                    <w:rPr>
                      <w:b/>
                      <w:iCs/>
                      <w:sz w:val="20"/>
                      <w:szCs w:val="20"/>
                      <w:lang w:val="en-GB"/>
                    </w:rPr>
                  </w:pPr>
                  <w:r w:rsidRPr="00DA33A2">
                    <w:rPr>
                      <w:b/>
                      <w:iCs/>
                      <w:sz w:val="20"/>
                      <w:szCs w:val="20"/>
                      <w:lang w:val="en-GB"/>
                    </w:rPr>
                    <w:t>Output 1: Modernized and optimized farming and forestry</w:t>
                  </w:r>
                </w:p>
                <w:p w14:paraId="5EE9CA2D" w14:textId="77777777" w:rsidR="006800CD" w:rsidRPr="00DA33A2" w:rsidRDefault="006800CD" w:rsidP="00253ECA">
                  <w:pPr>
                    <w:pStyle w:val="TableParagraph"/>
                    <w:ind w:right="113"/>
                    <w:rPr>
                      <w:iCs/>
                      <w:sz w:val="20"/>
                      <w:szCs w:val="20"/>
                      <w:lang w:val="en-GB"/>
                    </w:rPr>
                  </w:pPr>
                  <w:r w:rsidRPr="00DA33A2">
                    <w:rPr>
                      <w:iCs/>
                      <w:sz w:val="20"/>
                      <w:szCs w:val="20"/>
                      <w:lang w:val="en-GB"/>
                    </w:rPr>
                    <w:t>Activity 1: Modernization of the advisory services for operators in the agriculture field IPA 2019</w:t>
                  </w:r>
                </w:p>
              </w:tc>
              <w:tc>
                <w:tcPr>
                  <w:tcW w:w="1147" w:type="pct"/>
                </w:tcPr>
                <w:p w14:paraId="49FE0A72" w14:textId="77777777" w:rsidR="006800CD" w:rsidRPr="006C73AB" w:rsidRDefault="006800CD" w:rsidP="00253ECA">
                  <w:pPr>
                    <w:pStyle w:val="TableParagraph"/>
                    <w:ind w:right="113"/>
                    <w:rPr>
                      <w:bCs/>
                      <w:iCs/>
                      <w:sz w:val="20"/>
                      <w:szCs w:val="20"/>
                      <w:lang w:val="en-GB"/>
                    </w:rPr>
                  </w:pPr>
                  <w:r>
                    <w:rPr>
                      <w:bCs/>
                      <w:iCs/>
                      <w:sz w:val="20"/>
                      <w:szCs w:val="20"/>
                      <w:lang w:val="en-GB"/>
                    </w:rPr>
                    <w:t xml:space="preserve">Service: </w:t>
                  </w:r>
                  <w:r w:rsidRPr="006C73AB">
                    <w:rPr>
                      <w:bCs/>
                      <w:iCs/>
                      <w:sz w:val="20"/>
                      <w:szCs w:val="20"/>
                      <w:lang w:val="en-GB"/>
                    </w:rPr>
                    <w:t>Modernisation of the Advisory Services for Operators in the Agriculture Field in North Macedonia</w:t>
                  </w:r>
                </w:p>
              </w:tc>
              <w:tc>
                <w:tcPr>
                  <w:tcW w:w="2875" w:type="pct"/>
                  <w:shd w:val="clear" w:color="auto" w:fill="auto"/>
                </w:tcPr>
                <w:p w14:paraId="31E3990C" w14:textId="77777777" w:rsidR="006800CD" w:rsidRPr="006C73AB" w:rsidRDefault="006800CD" w:rsidP="00253ECA">
                  <w:pPr>
                    <w:pStyle w:val="TableParagraph"/>
                    <w:ind w:right="113"/>
                    <w:jc w:val="both"/>
                    <w:rPr>
                      <w:iCs/>
                      <w:sz w:val="20"/>
                      <w:szCs w:val="20"/>
                      <w:lang w:val="en-GB"/>
                    </w:rPr>
                  </w:pPr>
                  <w:r w:rsidRPr="006C73AB">
                    <w:rPr>
                      <w:iCs/>
                      <w:sz w:val="20"/>
                      <w:szCs w:val="20"/>
                      <w:lang w:val="en-GB"/>
                    </w:rPr>
                    <w:t>The project began on January 31, 2022, and will continue for 27 months.</w:t>
                  </w:r>
                </w:p>
                <w:p w14:paraId="03732ED7" w14:textId="77777777" w:rsidR="006800CD" w:rsidRPr="00DA33A2" w:rsidRDefault="006800CD" w:rsidP="00253ECA">
                  <w:pPr>
                    <w:jc w:val="both"/>
                    <w:rPr>
                      <w:iCs/>
                      <w:sz w:val="20"/>
                      <w:szCs w:val="20"/>
                      <w:lang w:val="en-GB"/>
                    </w:rPr>
                  </w:pPr>
                  <w:r w:rsidRPr="006C73AB">
                    <w:rPr>
                      <w:iCs/>
                      <w:sz w:val="20"/>
                      <w:szCs w:val="20"/>
                      <w:lang w:val="en-GB"/>
                    </w:rPr>
                    <w:t>The project is extended until April 30th, 2024.</w:t>
                  </w:r>
                </w:p>
              </w:tc>
            </w:tr>
            <w:tr w:rsidR="006800CD" w:rsidRPr="00DA33A2" w14:paraId="150E5148" w14:textId="77777777" w:rsidTr="00253ECA">
              <w:tc>
                <w:tcPr>
                  <w:tcW w:w="978" w:type="pct"/>
                </w:tcPr>
                <w:p w14:paraId="34AD6EF5" w14:textId="77777777" w:rsidR="006800CD" w:rsidRPr="00DA33A2" w:rsidRDefault="006800CD" w:rsidP="00253ECA">
                  <w:pPr>
                    <w:pStyle w:val="TableParagraph"/>
                    <w:ind w:right="113"/>
                    <w:rPr>
                      <w:iCs/>
                      <w:sz w:val="20"/>
                      <w:szCs w:val="20"/>
                      <w:lang w:val="en-GB"/>
                    </w:rPr>
                  </w:pPr>
                  <w:r w:rsidRPr="00DA33A2">
                    <w:rPr>
                      <w:iCs/>
                      <w:sz w:val="20"/>
                      <w:szCs w:val="20"/>
                      <w:lang w:val="en-GB"/>
                    </w:rPr>
                    <w:t>Activity 2: Support to modernization and innovative management in agricultural sector</w:t>
                  </w:r>
                </w:p>
              </w:tc>
              <w:tc>
                <w:tcPr>
                  <w:tcW w:w="1147" w:type="pct"/>
                </w:tcPr>
                <w:p w14:paraId="7C868A23" w14:textId="77777777" w:rsidR="006800CD" w:rsidRPr="00DA33A2" w:rsidRDefault="006800CD" w:rsidP="00253ECA">
                  <w:pPr>
                    <w:pStyle w:val="TableParagraph"/>
                    <w:ind w:right="113"/>
                    <w:rPr>
                      <w:iCs/>
                      <w:sz w:val="20"/>
                      <w:szCs w:val="20"/>
                      <w:lang w:val="en-GB"/>
                    </w:rPr>
                  </w:pPr>
                  <w:r>
                    <w:rPr>
                      <w:iCs/>
                      <w:sz w:val="20"/>
                      <w:szCs w:val="20"/>
                      <w:lang w:val="en-GB"/>
                    </w:rPr>
                    <w:t xml:space="preserve">Grant: </w:t>
                  </w:r>
                  <w:r w:rsidRPr="00DA33A2">
                    <w:rPr>
                      <w:iCs/>
                      <w:sz w:val="20"/>
                      <w:szCs w:val="20"/>
                      <w:lang w:val="en-GB"/>
                    </w:rPr>
                    <w:t>Support to modernization and innovative management in agricultural sector</w:t>
                  </w:r>
                  <w:r>
                    <w:rPr>
                      <w:iCs/>
                      <w:sz w:val="20"/>
                      <w:szCs w:val="20"/>
                      <w:lang w:val="en-GB"/>
                    </w:rPr>
                    <w:t xml:space="preserve"> </w:t>
                  </w:r>
                  <w:r w:rsidRPr="00DA33A2">
                    <w:rPr>
                      <w:iCs/>
                      <w:sz w:val="20"/>
                      <w:szCs w:val="20"/>
                      <w:lang w:val="en-GB"/>
                    </w:rPr>
                    <w:t>(cooperatives)</w:t>
                  </w:r>
                </w:p>
              </w:tc>
              <w:tc>
                <w:tcPr>
                  <w:tcW w:w="2875" w:type="pct"/>
                  <w:shd w:val="clear" w:color="auto" w:fill="auto"/>
                </w:tcPr>
                <w:p w14:paraId="506E5873" w14:textId="77777777" w:rsidR="006800CD" w:rsidRDefault="006800CD" w:rsidP="00253ECA">
                  <w:pPr>
                    <w:pStyle w:val="TableParagraph"/>
                    <w:ind w:right="113"/>
                    <w:jc w:val="both"/>
                    <w:rPr>
                      <w:iCs/>
                      <w:sz w:val="20"/>
                      <w:szCs w:val="20"/>
                      <w:lang w:val="en-GB"/>
                    </w:rPr>
                  </w:pPr>
                  <w:r w:rsidRPr="00DA33A2">
                    <w:rPr>
                      <w:iCs/>
                      <w:sz w:val="20"/>
                      <w:szCs w:val="20"/>
                      <w:lang w:val="en-GB"/>
                    </w:rPr>
                    <w:t>This is an ongoing project with two grants that began in February 2023</w:t>
                  </w:r>
                  <w:r>
                    <w:rPr>
                      <w:iCs/>
                      <w:sz w:val="20"/>
                      <w:szCs w:val="20"/>
                      <w:lang w:val="en-GB"/>
                    </w:rPr>
                    <w:t xml:space="preserve">: </w:t>
                  </w:r>
                </w:p>
                <w:p w14:paraId="344417A8" w14:textId="77777777" w:rsidR="006800CD" w:rsidRPr="001278D5" w:rsidRDefault="006800CD" w:rsidP="006800CD">
                  <w:pPr>
                    <w:pStyle w:val="TableParagraph"/>
                    <w:numPr>
                      <w:ilvl w:val="0"/>
                      <w:numId w:val="57"/>
                    </w:numPr>
                    <w:ind w:right="113"/>
                    <w:jc w:val="both"/>
                    <w:rPr>
                      <w:iCs/>
                      <w:sz w:val="20"/>
                      <w:szCs w:val="20"/>
                      <w:lang w:val="en-GB"/>
                    </w:rPr>
                  </w:pPr>
                  <w:r w:rsidRPr="001278D5">
                    <w:rPr>
                      <w:iCs/>
                      <w:sz w:val="20"/>
                      <w:szCs w:val="20"/>
                      <w:lang w:val="en-GB"/>
                    </w:rPr>
                    <w:t xml:space="preserve">Lot 1 (Makedonska Razvojna Fondacija </w:t>
                  </w:r>
                  <w:r>
                    <w:rPr>
                      <w:iCs/>
                      <w:sz w:val="20"/>
                      <w:szCs w:val="20"/>
                      <w:lang w:val="en-GB"/>
                    </w:rPr>
                    <w:t>z</w:t>
                  </w:r>
                  <w:r w:rsidRPr="001278D5">
                    <w:rPr>
                      <w:iCs/>
                      <w:sz w:val="20"/>
                      <w:szCs w:val="20"/>
                      <w:lang w:val="en-GB"/>
                    </w:rPr>
                    <w:t xml:space="preserve">a Pretprijatija) </w:t>
                  </w:r>
                </w:p>
                <w:p w14:paraId="334C66BE" w14:textId="77777777" w:rsidR="006800CD" w:rsidRPr="00DA33A2" w:rsidRDefault="006800CD" w:rsidP="006800CD">
                  <w:pPr>
                    <w:pStyle w:val="TableParagraph"/>
                    <w:numPr>
                      <w:ilvl w:val="0"/>
                      <w:numId w:val="57"/>
                    </w:numPr>
                    <w:ind w:right="113"/>
                    <w:jc w:val="both"/>
                    <w:rPr>
                      <w:iCs/>
                      <w:sz w:val="20"/>
                      <w:szCs w:val="20"/>
                      <w:lang w:val="en-GB"/>
                    </w:rPr>
                  </w:pPr>
                  <w:r w:rsidRPr="001278D5">
                    <w:rPr>
                      <w:iCs/>
                      <w:sz w:val="20"/>
                      <w:szCs w:val="20"/>
                      <w:lang w:val="en-GB"/>
                    </w:rPr>
                    <w:t xml:space="preserve">Lot 2 (Zdruzhenie </w:t>
                  </w:r>
                  <w:r>
                    <w:rPr>
                      <w:iCs/>
                      <w:sz w:val="20"/>
                      <w:szCs w:val="20"/>
                      <w:lang w:val="en-GB"/>
                    </w:rPr>
                    <w:t>z</w:t>
                  </w:r>
                  <w:r w:rsidRPr="001278D5">
                    <w:rPr>
                      <w:iCs/>
                      <w:sz w:val="20"/>
                      <w:szCs w:val="20"/>
                      <w:lang w:val="en-GB"/>
                    </w:rPr>
                    <w:t xml:space="preserve">a Unapreduvanje </w:t>
                  </w:r>
                  <w:r>
                    <w:rPr>
                      <w:iCs/>
                      <w:sz w:val="20"/>
                      <w:szCs w:val="20"/>
                      <w:lang w:val="en-GB"/>
                    </w:rPr>
                    <w:t>n</w:t>
                  </w:r>
                  <w:r w:rsidRPr="001278D5">
                    <w:rPr>
                      <w:iCs/>
                      <w:sz w:val="20"/>
                      <w:szCs w:val="20"/>
                      <w:lang w:val="en-GB"/>
                    </w:rPr>
                    <w:t xml:space="preserve">a Zemjodelski Zadrugi Makedonska Asocijacija </w:t>
                  </w:r>
                  <w:r>
                    <w:rPr>
                      <w:iCs/>
                      <w:sz w:val="20"/>
                      <w:szCs w:val="20"/>
                      <w:lang w:val="en-GB"/>
                    </w:rPr>
                    <w:t>n</w:t>
                  </w:r>
                  <w:r w:rsidRPr="001278D5">
                    <w:rPr>
                      <w:iCs/>
                      <w:sz w:val="20"/>
                      <w:szCs w:val="20"/>
                      <w:lang w:val="en-GB"/>
                    </w:rPr>
                    <w:t>a Zemjodelskite Zadrugi (M</w:t>
                  </w:r>
                  <w:r>
                    <w:rPr>
                      <w:iCs/>
                      <w:sz w:val="20"/>
                      <w:szCs w:val="20"/>
                      <w:lang w:val="en-GB"/>
                    </w:rPr>
                    <w:t>AZZ</w:t>
                  </w:r>
                  <w:r w:rsidRPr="001278D5">
                    <w:rPr>
                      <w:iCs/>
                      <w:sz w:val="20"/>
                      <w:szCs w:val="20"/>
                      <w:lang w:val="en-GB"/>
                    </w:rPr>
                    <w:t>)</w:t>
                  </w:r>
                </w:p>
              </w:tc>
            </w:tr>
            <w:tr w:rsidR="006800CD" w:rsidRPr="00DA33A2" w14:paraId="797B515F" w14:textId="77777777" w:rsidTr="00253ECA">
              <w:tc>
                <w:tcPr>
                  <w:tcW w:w="978" w:type="pct"/>
                </w:tcPr>
                <w:p w14:paraId="6150EADB" w14:textId="77777777" w:rsidR="006800CD" w:rsidRPr="00DA33A2" w:rsidRDefault="006800CD" w:rsidP="00253ECA">
                  <w:pPr>
                    <w:pStyle w:val="TableParagraph"/>
                    <w:ind w:right="113"/>
                    <w:rPr>
                      <w:iCs/>
                      <w:sz w:val="20"/>
                      <w:szCs w:val="20"/>
                      <w:lang w:val="en-GB"/>
                    </w:rPr>
                  </w:pPr>
                  <w:r w:rsidRPr="00DA33A2">
                    <w:rPr>
                      <w:iCs/>
                      <w:sz w:val="20"/>
                      <w:szCs w:val="20"/>
                      <w:lang w:val="en-GB"/>
                    </w:rPr>
                    <w:t>Activity 3: Enhancing land consolidation</w:t>
                  </w:r>
                </w:p>
              </w:tc>
              <w:tc>
                <w:tcPr>
                  <w:tcW w:w="1147" w:type="pct"/>
                </w:tcPr>
                <w:p w14:paraId="784EBA22" w14:textId="77777777" w:rsidR="006800CD" w:rsidRPr="00DA33A2" w:rsidRDefault="006800CD" w:rsidP="00253ECA">
                  <w:pPr>
                    <w:pStyle w:val="TableParagraph"/>
                    <w:ind w:right="113"/>
                    <w:rPr>
                      <w:iCs/>
                      <w:sz w:val="20"/>
                      <w:szCs w:val="20"/>
                      <w:lang w:val="en-GB"/>
                    </w:rPr>
                  </w:pPr>
                  <w:r>
                    <w:rPr>
                      <w:iCs/>
                      <w:sz w:val="20"/>
                      <w:szCs w:val="20"/>
                      <w:lang w:val="en-GB"/>
                    </w:rPr>
                    <w:t xml:space="preserve">Service: </w:t>
                  </w:r>
                  <w:r w:rsidRPr="00DA33A2">
                    <w:rPr>
                      <w:iCs/>
                      <w:sz w:val="20"/>
                      <w:szCs w:val="20"/>
                      <w:lang w:val="en-GB"/>
                    </w:rPr>
                    <w:t>Enhancing land consolidation</w:t>
                  </w:r>
                </w:p>
              </w:tc>
              <w:tc>
                <w:tcPr>
                  <w:tcW w:w="2875" w:type="pct"/>
                  <w:shd w:val="clear" w:color="auto" w:fill="auto"/>
                </w:tcPr>
                <w:p w14:paraId="7F479DBD" w14:textId="77777777" w:rsidR="006800CD" w:rsidRPr="00DA33A2" w:rsidRDefault="006800CD" w:rsidP="00253ECA">
                  <w:pPr>
                    <w:rPr>
                      <w:iCs/>
                      <w:sz w:val="20"/>
                      <w:szCs w:val="20"/>
                      <w:lang w:val="en-GB"/>
                    </w:rPr>
                  </w:pPr>
                  <w:r w:rsidRPr="00DA33A2">
                    <w:rPr>
                      <w:iCs/>
                      <w:sz w:val="20"/>
                      <w:szCs w:val="20"/>
                      <w:lang w:val="en-GB"/>
                    </w:rPr>
                    <w:t>Ongoing - Duration of the project 42 months (August 2022 - January 2026)</w:t>
                  </w:r>
                </w:p>
              </w:tc>
            </w:tr>
            <w:tr w:rsidR="006800CD" w:rsidRPr="00DA33A2" w14:paraId="50502002" w14:textId="77777777" w:rsidTr="00253ECA">
              <w:tc>
                <w:tcPr>
                  <w:tcW w:w="978" w:type="pct"/>
                </w:tcPr>
                <w:p w14:paraId="0AED9124" w14:textId="77777777" w:rsidR="006800CD" w:rsidRPr="00DA33A2" w:rsidRDefault="006800CD" w:rsidP="00253ECA">
                  <w:pPr>
                    <w:pStyle w:val="TableParagraph"/>
                    <w:ind w:right="113"/>
                    <w:rPr>
                      <w:iCs/>
                      <w:sz w:val="20"/>
                      <w:szCs w:val="20"/>
                      <w:lang w:val="en-GB"/>
                    </w:rPr>
                  </w:pPr>
                  <w:r w:rsidRPr="00DA33A2">
                    <w:rPr>
                      <w:iCs/>
                      <w:sz w:val="20"/>
                      <w:szCs w:val="20"/>
                      <w:lang w:val="en-GB"/>
                    </w:rPr>
                    <w:t>Activity 4: Construction of five small scale irrigation systems</w:t>
                  </w:r>
                </w:p>
              </w:tc>
              <w:tc>
                <w:tcPr>
                  <w:tcW w:w="1147" w:type="pct"/>
                </w:tcPr>
                <w:p w14:paraId="56E5CDA5" w14:textId="77777777" w:rsidR="006800CD" w:rsidRPr="00DA33A2" w:rsidRDefault="006800CD" w:rsidP="00253ECA">
                  <w:pPr>
                    <w:pStyle w:val="TableParagraph"/>
                    <w:ind w:right="113"/>
                    <w:rPr>
                      <w:bCs/>
                      <w:iCs/>
                      <w:sz w:val="20"/>
                      <w:szCs w:val="20"/>
                      <w:lang w:val="en-GB"/>
                    </w:rPr>
                  </w:pPr>
                  <w:r>
                    <w:rPr>
                      <w:bCs/>
                      <w:iCs/>
                      <w:sz w:val="20"/>
                      <w:szCs w:val="20"/>
                      <w:lang w:val="en-GB"/>
                    </w:rPr>
                    <w:t xml:space="preserve">Works: </w:t>
                  </w:r>
                  <w:r w:rsidRPr="00DA33A2">
                    <w:rPr>
                      <w:bCs/>
                      <w:iCs/>
                      <w:sz w:val="20"/>
                      <w:szCs w:val="20"/>
                      <w:lang w:val="en-GB"/>
                    </w:rPr>
                    <w:t>Construction of three small-scale irrigation systems</w:t>
                  </w:r>
                </w:p>
                <w:p w14:paraId="490F1C4A" w14:textId="77777777" w:rsidR="006800CD" w:rsidRPr="00DA33A2" w:rsidRDefault="006800CD" w:rsidP="00253ECA">
                  <w:pPr>
                    <w:pStyle w:val="TableParagraph"/>
                    <w:ind w:right="113"/>
                    <w:rPr>
                      <w:bCs/>
                      <w:iCs/>
                      <w:sz w:val="20"/>
                      <w:szCs w:val="20"/>
                      <w:lang w:val="en-GB"/>
                    </w:rPr>
                  </w:pPr>
                  <w:r>
                    <w:rPr>
                      <w:bCs/>
                      <w:iCs/>
                      <w:sz w:val="20"/>
                      <w:szCs w:val="20"/>
                      <w:lang w:val="en-GB"/>
                    </w:rPr>
                    <w:t xml:space="preserve">Service: </w:t>
                  </w:r>
                  <w:r w:rsidRPr="00DA33A2">
                    <w:rPr>
                      <w:bCs/>
                      <w:iCs/>
                      <w:sz w:val="20"/>
                      <w:szCs w:val="20"/>
                      <w:lang w:val="en-GB"/>
                    </w:rPr>
                    <w:t>Supervision of construction of small scale irrigation system</w:t>
                  </w:r>
                </w:p>
              </w:tc>
              <w:tc>
                <w:tcPr>
                  <w:tcW w:w="2875" w:type="pct"/>
                  <w:shd w:val="clear" w:color="auto" w:fill="auto"/>
                </w:tcPr>
                <w:p w14:paraId="63BD2B8E" w14:textId="77777777" w:rsidR="006800CD" w:rsidRPr="00DA33A2" w:rsidRDefault="006800CD" w:rsidP="00253ECA">
                  <w:pPr>
                    <w:pStyle w:val="TableParagraph"/>
                    <w:rPr>
                      <w:iCs/>
                      <w:sz w:val="20"/>
                      <w:szCs w:val="20"/>
                      <w:lang w:val="en-GB"/>
                    </w:rPr>
                  </w:pPr>
                  <w:r w:rsidRPr="00DA33A2">
                    <w:rPr>
                      <w:iCs/>
                      <w:sz w:val="20"/>
                      <w:szCs w:val="20"/>
                      <w:lang w:val="en-GB"/>
                    </w:rPr>
                    <w:t xml:space="preserve">The project started in January 2022. </w:t>
                  </w:r>
                </w:p>
                <w:p w14:paraId="6B3CDD45" w14:textId="77777777" w:rsidR="006800CD" w:rsidRPr="00E70D64" w:rsidRDefault="006800CD" w:rsidP="006800CD">
                  <w:pPr>
                    <w:pStyle w:val="TableParagraph"/>
                    <w:numPr>
                      <w:ilvl w:val="0"/>
                      <w:numId w:val="58"/>
                    </w:numPr>
                    <w:ind w:left="360"/>
                    <w:rPr>
                      <w:iCs/>
                      <w:sz w:val="20"/>
                      <w:szCs w:val="20"/>
                      <w:lang w:val="en-GB"/>
                    </w:rPr>
                  </w:pPr>
                  <w:r w:rsidRPr="00E70D64">
                    <w:rPr>
                      <w:iCs/>
                      <w:sz w:val="20"/>
                      <w:szCs w:val="20"/>
                      <w:lang w:val="en-GB"/>
                    </w:rPr>
                    <w:t>LOT 1 – Construction of a diversion structure on the Bistrica river and an irrigation network in the agriculture area of the village of Tearce.</w:t>
                  </w:r>
                </w:p>
                <w:p w14:paraId="1901957B" w14:textId="77777777" w:rsidR="006800CD" w:rsidRPr="00E70D64" w:rsidRDefault="006800CD" w:rsidP="006800CD">
                  <w:pPr>
                    <w:pStyle w:val="TableParagraph"/>
                    <w:numPr>
                      <w:ilvl w:val="0"/>
                      <w:numId w:val="58"/>
                    </w:numPr>
                    <w:rPr>
                      <w:iCs/>
                      <w:sz w:val="20"/>
                      <w:szCs w:val="20"/>
                      <w:lang w:val="en-GB"/>
                    </w:rPr>
                  </w:pPr>
                  <w:r w:rsidRPr="00E70D64">
                    <w:rPr>
                      <w:iCs/>
                      <w:sz w:val="20"/>
                      <w:szCs w:val="20"/>
                      <w:lang w:val="en-GB"/>
                    </w:rPr>
                    <w:t>Duration: 30 months.</w:t>
                  </w:r>
                </w:p>
                <w:p w14:paraId="6CD05B6F" w14:textId="77777777" w:rsidR="006800CD" w:rsidRPr="00E70D64" w:rsidRDefault="006800CD" w:rsidP="006800CD">
                  <w:pPr>
                    <w:pStyle w:val="TableParagraph"/>
                    <w:numPr>
                      <w:ilvl w:val="0"/>
                      <w:numId w:val="58"/>
                    </w:numPr>
                    <w:rPr>
                      <w:iCs/>
                      <w:sz w:val="20"/>
                      <w:szCs w:val="20"/>
                      <w:lang w:val="en-GB"/>
                    </w:rPr>
                  </w:pPr>
                  <w:r>
                    <w:rPr>
                      <w:iCs/>
                      <w:sz w:val="20"/>
                      <w:szCs w:val="20"/>
                      <w:lang w:val="en-GB"/>
                    </w:rPr>
                    <w:t>Status</w:t>
                  </w:r>
                  <w:r w:rsidRPr="00E70D64">
                    <w:rPr>
                      <w:iCs/>
                      <w:sz w:val="20"/>
                      <w:szCs w:val="20"/>
                      <w:lang w:val="en-GB"/>
                    </w:rPr>
                    <w:t>: 90% complete.</w:t>
                  </w:r>
                </w:p>
                <w:p w14:paraId="1050A3AB" w14:textId="77777777" w:rsidR="006800CD" w:rsidRPr="00E70D64" w:rsidRDefault="006800CD" w:rsidP="006800CD">
                  <w:pPr>
                    <w:pStyle w:val="TableParagraph"/>
                    <w:numPr>
                      <w:ilvl w:val="0"/>
                      <w:numId w:val="58"/>
                    </w:numPr>
                    <w:ind w:left="360"/>
                    <w:rPr>
                      <w:iCs/>
                      <w:sz w:val="20"/>
                      <w:szCs w:val="20"/>
                      <w:lang w:val="en-GB"/>
                    </w:rPr>
                  </w:pPr>
                  <w:r w:rsidRPr="00E70D64">
                    <w:rPr>
                      <w:iCs/>
                      <w:sz w:val="20"/>
                      <w:szCs w:val="20"/>
                      <w:lang w:val="en-GB"/>
                    </w:rPr>
                    <w:t>LOT 2 – Construction of a small-scale irrigation system in the village of Pishica.</w:t>
                  </w:r>
                </w:p>
                <w:p w14:paraId="00A391A5" w14:textId="77777777" w:rsidR="006800CD" w:rsidRPr="00E70D64" w:rsidRDefault="006800CD" w:rsidP="006800CD">
                  <w:pPr>
                    <w:pStyle w:val="TableParagraph"/>
                    <w:numPr>
                      <w:ilvl w:val="0"/>
                      <w:numId w:val="58"/>
                    </w:numPr>
                    <w:rPr>
                      <w:iCs/>
                      <w:sz w:val="20"/>
                      <w:szCs w:val="20"/>
                      <w:lang w:val="en-GB"/>
                    </w:rPr>
                  </w:pPr>
                  <w:r w:rsidRPr="00E70D64">
                    <w:rPr>
                      <w:iCs/>
                      <w:sz w:val="20"/>
                      <w:szCs w:val="20"/>
                      <w:lang w:val="en-GB"/>
                    </w:rPr>
                    <w:t>Duration: 30 months.</w:t>
                  </w:r>
                </w:p>
                <w:p w14:paraId="1E17151A" w14:textId="77777777" w:rsidR="006800CD" w:rsidRPr="00E70D64" w:rsidRDefault="006800CD" w:rsidP="006800CD">
                  <w:pPr>
                    <w:pStyle w:val="TableParagraph"/>
                    <w:numPr>
                      <w:ilvl w:val="0"/>
                      <w:numId w:val="58"/>
                    </w:numPr>
                    <w:rPr>
                      <w:iCs/>
                      <w:sz w:val="20"/>
                      <w:szCs w:val="20"/>
                      <w:lang w:val="en-GB"/>
                    </w:rPr>
                  </w:pPr>
                  <w:r>
                    <w:rPr>
                      <w:iCs/>
                      <w:sz w:val="20"/>
                      <w:szCs w:val="20"/>
                      <w:lang w:val="en-GB"/>
                    </w:rPr>
                    <w:t>Status</w:t>
                  </w:r>
                  <w:r w:rsidRPr="00E70D64">
                    <w:rPr>
                      <w:iCs/>
                      <w:sz w:val="20"/>
                      <w:szCs w:val="20"/>
                      <w:lang w:val="en-GB"/>
                    </w:rPr>
                    <w:t>: 100% complete as of November 30, 2022. The Provisional Acceptance Certificate was issued on March 6, 2023, which officially acknowledges the completion and satisfactory execution of the project.</w:t>
                  </w:r>
                </w:p>
                <w:p w14:paraId="769135B9" w14:textId="77777777" w:rsidR="006800CD" w:rsidRPr="00E70D64" w:rsidRDefault="006800CD" w:rsidP="006800CD">
                  <w:pPr>
                    <w:pStyle w:val="TableParagraph"/>
                    <w:numPr>
                      <w:ilvl w:val="0"/>
                      <w:numId w:val="58"/>
                    </w:numPr>
                    <w:ind w:left="360"/>
                    <w:rPr>
                      <w:iCs/>
                      <w:sz w:val="20"/>
                      <w:szCs w:val="20"/>
                      <w:lang w:val="en-GB"/>
                    </w:rPr>
                  </w:pPr>
                  <w:r w:rsidRPr="00E70D64">
                    <w:rPr>
                      <w:iCs/>
                      <w:sz w:val="20"/>
                      <w:szCs w:val="20"/>
                      <w:lang w:val="en-GB"/>
                    </w:rPr>
                    <w:t>LOT 3 – Construction of an intake structure on the Krivo Moste river and an irrigation network in the agriculture area of the village of Konopnica.</w:t>
                  </w:r>
                </w:p>
                <w:p w14:paraId="3BC6F727" w14:textId="77777777" w:rsidR="006800CD" w:rsidRDefault="006800CD" w:rsidP="006800CD">
                  <w:pPr>
                    <w:pStyle w:val="TableParagraph"/>
                    <w:numPr>
                      <w:ilvl w:val="0"/>
                      <w:numId w:val="58"/>
                    </w:numPr>
                    <w:rPr>
                      <w:iCs/>
                      <w:sz w:val="20"/>
                      <w:szCs w:val="20"/>
                      <w:lang w:val="en-GB"/>
                    </w:rPr>
                  </w:pPr>
                  <w:r w:rsidRPr="00E70D64">
                    <w:rPr>
                      <w:iCs/>
                      <w:sz w:val="20"/>
                      <w:szCs w:val="20"/>
                      <w:lang w:val="en-GB"/>
                    </w:rPr>
                    <w:t>Duration: 30 months.</w:t>
                  </w:r>
                </w:p>
                <w:p w14:paraId="5B04557A" w14:textId="77777777" w:rsidR="006800CD" w:rsidRPr="00DA33A2" w:rsidRDefault="006800CD" w:rsidP="00253ECA">
                  <w:pPr>
                    <w:pStyle w:val="TableParagraph"/>
                    <w:rPr>
                      <w:iCs/>
                      <w:sz w:val="20"/>
                      <w:szCs w:val="20"/>
                      <w:lang w:val="en-GB"/>
                    </w:rPr>
                  </w:pPr>
                  <w:r w:rsidRPr="001278D5">
                    <w:rPr>
                      <w:iCs/>
                      <w:sz w:val="20"/>
                      <w:szCs w:val="20"/>
                      <w:lang w:val="en-GB"/>
                    </w:rPr>
                    <w:t xml:space="preserve">Status: 100% complete. </w:t>
                  </w:r>
                </w:p>
              </w:tc>
            </w:tr>
            <w:tr w:rsidR="006800CD" w:rsidRPr="00DA33A2" w14:paraId="2CD9765E" w14:textId="77777777" w:rsidTr="00253ECA">
              <w:tc>
                <w:tcPr>
                  <w:tcW w:w="978" w:type="pct"/>
                </w:tcPr>
                <w:p w14:paraId="2CE8BBC7" w14:textId="77777777" w:rsidR="006800CD" w:rsidRPr="00DA33A2" w:rsidRDefault="006800CD" w:rsidP="00253ECA">
                  <w:pPr>
                    <w:pStyle w:val="TableParagraph"/>
                    <w:ind w:right="113"/>
                    <w:rPr>
                      <w:iCs/>
                      <w:sz w:val="20"/>
                      <w:szCs w:val="20"/>
                      <w:lang w:val="en-GB"/>
                    </w:rPr>
                  </w:pPr>
                  <w:r w:rsidRPr="00DA33A2">
                    <w:rPr>
                      <w:iCs/>
                      <w:sz w:val="20"/>
                      <w:szCs w:val="20"/>
                      <w:lang w:val="en-GB"/>
                    </w:rPr>
                    <w:t>Activity 5: Strengthening the management of the forestry sector</w:t>
                  </w:r>
                </w:p>
              </w:tc>
              <w:tc>
                <w:tcPr>
                  <w:tcW w:w="1147" w:type="pct"/>
                </w:tcPr>
                <w:p w14:paraId="77788CF8" w14:textId="77777777" w:rsidR="006800CD" w:rsidRPr="00DA33A2" w:rsidRDefault="006800CD" w:rsidP="00253ECA">
                  <w:pPr>
                    <w:pStyle w:val="TableParagraph"/>
                    <w:ind w:right="113"/>
                    <w:rPr>
                      <w:iCs/>
                      <w:sz w:val="20"/>
                      <w:szCs w:val="20"/>
                      <w:lang w:val="en-GB"/>
                    </w:rPr>
                  </w:pPr>
                  <w:r>
                    <w:rPr>
                      <w:bCs/>
                      <w:iCs/>
                      <w:sz w:val="20"/>
                      <w:szCs w:val="20"/>
                      <w:lang w:val="en-GB"/>
                    </w:rPr>
                    <w:t xml:space="preserve">Service: </w:t>
                  </w:r>
                  <w:r w:rsidRPr="00DA33A2">
                    <w:rPr>
                      <w:bCs/>
                      <w:iCs/>
                      <w:sz w:val="20"/>
                      <w:szCs w:val="20"/>
                      <w:lang w:val="en-GB"/>
                    </w:rPr>
                    <w:t>Strengthening the management of the forestry sector</w:t>
                  </w:r>
                </w:p>
              </w:tc>
              <w:tc>
                <w:tcPr>
                  <w:tcW w:w="2875" w:type="pct"/>
                  <w:shd w:val="clear" w:color="auto" w:fill="auto"/>
                </w:tcPr>
                <w:p w14:paraId="66C4F177" w14:textId="77777777" w:rsidR="006800CD" w:rsidRDefault="006800CD" w:rsidP="00253ECA">
                  <w:pPr>
                    <w:pStyle w:val="TableParagraph"/>
                    <w:ind w:right="113"/>
                    <w:jc w:val="both"/>
                    <w:rPr>
                      <w:iCs/>
                      <w:sz w:val="20"/>
                      <w:szCs w:val="20"/>
                      <w:lang w:val="en-GB"/>
                    </w:rPr>
                  </w:pPr>
                  <w:r w:rsidRPr="00DA33A2">
                    <w:rPr>
                      <w:iCs/>
                      <w:sz w:val="20"/>
                      <w:szCs w:val="20"/>
                      <w:lang w:val="en-GB"/>
                    </w:rPr>
                    <w:t xml:space="preserve">Ongoing </w:t>
                  </w:r>
                  <w:r>
                    <w:rPr>
                      <w:iCs/>
                      <w:sz w:val="20"/>
                      <w:szCs w:val="20"/>
                      <w:lang w:val="en-GB"/>
                    </w:rPr>
                    <w:t xml:space="preserve"> </w:t>
                  </w:r>
                </w:p>
                <w:p w14:paraId="2C70474F" w14:textId="77777777" w:rsidR="006800CD" w:rsidRDefault="006800CD" w:rsidP="00253ECA">
                  <w:pPr>
                    <w:pStyle w:val="TableParagraph"/>
                    <w:ind w:right="113"/>
                    <w:jc w:val="both"/>
                    <w:rPr>
                      <w:iCs/>
                      <w:sz w:val="20"/>
                      <w:szCs w:val="20"/>
                      <w:lang w:val="en-GB"/>
                    </w:rPr>
                  </w:pPr>
                  <w:r>
                    <w:rPr>
                      <w:iCs/>
                      <w:sz w:val="20"/>
                      <w:szCs w:val="20"/>
                      <w:lang w:val="en-GB"/>
                    </w:rPr>
                    <w:t>Started on 09 March 2023</w:t>
                  </w:r>
                </w:p>
                <w:p w14:paraId="6A6C7CCF" w14:textId="77777777" w:rsidR="006800CD" w:rsidRDefault="006800CD" w:rsidP="00253ECA">
                  <w:pPr>
                    <w:pStyle w:val="TableParagraph"/>
                    <w:ind w:right="113"/>
                    <w:jc w:val="both"/>
                    <w:rPr>
                      <w:iCs/>
                      <w:sz w:val="20"/>
                      <w:szCs w:val="20"/>
                      <w:lang w:val="en-GB"/>
                    </w:rPr>
                  </w:pPr>
                  <w:r>
                    <w:rPr>
                      <w:iCs/>
                      <w:sz w:val="20"/>
                      <w:szCs w:val="20"/>
                      <w:lang w:val="en-GB"/>
                    </w:rPr>
                    <w:t xml:space="preserve"> Project duration is 24 months</w:t>
                  </w:r>
                </w:p>
                <w:p w14:paraId="5EFD0C9B" w14:textId="77777777" w:rsidR="006800CD" w:rsidRPr="00DA33A2" w:rsidRDefault="006800CD" w:rsidP="00253ECA">
                  <w:pPr>
                    <w:pStyle w:val="TableParagraph"/>
                    <w:ind w:right="113"/>
                    <w:jc w:val="both"/>
                    <w:rPr>
                      <w:iCs/>
                      <w:sz w:val="20"/>
                      <w:szCs w:val="20"/>
                      <w:lang w:val="en-GB"/>
                    </w:rPr>
                  </w:pPr>
                  <w:r>
                    <w:rPr>
                      <w:iCs/>
                      <w:sz w:val="20"/>
                      <w:szCs w:val="20"/>
                      <w:lang w:val="en-GB"/>
                    </w:rPr>
                    <w:t xml:space="preserve"> P</w:t>
                  </w:r>
                  <w:r w:rsidRPr="00E14627">
                    <w:rPr>
                      <w:iCs/>
                      <w:sz w:val="20"/>
                      <w:szCs w:val="20"/>
                      <w:lang w:val="en-GB"/>
                    </w:rPr>
                    <w:t>roject end date 08 March 2025</w:t>
                  </w:r>
                </w:p>
              </w:tc>
            </w:tr>
            <w:tr w:rsidR="006800CD" w:rsidRPr="00DA33A2" w14:paraId="20772B25" w14:textId="77777777" w:rsidTr="00253ECA">
              <w:tc>
                <w:tcPr>
                  <w:tcW w:w="978" w:type="pct"/>
                </w:tcPr>
                <w:p w14:paraId="2D9EC8BE" w14:textId="77777777" w:rsidR="006800CD" w:rsidRPr="00DA33A2" w:rsidRDefault="006800CD" w:rsidP="00253ECA">
                  <w:pPr>
                    <w:pStyle w:val="TableParagraph"/>
                    <w:ind w:right="113"/>
                    <w:rPr>
                      <w:b/>
                      <w:iCs/>
                      <w:sz w:val="20"/>
                      <w:szCs w:val="20"/>
                      <w:lang w:val="en-GB"/>
                    </w:rPr>
                  </w:pPr>
                  <w:r w:rsidRPr="00DA33A2">
                    <w:rPr>
                      <w:b/>
                      <w:iCs/>
                      <w:sz w:val="20"/>
                      <w:szCs w:val="20"/>
                      <w:lang w:val="en-GB"/>
                    </w:rPr>
                    <w:t>Output 2: Decreased risks to human, animal and plant health</w:t>
                  </w:r>
                </w:p>
                <w:p w14:paraId="3F87FDA3" w14:textId="77777777" w:rsidR="006800CD" w:rsidRPr="00DA33A2" w:rsidRDefault="006800CD" w:rsidP="00253ECA">
                  <w:pPr>
                    <w:pStyle w:val="TableParagraph"/>
                    <w:ind w:right="113"/>
                    <w:rPr>
                      <w:iCs/>
                      <w:sz w:val="20"/>
                      <w:szCs w:val="20"/>
                      <w:lang w:val="en-GB"/>
                    </w:rPr>
                  </w:pPr>
                  <w:r w:rsidRPr="00DA33A2">
                    <w:rPr>
                      <w:iCs/>
                      <w:sz w:val="20"/>
                      <w:szCs w:val="20"/>
                      <w:lang w:val="en-GB"/>
                    </w:rPr>
                    <w:t xml:space="preserve">Activity 6: Improvements of food safety standards, </w:t>
                  </w:r>
                  <w:r w:rsidRPr="00DA33A2">
                    <w:rPr>
                      <w:iCs/>
                      <w:sz w:val="20"/>
                      <w:szCs w:val="20"/>
                      <w:lang w:val="en-GB"/>
                    </w:rPr>
                    <w:lastRenderedPageBreak/>
                    <w:t>legislation and control systems</w:t>
                  </w:r>
                </w:p>
              </w:tc>
              <w:tc>
                <w:tcPr>
                  <w:tcW w:w="1147" w:type="pct"/>
                </w:tcPr>
                <w:p w14:paraId="5F1A1D2C" w14:textId="77777777" w:rsidR="006800CD" w:rsidRPr="00DA33A2" w:rsidRDefault="006800CD" w:rsidP="00253ECA">
                  <w:pPr>
                    <w:pStyle w:val="TableParagraph"/>
                    <w:ind w:right="113"/>
                    <w:rPr>
                      <w:bCs/>
                      <w:iCs/>
                      <w:sz w:val="20"/>
                      <w:szCs w:val="20"/>
                      <w:lang w:val="en-GB"/>
                    </w:rPr>
                  </w:pPr>
                  <w:r>
                    <w:rPr>
                      <w:bCs/>
                      <w:iCs/>
                      <w:sz w:val="20"/>
                      <w:szCs w:val="20"/>
                      <w:lang w:val="en-GB"/>
                    </w:rPr>
                    <w:lastRenderedPageBreak/>
                    <w:t xml:space="preserve">FwC: </w:t>
                  </w:r>
                  <w:r w:rsidRPr="00DA33A2">
                    <w:rPr>
                      <w:bCs/>
                      <w:iCs/>
                      <w:sz w:val="20"/>
                      <w:szCs w:val="20"/>
                      <w:lang w:val="en-GB"/>
                    </w:rPr>
                    <w:t>Improved animal disease control and implementation of the food safety system</w:t>
                  </w:r>
                </w:p>
                <w:p w14:paraId="07DDFB5A" w14:textId="77777777" w:rsidR="006800CD" w:rsidRPr="00DA33A2" w:rsidRDefault="006800CD" w:rsidP="00253ECA">
                  <w:pPr>
                    <w:pStyle w:val="TableParagraph"/>
                    <w:ind w:right="113"/>
                    <w:rPr>
                      <w:bCs/>
                      <w:iCs/>
                      <w:sz w:val="20"/>
                      <w:szCs w:val="20"/>
                      <w:lang w:val="en-GB"/>
                    </w:rPr>
                  </w:pPr>
                </w:p>
              </w:tc>
              <w:tc>
                <w:tcPr>
                  <w:tcW w:w="2875" w:type="pct"/>
                  <w:shd w:val="clear" w:color="auto" w:fill="auto"/>
                </w:tcPr>
                <w:p w14:paraId="6A00616B" w14:textId="77777777" w:rsidR="006800CD" w:rsidRDefault="006800CD" w:rsidP="00253ECA">
                  <w:pPr>
                    <w:rPr>
                      <w:bCs/>
                      <w:sz w:val="20"/>
                      <w:szCs w:val="20"/>
                      <w:lang w:val="en-GB"/>
                    </w:rPr>
                  </w:pPr>
                  <w:r w:rsidRPr="00DA33A2">
                    <w:rPr>
                      <w:bCs/>
                      <w:sz w:val="20"/>
                      <w:szCs w:val="20"/>
                      <w:lang w:val="en-GB"/>
                    </w:rPr>
                    <w:t xml:space="preserve">Ongoing </w:t>
                  </w:r>
                </w:p>
                <w:p w14:paraId="2BA628C7" w14:textId="77777777" w:rsidR="006800CD" w:rsidRPr="00DA33A2" w:rsidRDefault="006800CD" w:rsidP="00253ECA">
                  <w:pPr>
                    <w:rPr>
                      <w:iCs/>
                      <w:color w:val="FFFFFF" w:themeColor="background1"/>
                      <w:sz w:val="20"/>
                      <w:szCs w:val="20"/>
                      <w:lang w:val="en-GB"/>
                    </w:rPr>
                  </w:pPr>
                  <w:r w:rsidRPr="00DA33A2">
                    <w:rPr>
                      <w:bCs/>
                      <w:sz w:val="20"/>
                      <w:szCs w:val="20"/>
                      <w:lang w:val="en-GB"/>
                    </w:rPr>
                    <w:t>The project started on 17th of April</w:t>
                  </w:r>
                  <w:r>
                    <w:rPr>
                      <w:bCs/>
                      <w:sz w:val="20"/>
                      <w:szCs w:val="20"/>
                      <w:lang w:val="en-GB"/>
                    </w:rPr>
                    <w:t xml:space="preserve"> 2023</w:t>
                  </w:r>
                  <w:r w:rsidRPr="00DA33A2">
                    <w:rPr>
                      <w:bCs/>
                      <w:sz w:val="20"/>
                      <w:szCs w:val="20"/>
                      <w:lang w:val="en-GB"/>
                    </w:rPr>
                    <w:t>. Addendum of the contract for extension and approval of experts is signed. The contract is extended to February 2024. Another request for extension until April 2024 is submitted to DEU with request for additional financial approval.</w:t>
                  </w:r>
                </w:p>
              </w:tc>
            </w:tr>
            <w:tr w:rsidR="006800CD" w:rsidRPr="00DA33A2" w14:paraId="172CD3B6" w14:textId="77777777" w:rsidTr="00253ECA">
              <w:tc>
                <w:tcPr>
                  <w:tcW w:w="978" w:type="pct"/>
                </w:tcPr>
                <w:p w14:paraId="16BEDD8C" w14:textId="77777777" w:rsidR="006800CD" w:rsidRPr="00DA33A2" w:rsidRDefault="006800CD" w:rsidP="00253ECA">
                  <w:pPr>
                    <w:pStyle w:val="TableParagraph"/>
                    <w:ind w:right="113"/>
                    <w:rPr>
                      <w:iCs/>
                      <w:sz w:val="20"/>
                      <w:szCs w:val="20"/>
                      <w:lang w:val="en-GB"/>
                    </w:rPr>
                  </w:pPr>
                  <w:r w:rsidRPr="00DA33A2">
                    <w:rPr>
                      <w:iCs/>
                      <w:sz w:val="20"/>
                      <w:szCs w:val="20"/>
                      <w:lang w:val="en-GB"/>
                    </w:rPr>
                    <w:t>Activity 7: Construction of a Rendering Plant</w:t>
                  </w:r>
                </w:p>
              </w:tc>
              <w:tc>
                <w:tcPr>
                  <w:tcW w:w="1147" w:type="pct"/>
                </w:tcPr>
                <w:p w14:paraId="3345F2B1" w14:textId="77777777" w:rsidR="006800CD" w:rsidRPr="00DA33A2" w:rsidRDefault="006800CD" w:rsidP="00253ECA">
                  <w:pPr>
                    <w:pStyle w:val="TableParagraph"/>
                    <w:ind w:right="113"/>
                    <w:rPr>
                      <w:bCs/>
                      <w:iCs/>
                      <w:sz w:val="20"/>
                      <w:szCs w:val="20"/>
                      <w:lang w:val="en-GB"/>
                    </w:rPr>
                  </w:pPr>
                  <w:r>
                    <w:rPr>
                      <w:bCs/>
                      <w:iCs/>
                      <w:sz w:val="20"/>
                      <w:szCs w:val="20"/>
                      <w:lang w:val="en-GB"/>
                    </w:rPr>
                    <w:t>Works</w:t>
                  </w:r>
                </w:p>
              </w:tc>
              <w:tc>
                <w:tcPr>
                  <w:tcW w:w="2875" w:type="pct"/>
                  <w:shd w:val="clear" w:color="auto" w:fill="auto"/>
                </w:tcPr>
                <w:p w14:paraId="1D7C37EF" w14:textId="77777777" w:rsidR="006800CD" w:rsidRDefault="006800CD" w:rsidP="00253ECA">
                  <w:pPr>
                    <w:pStyle w:val="TableParagraph"/>
                    <w:ind w:right="113"/>
                    <w:rPr>
                      <w:iCs/>
                      <w:sz w:val="20"/>
                      <w:szCs w:val="20"/>
                      <w:lang w:val="en-GB"/>
                    </w:rPr>
                  </w:pPr>
                  <w:r w:rsidRPr="00DA33A2">
                    <w:rPr>
                      <w:iCs/>
                      <w:sz w:val="20"/>
                      <w:szCs w:val="20"/>
                      <w:lang w:val="en-GB"/>
                    </w:rPr>
                    <w:t xml:space="preserve">Ongoing </w:t>
                  </w:r>
                </w:p>
                <w:p w14:paraId="417A982D" w14:textId="77777777" w:rsidR="006800CD" w:rsidRPr="00DA33A2" w:rsidRDefault="006800CD" w:rsidP="00253ECA">
                  <w:pPr>
                    <w:pStyle w:val="TableParagraph"/>
                    <w:ind w:right="113"/>
                    <w:rPr>
                      <w:iCs/>
                      <w:sz w:val="20"/>
                      <w:szCs w:val="20"/>
                      <w:lang w:val="en-GB"/>
                    </w:rPr>
                  </w:pPr>
                  <w:r w:rsidRPr="00DA33A2">
                    <w:rPr>
                      <w:iCs/>
                      <w:sz w:val="20"/>
                      <w:szCs w:val="20"/>
                      <w:lang w:val="en-GB"/>
                    </w:rPr>
                    <w:t xml:space="preserve">The official start of the project was 10 August 2023 </w:t>
                  </w:r>
                </w:p>
              </w:tc>
            </w:tr>
            <w:tr w:rsidR="006800CD" w:rsidRPr="00DA33A2" w14:paraId="36223A0C" w14:textId="77777777" w:rsidTr="00253ECA">
              <w:tc>
                <w:tcPr>
                  <w:tcW w:w="978" w:type="pct"/>
                </w:tcPr>
                <w:p w14:paraId="2DC2AD08" w14:textId="77777777" w:rsidR="006800CD" w:rsidRPr="00DA33A2" w:rsidRDefault="006800CD" w:rsidP="00253ECA">
                  <w:pPr>
                    <w:pStyle w:val="TableParagraph"/>
                    <w:ind w:right="113"/>
                    <w:rPr>
                      <w:iCs/>
                      <w:sz w:val="20"/>
                      <w:szCs w:val="20"/>
                      <w:lang w:val="en-GB"/>
                    </w:rPr>
                  </w:pPr>
                  <w:r w:rsidRPr="00DA33A2">
                    <w:rPr>
                      <w:iCs/>
                      <w:sz w:val="20"/>
                      <w:szCs w:val="20"/>
                      <w:lang w:val="en-GB"/>
                    </w:rPr>
                    <w:t>Activity 8: Harmonization of the Phytosanitary legislation and introduction of best practices on plant protection</w:t>
                  </w:r>
                </w:p>
              </w:tc>
              <w:tc>
                <w:tcPr>
                  <w:tcW w:w="1147" w:type="pct"/>
                </w:tcPr>
                <w:p w14:paraId="2074E36D" w14:textId="77777777" w:rsidR="006800CD" w:rsidRPr="00DA33A2" w:rsidRDefault="006800CD" w:rsidP="00253ECA">
                  <w:pPr>
                    <w:pStyle w:val="TableParagraph"/>
                    <w:ind w:right="113"/>
                    <w:rPr>
                      <w:bCs/>
                      <w:iCs/>
                      <w:sz w:val="20"/>
                      <w:szCs w:val="20"/>
                      <w:lang w:val="en-GB"/>
                    </w:rPr>
                  </w:pPr>
                  <w:r w:rsidRPr="00E14627">
                    <w:rPr>
                      <w:bCs/>
                      <w:iCs/>
                      <w:sz w:val="20"/>
                      <w:szCs w:val="20"/>
                      <w:lang w:val="en-GB"/>
                    </w:rPr>
                    <w:t>Twinning:</w:t>
                  </w:r>
                  <w:r>
                    <w:rPr>
                      <w:bCs/>
                      <w:iCs/>
                      <w:sz w:val="20"/>
                      <w:szCs w:val="20"/>
                      <w:lang w:val="en-GB"/>
                    </w:rPr>
                    <w:t xml:space="preserve"> </w:t>
                  </w:r>
                  <w:r w:rsidRPr="00DA33A2">
                    <w:rPr>
                      <w:bCs/>
                      <w:iCs/>
                      <w:sz w:val="20"/>
                      <w:szCs w:val="20"/>
                      <w:lang w:val="en-GB"/>
                    </w:rPr>
                    <w:t>Improvement of the administrative and operational capacities of the plant protection authorities</w:t>
                  </w:r>
                </w:p>
              </w:tc>
              <w:tc>
                <w:tcPr>
                  <w:tcW w:w="2875" w:type="pct"/>
                  <w:shd w:val="clear" w:color="auto" w:fill="auto"/>
                </w:tcPr>
                <w:p w14:paraId="3F458611" w14:textId="77777777" w:rsidR="006800CD" w:rsidRDefault="006800CD" w:rsidP="00253ECA">
                  <w:pPr>
                    <w:pStyle w:val="TableParagraph"/>
                    <w:ind w:right="113"/>
                    <w:jc w:val="both"/>
                    <w:rPr>
                      <w:iCs/>
                      <w:sz w:val="20"/>
                      <w:szCs w:val="20"/>
                      <w:lang w:val="en-GB"/>
                    </w:rPr>
                  </w:pPr>
                  <w:r w:rsidRPr="00DA33A2">
                    <w:rPr>
                      <w:iCs/>
                      <w:sz w:val="20"/>
                      <w:szCs w:val="20"/>
                      <w:lang w:val="en-GB"/>
                    </w:rPr>
                    <w:t>Ongoing</w:t>
                  </w:r>
                </w:p>
                <w:p w14:paraId="6935203A" w14:textId="77777777" w:rsidR="006800CD" w:rsidRPr="00DA33A2" w:rsidRDefault="006800CD" w:rsidP="00253ECA">
                  <w:pPr>
                    <w:pStyle w:val="TableParagraph"/>
                    <w:ind w:right="113"/>
                    <w:jc w:val="both"/>
                    <w:rPr>
                      <w:iCs/>
                      <w:sz w:val="20"/>
                      <w:szCs w:val="20"/>
                      <w:lang w:val="en-GB"/>
                    </w:rPr>
                  </w:pPr>
                  <w:r w:rsidRPr="00E14627">
                    <w:rPr>
                      <w:iCs/>
                      <w:sz w:val="20"/>
                      <w:szCs w:val="20"/>
                      <w:lang w:val="en-GB"/>
                    </w:rPr>
                    <w:t>The project began on 01.02.2022, extended 3 month</w:t>
                  </w:r>
                  <w:r>
                    <w:rPr>
                      <w:iCs/>
                      <w:sz w:val="20"/>
                      <w:szCs w:val="20"/>
                      <w:lang w:val="en-GB"/>
                    </w:rPr>
                    <w:t>s</w:t>
                  </w:r>
                  <w:r w:rsidRPr="00E14627">
                    <w:rPr>
                      <w:iCs/>
                      <w:sz w:val="20"/>
                      <w:szCs w:val="20"/>
                      <w:lang w:val="en-GB"/>
                    </w:rPr>
                    <w:t xml:space="preserve"> fro</w:t>
                  </w:r>
                  <w:r>
                    <w:rPr>
                      <w:iCs/>
                      <w:sz w:val="20"/>
                      <w:szCs w:val="20"/>
                      <w:lang w:val="en-GB"/>
                    </w:rPr>
                    <w:t>m the official end date 31.10.2023, final event will be held on February</w:t>
                  </w:r>
                </w:p>
              </w:tc>
            </w:tr>
          </w:tbl>
          <w:p w14:paraId="41974A24" w14:textId="77777777" w:rsidR="006800CD" w:rsidRPr="00DA33A2" w:rsidRDefault="006800CD" w:rsidP="00253ECA">
            <w:pPr>
              <w:pStyle w:val="TableParagraph"/>
              <w:ind w:left="110" w:right="113"/>
              <w:jc w:val="both"/>
              <w:rPr>
                <w:i/>
                <w:sz w:val="20"/>
                <w:szCs w:val="20"/>
                <w:lang w:val="en-GB"/>
              </w:rPr>
            </w:pPr>
          </w:p>
        </w:tc>
      </w:tr>
      <w:tr w:rsidR="006800CD" w:rsidRPr="00DA33A2" w14:paraId="0AAAEF75" w14:textId="77777777" w:rsidTr="003136DE">
        <w:trPr>
          <w:trHeight w:val="7090"/>
        </w:trPr>
        <w:tc>
          <w:tcPr>
            <w:tcW w:w="785" w:type="pct"/>
          </w:tcPr>
          <w:p w14:paraId="52CD74B2" w14:textId="77777777" w:rsidR="006800CD" w:rsidRPr="00DA33A2" w:rsidRDefault="006800CD" w:rsidP="00253ECA">
            <w:pPr>
              <w:pStyle w:val="TableParagraph"/>
              <w:ind w:left="109"/>
              <w:rPr>
                <w:b/>
                <w:sz w:val="20"/>
                <w:szCs w:val="20"/>
                <w:lang w:val="en-GB"/>
              </w:rPr>
            </w:pPr>
            <w:r w:rsidRPr="00DA33A2">
              <w:rPr>
                <w:b/>
                <w:sz w:val="20"/>
                <w:szCs w:val="20"/>
                <w:lang w:val="en-GB"/>
              </w:rPr>
              <w:lastRenderedPageBreak/>
              <w:t>Main achievements and their assessment</w:t>
            </w:r>
          </w:p>
        </w:tc>
        <w:tc>
          <w:tcPr>
            <w:tcW w:w="4215" w:type="pct"/>
            <w:shd w:val="clear" w:color="auto" w:fill="F2F2F2" w:themeFill="background1" w:themeFillShade="F2"/>
          </w:tcPr>
          <w:tbl>
            <w:tblPr>
              <w:tblStyle w:val="TableGrid"/>
              <w:tblW w:w="5000" w:type="pct"/>
              <w:tblLook w:val="04A0" w:firstRow="1" w:lastRow="0" w:firstColumn="1" w:lastColumn="0" w:noHBand="0" w:noVBand="1"/>
            </w:tblPr>
            <w:tblGrid>
              <w:gridCol w:w="2387"/>
              <w:gridCol w:w="3110"/>
              <w:gridCol w:w="7438"/>
            </w:tblGrid>
            <w:tr w:rsidR="006800CD" w:rsidRPr="00DA33A2" w14:paraId="24480F88" w14:textId="77777777" w:rsidTr="00253ECA">
              <w:tc>
                <w:tcPr>
                  <w:tcW w:w="923" w:type="pct"/>
                  <w:shd w:val="clear" w:color="auto" w:fill="D9D9D9" w:themeFill="background1" w:themeFillShade="D9"/>
                </w:tcPr>
                <w:p w14:paraId="1411CB83"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Outputs</w:t>
                  </w:r>
                </w:p>
              </w:tc>
              <w:tc>
                <w:tcPr>
                  <w:tcW w:w="1202" w:type="pct"/>
                  <w:shd w:val="clear" w:color="auto" w:fill="D9D9D9" w:themeFill="background1" w:themeFillShade="D9"/>
                </w:tcPr>
                <w:p w14:paraId="09B925AD"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Contract title</w:t>
                  </w:r>
                </w:p>
              </w:tc>
              <w:tc>
                <w:tcPr>
                  <w:tcW w:w="2875" w:type="pct"/>
                  <w:shd w:val="clear" w:color="auto" w:fill="D9D9D9" w:themeFill="background1" w:themeFillShade="D9"/>
                </w:tcPr>
                <w:p w14:paraId="1EE72375"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 xml:space="preserve">Main achievements and assessment </w:t>
                  </w:r>
                </w:p>
              </w:tc>
            </w:tr>
            <w:tr w:rsidR="006800CD" w:rsidRPr="00DA33A2" w14:paraId="0F0859B7" w14:textId="77777777" w:rsidTr="00253ECA">
              <w:tc>
                <w:tcPr>
                  <w:tcW w:w="923" w:type="pct"/>
                </w:tcPr>
                <w:p w14:paraId="7B888794" w14:textId="77777777" w:rsidR="006800CD" w:rsidRPr="006C73AB" w:rsidRDefault="006800CD" w:rsidP="00253ECA">
                  <w:pPr>
                    <w:pStyle w:val="TableParagraph"/>
                    <w:ind w:right="113"/>
                    <w:rPr>
                      <w:b/>
                      <w:iCs/>
                      <w:sz w:val="20"/>
                      <w:szCs w:val="20"/>
                      <w:lang w:val="en-GB"/>
                    </w:rPr>
                  </w:pPr>
                  <w:r w:rsidRPr="006C73AB">
                    <w:rPr>
                      <w:b/>
                      <w:iCs/>
                      <w:sz w:val="20"/>
                      <w:szCs w:val="20"/>
                      <w:lang w:val="en-GB"/>
                    </w:rPr>
                    <w:t>Output 1: Modernized and optimized farming and forestry</w:t>
                  </w:r>
                </w:p>
                <w:p w14:paraId="3FC63B4B" w14:textId="77777777" w:rsidR="006800CD" w:rsidRPr="006C73AB" w:rsidRDefault="006800CD" w:rsidP="00253ECA">
                  <w:pPr>
                    <w:pStyle w:val="TableParagraph"/>
                    <w:ind w:right="113"/>
                    <w:rPr>
                      <w:bCs/>
                      <w:iCs/>
                      <w:sz w:val="20"/>
                      <w:szCs w:val="20"/>
                      <w:lang w:val="en-GB"/>
                    </w:rPr>
                  </w:pPr>
                  <w:r w:rsidRPr="006C73AB">
                    <w:rPr>
                      <w:bCs/>
                      <w:iCs/>
                      <w:sz w:val="20"/>
                      <w:szCs w:val="20"/>
                      <w:lang w:val="en-GB"/>
                    </w:rPr>
                    <w:t>Activity 1: Modernization of the advisory services for operators in the agriculture field IPA 2019</w:t>
                  </w:r>
                </w:p>
              </w:tc>
              <w:tc>
                <w:tcPr>
                  <w:tcW w:w="1202" w:type="pct"/>
                </w:tcPr>
                <w:p w14:paraId="32DD6FC2" w14:textId="77777777" w:rsidR="006800CD" w:rsidRPr="006C73AB" w:rsidRDefault="006800CD" w:rsidP="00253ECA">
                  <w:pPr>
                    <w:pStyle w:val="TableParagraph"/>
                    <w:ind w:right="113"/>
                    <w:rPr>
                      <w:bCs/>
                      <w:iCs/>
                      <w:sz w:val="20"/>
                      <w:szCs w:val="20"/>
                      <w:lang w:val="en-GB"/>
                    </w:rPr>
                  </w:pPr>
                  <w:r>
                    <w:rPr>
                      <w:bCs/>
                      <w:iCs/>
                      <w:sz w:val="20"/>
                      <w:szCs w:val="20"/>
                      <w:lang w:val="en-GB"/>
                    </w:rPr>
                    <w:t xml:space="preserve">Service: </w:t>
                  </w:r>
                  <w:r w:rsidRPr="006C73AB">
                    <w:rPr>
                      <w:bCs/>
                      <w:iCs/>
                      <w:sz w:val="20"/>
                      <w:szCs w:val="20"/>
                      <w:lang w:val="en-GB"/>
                    </w:rPr>
                    <w:t>Modernisation of the Advisory Services for Operators in the Agriculture Field in North Macedonia</w:t>
                  </w:r>
                </w:p>
              </w:tc>
              <w:tc>
                <w:tcPr>
                  <w:tcW w:w="2875" w:type="pct"/>
                  <w:shd w:val="clear" w:color="auto" w:fill="auto"/>
                </w:tcPr>
                <w:p w14:paraId="74153233" w14:textId="77777777" w:rsidR="006800CD" w:rsidRPr="001278D5" w:rsidRDefault="006800CD" w:rsidP="006800CD">
                  <w:pPr>
                    <w:pStyle w:val="TableParagraph"/>
                    <w:numPr>
                      <w:ilvl w:val="0"/>
                      <w:numId w:val="53"/>
                    </w:numPr>
                    <w:ind w:left="360" w:right="113"/>
                    <w:jc w:val="both"/>
                    <w:rPr>
                      <w:bCs/>
                      <w:sz w:val="20"/>
                      <w:szCs w:val="20"/>
                      <w:lang w:val="en-GB"/>
                    </w:rPr>
                  </w:pPr>
                  <w:r w:rsidRPr="001278D5">
                    <w:rPr>
                      <w:bCs/>
                      <w:iCs/>
                      <w:sz w:val="20"/>
                      <w:szCs w:val="20"/>
                      <w:lang w:val="en-GB"/>
                    </w:rPr>
                    <w:t>The new law for the Advisory System for Agriculture and Rural Development in North Macedonia is enacted on 11.12.2023</w:t>
                  </w:r>
                  <w:r w:rsidRPr="001278D5">
                    <w:rPr>
                      <w:bCs/>
                      <w:sz w:val="20"/>
                      <w:szCs w:val="20"/>
                      <w:lang w:val="en-GB"/>
                    </w:rPr>
                    <w:t xml:space="preserve"> </w:t>
                  </w:r>
                </w:p>
                <w:p w14:paraId="6C33CEBA" w14:textId="77777777" w:rsidR="006800CD" w:rsidRPr="006C73AB" w:rsidRDefault="006800CD" w:rsidP="006800CD">
                  <w:pPr>
                    <w:pStyle w:val="TableParagraph"/>
                    <w:numPr>
                      <w:ilvl w:val="0"/>
                      <w:numId w:val="53"/>
                    </w:numPr>
                    <w:ind w:right="113"/>
                    <w:jc w:val="both"/>
                    <w:rPr>
                      <w:b/>
                      <w:sz w:val="20"/>
                      <w:szCs w:val="20"/>
                      <w:lang w:val="en-GB"/>
                    </w:rPr>
                  </w:pPr>
                  <w:r w:rsidRPr="006C73AB">
                    <w:rPr>
                      <w:iCs/>
                      <w:sz w:val="20"/>
                      <w:szCs w:val="20"/>
                      <w:lang w:val="en-GB"/>
                    </w:rPr>
                    <w:t>The drafting and structure of the by-laws resulting from the law were defined, for which a workshop would be held in February, since the Working Group working on the project is in a wider composition, including representatives of associations.</w:t>
                  </w:r>
                </w:p>
                <w:p w14:paraId="1A8EADAF" w14:textId="77777777" w:rsidR="006800CD" w:rsidRPr="006C73AB" w:rsidRDefault="006800CD" w:rsidP="006800CD">
                  <w:pPr>
                    <w:pStyle w:val="TableParagraph"/>
                    <w:numPr>
                      <w:ilvl w:val="0"/>
                      <w:numId w:val="53"/>
                    </w:numPr>
                    <w:ind w:right="113"/>
                    <w:jc w:val="both"/>
                    <w:rPr>
                      <w:iCs/>
                      <w:sz w:val="20"/>
                      <w:szCs w:val="20"/>
                      <w:lang w:val="en-GB"/>
                    </w:rPr>
                  </w:pPr>
                  <w:r w:rsidRPr="00DA33A2">
                    <w:rPr>
                      <w:iCs/>
                      <w:sz w:val="20"/>
                      <w:szCs w:val="20"/>
                      <w:lang w:val="en-GB"/>
                    </w:rPr>
                    <w:t>The date for awarding the certificates from the conducted trainings has been determined, namely January 25, 2024. 91 advisors will receive a certificate for attended training, and the law is well defined</w:t>
                  </w:r>
                </w:p>
                <w:p w14:paraId="6EA9CCA4" w14:textId="77777777" w:rsidR="006800CD" w:rsidRDefault="006800CD" w:rsidP="006800CD">
                  <w:pPr>
                    <w:pStyle w:val="ListParagraph"/>
                    <w:numPr>
                      <w:ilvl w:val="0"/>
                      <w:numId w:val="53"/>
                    </w:numPr>
                    <w:ind w:left="360"/>
                    <w:rPr>
                      <w:iCs/>
                      <w:sz w:val="20"/>
                      <w:szCs w:val="20"/>
                      <w:lang w:val="en-GB"/>
                    </w:rPr>
                  </w:pPr>
                  <w:r w:rsidRPr="006C73AB">
                    <w:rPr>
                      <w:iCs/>
                      <w:sz w:val="20"/>
                      <w:szCs w:val="20"/>
                      <w:lang w:val="en-GB"/>
                    </w:rPr>
                    <w:t xml:space="preserve">Design and develop an IT system for M&amp;E of the advisory services which are provided by NEA and private advisors </w:t>
                  </w:r>
                </w:p>
                <w:p w14:paraId="031CA705" w14:textId="77777777" w:rsidR="006800CD" w:rsidRPr="006C73AB" w:rsidRDefault="006800CD" w:rsidP="006800CD">
                  <w:pPr>
                    <w:pStyle w:val="ListParagraph"/>
                    <w:numPr>
                      <w:ilvl w:val="0"/>
                      <w:numId w:val="53"/>
                    </w:numPr>
                    <w:rPr>
                      <w:iCs/>
                      <w:sz w:val="20"/>
                      <w:szCs w:val="20"/>
                      <w:lang w:val="en-GB"/>
                    </w:rPr>
                  </w:pPr>
                  <w:r w:rsidRPr="006C73AB">
                    <w:rPr>
                      <w:iCs/>
                      <w:sz w:val="20"/>
                      <w:szCs w:val="20"/>
                      <w:lang w:val="en-GB"/>
                    </w:rPr>
                    <w:t>Contracted of selected service provider, follows: ASARD IT M&amp;E system delivery, system installation and testing, as well as training of end users.</w:t>
                  </w:r>
                </w:p>
                <w:p w14:paraId="7D400C75" w14:textId="77777777" w:rsidR="006800CD" w:rsidRDefault="006800CD" w:rsidP="006800CD">
                  <w:pPr>
                    <w:pStyle w:val="ListParagraph"/>
                    <w:numPr>
                      <w:ilvl w:val="0"/>
                      <w:numId w:val="53"/>
                    </w:numPr>
                    <w:ind w:left="360"/>
                    <w:rPr>
                      <w:iCs/>
                      <w:sz w:val="20"/>
                      <w:szCs w:val="20"/>
                      <w:lang w:val="en-GB"/>
                    </w:rPr>
                  </w:pPr>
                  <w:r w:rsidRPr="006C73AB">
                    <w:rPr>
                      <w:iCs/>
                      <w:sz w:val="20"/>
                      <w:szCs w:val="20"/>
                      <w:lang w:val="en-GB"/>
                    </w:rPr>
                    <w:t xml:space="preserve">Finalization of assessment report of the advisory services in North Macedonia </w:t>
                  </w:r>
                </w:p>
                <w:p w14:paraId="1D2AD3B4" w14:textId="77777777" w:rsidR="006800CD" w:rsidRPr="006C73AB" w:rsidRDefault="006800CD" w:rsidP="006800CD">
                  <w:pPr>
                    <w:pStyle w:val="ListParagraph"/>
                    <w:numPr>
                      <w:ilvl w:val="0"/>
                      <w:numId w:val="53"/>
                    </w:numPr>
                    <w:rPr>
                      <w:iCs/>
                      <w:sz w:val="20"/>
                      <w:szCs w:val="20"/>
                      <w:lang w:val="en-GB"/>
                    </w:rPr>
                  </w:pPr>
                  <w:r w:rsidRPr="006C73AB">
                    <w:rPr>
                      <w:iCs/>
                      <w:sz w:val="20"/>
                      <w:szCs w:val="20"/>
                      <w:lang w:val="en-GB"/>
                    </w:rPr>
                    <w:t xml:space="preserve">E-catalogue of services for farmers and operators in agriculture approved by the beneficiary and included as part of the developed IT system </w:t>
                  </w:r>
                </w:p>
              </w:tc>
            </w:tr>
            <w:tr w:rsidR="006800CD" w:rsidRPr="00DA33A2" w14:paraId="0347409F" w14:textId="77777777" w:rsidTr="00253ECA">
              <w:tc>
                <w:tcPr>
                  <w:tcW w:w="923" w:type="pct"/>
                </w:tcPr>
                <w:p w14:paraId="4E66733B" w14:textId="77777777" w:rsidR="006800CD" w:rsidRPr="006C73AB" w:rsidRDefault="006800CD" w:rsidP="00253ECA">
                  <w:pPr>
                    <w:pStyle w:val="TableParagraph"/>
                    <w:ind w:right="113"/>
                    <w:rPr>
                      <w:bCs/>
                      <w:iCs/>
                      <w:sz w:val="20"/>
                      <w:szCs w:val="20"/>
                      <w:lang w:val="en-GB"/>
                    </w:rPr>
                  </w:pPr>
                  <w:r w:rsidRPr="006C73AB">
                    <w:rPr>
                      <w:bCs/>
                      <w:iCs/>
                      <w:sz w:val="20"/>
                      <w:szCs w:val="20"/>
                      <w:lang w:val="en-GB"/>
                    </w:rPr>
                    <w:t>Activity 2: Support to modernization and innovative management in agricultural sector</w:t>
                  </w:r>
                </w:p>
              </w:tc>
              <w:tc>
                <w:tcPr>
                  <w:tcW w:w="1202" w:type="pct"/>
                </w:tcPr>
                <w:p w14:paraId="4B5F8FA6" w14:textId="77777777" w:rsidR="006800CD" w:rsidRPr="006C73AB" w:rsidRDefault="006800CD" w:rsidP="00253ECA">
                  <w:pPr>
                    <w:pStyle w:val="TableParagraph"/>
                    <w:ind w:right="113"/>
                    <w:rPr>
                      <w:bCs/>
                      <w:iCs/>
                      <w:sz w:val="20"/>
                      <w:szCs w:val="20"/>
                      <w:lang w:val="en-GB"/>
                    </w:rPr>
                  </w:pPr>
                  <w:r>
                    <w:rPr>
                      <w:bCs/>
                      <w:iCs/>
                      <w:sz w:val="20"/>
                      <w:szCs w:val="20"/>
                      <w:lang w:val="en-GB"/>
                    </w:rPr>
                    <w:t xml:space="preserve">Grant: </w:t>
                  </w:r>
                  <w:r w:rsidRPr="006C73AB">
                    <w:rPr>
                      <w:bCs/>
                      <w:iCs/>
                      <w:sz w:val="20"/>
                      <w:szCs w:val="20"/>
                      <w:lang w:val="en-GB"/>
                    </w:rPr>
                    <w:t>Support to modernization and innovative management in agricultural sector (cooperatives)</w:t>
                  </w:r>
                </w:p>
              </w:tc>
              <w:tc>
                <w:tcPr>
                  <w:tcW w:w="2875" w:type="pct"/>
                  <w:shd w:val="clear" w:color="auto" w:fill="auto"/>
                </w:tcPr>
                <w:p w14:paraId="2C16BEC1" w14:textId="77777777" w:rsidR="006800CD" w:rsidRPr="00DA33A2" w:rsidRDefault="006800CD" w:rsidP="00253ECA">
                  <w:pPr>
                    <w:pStyle w:val="TableParagraph"/>
                    <w:ind w:right="113"/>
                    <w:jc w:val="both"/>
                    <w:rPr>
                      <w:iCs/>
                      <w:sz w:val="20"/>
                      <w:szCs w:val="20"/>
                      <w:lang w:val="en-GB"/>
                    </w:rPr>
                  </w:pPr>
                  <w:r w:rsidRPr="000A7539">
                    <w:rPr>
                      <w:iCs/>
                      <w:sz w:val="20"/>
                      <w:szCs w:val="20"/>
                      <w:lang w:val="en-GB"/>
                    </w:rPr>
                    <w:t>The primary achievement is the initiation of two grant-funded projects aimed at supporting modernization and innovative management in the agricultural sector, specifically targeting cooperatives. These projects began in February 2023</w:t>
                  </w:r>
                  <w:r>
                    <w:rPr>
                      <w:iCs/>
                      <w:sz w:val="20"/>
                      <w:szCs w:val="20"/>
                      <w:lang w:val="en-GB"/>
                    </w:rPr>
                    <w:t xml:space="preserve">: </w:t>
                  </w:r>
                </w:p>
                <w:p w14:paraId="7FA0B7B8" w14:textId="77777777" w:rsidR="006800CD" w:rsidRPr="00DA33A2" w:rsidRDefault="006800CD" w:rsidP="006800CD">
                  <w:pPr>
                    <w:pStyle w:val="TableParagraph"/>
                    <w:numPr>
                      <w:ilvl w:val="0"/>
                      <w:numId w:val="59"/>
                    </w:numPr>
                    <w:ind w:right="113"/>
                    <w:jc w:val="both"/>
                    <w:rPr>
                      <w:b/>
                      <w:sz w:val="20"/>
                      <w:szCs w:val="20"/>
                      <w:u w:val="single"/>
                      <w:lang w:val="en-GB"/>
                    </w:rPr>
                  </w:pPr>
                  <w:r w:rsidRPr="00DA33A2">
                    <w:rPr>
                      <w:b/>
                      <w:iCs/>
                      <w:sz w:val="20"/>
                      <w:szCs w:val="20"/>
                      <w:u w:val="single"/>
                      <w:lang w:val="en-GB"/>
                    </w:rPr>
                    <w:t>LOT 1 (</w:t>
                  </w:r>
                  <w:r w:rsidRPr="00DA33A2">
                    <w:rPr>
                      <w:iCs/>
                      <w:sz w:val="20"/>
                      <w:szCs w:val="20"/>
                      <w:lang w:val="en-GB"/>
                    </w:rPr>
                    <w:t>MAKEDONSKA RAZVOJNA FONDACIJA ZA PRETPRIJATIJA)</w:t>
                  </w:r>
                  <w:r w:rsidRPr="00DA33A2">
                    <w:rPr>
                      <w:b/>
                      <w:sz w:val="20"/>
                      <w:szCs w:val="20"/>
                      <w:u w:val="single"/>
                      <w:lang w:val="en-GB"/>
                    </w:rPr>
                    <w:t xml:space="preserve"> </w:t>
                  </w:r>
                </w:p>
                <w:p w14:paraId="53B5043B" w14:textId="77777777" w:rsidR="006800CD" w:rsidRDefault="006800CD" w:rsidP="006800CD">
                  <w:pPr>
                    <w:pStyle w:val="TableParagraph"/>
                    <w:numPr>
                      <w:ilvl w:val="0"/>
                      <w:numId w:val="59"/>
                    </w:numPr>
                    <w:ind w:right="113"/>
                    <w:jc w:val="both"/>
                    <w:rPr>
                      <w:iCs/>
                      <w:sz w:val="20"/>
                      <w:szCs w:val="20"/>
                      <w:lang w:val="en-GB"/>
                    </w:rPr>
                  </w:pPr>
                  <w:r w:rsidRPr="00DA33A2">
                    <w:rPr>
                      <w:b/>
                      <w:iCs/>
                      <w:sz w:val="20"/>
                      <w:szCs w:val="20"/>
                      <w:u w:val="single"/>
                      <w:lang w:val="en-GB"/>
                    </w:rPr>
                    <w:t>LOT 2</w:t>
                  </w:r>
                  <w:r w:rsidRPr="00DA33A2">
                    <w:rPr>
                      <w:iCs/>
                      <w:sz w:val="20"/>
                      <w:szCs w:val="20"/>
                      <w:lang w:val="en-GB"/>
                    </w:rPr>
                    <w:t xml:space="preserve"> (ZDRUZHENIE ZA UNAPREDUVANJE NA ZEMJODELSKI ZADRUGI MAKEDONSKA ASOCIJACIJA NA ZEMJODELSKITE ZADRUGI (MAZZ)</w:t>
                  </w:r>
                </w:p>
                <w:p w14:paraId="627024F9" w14:textId="77777777" w:rsidR="006800CD" w:rsidRPr="000A7539" w:rsidRDefault="006800CD" w:rsidP="00253ECA">
                  <w:pPr>
                    <w:pStyle w:val="TableParagraph"/>
                    <w:ind w:right="113"/>
                    <w:jc w:val="both"/>
                    <w:rPr>
                      <w:iCs/>
                      <w:sz w:val="20"/>
                      <w:szCs w:val="20"/>
                      <w:lang w:val="en-GB"/>
                    </w:rPr>
                  </w:pPr>
                  <w:r w:rsidRPr="000A7539">
                    <w:rPr>
                      <w:iCs/>
                      <w:sz w:val="20"/>
                      <w:szCs w:val="20"/>
                      <w:lang w:val="en-GB"/>
                    </w:rPr>
                    <w:t xml:space="preserve">As the projects started in February 2023, </w:t>
                  </w:r>
                  <w:r>
                    <w:rPr>
                      <w:iCs/>
                      <w:sz w:val="20"/>
                      <w:szCs w:val="20"/>
                      <w:lang w:val="en-GB"/>
                    </w:rPr>
                    <w:t>t</w:t>
                  </w:r>
                  <w:r w:rsidRPr="000A7539">
                    <w:rPr>
                      <w:iCs/>
                      <w:sz w:val="20"/>
                      <w:szCs w:val="20"/>
                      <w:lang w:val="en-GB"/>
                    </w:rPr>
                    <w:t>he full impact and success of these initiatives would become more evident as the projects progress and reach their later stages.</w:t>
                  </w:r>
                </w:p>
              </w:tc>
            </w:tr>
            <w:tr w:rsidR="006800CD" w:rsidRPr="00DA33A2" w14:paraId="5DCF5637" w14:textId="77777777" w:rsidTr="00253ECA">
              <w:tc>
                <w:tcPr>
                  <w:tcW w:w="923" w:type="pct"/>
                </w:tcPr>
                <w:p w14:paraId="5F86D745" w14:textId="77777777" w:rsidR="006800CD" w:rsidRPr="006C73AB" w:rsidRDefault="006800CD" w:rsidP="00253ECA">
                  <w:pPr>
                    <w:pStyle w:val="TableParagraph"/>
                    <w:ind w:right="113"/>
                    <w:rPr>
                      <w:bCs/>
                      <w:iCs/>
                      <w:sz w:val="20"/>
                      <w:szCs w:val="20"/>
                      <w:lang w:val="en-GB"/>
                    </w:rPr>
                  </w:pPr>
                  <w:r w:rsidRPr="006C73AB">
                    <w:rPr>
                      <w:bCs/>
                      <w:iCs/>
                      <w:sz w:val="20"/>
                      <w:szCs w:val="20"/>
                      <w:lang w:val="en-GB"/>
                    </w:rPr>
                    <w:t>Activity 3: Enhancing land consolidation</w:t>
                  </w:r>
                </w:p>
                <w:p w14:paraId="52FD6528" w14:textId="77777777" w:rsidR="006800CD" w:rsidRPr="006C73AB" w:rsidRDefault="006800CD" w:rsidP="00253ECA">
                  <w:pPr>
                    <w:pStyle w:val="TableParagraph"/>
                    <w:ind w:right="113"/>
                    <w:rPr>
                      <w:bCs/>
                      <w:iCs/>
                      <w:sz w:val="20"/>
                      <w:szCs w:val="20"/>
                      <w:lang w:val="en-GB"/>
                    </w:rPr>
                  </w:pPr>
                </w:p>
              </w:tc>
              <w:tc>
                <w:tcPr>
                  <w:tcW w:w="1202" w:type="pct"/>
                </w:tcPr>
                <w:p w14:paraId="5E1EA05F" w14:textId="77777777" w:rsidR="006800CD" w:rsidRPr="006C73AB" w:rsidRDefault="006800CD" w:rsidP="00253ECA">
                  <w:pPr>
                    <w:pStyle w:val="TableParagraph"/>
                    <w:ind w:right="113"/>
                    <w:rPr>
                      <w:bCs/>
                      <w:iCs/>
                      <w:sz w:val="20"/>
                      <w:szCs w:val="20"/>
                      <w:lang w:val="en-GB"/>
                    </w:rPr>
                  </w:pPr>
                  <w:r>
                    <w:rPr>
                      <w:bCs/>
                      <w:iCs/>
                      <w:sz w:val="20"/>
                      <w:szCs w:val="20"/>
                      <w:lang w:val="en-GB"/>
                    </w:rPr>
                    <w:t xml:space="preserve">Service: </w:t>
                  </w:r>
                  <w:r w:rsidRPr="006C73AB">
                    <w:rPr>
                      <w:bCs/>
                      <w:iCs/>
                      <w:sz w:val="20"/>
                      <w:szCs w:val="20"/>
                      <w:lang w:val="en-GB"/>
                    </w:rPr>
                    <w:t>Enhancing land consolidation</w:t>
                  </w:r>
                </w:p>
              </w:tc>
              <w:tc>
                <w:tcPr>
                  <w:tcW w:w="2875" w:type="pct"/>
                  <w:shd w:val="clear" w:color="auto" w:fill="auto"/>
                </w:tcPr>
                <w:p w14:paraId="57FB4B7B" w14:textId="77777777" w:rsidR="006800CD" w:rsidRPr="006C73AB" w:rsidRDefault="006800CD" w:rsidP="006800CD">
                  <w:pPr>
                    <w:pStyle w:val="ListParagraph"/>
                    <w:numPr>
                      <w:ilvl w:val="0"/>
                      <w:numId w:val="54"/>
                    </w:numPr>
                    <w:rPr>
                      <w:iCs/>
                      <w:sz w:val="20"/>
                      <w:szCs w:val="20"/>
                      <w:lang w:val="en-GB"/>
                    </w:rPr>
                  </w:pPr>
                  <w:r w:rsidRPr="006C73AB">
                    <w:rPr>
                      <w:iCs/>
                      <w:sz w:val="20"/>
                      <w:szCs w:val="20"/>
                      <w:lang w:val="en-GB"/>
                    </w:rPr>
                    <w:t>Technical preparations for interviews i.e. preparation of maps and lists of parcels for individual landowners - ongoing.</w:t>
                  </w:r>
                </w:p>
                <w:p w14:paraId="5E8B87E5" w14:textId="77777777" w:rsidR="006800CD" w:rsidRPr="006C73AB" w:rsidRDefault="006800CD" w:rsidP="006800CD">
                  <w:pPr>
                    <w:pStyle w:val="ListParagraph"/>
                    <w:numPr>
                      <w:ilvl w:val="0"/>
                      <w:numId w:val="54"/>
                    </w:numPr>
                    <w:rPr>
                      <w:iCs/>
                      <w:sz w:val="20"/>
                      <w:szCs w:val="20"/>
                      <w:lang w:val="en-GB"/>
                    </w:rPr>
                  </w:pPr>
                  <w:r w:rsidRPr="006C73AB">
                    <w:rPr>
                      <w:iCs/>
                      <w:sz w:val="20"/>
                      <w:szCs w:val="20"/>
                      <w:lang w:val="en-GB"/>
                    </w:rPr>
                    <w:t>Project outputs: Policy, legal and institutional framework for land consolidation enhanced Implemented / ongoing activities:</w:t>
                  </w:r>
                </w:p>
                <w:p w14:paraId="29E950B5" w14:textId="77777777" w:rsidR="006800CD" w:rsidRPr="006C73AB" w:rsidRDefault="006800CD" w:rsidP="006800CD">
                  <w:pPr>
                    <w:pStyle w:val="ListParagraph"/>
                    <w:numPr>
                      <w:ilvl w:val="1"/>
                      <w:numId w:val="54"/>
                    </w:numPr>
                    <w:rPr>
                      <w:iCs/>
                      <w:sz w:val="20"/>
                      <w:szCs w:val="20"/>
                      <w:lang w:val="en-GB"/>
                    </w:rPr>
                  </w:pPr>
                  <w:r w:rsidRPr="006C73AB">
                    <w:rPr>
                      <w:iCs/>
                      <w:sz w:val="20"/>
                      <w:szCs w:val="20"/>
                      <w:lang w:val="en-GB"/>
                    </w:rPr>
                    <w:t xml:space="preserve">Desk review of the national policies, legislation and programmes related to land consolidation and assess the results achieved in the previous strategic </w:t>
                  </w:r>
                  <w:r w:rsidRPr="006C73AB">
                    <w:rPr>
                      <w:iCs/>
                      <w:sz w:val="20"/>
                      <w:szCs w:val="20"/>
                      <w:lang w:val="en-GB"/>
                    </w:rPr>
                    <w:lastRenderedPageBreak/>
                    <w:t>period (2012 – 2020) – drafted, undergoing internal review;</w:t>
                  </w:r>
                </w:p>
                <w:p w14:paraId="76C9F489" w14:textId="77777777" w:rsidR="006800CD" w:rsidRPr="006C73AB" w:rsidRDefault="006800CD" w:rsidP="006800CD">
                  <w:pPr>
                    <w:pStyle w:val="ListParagraph"/>
                    <w:numPr>
                      <w:ilvl w:val="1"/>
                      <w:numId w:val="54"/>
                    </w:numPr>
                    <w:rPr>
                      <w:iCs/>
                      <w:sz w:val="20"/>
                      <w:szCs w:val="20"/>
                      <w:lang w:val="en-GB"/>
                    </w:rPr>
                  </w:pPr>
                  <w:r w:rsidRPr="006C73AB">
                    <w:rPr>
                      <w:iCs/>
                      <w:sz w:val="20"/>
                      <w:szCs w:val="20"/>
                      <w:lang w:val="en-GB"/>
                    </w:rPr>
                    <w:t>Policy Note on multi-purpose land consolidation – ongoing;</w:t>
                  </w:r>
                </w:p>
                <w:p w14:paraId="3CB7223B" w14:textId="77777777" w:rsidR="006800CD" w:rsidRPr="00FF5083" w:rsidRDefault="006800CD" w:rsidP="006800CD">
                  <w:pPr>
                    <w:pStyle w:val="ListParagraph"/>
                    <w:numPr>
                      <w:ilvl w:val="0"/>
                      <w:numId w:val="54"/>
                    </w:numPr>
                    <w:rPr>
                      <w:iCs/>
                      <w:sz w:val="20"/>
                      <w:szCs w:val="20"/>
                      <w:lang w:val="en-GB"/>
                    </w:rPr>
                  </w:pPr>
                  <w:r w:rsidRPr="00FF5083">
                    <w:rPr>
                      <w:iCs/>
                      <w:sz w:val="20"/>
                      <w:szCs w:val="20"/>
                      <w:lang w:val="en-GB"/>
                    </w:rPr>
                    <w:t>Project outputs: Awareness and understanding of land consolidation increased and capacity of relevant stakeholders and beneficiaries strengthened</w:t>
                  </w:r>
                  <w:r>
                    <w:rPr>
                      <w:iCs/>
                      <w:sz w:val="20"/>
                      <w:szCs w:val="20"/>
                      <w:lang w:val="en-GB"/>
                    </w:rPr>
                    <w:t xml:space="preserve"> - </w:t>
                  </w:r>
                  <w:r w:rsidRPr="00FF5083">
                    <w:rPr>
                      <w:iCs/>
                      <w:sz w:val="20"/>
                      <w:szCs w:val="20"/>
                      <w:lang w:val="en-GB"/>
                    </w:rPr>
                    <w:t>Implemented / ongoing activities:</w:t>
                  </w:r>
                </w:p>
                <w:p w14:paraId="58A91204" w14:textId="77777777" w:rsidR="006800CD" w:rsidRPr="00FF5083" w:rsidRDefault="006800CD" w:rsidP="006800CD">
                  <w:pPr>
                    <w:pStyle w:val="ListParagraph"/>
                    <w:numPr>
                      <w:ilvl w:val="1"/>
                      <w:numId w:val="54"/>
                    </w:numPr>
                    <w:rPr>
                      <w:iCs/>
                      <w:sz w:val="20"/>
                      <w:szCs w:val="20"/>
                      <w:lang w:val="en-GB"/>
                    </w:rPr>
                  </w:pPr>
                  <w:r w:rsidRPr="00FF5083">
                    <w:rPr>
                      <w:iCs/>
                      <w:sz w:val="20"/>
                      <w:szCs w:val="20"/>
                      <w:lang w:val="en-GB"/>
                    </w:rPr>
                    <w:t xml:space="preserve">Preparation of Project brochure– ongoing;  </w:t>
                  </w:r>
                </w:p>
                <w:p w14:paraId="69250276" w14:textId="77777777" w:rsidR="006800CD" w:rsidRDefault="006800CD" w:rsidP="006800CD">
                  <w:pPr>
                    <w:pStyle w:val="ListParagraph"/>
                    <w:numPr>
                      <w:ilvl w:val="1"/>
                      <w:numId w:val="54"/>
                    </w:numPr>
                    <w:rPr>
                      <w:iCs/>
                      <w:sz w:val="20"/>
                      <w:szCs w:val="20"/>
                      <w:lang w:val="en-GB"/>
                    </w:rPr>
                  </w:pPr>
                  <w:r w:rsidRPr="00FF5083">
                    <w:rPr>
                      <w:iCs/>
                      <w:sz w:val="20"/>
                      <w:szCs w:val="20"/>
                      <w:lang w:val="en-GB"/>
                    </w:rPr>
                    <w:t xml:space="preserve">Project web page – ongoing; </w:t>
                  </w:r>
                </w:p>
                <w:p w14:paraId="4BDC4EFE" w14:textId="77777777" w:rsidR="006800CD" w:rsidRPr="00FF5083" w:rsidRDefault="006800CD" w:rsidP="006800CD">
                  <w:pPr>
                    <w:pStyle w:val="ListParagraph"/>
                    <w:numPr>
                      <w:ilvl w:val="1"/>
                      <w:numId w:val="54"/>
                    </w:numPr>
                    <w:rPr>
                      <w:iCs/>
                      <w:sz w:val="20"/>
                      <w:szCs w:val="20"/>
                      <w:lang w:val="en-GB"/>
                    </w:rPr>
                  </w:pPr>
                  <w:r w:rsidRPr="00FF5083">
                    <w:rPr>
                      <w:iCs/>
                      <w:sz w:val="20"/>
                      <w:szCs w:val="20"/>
                      <w:lang w:val="en-GB"/>
                    </w:rPr>
                    <w:t xml:space="preserve">First issue of print newsletter for landowners in Chiflik– in phase of design.   </w:t>
                  </w:r>
                </w:p>
              </w:tc>
            </w:tr>
            <w:tr w:rsidR="006800CD" w:rsidRPr="00DA33A2" w14:paraId="710FBDFC" w14:textId="77777777" w:rsidTr="00253ECA">
              <w:tc>
                <w:tcPr>
                  <w:tcW w:w="923" w:type="pct"/>
                </w:tcPr>
                <w:p w14:paraId="762B640E" w14:textId="77777777" w:rsidR="006800CD" w:rsidRPr="006C73AB" w:rsidRDefault="006800CD" w:rsidP="00253ECA">
                  <w:pPr>
                    <w:pStyle w:val="TableParagraph"/>
                    <w:ind w:right="113"/>
                    <w:rPr>
                      <w:bCs/>
                      <w:iCs/>
                      <w:sz w:val="20"/>
                      <w:szCs w:val="20"/>
                      <w:lang w:val="en-GB"/>
                    </w:rPr>
                  </w:pPr>
                  <w:r w:rsidRPr="006C73AB">
                    <w:rPr>
                      <w:bCs/>
                      <w:iCs/>
                      <w:sz w:val="20"/>
                      <w:szCs w:val="20"/>
                      <w:lang w:val="en-GB"/>
                    </w:rPr>
                    <w:lastRenderedPageBreak/>
                    <w:t>Activity 4: Construction of five small scale irrigation systems</w:t>
                  </w:r>
                </w:p>
                <w:p w14:paraId="79AA5263" w14:textId="77777777" w:rsidR="006800CD" w:rsidRPr="006C73AB" w:rsidRDefault="006800CD" w:rsidP="00253ECA">
                  <w:pPr>
                    <w:pStyle w:val="TableParagraph"/>
                    <w:ind w:right="113"/>
                    <w:rPr>
                      <w:bCs/>
                      <w:iCs/>
                      <w:sz w:val="20"/>
                      <w:szCs w:val="20"/>
                      <w:lang w:val="en-GB"/>
                    </w:rPr>
                  </w:pPr>
                </w:p>
              </w:tc>
              <w:tc>
                <w:tcPr>
                  <w:tcW w:w="1202" w:type="pct"/>
                </w:tcPr>
                <w:p w14:paraId="16278FFC" w14:textId="77777777" w:rsidR="006800CD" w:rsidRPr="006C73AB" w:rsidRDefault="006800CD" w:rsidP="00253ECA">
                  <w:pPr>
                    <w:pStyle w:val="TableParagraph"/>
                    <w:ind w:right="113"/>
                    <w:rPr>
                      <w:bCs/>
                      <w:iCs/>
                      <w:sz w:val="20"/>
                      <w:szCs w:val="20"/>
                      <w:lang w:val="en-GB"/>
                    </w:rPr>
                  </w:pPr>
                  <w:r>
                    <w:rPr>
                      <w:bCs/>
                      <w:iCs/>
                      <w:sz w:val="20"/>
                      <w:szCs w:val="20"/>
                      <w:lang w:val="en-GB"/>
                    </w:rPr>
                    <w:t xml:space="preserve">Works: </w:t>
                  </w:r>
                  <w:r w:rsidRPr="006C73AB">
                    <w:rPr>
                      <w:bCs/>
                      <w:iCs/>
                      <w:sz w:val="20"/>
                      <w:szCs w:val="20"/>
                      <w:lang w:val="en-GB"/>
                    </w:rPr>
                    <w:t>Construction of three small-scale irrigation systems</w:t>
                  </w:r>
                </w:p>
                <w:p w14:paraId="06CB7F4E" w14:textId="77777777" w:rsidR="006800CD" w:rsidRPr="006C73AB" w:rsidRDefault="006800CD" w:rsidP="00253ECA">
                  <w:pPr>
                    <w:pStyle w:val="TableParagraph"/>
                    <w:ind w:right="113"/>
                    <w:rPr>
                      <w:bCs/>
                      <w:iCs/>
                      <w:sz w:val="20"/>
                      <w:szCs w:val="20"/>
                      <w:lang w:val="en-GB"/>
                    </w:rPr>
                  </w:pPr>
                  <w:r>
                    <w:rPr>
                      <w:bCs/>
                      <w:iCs/>
                      <w:sz w:val="20"/>
                      <w:szCs w:val="20"/>
                      <w:lang w:val="en-GB"/>
                    </w:rPr>
                    <w:t xml:space="preserve">Service: </w:t>
                  </w:r>
                  <w:r w:rsidRPr="006C73AB">
                    <w:rPr>
                      <w:bCs/>
                      <w:iCs/>
                      <w:sz w:val="20"/>
                      <w:szCs w:val="20"/>
                      <w:lang w:val="en-GB"/>
                    </w:rPr>
                    <w:t>Supervision of construction of small scale irrigation system</w:t>
                  </w:r>
                </w:p>
                <w:p w14:paraId="47DF951F" w14:textId="77777777" w:rsidR="006800CD" w:rsidRPr="006C73AB" w:rsidRDefault="006800CD" w:rsidP="00253ECA">
                  <w:pPr>
                    <w:pStyle w:val="TableParagraph"/>
                    <w:ind w:right="113"/>
                    <w:rPr>
                      <w:bCs/>
                      <w:iCs/>
                      <w:sz w:val="20"/>
                      <w:szCs w:val="20"/>
                      <w:lang w:val="en-GB"/>
                    </w:rPr>
                  </w:pPr>
                </w:p>
              </w:tc>
              <w:tc>
                <w:tcPr>
                  <w:tcW w:w="2875" w:type="pct"/>
                  <w:shd w:val="clear" w:color="auto" w:fill="auto"/>
                </w:tcPr>
                <w:p w14:paraId="6768B288" w14:textId="77777777" w:rsidR="006800CD" w:rsidRPr="00DA33A2" w:rsidRDefault="006800CD" w:rsidP="006800CD">
                  <w:pPr>
                    <w:pStyle w:val="TableParagraph"/>
                    <w:numPr>
                      <w:ilvl w:val="0"/>
                      <w:numId w:val="56"/>
                    </w:numPr>
                    <w:rPr>
                      <w:iCs/>
                      <w:sz w:val="20"/>
                      <w:szCs w:val="20"/>
                      <w:lang w:val="en-GB"/>
                    </w:rPr>
                  </w:pPr>
                  <w:r w:rsidRPr="00DA33A2">
                    <w:rPr>
                      <w:iCs/>
                      <w:sz w:val="20"/>
                      <w:szCs w:val="20"/>
                      <w:lang w:val="en-GB"/>
                    </w:rPr>
                    <w:t>LOT 1 – Construction of diversion structure on Bistrica river and irrigation network in the agriculture area of the village of Tearce (30 months) - Summary Progress - 90.00%</w:t>
                  </w:r>
                  <w:r>
                    <w:rPr>
                      <w:iCs/>
                      <w:sz w:val="20"/>
                      <w:szCs w:val="20"/>
                      <w:lang w:val="en-GB"/>
                    </w:rPr>
                    <w:t xml:space="preserve">. </w:t>
                  </w:r>
                  <w:r w:rsidRPr="001278D5">
                    <w:rPr>
                      <w:iCs/>
                      <w:sz w:val="20"/>
                      <w:szCs w:val="20"/>
                      <w:lang w:val="en-GB"/>
                    </w:rPr>
                    <w:t>This high percentage of completion within the 30-month timeframe indicates effective project management and progress</w:t>
                  </w:r>
                </w:p>
                <w:p w14:paraId="3695F74E" w14:textId="77777777" w:rsidR="006800CD" w:rsidRPr="00E70D64" w:rsidRDefault="006800CD" w:rsidP="006800CD">
                  <w:pPr>
                    <w:pStyle w:val="TableParagraph"/>
                    <w:numPr>
                      <w:ilvl w:val="0"/>
                      <w:numId w:val="56"/>
                    </w:numPr>
                    <w:rPr>
                      <w:iCs/>
                      <w:sz w:val="20"/>
                      <w:szCs w:val="20"/>
                      <w:lang w:val="en-GB"/>
                    </w:rPr>
                  </w:pPr>
                  <w:r w:rsidRPr="00DA33A2">
                    <w:rPr>
                      <w:iCs/>
                      <w:sz w:val="20"/>
                      <w:szCs w:val="20"/>
                      <w:lang w:val="en-GB"/>
                    </w:rPr>
                    <w:t>LOT 2 – Construction of small scale irrigation system in village of Pishica (30 months) - The works are completed 100%, on 30.11.2022</w:t>
                  </w:r>
                  <w:r>
                    <w:rPr>
                      <w:iCs/>
                      <w:sz w:val="20"/>
                      <w:szCs w:val="20"/>
                      <w:lang w:val="en-GB"/>
                    </w:rPr>
                    <w:t xml:space="preserve">. </w:t>
                  </w:r>
                  <w:r w:rsidRPr="00E70D64">
                    <w:rPr>
                      <w:iCs/>
                      <w:sz w:val="20"/>
                      <w:szCs w:val="20"/>
                      <w:lang w:val="en-GB"/>
                    </w:rPr>
                    <w:t>The Provisional Acceptance Certificate is issued on 06.03.2023</w:t>
                  </w:r>
                  <w:r>
                    <w:rPr>
                      <w:iCs/>
                      <w:sz w:val="20"/>
                      <w:szCs w:val="20"/>
                      <w:lang w:val="en-GB"/>
                    </w:rPr>
                    <w:t xml:space="preserve">. </w:t>
                  </w:r>
                  <w:r w:rsidRPr="001278D5">
                    <w:rPr>
                      <w:iCs/>
                      <w:sz w:val="20"/>
                      <w:szCs w:val="20"/>
                      <w:lang w:val="en-GB"/>
                    </w:rPr>
                    <w:t>The Provisional Acceptance Certificate signifies official recognition of the project's completion and adherence to required standards.</w:t>
                  </w:r>
                </w:p>
                <w:p w14:paraId="323D3464" w14:textId="77777777" w:rsidR="006800CD" w:rsidRPr="00DA33A2" w:rsidRDefault="006800CD" w:rsidP="006800CD">
                  <w:pPr>
                    <w:pStyle w:val="TableParagraph"/>
                    <w:numPr>
                      <w:ilvl w:val="0"/>
                      <w:numId w:val="56"/>
                    </w:numPr>
                    <w:rPr>
                      <w:iCs/>
                      <w:sz w:val="20"/>
                      <w:szCs w:val="20"/>
                      <w:lang w:val="en-GB"/>
                    </w:rPr>
                  </w:pPr>
                  <w:r w:rsidRPr="00DA33A2">
                    <w:rPr>
                      <w:iCs/>
                      <w:sz w:val="20"/>
                      <w:szCs w:val="20"/>
                      <w:lang w:val="en-GB"/>
                    </w:rPr>
                    <w:t>LOT 3 – Construction of intake structure on Krivo Moste river and irrigation network in the agriculture area of the village of Konopnica (30 months) - Summary Progress - 100.00%</w:t>
                  </w:r>
                  <w:r>
                    <w:rPr>
                      <w:iCs/>
                      <w:sz w:val="20"/>
                      <w:szCs w:val="20"/>
                      <w:lang w:val="en-GB"/>
                    </w:rPr>
                    <w:t xml:space="preserve">. </w:t>
                  </w:r>
                  <w:r w:rsidRPr="001278D5">
                    <w:rPr>
                      <w:iCs/>
                      <w:sz w:val="20"/>
                      <w:szCs w:val="20"/>
                      <w:lang w:val="en-GB"/>
                    </w:rPr>
                    <w:t>This demonstrates efficient execution and completion of the project within the planned duration.</w:t>
                  </w:r>
                </w:p>
              </w:tc>
            </w:tr>
            <w:tr w:rsidR="006800CD" w:rsidRPr="00DA33A2" w14:paraId="14D8F984" w14:textId="77777777" w:rsidTr="00253ECA">
              <w:tc>
                <w:tcPr>
                  <w:tcW w:w="923" w:type="pct"/>
                </w:tcPr>
                <w:p w14:paraId="03F86EB4" w14:textId="77777777" w:rsidR="006800CD" w:rsidRPr="006C73AB" w:rsidRDefault="006800CD" w:rsidP="00253ECA">
                  <w:pPr>
                    <w:pStyle w:val="TableParagraph"/>
                    <w:ind w:right="113"/>
                    <w:rPr>
                      <w:bCs/>
                      <w:iCs/>
                      <w:sz w:val="20"/>
                      <w:szCs w:val="20"/>
                      <w:lang w:val="en-GB"/>
                    </w:rPr>
                  </w:pPr>
                  <w:r w:rsidRPr="006C73AB">
                    <w:rPr>
                      <w:bCs/>
                      <w:iCs/>
                      <w:sz w:val="20"/>
                      <w:szCs w:val="20"/>
                      <w:lang w:val="en-GB"/>
                    </w:rPr>
                    <w:t>Activity 5: Strengthening the management of the forestry sector</w:t>
                  </w:r>
                </w:p>
                <w:p w14:paraId="6CBB9022" w14:textId="77777777" w:rsidR="006800CD" w:rsidRPr="006C73AB" w:rsidRDefault="006800CD" w:rsidP="00253ECA">
                  <w:pPr>
                    <w:pStyle w:val="TableParagraph"/>
                    <w:ind w:right="113"/>
                    <w:rPr>
                      <w:bCs/>
                      <w:iCs/>
                      <w:sz w:val="20"/>
                      <w:szCs w:val="20"/>
                      <w:lang w:val="en-GB"/>
                    </w:rPr>
                  </w:pPr>
                </w:p>
              </w:tc>
              <w:tc>
                <w:tcPr>
                  <w:tcW w:w="1202" w:type="pct"/>
                </w:tcPr>
                <w:p w14:paraId="729550A6" w14:textId="77777777" w:rsidR="006800CD" w:rsidRPr="006C73AB" w:rsidRDefault="006800CD" w:rsidP="00253ECA">
                  <w:pPr>
                    <w:pStyle w:val="TableParagraph"/>
                    <w:ind w:right="113"/>
                    <w:rPr>
                      <w:bCs/>
                      <w:iCs/>
                      <w:sz w:val="20"/>
                      <w:szCs w:val="20"/>
                      <w:lang w:val="en-GB"/>
                    </w:rPr>
                  </w:pPr>
                  <w:r>
                    <w:rPr>
                      <w:bCs/>
                      <w:iCs/>
                      <w:sz w:val="20"/>
                      <w:szCs w:val="20"/>
                      <w:lang w:val="en-GB"/>
                    </w:rPr>
                    <w:t xml:space="preserve">Service: </w:t>
                  </w:r>
                  <w:r w:rsidRPr="006C73AB">
                    <w:rPr>
                      <w:bCs/>
                      <w:iCs/>
                      <w:sz w:val="20"/>
                      <w:szCs w:val="20"/>
                      <w:lang w:val="en-GB"/>
                    </w:rPr>
                    <w:t>Strengthening the management of the forestry sector</w:t>
                  </w:r>
                </w:p>
              </w:tc>
              <w:tc>
                <w:tcPr>
                  <w:tcW w:w="2875" w:type="pct"/>
                  <w:shd w:val="clear" w:color="auto" w:fill="auto"/>
                </w:tcPr>
                <w:p w14:paraId="6543EA83" w14:textId="77777777" w:rsidR="006800CD" w:rsidRPr="00DA33A2" w:rsidRDefault="006800CD" w:rsidP="006800CD">
                  <w:pPr>
                    <w:pStyle w:val="TableParagraph"/>
                    <w:numPr>
                      <w:ilvl w:val="0"/>
                      <w:numId w:val="54"/>
                    </w:numPr>
                    <w:ind w:right="113"/>
                    <w:jc w:val="both"/>
                    <w:rPr>
                      <w:iCs/>
                      <w:sz w:val="20"/>
                      <w:szCs w:val="20"/>
                      <w:lang w:val="en-GB"/>
                    </w:rPr>
                  </w:pPr>
                  <w:r w:rsidRPr="00DA33A2">
                    <w:rPr>
                      <w:iCs/>
                      <w:sz w:val="20"/>
                      <w:szCs w:val="20"/>
                      <w:lang w:val="en-GB"/>
                    </w:rPr>
                    <w:t>The drafted new Law on Forests was agreed with stakeholders during the organized workshops (2 in Skopje and 4 regional) and is uploaded on ENER.</w:t>
                  </w:r>
                </w:p>
                <w:p w14:paraId="79888751" w14:textId="77777777" w:rsidR="006800CD" w:rsidRPr="00DA33A2" w:rsidRDefault="006800CD" w:rsidP="006800CD">
                  <w:pPr>
                    <w:pStyle w:val="TableParagraph"/>
                    <w:numPr>
                      <w:ilvl w:val="0"/>
                      <w:numId w:val="54"/>
                    </w:numPr>
                    <w:ind w:right="113"/>
                    <w:jc w:val="both"/>
                    <w:rPr>
                      <w:iCs/>
                      <w:sz w:val="20"/>
                      <w:szCs w:val="20"/>
                      <w:lang w:val="en-GB"/>
                    </w:rPr>
                  </w:pPr>
                  <w:r w:rsidRPr="00DA33A2">
                    <w:rPr>
                      <w:iCs/>
                      <w:sz w:val="20"/>
                      <w:szCs w:val="20"/>
                      <w:lang w:val="en-GB"/>
                    </w:rPr>
                    <w:t xml:space="preserve">The drafted Forest Agency was agreed among stakeholders and uploaded on ENER together with the new Law on Forests </w:t>
                  </w:r>
                </w:p>
                <w:p w14:paraId="05BC2591" w14:textId="77777777" w:rsidR="006800CD" w:rsidRDefault="006800CD" w:rsidP="006800CD">
                  <w:pPr>
                    <w:pStyle w:val="TableParagraph"/>
                    <w:numPr>
                      <w:ilvl w:val="0"/>
                      <w:numId w:val="54"/>
                    </w:numPr>
                    <w:ind w:right="113"/>
                    <w:jc w:val="both"/>
                    <w:rPr>
                      <w:iCs/>
                      <w:sz w:val="20"/>
                      <w:szCs w:val="20"/>
                      <w:lang w:val="en-GB"/>
                    </w:rPr>
                  </w:pPr>
                  <w:r w:rsidRPr="00DA33A2">
                    <w:rPr>
                      <w:iCs/>
                      <w:sz w:val="20"/>
                      <w:szCs w:val="20"/>
                      <w:lang w:val="en-GB"/>
                    </w:rPr>
                    <w:t>The Governmental Decision for transformation of PE "National Forests" (PENF) into a State Forest Company LLC. (SFC) was elaborated and agreed. The final draft is provided to the Beneficiaries.</w:t>
                  </w:r>
                </w:p>
                <w:p w14:paraId="1DF9D7D0" w14:textId="77777777" w:rsidR="006800CD" w:rsidRPr="00FF5083" w:rsidRDefault="006800CD" w:rsidP="006800CD">
                  <w:pPr>
                    <w:pStyle w:val="TableParagraph"/>
                    <w:numPr>
                      <w:ilvl w:val="0"/>
                      <w:numId w:val="54"/>
                    </w:numPr>
                    <w:ind w:right="113"/>
                    <w:jc w:val="both"/>
                    <w:rPr>
                      <w:iCs/>
                      <w:sz w:val="20"/>
                      <w:szCs w:val="20"/>
                      <w:lang w:val="en-GB"/>
                    </w:rPr>
                  </w:pPr>
                  <w:r w:rsidRPr="00FF5083">
                    <w:rPr>
                      <w:iCs/>
                      <w:sz w:val="20"/>
                      <w:szCs w:val="20"/>
                      <w:lang w:val="en-GB"/>
                    </w:rPr>
                    <w:t>Tender procedures on National Forest Inventory (NFI) completed.</w:t>
                  </w:r>
                </w:p>
              </w:tc>
            </w:tr>
            <w:tr w:rsidR="006800CD" w:rsidRPr="00DA33A2" w14:paraId="7B28A29C" w14:textId="77777777" w:rsidTr="00253ECA">
              <w:tc>
                <w:tcPr>
                  <w:tcW w:w="923" w:type="pct"/>
                </w:tcPr>
                <w:p w14:paraId="62E90435" w14:textId="77777777" w:rsidR="006800CD" w:rsidRPr="006C73AB" w:rsidRDefault="006800CD" w:rsidP="00253ECA">
                  <w:pPr>
                    <w:pStyle w:val="TableParagraph"/>
                    <w:ind w:right="113"/>
                    <w:rPr>
                      <w:bCs/>
                      <w:iCs/>
                      <w:sz w:val="20"/>
                      <w:szCs w:val="20"/>
                      <w:lang w:val="en-GB"/>
                    </w:rPr>
                  </w:pPr>
                  <w:r w:rsidRPr="006C73AB">
                    <w:rPr>
                      <w:bCs/>
                      <w:iCs/>
                      <w:sz w:val="20"/>
                      <w:szCs w:val="20"/>
                      <w:lang w:val="en-GB"/>
                    </w:rPr>
                    <w:t>Output 2: Decreased risks to human, animal and plant health</w:t>
                  </w:r>
                </w:p>
                <w:p w14:paraId="20535B7E" w14:textId="77777777" w:rsidR="006800CD" w:rsidRPr="006C73AB" w:rsidRDefault="006800CD" w:rsidP="00253ECA">
                  <w:pPr>
                    <w:pStyle w:val="TableParagraph"/>
                    <w:ind w:right="113"/>
                    <w:rPr>
                      <w:bCs/>
                      <w:iCs/>
                      <w:sz w:val="20"/>
                      <w:szCs w:val="20"/>
                      <w:lang w:val="en-GB"/>
                    </w:rPr>
                  </w:pPr>
                  <w:r w:rsidRPr="006C73AB">
                    <w:rPr>
                      <w:bCs/>
                      <w:iCs/>
                      <w:sz w:val="20"/>
                      <w:szCs w:val="20"/>
                      <w:lang w:val="en-GB"/>
                    </w:rPr>
                    <w:t>Activity 6: Improvements of food safety standards, legislation and control systems</w:t>
                  </w:r>
                </w:p>
              </w:tc>
              <w:tc>
                <w:tcPr>
                  <w:tcW w:w="1202" w:type="pct"/>
                </w:tcPr>
                <w:p w14:paraId="38E9BC60" w14:textId="77777777" w:rsidR="006800CD" w:rsidRPr="006C73AB" w:rsidRDefault="006800CD" w:rsidP="00253ECA">
                  <w:pPr>
                    <w:pStyle w:val="TableParagraph"/>
                    <w:ind w:right="113"/>
                    <w:rPr>
                      <w:bCs/>
                      <w:iCs/>
                      <w:sz w:val="20"/>
                      <w:szCs w:val="20"/>
                      <w:lang w:val="en-GB"/>
                    </w:rPr>
                  </w:pPr>
                  <w:r>
                    <w:rPr>
                      <w:bCs/>
                      <w:iCs/>
                      <w:sz w:val="20"/>
                      <w:szCs w:val="20"/>
                      <w:lang w:val="en-GB"/>
                    </w:rPr>
                    <w:t xml:space="preserve">FwC: </w:t>
                  </w:r>
                  <w:r w:rsidRPr="006C73AB">
                    <w:rPr>
                      <w:bCs/>
                      <w:iCs/>
                      <w:sz w:val="20"/>
                      <w:szCs w:val="20"/>
                      <w:lang w:val="en-GB"/>
                    </w:rPr>
                    <w:t>Improved animal disease control and implementation of the food safety system</w:t>
                  </w:r>
                </w:p>
                <w:p w14:paraId="79EC9347" w14:textId="77777777" w:rsidR="006800CD" w:rsidRPr="006C73AB" w:rsidRDefault="006800CD" w:rsidP="00253ECA">
                  <w:pPr>
                    <w:pStyle w:val="TableParagraph"/>
                    <w:ind w:right="113"/>
                    <w:rPr>
                      <w:bCs/>
                      <w:iCs/>
                      <w:sz w:val="20"/>
                      <w:szCs w:val="20"/>
                      <w:lang w:val="en-GB"/>
                    </w:rPr>
                  </w:pPr>
                </w:p>
              </w:tc>
              <w:tc>
                <w:tcPr>
                  <w:tcW w:w="2875" w:type="pct"/>
                  <w:shd w:val="clear" w:color="auto" w:fill="auto"/>
                </w:tcPr>
                <w:p w14:paraId="03DAF3EC" w14:textId="77777777" w:rsidR="006800CD" w:rsidRPr="00120260" w:rsidRDefault="006800CD" w:rsidP="00253ECA">
                  <w:pPr>
                    <w:rPr>
                      <w:bCs/>
                      <w:sz w:val="20"/>
                      <w:szCs w:val="20"/>
                      <w:lang w:val="en-GB"/>
                    </w:rPr>
                  </w:pPr>
                  <w:r w:rsidRPr="00120260">
                    <w:rPr>
                      <w:bCs/>
                      <w:sz w:val="20"/>
                      <w:szCs w:val="20"/>
                      <w:lang w:val="en-GB"/>
                    </w:rPr>
                    <w:t>Addendum of the contract for extension is signed. The contract is extended to April 2024.</w:t>
                  </w:r>
                </w:p>
                <w:p w14:paraId="01CC5238" w14:textId="77777777" w:rsidR="006800CD" w:rsidRPr="00120260" w:rsidRDefault="006800CD" w:rsidP="00253ECA">
                  <w:pPr>
                    <w:rPr>
                      <w:bCs/>
                      <w:sz w:val="20"/>
                      <w:szCs w:val="20"/>
                      <w:lang w:val="en-GB"/>
                    </w:rPr>
                  </w:pPr>
                  <w:r w:rsidRPr="00120260">
                    <w:rPr>
                      <w:bCs/>
                      <w:sz w:val="20"/>
                      <w:szCs w:val="20"/>
                      <w:lang w:val="en-GB"/>
                    </w:rPr>
                    <w:t xml:space="preserve">The activities of the Project are being implemented according to the work plan.    </w:t>
                  </w:r>
                </w:p>
                <w:p w14:paraId="167AEBA3" w14:textId="77777777" w:rsidR="006800CD" w:rsidRPr="00120260" w:rsidRDefault="006800CD" w:rsidP="00253ECA">
                  <w:pPr>
                    <w:rPr>
                      <w:bCs/>
                      <w:sz w:val="20"/>
                      <w:szCs w:val="20"/>
                      <w:lang w:val="en-GB"/>
                    </w:rPr>
                  </w:pPr>
                  <w:r w:rsidRPr="00120260">
                    <w:rPr>
                      <w:bCs/>
                      <w:sz w:val="20"/>
                      <w:szCs w:val="20"/>
                      <w:lang w:val="en-GB"/>
                    </w:rPr>
                    <w:t>-</w:t>
                  </w:r>
                  <w:r w:rsidRPr="00120260">
                    <w:rPr>
                      <w:bCs/>
                      <w:sz w:val="20"/>
                      <w:szCs w:val="20"/>
                      <w:lang w:val="en-GB"/>
                    </w:rPr>
                    <w:tab/>
                    <w:t>Component 1: Efficient enforcement of animal disease control system;</w:t>
                  </w:r>
                </w:p>
                <w:p w14:paraId="04AE9607" w14:textId="77777777" w:rsidR="006800CD" w:rsidRPr="00120260" w:rsidRDefault="006800CD" w:rsidP="00253ECA">
                  <w:pPr>
                    <w:rPr>
                      <w:bCs/>
                      <w:sz w:val="20"/>
                      <w:szCs w:val="20"/>
                      <w:lang w:val="en-GB"/>
                    </w:rPr>
                  </w:pPr>
                  <w:r w:rsidRPr="00120260">
                    <w:rPr>
                      <w:bCs/>
                      <w:sz w:val="20"/>
                      <w:szCs w:val="20"/>
                      <w:lang w:val="en-GB"/>
                    </w:rPr>
                    <w:t xml:space="preserve">Preparation of revised protocols and other operative documents for implementation of EU animal health Law and corresponding legislation. Improved reporting by the involved parties (farmers, veterinary practitioners, official veterinarians, etc. Improved system for early detection and emergency preparedness, existing contingency plans and operational manuals revised, revision and adaptation of surveillance and control programme for brucellosis in sheep and goats </w:t>
                  </w:r>
                </w:p>
                <w:p w14:paraId="38BE2B70" w14:textId="77777777" w:rsidR="006800CD" w:rsidRPr="00120260" w:rsidRDefault="006800CD" w:rsidP="00253ECA">
                  <w:pPr>
                    <w:rPr>
                      <w:bCs/>
                      <w:sz w:val="20"/>
                      <w:szCs w:val="20"/>
                      <w:lang w:val="en-GB"/>
                    </w:rPr>
                  </w:pPr>
                </w:p>
                <w:p w14:paraId="7295378F" w14:textId="77777777" w:rsidR="006800CD" w:rsidRPr="00120260" w:rsidRDefault="006800CD" w:rsidP="00253ECA">
                  <w:pPr>
                    <w:rPr>
                      <w:bCs/>
                      <w:sz w:val="20"/>
                      <w:szCs w:val="20"/>
                      <w:lang w:val="en-GB"/>
                    </w:rPr>
                  </w:pPr>
                  <w:r w:rsidRPr="00120260">
                    <w:rPr>
                      <w:bCs/>
                      <w:sz w:val="20"/>
                      <w:szCs w:val="20"/>
                      <w:lang w:val="en-GB"/>
                    </w:rPr>
                    <w:t>-</w:t>
                  </w:r>
                  <w:r w:rsidRPr="00120260">
                    <w:rPr>
                      <w:bCs/>
                      <w:sz w:val="20"/>
                      <w:szCs w:val="20"/>
                      <w:lang w:val="en-GB"/>
                    </w:rPr>
                    <w:tab/>
                    <w:t>Component 2: Strengthening the capacity of food safety area;</w:t>
                  </w:r>
                </w:p>
                <w:p w14:paraId="61815AEA" w14:textId="77777777" w:rsidR="006800CD" w:rsidRPr="00120260" w:rsidRDefault="006800CD" w:rsidP="00253ECA">
                  <w:pPr>
                    <w:rPr>
                      <w:bCs/>
                      <w:sz w:val="20"/>
                      <w:szCs w:val="20"/>
                      <w:lang w:val="en-GB"/>
                    </w:rPr>
                  </w:pPr>
                  <w:r w:rsidRPr="00120260">
                    <w:rPr>
                      <w:bCs/>
                      <w:sz w:val="20"/>
                      <w:szCs w:val="20"/>
                      <w:lang w:val="en-GB"/>
                    </w:rPr>
                    <w:t xml:space="preserve">The knowledge and skills of FVA employees are improved regarding food contact </w:t>
                  </w:r>
                  <w:r w:rsidRPr="00120260">
                    <w:rPr>
                      <w:bCs/>
                      <w:sz w:val="20"/>
                      <w:szCs w:val="20"/>
                      <w:lang w:val="en-GB"/>
                    </w:rPr>
                    <w:lastRenderedPageBreak/>
                    <w:t>materials, training provided, revision of checklists. Support of FVA and FBO’s to increase the knowledge in defining the shelf life of the food, detailed guidance prepared and approved by the beneficiary</w:t>
                  </w:r>
                </w:p>
                <w:p w14:paraId="3A89A77D" w14:textId="77777777" w:rsidR="006800CD" w:rsidRPr="00120260" w:rsidRDefault="006800CD" w:rsidP="00253ECA">
                  <w:pPr>
                    <w:rPr>
                      <w:bCs/>
                      <w:sz w:val="20"/>
                      <w:szCs w:val="20"/>
                      <w:lang w:val="en-GB"/>
                    </w:rPr>
                  </w:pPr>
                  <w:r w:rsidRPr="00120260">
                    <w:rPr>
                      <w:bCs/>
                      <w:sz w:val="20"/>
                      <w:szCs w:val="20"/>
                      <w:lang w:val="en-GB"/>
                    </w:rPr>
                    <w:t>-</w:t>
                  </w:r>
                  <w:r w:rsidRPr="00120260">
                    <w:rPr>
                      <w:bCs/>
                      <w:sz w:val="20"/>
                      <w:szCs w:val="20"/>
                      <w:lang w:val="en-GB"/>
                    </w:rPr>
                    <w:tab/>
                    <w:t>Component 3: Improved official controls system;</w:t>
                  </w:r>
                </w:p>
                <w:p w14:paraId="4DEB3024" w14:textId="77777777" w:rsidR="006800CD" w:rsidRPr="00120260" w:rsidRDefault="006800CD" w:rsidP="00253ECA">
                  <w:pPr>
                    <w:rPr>
                      <w:bCs/>
                      <w:sz w:val="20"/>
                      <w:szCs w:val="20"/>
                      <w:lang w:val="en-GB"/>
                    </w:rPr>
                  </w:pPr>
                  <w:r w:rsidRPr="00120260">
                    <w:rPr>
                      <w:bCs/>
                      <w:sz w:val="20"/>
                      <w:szCs w:val="20"/>
                      <w:lang w:val="en-GB"/>
                    </w:rPr>
                    <w:t>Improved system for passive and active surveillance of animal diseases,  integration and coordination of official controls between animal health and veterinary public health, prepared assessments of official controls</w:t>
                  </w:r>
                </w:p>
                <w:p w14:paraId="52A2A4BA" w14:textId="77777777" w:rsidR="006800CD" w:rsidRPr="00120260" w:rsidRDefault="006800CD" w:rsidP="00253ECA">
                  <w:pPr>
                    <w:rPr>
                      <w:bCs/>
                      <w:sz w:val="20"/>
                      <w:szCs w:val="20"/>
                      <w:lang w:val="en-GB"/>
                    </w:rPr>
                  </w:pPr>
                  <w:r w:rsidRPr="00120260">
                    <w:rPr>
                      <w:bCs/>
                      <w:sz w:val="20"/>
                      <w:szCs w:val="20"/>
                      <w:lang w:val="en-GB"/>
                    </w:rPr>
                    <w:t>-</w:t>
                  </w:r>
                  <w:r w:rsidRPr="00120260">
                    <w:rPr>
                      <w:bCs/>
                      <w:sz w:val="20"/>
                      <w:szCs w:val="20"/>
                      <w:lang w:val="en-GB"/>
                    </w:rPr>
                    <w:tab/>
                    <w:t>Component 4: Improved data collection and risk assessment system.</w:t>
                  </w:r>
                </w:p>
                <w:p w14:paraId="55A02141" w14:textId="05B498D0" w:rsidR="006800CD" w:rsidRPr="00DA33A2" w:rsidRDefault="006800CD" w:rsidP="006800CD">
                  <w:pPr>
                    <w:rPr>
                      <w:bCs/>
                      <w:sz w:val="20"/>
                      <w:szCs w:val="20"/>
                      <w:lang w:val="en-GB"/>
                    </w:rPr>
                  </w:pPr>
                  <w:r w:rsidRPr="00120260">
                    <w:rPr>
                      <w:bCs/>
                      <w:sz w:val="20"/>
                      <w:szCs w:val="20"/>
                      <w:lang w:val="en-GB"/>
                    </w:rPr>
                    <w:t>The system for collection, storage and processing of data is improved. Analysis of the current status is carried out and methodology for data collection, reporting system, processing and analysis of data from official controls and data from other sources is prepared. Data on average daily intake of certain individual food products is obtained. Study tour implemented</w:t>
                  </w:r>
                </w:p>
              </w:tc>
            </w:tr>
            <w:tr w:rsidR="006800CD" w:rsidRPr="00DA33A2" w14:paraId="7BB59807" w14:textId="77777777" w:rsidTr="00253ECA">
              <w:tc>
                <w:tcPr>
                  <w:tcW w:w="923" w:type="pct"/>
                </w:tcPr>
                <w:p w14:paraId="60F33F5E" w14:textId="77777777" w:rsidR="006800CD" w:rsidRPr="006C73AB" w:rsidRDefault="006800CD" w:rsidP="00253ECA">
                  <w:pPr>
                    <w:pStyle w:val="TableParagraph"/>
                    <w:ind w:right="113"/>
                    <w:rPr>
                      <w:bCs/>
                      <w:iCs/>
                      <w:sz w:val="20"/>
                      <w:szCs w:val="20"/>
                      <w:lang w:val="en-GB"/>
                    </w:rPr>
                  </w:pPr>
                  <w:r w:rsidRPr="006C73AB">
                    <w:rPr>
                      <w:bCs/>
                      <w:iCs/>
                      <w:sz w:val="20"/>
                      <w:szCs w:val="20"/>
                      <w:lang w:val="en-GB"/>
                    </w:rPr>
                    <w:lastRenderedPageBreak/>
                    <w:t>Activity 7: Construction of a Rendering Plant</w:t>
                  </w:r>
                </w:p>
              </w:tc>
              <w:tc>
                <w:tcPr>
                  <w:tcW w:w="1202" w:type="pct"/>
                </w:tcPr>
                <w:p w14:paraId="6ED2ED5C" w14:textId="77777777" w:rsidR="006800CD" w:rsidRPr="006C73AB" w:rsidRDefault="006800CD" w:rsidP="00253ECA">
                  <w:pPr>
                    <w:pStyle w:val="TableParagraph"/>
                    <w:ind w:right="113"/>
                    <w:rPr>
                      <w:bCs/>
                      <w:iCs/>
                      <w:sz w:val="20"/>
                      <w:szCs w:val="20"/>
                      <w:lang w:val="en-GB"/>
                    </w:rPr>
                  </w:pPr>
                  <w:r>
                    <w:rPr>
                      <w:bCs/>
                      <w:iCs/>
                      <w:sz w:val="20"/>
                      <w:szCs w:val="20"/>
                      <w:lang w:val="en-GB"/>
                    </w:rPr>
                    <w:t>Works</w:t>
                  </w:r>
                </w:p>
              </w:tc>
              <w:tc>
                <w:tcPr>
                  <w:tcW w:w="2875" w:type="pct"/>
                  <w:shd w:val="clear" w:color="auto" w:fill="auto"/>
                </w:tcPr>
                <w:p w14:paraId="2CE8D810" w14:textId="77777777" w:rsidR="006800CD" w:rsidRPr="00DA33A2" w:rsidRDefault="006800CD" w:rsidP="00253ECA">
                  <w:pPr>
                    <w:jc w:val="both"/>
                    <w:rPr>
                      <w:sz w:val="20"/>
                      <w:szCs w:val="20"/>
                      <w:lang w:val="en-GB"/>
                    </w:rPr>
                  </w:pPr>
                  <w:r w:rsidRPr="000A7539">
                    <w:rPr>
                      <w:sz w:val="20"/>
                      <w:szCs w:val="20"/>
                      <w:lang w:val="en-GB"/>
                    </w:rPr>
                    <w:t xml:space="preserve">Activity 7, involving the construction of a Rendering Plant, is in its initial stages with a company selected to implement the project, having started administrative tasks such as </w:t>
                  </w:r>
                  <w:r w:rsidRPr="0099330B">
                    <w:rPr>
                      <w:sz w:val="20"/>
                      <w:szCs w:val="20"/>
                      <w:lang w:val="en-GB"/>
                    </w:rPr>
                    <w:t>planning and obtaining necessary permits</w:t>
                  </w:r>
                  <w:r>
                    <w:rPr>
                      <w:sz w:val="20"/>
                      <w:szCs w:val="20"/>
                      <w:lang w:val="en-GB"/>
                    </w:rPr>
                    <w:t xml:space="preserve">. </w:t>
                  </w:r>
                  <w:r w:rsidRPr="000A7539">
                    <w:rPr>
                      <w:sz w:val="20"/>
                      <w:szCs w:val="20"/>
                      <w:lang w:val="en-GB"/>
                    </w:rPr>
                    <w:t xml:space="preserve">The project is currently focused on identifying suitable sites, with three potential locations under consideration. </w:t>
                  </w:r>
                  <w:r>
                    <w:rPr>
                      <w:sz w:val="20"/>
                      <w:szCs w:val="20"/>
                      <w:lang w:val="en-GB"/>
                    </w:rPr>
                    <w:t>I</w:t>
                  </w:r>
                  <w:r w:rsidRPr="000A7539">
                    <w:rPr>
                      <w:sz w:val="20"/>
                      <w:szCs w:val="20"/>
                      <w:lang w:val="en-GB"/>
                    </w:rPr>
                    <w:t>nvolvement from key stakeholders is evident, as the FVA is scheduled to meet with the World Bank and inform the DEU, indicating the project's early-stage development.</w:t>
                  </w:r>
                  <w:r>
                    <w:rPr>
                      <w:sz w:val="20"/>
                      <w:szCs w:val="20"/>
                      <w:lang w:val="en-GB"/>
                    </w:rPr>
                    <w:t xml:space="preserve"> </w:t>
                  </w:r>
                </w:p>
              </w:tc>
            </w:tr>
            <w:tr w:rsidR="006800CD" w:rsidRPr="00DA33A2" w14:paraId="7EA048D2" w14:textId="77777777" w:rsidTr="00253ECA">
              <w:tc>
                <w:tcPr>
                  <w:tcW w:w="923" w:type="pct"/>
                </w:tcPr>
                <w:p w14:paraId="009649EB" w14:textId="77777777" w:rsidR="006800CD" w:rsidRPr="006C73AB" w:rsidRDefault="006800CD" w:rsidP="00253ECA">
                  <w:pPr>
                    <w:pStyle w:val="TableParagraph"/>
                    <w:ind w:right="113"/>
                    <w:rPr>
                      <w:bCs/>
                      <w:iCs/>
                      <w:sz w:val="20"/>
                      <w:szCs w:val="20"/>
                      <w:lang w:val="en-GB"/>
                    </w:rPr>
                  </w:pPr>
                  <w:r w:rsidRPr="006C73AB">
                    <w:rPr>
                      <w:bCs/>
                      <w:iCs/>
                      <w:sz w:val="20"/>
                      <w:szCs w:val="20"/>
                      <w:lang w:val="en-GB"/>
                    </w:rPr>
                    <w:t>Activity 8: Harmonization of the Phytosanitary legislation and introduction of best practices on plant protection</w:t>
                  </w:r>
                </w:p>
              </w:tc>
              <w:tc>
                <w:tcPr>
                  <w:tcW w:w="1202" w:type="pct"/>
                </w:tcPr>
                <w:p w14:paraId="209E7C23" w14:textId="77777777" w:rsidR="006800CD" w:rsidRPr="006C73AB" w:rsidRDefault="006800CD" w:rsidP="00253ECA">
                  <w:pPr>
                    <w:pStyle w:val="TableParagraph"/>
                    <w:ind w:right="113"/>
                    <w:rPr>
                      <w:bCs/>
                      <w:iCs/>
                      <w:sz w:val="20"/>
                      <w:szCs w:val="20"/>
                      <w:lang w:val="en-GB"/>
                    </w:rPr>
                  </w:pPr>
                  <w:r w:rsidRPr="00E14627">
                    <w:rPr>
                      <w:bCs/>
                      <w:iCs/>
                      <w:sz w:val="20"/>
                      <w:szCs w:val="20"/>
                      <w:lang w:val="en-GB"/>
                    </w:rPr>
                    <w:t>Twinning:</w:t>
                  </w:r>
                  <w:r>
                    <w:rPr>
                      <w:bCs/>
                      <w:iCs/>
                      <w:sz w:val="20"/>
                      <w:szCs w:val="20"/>
                      <w:lang w:val="en-GB"/>
                    </w:rPr>
                    <w:t xml:space="preserve"> </w:t>
                  </w:r>
                  <w:r w:rsidRPr="006C73AB">
                    <w:rPr>
                      <w:bCs/>
                      <w:iCs/>
                      <w:sz w:val="20"/>
                      <w:szCs w:val="20"/>
                      <w:lang w:val="en-GB"/>
                    </w:rPr>
                    <w:t>Improvement of the administrative and operational capacities of the plant protection authorities</w:t>
                  </w:r>
                </w:p>
              </w:tc>
              <w:tc>
                <w:tcPr>
                  <w:tcW w:w="2875" w:type="pct"/>
                  <w:shd w:val="clear" w:color="auto" w:fill="auto"/>
                </w:tcPr>
                <w:p w14:paraId="7B0D144B"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Plant Health</w:t>
                  </w:r>
                </w:p>
                <w:p w14:paraId="3FD074D3" w14:textId="77777777" w:rsidR="006800CD" w:rsidRPr="00DA33A2" w:rsidRDefault="006800CD" w:rsidP="006800CD">
                  <w:pPr>
                    <w:pStyle w:val="TableParagraph"/>
                    <w:numPr>
                      <w:ilvl w:val="0"/>
                      <w:numId w:val="55"/>
                    </w:numPr>
                    <w:ind w:right="113"/>
                    <w:jc w:val="both"/>
                    <w:rPr>
                      <w:iCs/>
                      <w:sz w:val="20"/>
                      <w:szCs w:val="20"/>
                      <w:lang w:val="en-GB"/>
                    </w:rPr>
                  </w:pPr>
                  <w:r w:rsidRPr="00DA33A2">
                    <w:rPr>
                      <w:iCs/>
                      <w:sz w:val="20"/>
                      <w:szCs w:val="20"/>
                      <w:lang w:val="en-GB"/>
                    </w:rPr>
                    <w:t>Further drafting of PHL to be aligned with the relevant acquis, including the provisions of the Reg. (EU) 2017/625 on official controls.</w:t>
                  </w:r>
                </w:p>
                <w:p w14:paraId="3B1E9034"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Seed and Planting Material</w:t>
                  </w:r>
                </w:p>
                <w:p w14:paraId="1E8EF4A8" w14:textId="77777777" w:rsidR="006800CD" w:rsidRPr="00DA33A2" w:rsidRDefault="006800CD" w:rsidP="006800CD">
                  <w:pPr>
                    <w:pStyle w:val="TableParagraph"/>
                    <w:numPr>
                      <w:ilvl w:val="0"/>
                      <w:numId w:val="55"/>
                    </w:numPr>
                    <w:ind w:right="113"/>
                    <w:jc w:val="both"/>
                    <w:rPr>
                      <w:iCs/>
                      <w:sz w:val="20"/>
                      <w:szCs w:val="20"/>
                      <w:lang w:val="en-GB"/>
                    </w:rPr>
                  </w:pPr>
                  <w:r w:rsidRPr="00DA33A2">
                    <w:rPr>
                      <w:iCs/>
                      <w:sz w:val="20"/>
                      <w:szCs w:val="20"/>
                      <w:lang w:val="en-GB"/>
                    </w:rPr>
                    <w:t>Revision of draft Law on Seed and Seedlings</w:t>
                  </w:r>
                </w:p>
                <w:p w14:paraId="6D4C9BBB"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Plant Protection Products</w:t>
                  </w:r>
                </w:p>
                <w:p w14:paraId="2EFF58CF" w14:textId="77777777" w:rsidR="006800CD" w:rsidRPr="00DA33A2" w:rsidRDefault="006800CD" w:rsidP="006800CD">
                  <w:pPr>
                    <w:pStyle w:val="TableParagraph"/>
                    <w:numPr>
                      <w:ilvl w:val="0"/>
                      <w:numId w:val="55"/>
                    </w:numPr>
                    <w:ind w:right="113"/>
                    <w:jc w:val="both"/>
                    <w:rPr>
                      <w:iCs/>
                      <w:sz w:val="20"/>
                      <w:szCs w:val="20"/>
                      <w:lang w:val="en-GB"/>
                    </w:rPr>
                  </w:pPr>
                  <w:r w:rsidRPr="00DA33A2">
                    <w:rPr>
                      <w:iCs/>
                      <w:sz w:val="20"/>
                      <w:szCs w:val="20"/>
                      <w:lang w:val="en-GB"/>
                    </w:rPr>
                    <w:t>Revision and updating draft of the NAP for sustainable use of PPPs;</w:t>
                  </w:r>
                </w:p>
                <w:p w14:paraId="14FECB0D"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Communication of pest risk and crisis management</w:t>
                  </w:r>
                </w:p>
                <w:p w14:paraId="0DC08100" w14:textId="77777777" w:rsidR="006800CD" w:rsidRPr="00FF5083" w:rsidRDefault="006800CD" w:rsidP="006800CD">
                  <w:pPr>
                    <w:pStyle w:val="TableParagraph"/>
                    <w:numPr>
                      <w:ilvl w:val="0"/>
                      <w:numId w:val="55"/>
                    </w:numPr>
                    <w:ind w:right="113"/>
                    <w:jc w:val="both"/>
                    <w:rPr>
                      <w:iCs/>
                      <w:sz w:val="20"/>
                      <w:szCs w:val="20"/>
                      <w:lang w:val="en-GB"/>
                    </w:rPr>
                  </w:pPr>
                  <w:r w:rsidRPr="00DA33A2">
                    <w:rPr>
                      <w:iCs/>
                      <w:sz w:val="20"/>
                      <w:szCs w:val="20"/>
                      <w:lang w:val="en-GB"/>
                    </w:rPr>
                    <w:t>Recommendation for official website, communication and information</w:t>
                  </w:r>
                  <w:r>
                    <w:rPr>
                      <w:iCs/>
                      <w:sz w:val="20"/>
                      <w:szCs w:val="20"/>
                      <w:lang w:val="en-GB"/>
                    </w:rPr>
                    <w:t xml:space="preserve"> </w:t>
                  </w:r>
                  <w:r w:rsidRPr="00FF5083">
                    <w:rPr>
                      <w:iCs/>
                      <w:sz w:val="20"/>
                      <w:szCs w:val="20"/>
                      <w:lang w:val="en-GB"/>
                    </w:rPr>
                    <w:t>sharing by sectors: Preparation of technical specification for LIMS in SPL, with</w:t>
                  </w:r>
                  <w:r>
                    <w:rPr>
                      <w:iCs/>
                      <w:sz w:val="20"/>
                      <w:szCs w:val="20"/>
                      <w:lang w:val="en-GB"/>
                    </w:rPr>
                    <w:t xml:space="preserve"> </w:t>
                  </w:r>
                  <w:r w:rsidRPr="00FF5083">
                    <w:rPr>
                      <w:iCs/>
                      <w:sz w:val="20"/>
                      <w:szCs w:val="20"/>
                      <w:lang w:val="en-GB"/>
                    </w:rPr>
                    <w:t>Technical support for IT platform.</w:t>
                  </w:r>
                </w:p>
                <w:p w14:paraId="2D219739"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Official controls in the market and production</w:t>
                  </w:r>
                </w:p>
                <w:p w14:paraId="7CB31E59" w14:textId="77777777" w:rsidR="006800CD" w:rsidRPr="00DA33A2" w:rsidRDefault="006800CD" w:rsidP="006800CD">
                  <w:pPr>
                    <w:pStyle w:val="TableParagraph"/>
                    <w:numPr>
                      <w:ilvl w:val="0"/>
                      <w:numId w:val="55"/>
                    </w:numPr>
                    <w:ind w:right="113"/>
                    <w:jc w:val="both"/>
                    <w:rPr>
                      <w:iCs/>
                      <w:sz w:val="20"/>
                      <w:szCs w:val="20"/>
                      <w:lang w:val="en-GB"/>
                    </w:rPr>
                  </w:pPr>
                  <w:r w:rsidRPr="00DA33A2">
                    <w:rPr>
                      <w:iCs/>
                      <w:sz w:val="20"/>
                      <w:szCs w:val="20"/>
                      <w:lang w:val="en-GB"/>
                    </w:rPr>
                    <w:t>Preparation of SOP for sampling of plants, plant products and other objects, including WPM</w:t>
                  </w:r>
                </w:p>
              </w:tc>
            </w:tr>
          </w:tbl>
          <w:p w14:paraId="6616904E" w14:textId="77777777" w:rsidR="003136DE" w:rsidRPr="003136DE" w:rsidRDefault="003136DE" w:rsidP="003136DE">
            <w:pPr>
              <w:ind w:left="0"/>
              <w:rPr>
                <w:lang w:val="en-GB"/>
              </w:rPr>
            </w:pPr>
          </w:p>
        </w:tc>
      </w:tr>
      <w:tr w:rsidR="006800CD" w:rsidRPr="00DA33A2" w14:paraId="40F6210A" w14:textId="77777777" w:rsidTr="006800CD">
        <w:trPr>
          <w:trHeight w:val="838"/>
        </w:trPr>
        <w:tc>
          <w:tcPr>
            <w:tcW w:w="785" w:type="pct"/>
          </w:tcPr>
          <w:p w14:paraId="5AB11D4A" w14:textId="77777777" w:rsidR="006800CD" w:rsidRPr="00DA33A2" w:rsidRDefault="006800CD" w:rsidP="00253ECA">
            <w:pPr>
              <w:pStyle w:val="TableParagraph"/>
              <w:ind w:left="109" w:right="147"/>
              <w:rPr>
                <w:b/>
                <w:sz w:val="20"/>
                <w:szCs w:val="20"/>
                <w:lang w:val="en-GB"/>
              </w:rPr>
            </w:pPr>
            <w:r w:rsidRPr="00DA33A2">
              <w:rPr>
                <w:b/>
                <w:sz w:val="20"/>
                <w:szCs w:val="20"/>
                <w:lang w:val="en-GB"/>
              </w:rPr>
              <w:lastRenderedPageBreak/>
              <w:t xml:space="preserve">Significant problems encountered and the measures taken/planned to overcome them </w:t>
            </w:r>
          </w:p>
        </w:tc>
        <w:tc>
          <w:tcPr>
            <w:tcW w:w="4215" w:type="pct"/>
          </w:tcPr>
          <w:tbl>
            <w:tblPr>
              <w:tblStyle w:val="TableGrid"/>
              <w:tblW w:w="5000" w:type="pct"/>
              <w:tblLook w:val="04A0" w:firstRow="1" w:lastRow="0" w:firstColumn="1" w:lastColumn="0" w:noHBand="0" w:noVBand="1"/>
            </w:tblPr>
            <w:tblGrid>
              <w:gridCol w:w="2388"/>
              <w:gridCol w:w="3086"/>
              <w:gridCol w:w="7461"/>
            </w:tblGrid>
            <w:tr w:rsidR="006800CD" w:rsidRPr="00DA33A2" w14:paraId="482D1282" w14:textId="77777777" w:rsidTr="003136DE">
              <w:tc>
                <w:tcPr>
                  <w:tcW w:w="923" w:type="pct"/>
                  <w:shd w:val="clear" w:color="auto" w:fill="D9D9D9" w:themeFill="background1" w:themeFillShade="D9"/>
                </w:tcPr>
                <w:p w14:paraId="1DB6A011" w14:textId="77777777" w:rsidR="006800CD" w:rsidRPr="00DA33A2" w:rsidRDefault="006800CD" w:rsidP="00253ECA">
                  <w:pPr>
                    <w:pStyle w:val="TableParagraph"/>
                    <w:ind w:right="86"/>
                    <w:jc w:val="both"/>
                    <w:rPr>
                      <w:iCs/>
                      <w:color w:val="FF0000"/>
                      <w:sz w:val="20"/>
                      <w:szCs w:val="20"/>
                      <w:lang w:val="en-GB"/>
                    </w:rPr>
                  </w:pPr>
                  <w:r w:rsidRPr="00DA33A2">
                    <w:rPr>
                      <w:b/>
                      <w:bCs/>
                      <w:iCs/>
                      <w:sz w:val="20"/>
                      <w:szCs w:val="20"/>
                      <w:lang w:val="en-GB"/>
                    </w:rPr>
                    <w:t>Outputs</w:t>
                  </w:r>
                </w:p>
              </w:tc>
              <w:tc>
                <w:tcPr>
                  <w:tcW w:w="1193" w:type="pct"/>
                  <w:shd w:val="clear" w:color="auto" w:fill="D9D9D9" w:themeFill="background1" w:themeFillShade="D9"/>
                </w:tcPr>
                <w:p w14:paraId="0227753C" w14:textId="77777777" w:rsidR="006800CD" w:rsidRPr="00DA33A2" w:rsidRDefault="006800CD" w:rsidP="00253ECA">
                  <w:pPr>
                    <w:pStyle w:val="TableParagraph"/>
                    <w:ind w:right="86"/>
                    <w:jc w:val="both"/>
                    <w:rPr>
                      <w:iCs/>
                      <w:color w:val="FF0000"/>
                      <w:sz w:val="20"/>
                      <w:szCs w:val="20"/>
                      <w:lang w:val="en-GB"/>
                    </w:rPr>
                  </w:pPr>
                  <w:r w:rsidRPr="00DA33A2">
                    <w:rPr>
                      <w:b/>
                      <w:bCs/>
                      <w:iCs/>
                      <w:sz w:val="20"/>
                      <w:szCs w:val="20"/>
                      <w:lang w:val="en-GB"/>
                    </w:rPr>
                    <w:t>Contract title</w:t>
                  </w:r>
                </w:p>
              </w:tc>
              <w:tc>
                <w:tcPr>
                  <w:tcW w:w="2884" w:type="pct"/>
                  <w:shd w:val="clear" w:color="auto" w:fill="D9D9D9" w:themeFill="background1" w:themeFillShade="D9"/>
                </w:tcPr>
                <w:p w14:paraId="3EC93618" w14:textId="77777777" w:rsidR="006800CD" w:rsidRPr="00DA33A2" w:rsidRDefault="006800CD" w:rsidP="00253ECA">
                  <w:pPr>
                    <w:pStyle w:val="TableParagraph"/>
                    <w:ind w:right="86"/>
                    <w:jc w:val="center"/>
                    <w:rPr>
                      <w:b/>
                      <w:bCs/>
                      <w:iCs/>
                      <w:sz w:val="20"/>
                      <w:szCs w:val="20"/>
                      <w:lang w:val="en-GB"/>
                    </w:rPr>
                  </w:pPr>
                  <w:r w:rsidRPr="00DA33A2">
                    <w:rPr>
                      <w:b/>
                      <w:bCs/>
                      <w:iCs/>
                      <w:sz w:val="20"/>
                      <w:szCs w:val="20"/>
                      <w:lang w:val="en-GB"/>
                    </w:rPr>
                    <w:t xml:space="preserve">Problem encountered and measures taken/planned </w:t>
                  </w:r>
                </w:p>
              </w:tc>
            </w:tr>
            <w:tr w:rsidR="006800CD" w:rsidRPr="00DA33A2" w14:paraId="24B45F3E" w14:textId="77777777" w:rsidTr="003136DE">
              <w:tc>
                <w:tcPr>
                  <w:tcW w:w="923" w:type="pct"/>
                </w:tcPr>
                <w:p w14:paraId="042BE344" w14:textId="77777777" w:rsidR="006800CD" w:rsidRPr="00DA33A2" w:rsidRDefault="006800CD" w:rsidP="00253ECA">
                  <w:pPr>
                    <w:pStyle w:val="TableParagraph"/>
                    <w:ind w:right="113"/>
                    <w:rPr>
                      <w:b/>
                      <w:iCs/>
                      <w:sz w:val="20"/>
                      <w:szCs w:val="20"/>
                      <w:lang w:val="en-GB"/>
                    </w:rPr>
                  </w:pPr>
                  <w:r w:rsidRPr="00DA33A2">
                    <w:rPr>
                      <w:b/>
                      <w:iCs/>
                      <w:sz w:val="20"/>
                      <w:szCs w:val="20"/>
                      <w:lang w:val="en-GB"/>
                    </w:rPr>
                    <w:t>Output 1: Modernized and optimized farming and forestry</w:t>
                  </w:r>
                </w:p>
                <w:p w14:paraId="22BA599C" w14:textId="77777777" w:rsidR="006800CD" w:rsidRPr="00DA33A2" w:rsidRDefault="006800CD" w:rsidP="00253ECA">
                  <w:pPr>
                    <w:pStyle w:val="TableParagraph"/>
                    <w:ind w:right="86"/>
                    <w:rPr>
                      <w:iCs/>
                      <w:color w:val="FF0000"/>
                      <w:sz w:val="20"/>
                      <w:szCs w:val="20"/>
                      <w:lang w:val="en-GB"/>
                    </w:rPr>
                  </w:pPr>
                  <w:r w:rsidRPr="00DA33A2">
                    <w:rPr>
                      <w:iCs/>
                      <w:sz w:val="20"/>
                      <w:szCs w:val="20"/>
                      <w:lang w:val="en-GB"/>
                    </w:rPr>
                    <w:t xml:space="preserve">Activity 1: Modernization of the advisory services for operators in the agriculture field IPA </w:t>
                  </w:r>
                  <w:r w:rsidRPr="00DA33A2">
                    <w:rPr>
                      <w:iCs/>
                      <w:sz w:val="20"/>
                      <w:szCs w:val="20"/>
                      <w:lang w:val="en-GB"/>
                    </w:rPr>
                    <w:lastRenderedPageBreak/>
                    <w:t>2019</w:t>
                  </w:r>
                </w:p>
              </w:tc>
              <w:tc>
                <w:tcPr>
                  <w:tcW w:w="1193" w:type="pct"/>
                </w:tcPr>
                <w:p w14:paraId="620C6819" w14:textId="77777777" w:rsidR="006800CD" w:rsidRPr="00DA33A2" w:rsidRDefault="006800CD" w:rsidP="00253ECA">
                  <w:pPr>
                    <w:pStyle w:val="TableParagraph"/>
                    <w:ind w:right="86"/>
                    <w:rPr>
                      <w:iCs/>
                      <w:color w:val="FF0000"/>
                      <w:sz w:val="20"/>
                      <w:szCs w:val="20"/>
                      <w:lang w:val="en-GB"/>
                    </w:rPr>
                  </w:pPr>
                  <w:r>
                    <w:rPr>
                      <w:iCs/>
                      <w:sz w:val="20"/>
                      <w:szCs w:val="20"/>
                      <w:lang w:val="en-GB"/>
                    </w:rPr>
                    <w:lastRenderedPageBreak/>
                    <w:t xml:space="preserve">Service: </w:t>
                  </w:r>
                  <w:r w:rsidRPr="00DA33A2">
                    <w:rPr>
                      <w:iCs/>
                      <w:sz w:val="20"/>
                      <w:szCs w:val="20"/>
                      <w:lang w:val="en-GB"/>
                    </w:rPr>
                    <w:t>Modernization of the advisory services for operators in the agriculture field</w:t>
                  </w:r>
                </w:p>
              </w:tc>
              <w:tc>
                <w:tcPr>
                  <w:tcW w:w="2884" w:type="pct"/>
                </w:tcPr>
                <w:p w14:paraId="11026A4A" w14:textId="4A1B9107" w:rsidR="006800CD" w:rsidRPr="00DA33A2" w:rsidRDefault="006800CD" w:rsidP="00253ECA">
                  <w:pPr>
                    <w:pStyle w:val="TableParagraph"/>
                    <w:ind w:right="86"/>
                    <w:jc w:val="both"/>
                    <w:rPr>
                      <w:iCs/>
                      <w:sz w:val="20"/>
                      <w:szCs w:val="20"/>
                      <w:lang w:val="en-GB"/>
                    </w:rPr>
                  </w:pPr>
                  <w:r>
                    <w:rPr>
                      <w:iCs/>
                      <w:sz w:val="20"/>
                      <w:szCs w:val="20"/>
                      <w:lang w:val="en-GB"/>
                    </w:rPr>
                    <w:t>/</w:t>
                  </w:r>
                </w:p>
              </w:tc>
            </w:tr>
            <w:tr w:rsidR="006800CD" w:rsidRPr="00DA33A2" w14:paraId="0213AACC" w14:textId="77777777" w:rsidTr="003136DE">
              <w:tc>
                <w:tcPr>
                  <w:tcW w:w="923" w:type="pct"/>
                </w:tcPr>
                <w:p w14:paraId="36B69681" w14:textId="77777777" w:rsidR="006800CD" w:rsidRPr="00DA33A2" w:rsidRDefault="006800CD" w:rsidP="00253ECA">
                  <w:pPr>
                    <w:pStyle w:val="TableParagraph"/>
                    <w:ind w:right="113"/>
                    <w:rPr>
                      <w:iCs/>
                      <w:sz w:val="20"/>
                      <w:szCs w:val="20"/>
                      <w:lang w:val="en-GB"/>
                    </w:rPr>
                  </w:pPr>
                  <w:r w:rsidRPr="00DA33A2">
                    <w:rPr>
                      <w:iCs/>
                      <w:sz w:val="20"/>
                      <w:szCs w:val="20"/>
                      <w:lang w:val="en-GB"/>
                    </w:rPr>
                    <w:t>Activity 2: Support to modernization and innovative management in agricultural sector</w:t>
                  </w:r>
                </w:p>
              </w:tc>
              <w:tc>
                <w:tcPr>
                  <w:tcW w:w="1193" w:type="pct"/>
                </w:tcPr>
                <w:p w14:paraId="15B8A98F" w14:textId="77777777" w:rsidR="006800CD" w:rsidRPr="00DA33A2" w:rsidRDefault="006800CD" w:rsidP="00253ECA">
                  <w:pPr>
                    <w:pStyle w:val="TableParagraph"/>
                    <w:ind w:right="86"/>
                    <w:rPr>
                      <w:iCs/>
                      <w:color w:val="FF0000"/>
                      <w:sz w:val="20"/>
                      <w:szCs w:val="20"/>
                      <w:lang w:val="en-GB"/>
                    </w:rPr>
                  </w:pPr>
                  <w:r>
                    <w:rPr>
                      <w:iCs/>
                      <w:sz w:val="20"/>
                      <w:szCs w:val="20"/>
                      <w:lang w:val="en-GB"/>
                    </w:rPr>
                    <w:t xml:space="preserve">Grant: </w:t>
                  </w:r>
                  <w:r w:rsidRPr="00DA33A2">
                    <w:rPr>
                      <w:iCs/>
                      <w:sz w:val="20"/>
                      <w:szCs w:val="20"/>
                      <w:lang w:val="en-GB"/>
                    </w:rPr>
                    <w:t>Support to modernization and innovative management in agricultural sector (cooperatives)</w:t>
                  </w:r>
                </w:p>
              </w:tc>
              <w:tc>
                <w:tcPr>
                  <w:tcW w:w="2884" w:type="pct"/>
                </w:tcPr>
                <w:p w14:paraId="684D8C7E" w14:textId="1E979003" w:rsidR="006800CD" w:rsidRPr="00DA33A2" w:rsidRDefault="006800CD" w:rsidP="00253ECA">
                  <w:pPr>
                    <w:pStyle w:val="TableParagraph"/>
                    <w:ind w:right="86"/>
                    <w:jc w:val="both"/>
                    <w:rPr>
                      <w:iCs/>
                      <w:sz w:val="20"/>
                      <w:szCs w:val="20"/>
                      <w:lang w:val="en-GB"/>
                    </w:rPr>
                  </w:pPr>
                  <w:r>
                    <w:rPr>
                      <w:iCs/>
                      <w:sz w:val="20"/>
                      <w:szCs w:val="20"/>
                      <w:lang w:val="en-GB"/>
                    </w:rPr>
                    <w:t>/</w:t>
                  </w:r>
                </w:p>
              </w:tc>
            </w:tr>
            <w:tr w:rsidR="006800CD" w:rsidRPr="00DA33A2" w14:paraId="52BD17A2" w14:textId="77777777" w:rsidTr="003136DE">
              <w:tc>
                <w:tcPr>
                  <w:tcW w:w="923" w:type="pct"/>
                </w:tcPr>
                <w:p w14:paraId="478C1299" w14:textId="77777777" w:rsidR="006800CD" w:rsidRPr="00DA33A2" w:rsidRDefault="006800CD" w:rsidP="00253ECA">
                  <w:pPr>
                    <w:pStyle w:val="TableParagraph"/>
                    <w:ind w:right="113"/>
                    <w:rPr>
                      <w:iCs/>
                      <w:sz w:val="20"/>
                      <w:szCs w:val="20"/>
                      <w:lang w:val="en-GB"/>
                    </w:rPr>
                  </w:pPr>
                  <w:r w:rsidRPr="00DA33A2">
                    <w:rPr>
                      <w:iCs/>
                      <w:sz w:val="20"/>
                      <w:szCs w:val="20"/>
                      <w:lang w:val="en-GB"/>
                    </w:rPr>
                    <w:t>Activity 3: Enhancing land consolidation</w:t>
                  </w:r>
                </w:p>
              </w:tc>
              <w:tc>
                <w:tcPr>
                  <w:tcW w:w="1193" w:type="pct"/>
                </w:tcPr>
                <w:p w14:paraId="63B26427" w14:textId="77777777" w:rsidR="006800CD" w:rsidRPr="00DA33A2" w:rsidRDefault="006800CD" w:rsidP="00253ECA">
                  <w:pPr>
                    <w:pStyle w:val="TableParagraph"/>
                    <w:ind w:right="86"/>
                    <w:rPr>
                      <w:iCs/>
                      <w:color w:val="FF0000"/>
                      <w:sz w:val="20"/>
                      <w:szCs w:val="20"/>
                      <w:lang w:val="en-GB"/>
                    </w:rPr>
                  </w:pPr>
                  <w:r>
                    <w:rPr>
                      <w:iCs/>
                      <w:sz w:val="20"/>
                      <w:szCs w:val="20"/>
                      <w:lang w:val="en-GB"/>
                    </w:rPr>
                    <w:t xml:space="preserve">Service: </w:t>
                  </w:r>
                  <w:r w:rsidRPr="00DA33A2">
                    <w:rPr>
                      <w:iCs/>
                      <w:sz w:val="20"/>
                      <w:szCs w:val="20"/>
                      <w:lang w:val="en-GB"/>
                    </w:rPr>
                    <w:t>Enhancing land consolidation</w:t>
                  </w:r>
                </w:p>
              </w:tc>
              <w:tc>
                <w:tcPr>
                  <w:tcW w:w="2884" w:type="pct"/>
                </w:tcPr>
                <w:p w14:paraId="4DB92494" w14:textId="377C8E18" w:rsidR="006800CD" w:rsidRPr="00DA33A2" w:rsidRDefault="006800CD" w:rsidP="00253ECA">
                  <w:pPr>
                    <w:pStyle w:val="TableParagraph"/>
                    <w:ind w:right="86"/>
                    <w:jc w:val="both"/>
                    <w:rPr>
                      <w:iCs/>
                      <w:sz w:val="20"/>
                      <w:szCs w:val="20"/>
                      <w:lang w:val="en-GB"/>
                    </w:rPr>
                  </w:pPr>
                  <w:r>
                    <w:rPr>
                      <w:iCs/>
                      <w:sz w:val="20"/>
                      <w:szCs w:val="20"/>
                      <w:lang w:val="en-GB"/>
                    </w:rPr>
                    <w:t>/</w:t>
                  </w:r>
                </w:p>
              </w:tc>
            </w:tr>
            <w:tr w:rsidR="006800CD" w:rsidRPr="00DA33A2" w14:paraId="77E27D75" w14:textId="77777777" w:rsidTr="003136DE">
              <w:tc>
                <w:tcPr>
                  <w:tcW w:w="923" w:type="pct"/>
                </w:tcPr>
                <w:p w14:paraId="3B4081D6" w14:textId="77777777" w:rsidR="006800CD" w:rsidRPr="00DA33A2" w:rsidRDefault="006800CD" w:rsidP="00253ECA">
                  <w:pPr>
                    <w:pStyle w:val="TableParagraph"/>
                    <w:ind w:right="113"/>
                    <w:rPr>
                      <w:iCs/>
                      <w:sz w:val="20"/>
                      <w:szCs w:val="20"/>
                      <w:lang w:val="en-GB"/>
                    </w:rPr>
                  </w:pPr>
                  <w:r w:rsidRPr="00DA33A2">
                    <w:rPr>
                      <w:iCs/>
                      <w:sz w:val="20"/>
                      <w:szCs w:val="20"/>
                      <w:lang w:val="en-GB"/>
                    </w:rPr>
                    <w:t>Activity 4: Construction of five small scale irrigation systems</w:t>
                  </w:r>
                </w:p>
              </w:tc>
              <w:tc>
                <w:tcPr>
                  <w:tcW w:w="1193" w:type="pct"/>
                </w:tcPr>
                <w:p w14:paraId="34C1BC5E" w14:textId="77777777" w:rsidR="006800CD" w:rsidRPr="00DA33A2" w:rsidRDefault="006800CD" w:rsidP="00253ECA">
                  <w:pPr>
                    <w:pStyle w:val="TableParagraph"/>
                    <w:ind w:right="113"/>
                    <w:rPr>
                      <w:bCs/>
                      <w:iCs/>
                      <w:sz w:val="20"/>
                      <w:szCs w:val="20"/>
                      <w:lang w:val="en-GB"/>
                    </w:rPr>
                  </w:pPr>
                  <w:r>
                    <w:rPr>
                      <w:bCs/>
                      <w:iCs/>
                      <w:sz w:val="20"/>
                      <w:szCs w:val="20"/>
                      <w:lang w:val="en-GB"/>
                    </w:rPr>
                    <w:t xml:space="preserve">Works: </w:t>
                  </w:r>
                  <w:r w:rsidRPr="00DA33A2">
                    <w:rPr>
                      <w:bCs/>
                      <w:iCs/>
                      <w:sz w:val="20"/>
                      <w:szCs w:val="20"/>
                      <w:lang w:val="en-GB"/>
                    </w:rPr>
                    <w:t>Construction of three small-scale irrigation systems</w:t>
                  </w:r>
                </w:p>
                <w:p w14:paraId="076442E2" w14:textId="77777777" w:rsidR="006800CD" w:rsidRPr="00DA33A2" w:rsidRDefault="006800CD" w:rsidP="00253ECA">
                  <w:pPr>
                    <w:pStyle w:val="TableParagraph"/>
                    <w:ind w:right="113"/>
                    <w:rPr>
                      <w:bCs/>
                      <w:iCs/>
                      <w:sz w:val="20"/>
                      <w:szCs w:val="20"/>
                      <w:lang w:val="en-GB"/>
                    </w:rPr>
                  </w:pPr>
                  <w:r>
                    <w:rPr>
                      <w:bCs/>
                      <w:iCs/>
                      <w:sz w:val="20"/>
                      <w:szCs w:val="20"/>
                      <w:lang w:val="en-GB"/>
                    </w:rPr>
                    <w:t xml:space="preserve">Service: </w:t>
                  </w:r>
                  <w:r w:rsidRPr="00DA33A2">
                    <w:rPr>
                      <w:bCs/>
                      <w:iCs/>
                      <w:sz w:val="20"/>
                      <w:szCs w:val="20"/>
                      <w:lang w:val="en-GB"/>
                    </w:rPr>
                    <w:t>Supervision of construction of small scale irrigation system</w:t>
                  </w:r>
                </w:p>
              </w:tc>
              <w:tc>
                <w:tcPr>
                  <w:tcW w:w="2884" w:type="pct"/>
                </w:tcPr>
                <w:p w14:paraId="2C669EAF" w14:textId="406401BD" w:rsidR="006800CD" w:rsidRPr="00DA33A2" w:rsidRDefault="006800CD" w:rsidP="00253ECA">
                  <w:pPr>
                    <w:pStyle w:val="TableParagraph"/>
                    <w:ind w:right="86"/>
                    <w:jc w:val="both"/>
                    <w:rPr>
                      <w:iCs/>
                      <w:sz w:val="20"/>
                      <w:szCs w:val="20"/>
                      <w:lang w:val="en-GB"/>
                    </w:rPr>
                  </w:pPr>
                  <w:r>
                    <w:rPr>
                      <w:iCs/>
                      <w:sz w:val="20"/>
                      <w:szCs w:val="20"/>
                      <w:lang w:val="en-GB"/>
                    </w:rPr>
                    <w:t>/</w:t>
                  </w:r>
                </w:p>
              </w:tc>
            </w:tr>
            <w:tr w:rsidR="006800CD" w:rsidRPr="00DA33A2" w14:paraId="57408229" w14:textId="77777777" w:rsidTr="003136DE">
              <w:tc>
                <w:tcPr>
                  <w:tcW w:w="923" w:type="pct"/>
                </w:tcPr>
                <w:p w14:paraId="46F3E232" w14:textId="77777777" w:rsidR="006800CD" w:rsidRPr="00DA33A2" w:rsidRDefault="006800CD" w:rsidP="00253ECA">
                  <w:pPr>
                    <w:pStyle w:val="TableParagraph"/>
                    <w:ind w:right="113"/>
                    <w:rPr>
                      <w:iCs/>
                      <w:sz w:val="20"/>
                      <w:szCs w:val="20"/>
                      <w:lang w:val="en-GB"/>
                    </w:rPr>
                  </w:pPr>
                  <w:r w:rsidRPr="00DA33A2">
                    <w:rPr>
                      <w:iCs/>
                      <w:sz w:val="20"/>
                      <w:szCs w:val="20"/>
                      <w:lang w:val="en-GB"/>
                    </w:rPr>
                    <w:t>Activity 5: Strengthening the management of the forestry sector</w:t>
                  </w:r>
                </w:p>
              </w:tc>
              <w:tc>
                <w:tcPr>
                  <w:tcW w:w="1193" w:type="pct"/>
                </w:tcPr>
                <w:p w14:paraId="15397933" w14:textId="77777777" w:rsidR="006800CD" w:rsidRPr="00DA33A2" w:rsidRDefault="006800CD" w:rsidP="00253ECA">
                  <w:pPr>
                    <w:pStyle w:val="TableParagraph"/>
                    <w:ind w:right="86"/>
                    <w:rPr>
                      <w:iCs/>
                      <w:color w:val="FF0000"/>
                      <w:sz w:val="20"/>
                      <w:szCs w:val="20"/>
                      <w:lang w:val="en-GB"/>
                    </w:rPr>
                  </w:pPr>
                  <w:r>
                    <w:rPr>
                      <w:bCs/>
                      <w:iCs/>
                      <w:sz w:val="20"/>
                      <w:szCs w:val="20"/>
                      <w:lang w:val="en-GB"/>
                    </w:rPr>
                    <w:t xml:space="preserve">Service: </w:t>
                  </w:r>
                  <w:r w:rsidRPr="00DA33A2">
                    <w:rPr>
                      <w:bCs/>
                      <w:iCs/>
                      <w:sz w:val="20"/>
                      <w:szCs w:val="20"/>
                      <w:lang w:val="en-GB"/>
                    </w:rPr>
                    <w:t>Strengthening the management of the forestry sector</w:t>
                  </w:r>
                </w:p>
              </w:tc>
              <w:tc>
                <w:tcPr>
                  <w:tcW w:w="2884" w:type="pct"/>
                </w:tcPr>
                <w:p w14:paraId="58EB559E" w14:textId="57A39363" w:rsidR="006800CD" w:rsidRPr="00DA33A2" w:rsidRDefault="006800CD" w:rsidP="00253ECA">
                  <w:pPr>
                    <w:pStyle w:val="TableParagraph"/>
                    <w:ind w:right="86"/>
                    <w:jc w:val="both"/>
                    <w:rPr>
                      <w:iCs/>
                      <w:color w:val="FF0000"/>
                      <w:sz w:val="20"/>
                      <w:szCs w:val="20"/>
                      <w:lang w:val="en-GB"/>
                    </w:rPr>
                  </w:pPr>
                  <w:r>
                    <w:rPr>
                      <w:iCs/>
                      <w:color w:val="FF0000"/>
                      <w:sz w:val="20"/>
                      <w:szCs w:val="20"/>
                      <w:lang w:val="en-GB"/>
                    </w:rPr>
                    <w:t>/</w:t>
                  </w:r>
                </w:p>
              </w:tc>
            </w:tr>
            <w:tr w:rsidR="006800CD" w:rsidRPr="00DA33A2" w14:paraId="238B7BA6" w14:textId="77777777" w:rsidTr="003136DE">
              <w:tc>
                <w:tcPr>
                  <w:tcW w:w="923" w:type="pct"/>
                </w:tcPr>
                <w:p w14:paraId="60CE5115" w14:textId="77777777" w:rsidR="006800CD" w:rsidRPr="00DA33A2" w:rsidRDefault="006800CD" w:rsidP="00253ECA">
                  <w:pPr>
                    <w:pStyle w:val="TableParagraph"/>
                    <w:ind w:right="113"/>
                    <w:rPr>
                      <w:b/>
                      <w:iCs/>
                      <w:sz w:val="20"/>
                      <w:szCs w:val="20"/>
                      <w:lang w:val="en-GB"/>
                    </w:rPr>
                  </w:pPr>
                  <w:r w:rsidRPr="00DA33A2">
                    <w:rPr>
                      <w:b/>
                      <w:iCs/>
                      <w:sz w:val="20"/>
                      <w:szCs w:val="20"/>
                      <w:lang w:val="en-GB"/>
                    </w:rPr>
                    <w:t>Output 2: Decreased risks to human, animal and plant health</w:t>
                  </w:r>
                </w:p>
                <w:p w14:paraId="66098BF0" w14:textId="77777777" w:rsidR="006800CD" w:rsidRPr="00DA33A2" w:rsidRDefault="006800CD" w:rsidP="00253ECA">
                  <w:pPr>
                    <w:pStyle w:val="TableParagraph"/>
                    <w:ind w:right="113"/>
                    <w:rPr>
                      <w:iCs/>
                      <w:sz w:val="20"/>
                      <w:szCs w:val="20"/>
                      <w:lang w:val="en-GB"/>
                    </w:rPr>
                  </w:pPr>
                  <w:r w:rsidRPr="00DA33A2">
                    <w:rPr>
                      <w:iCs/>
                      <w:sz w:val="20"/>
                      <w:szCs w:val="20"/>
                      <w:lang w:val="en-GB"/>
                    </w:rPr>
                    <w:t>Activity 6: Improvements of food safety standards, legislation and control systems</w:t>
                  </w:r>
                </w:p>
              </w:tc>
              <w:tc>
                <w:tcPr>
                  <w:tcW w:w="1193" w:type="pct"/>
                </w:tcPr>
                <w:p w14:paraId="174A52F4" w14:textId="77777777" w:rsidR="006800CD" w:rsidRPr="00DA33A2" w:rsidRDefault="006800CD" w:rsidP="00253ECA">
                  <w:pPr>
                    <w:pStyle w:val="TableParagraph"/>
                    <w:ind w:right="113"/>
                    <w:rPr>
                      <w:bCs/>
                      <w:iCs/>
                      <w:sz w:val="20"/>
                      <w:szCs w:val="20"/>
                      <w:lang w:val="en-GB"/>
                    </w:rPr>
                  </w:pPr>
                  <w:r>
                    <w:rPr>
                      <w:bCs/>
                      <w:iCs/>
                      <w:sz w:val="20"/>
                      <w:szCs w:val="20"/>
                      <w:lang w:val="en-GB"/>
                    </w:rPr>
                    <w:t xml:space="preserve">FwC: </w:t>
                  </w:r>
                  <w:r w:rsidRPr="00DA33A2">
                    <w:rPr>
                      <w:bCs/>
                      <w:iCs/>
                      <w:sz w:val="20"/>
                      <w:szCs w:val="20"/>
                      <w:lang w:val="en-GB"/>
                    </w:rPr>
                    <w:t>Improved animal disease control and implementation of the food safety system</w:t>
                  </w:r>
                </w:p>
                <w:p w14:paraId="195D092C" w14:textId="77777777" w:rsidR="006800CD" w:rsidRPr="00DA33A2" w:rsidRDefault="006800CD" w:rsidP="00253ECA">
                  <w:pPr>
                    <w:pStyle w:val="TableParagraph"/>
                    <w:ind w:right="86"/>
                    <w:rPr>
                      <w:iCs/>
                      <w:color w:val="FF0000"/>
                      <w:sz w:val="20"/>
                      <w:szCs w:val="20"/>
                      <w:lang w:val="en-GB"/>
                    </w:rPr>
                  </w:pPr>
                </w:p>
              </w:tc>
              <w:tc>
                <w:tcPr>
                  <w:tcW w:w="2884" w:type="pct"/>
                </w:tcPr>
                <w:p w14:paraId="2135AF1C" w14:textId="395A341A" w:rsidR="006800CD" w:rsidRPr="00DA33A2" w:rsidRDefault="006800CD" w:rsidP="00253ECA">
                  <w:pPr>
                    <w:pStyle w:val="TableParagraph"/>
                    <w:ind w:right="86"/>
                    <w:jc w:val="both"/>
                    <w:rPr>
                      <w:iCs/>
                      <w:color w:val="FF0000"/>
                      <w:sz w:val="20"/>
                      <w:szCs w:val="20"/>
                      <w:lang w:val="en-GB"/>
                    </w:rPr>
                  </w:pPr>
                  <w:r>
                    <w:rPr>
                      <w:iCs/>
                      <w:color w:val="FF0000"/>
                      <w:sz w:val="20"/>
                      <w:szCs w:val="20"/>
                      <w:lang w:val="en-GB"/>
                    </w:rPr>
                    <w:t>/</w:t>
                  </w:r>
                </w:p>
              </w:tc>
            </w:tr>
            <w:tr w:rsidR="006800CD" w:rsidRPr="00DA33A2" w14:paraId="439E3EFB" w14:textId="77777777" w:rsidTr="003136DE">
              <w:tc>
                <w:tcPr>
                  <w:tcW w:w="923" w:type="pct"/>
                </w:tcPr>
                <w:p w14:paraId="391344CE" w14:textId="77777777" w:rsidR="006800CD" w:rsidRPr="00DA33A2" w:rsidRDefault="006800CD" w:rsidP="00253ECA">
                  <w:pPr>
                    <w:pStyle w:val="TableParagraph"/>
                    <w:ind w:right="86"/>
                    <w:rPr>
                      <w:iCs/>
                      <w:sz w:val="20"/>
                      <w:szCs w:val="20"/>
                      <w:lang w:val="en-GB"/>
                    </w:rPr>
                  </w:pPr>
                  <w:r w:rsidRPr="00DA33A2">
                    <w:rPr>
                      <w:iCs/>
                      <w:sz w:val="20"/>
                      <w:szCs w:val="20"/>
                      <w:lang w:val="en-GB"/>
                    </w:rPr>
                    <w:t>Activity 7: Construction of a Rendering Plant</w:t>
                  </w:r>
                </w:p>
              </w:tc>
              <w:tc>
                <w:tcPr>
                  <w:tcW w:w="1193" w:type="pct"/>
                </w:tcPr>
                <w:p w14:paraId="334360D6" w14:textId="77777777" w:rsidR="006800CD" w:rsidRPr="00DA33A2" w:rsidRDefault="006800CD" w:rsidP="00253ECA">
                  <w:pPr>
                    <w:pStyle w:val="TableParagraph"/>
                    <w:ind w:right="86"/>
                    <w:rPr>
                      <w:iCs/>
                      <w:color w:val="FF0000"/>
                      <w:sz w:val="20"/>
                      <w:szCs w:val="20"/>
                      <w:lang w:val="en-GB"/>
                    </w:rPr>
                  </w:pPr>
                  <w:r w:rsidRPr="002423F9">
                    <w:rPr>
                      <w:iCs/>
                      <w:sz w:val="20"/>
                      <w:szCs w:val="20"/>
                      <w:lang w:val="en-GB"/>
                    </w:rPr>
                    <w:t>Works</w:t>
                  </w:r>
                </w:p>
              </w:tc>
              <w:tc>
                <w:tcPr>
                  <w:tcW w:w="2884" w:type="pct"/>
                </w:tcPr>
                <w:p w14:paraId="3AE6CEF4" w14:textId="548D9BF1" w:rsidR="006800CD" w:rsidRPr="00DA33A2" w:rsidRDefault="006800CD" w:rsidP="00253ECA">
                  <w:pPr>
                    <w:pStyle w:val="TableParagraph"/>
                    <w:ind w:right="86"/>
                    <w:jc w:val="both"/>
                    <w:rPr>
                      <w:iCs/>
                      <w:color w:val="FF0000"/>
                      <w:sz w:val="20"/>
                      <w:szCs w:val="20"/>
                      <w:lang w:val="en-GB"/>
                    </w:rPr>
                  </w:pPr>
                  <w:r>
                    <w:rPr>
                      <w:iCs/>
                      <w:color w:val="FF0000"/>
                      <w:sz w:val="20"/>
                      <w:szCs w:val="20"/>
                      <w:lang w:val="en-GB"/>
                    </w:rPr>
                    <w:t>/</w:t>
                  </w:r>
                </w:p>
              </w:tc>
            </w:tr>
            <w:tr w:rsidR="006800CD" w:rsidRPr="00DA33A2" w14:paraId="50C79CBC" w14:textId="77777777" w:rsidTr="003136DE">
              <w:tc>
                <w:tcPr>
                  <w:tcW w:w="923" w:type="pct"/>
                </w:tcPr>
                <w:p w14:paraId="28E302F2" w14:textId="77777777" w:rsidR="006800CD" w:rsidRPr="00DA33A2" w:rsidRDefault="006800CD" w:rsidP="00253ECA">
                  <w:pPr>
                    <w:pStyle w:val="TableParagraph"/>
                    <w:ind w:right="86"/>
                    <w:rPr>
                      <w:iCs/>
                      <w:color w:val="FF0000"/>
                      <w:sz w:val="20"/>
                      <w:szCs w:val="20"/>
                      <w:lang w:val="en-GB"/>
                    </w:rPr>
                  </w:pPr>
                  <w:r w:rsidRPr="00DA33A2">
                    <w:rPr>
                      <w:iCs/>
                      <w:sz w:val="20"/>
                      <w:szCs w:val="20"/>
                      <w:lang w:val="en-GB"/>
                    </w:rPr>
                    <w:t>Activity 8: Harmonization of the Phytosanitary legislation and introduction of best practices on plant protection</w:t>
                  </w:r>
                </w:p>
              </w:tc>
              <w:tc>
                <w:tcPr>
                  <w:tcW w:w="1193" w:type="pct"/>
                </w:tcPr>
                <w:p w14:paraId="27F4B6A3" w14:textId="77777777" w:rsidR="006800CD" w:rsidRPr="00DA33A2" w:rsidRDefault="006800CD" w:rsidP="00253ECA">
                  <w:pPr>
                    <w:pStyle w:val="TableParagraph"/>
                    <w:ind w:right="86"/>
                    <w:rPr>
                      <w:iCs/>
                      <w:color w:val="FF0000"/>
                      <w:sz w:val="20"/>
                      <w:szCs w:val="20"/>
                      <w:lang w:val="en-GB"/>
                    </w:rPr>
                  </w:pPr>
                  <w:r w:rsidRPr="00E14627">
                    <w:rPr>
                      <w:bCs/>
                      <w:iCs/>
                      <w:sz w:val="20"/>
                      <w:szCs w:val="20"/>
                      <w:lang w:val="en-GB"/>
                    </w:rPr>
                    <w:t>Twinning:</w:t>
                  </w:r>
                  <w:r>
                    <w:rPr>
                      <w:bCs/>
                      <w:iCs/>
                      <w:sz w:val="20"/>
                      <w:szCs w:val="20"/>
                      <w:lang w:val="en-GB"/>
                    </w:rPr>
                    <w:t xml:space="preserve"> </w:t>
                  </w:r>
                  <w:r w:rsidRPr="00DA33A2">
                    <w:rPr>
                      <w:bCs/>
                      <w:iCs/>
                      <w:sz w:val="20"/>
                      <w:szCs w:val="20"/>
                      <w:lang w:val="en-GB"/>
                    </w:rPr>
                    <w:t>Improvement of the administrative and operational capacities of the plant protection authorities</w:t>
                  </w:r>
                </w:p>
              </w:tc>
              <w:tc>
                <w:tcPr>
                  <w:tcW w:w="2884" w:type="pct"/>
                </w:tcPr>
                <w:p w14:paraId="720F51F2" w14:textId="57A445DD" w:rsidR="006800CD" w:rsidRPr="00DA33A2" w:rsidRDefault="006800CD" w:rsidP="00253ECA">
                  <w:pPr>
                    <w:pStyle w:val="TableParagraph"/>
                    <w:ind w:right="86"/>
                    <w:jc w:val="both"/>
                    <w:rPr>
                      <w:iCs/>
                      <w:color w:val="FF0000"/>
                      <w:sz w:val="20"/>
                      <w:szCs w:val="20"/>
                      <w:lang w:val="en-GB"/>
                    </w:rPr>
                  </w:pPr>
                  <w:r>
                    <w:rPr>
                      <w:iCs/>
                      <w:color w:val="FF0000"/>
                      <w:sz w:val="20"/>
                      <w:szCs w:val="20"/>
                      <w:lang w:val="en-GB"/>
                    </w:rPr>
                    <w:t>/</w:t>
                  </w:r>
                </w:p>
              </w:tc>
            </w:tr>
          </w:tbl>
          <w:p w14:paraId="14D4C0D3" w14:textId="77777777" w:rsidR="006800CD" w:rsidRPr="00DA33A2" w:rsidRDefault="006800CD" w:rsidP="00253ECA">
            <w:pPr>
              <w:pStyle w:val="TableParagraph"/>
              <w:ind w:left="110" w:right="81"/>
              <w:jc w:val="both"/>
              <w:rPr>
                <w:i/>
                <w:color w:val="FF0000"/>
                <w:sz w:val="20"/>
                <w:szCs w:val="20"/>
                <w:lang w:val="en-GB"/>
              </w:rPr>
            </w:pPr>
          </w:p>
        </w:tc>
      </w:tr>
      <w:tr w:rsidR="006800CD" w:rsidRPr="00DA33A2" w14:paraId="3E2BCD12" w14:textId="77777777" w:rsidTr="00253ECA">
        <w:trPr>
          <w:trHeight w:val="1028"/>
        </w:trPr>
        <w:tc>
          <w:tcPr>
            <w:tcW w:w="785" w:type="pct"/>
          </w:tcPr>
          <w:p w14:paraId="3D5E53ED" w14:textId="77777777" w:rsidR="006800CD" w:rsidRPr="00DA33A2" w:rsidRDefault="006800CD" w:rsidP="00253ECA">
            <w:pPr>
              <w:pStyle w:val="TableParagraph"/>
              <w:ind w:left="109" w:right="279"/>
              <w:rPr>
                <w:b/>
                <w:sz w:val="20"/>
                <w:szCs w:val="20"/>
                <w:lang w:val="en-GB"/>
              </w:rPr>
            </w:pPr>
            <w:r w:rsidRPr="00DA33A2">
              <w:rPr>
                <w:b/>
                <w:sz w:val="20"/>
                <w:szCs w:val="20"/>
                <w:lang w:val="en-GB"/>
              </w:rPr>
              <w:lastRenderedPageBreak/>
              <w:t xml:space="preserve">Developments and/or identified risks that influence future implementation and the achievement of the objectives </w:t>
            </w:r>
          </w:p>
        </w:tc>
        <w:tc>
          <w:tcPr>
            <w:tcW w:w="4215" w:type="pct"/>
          </w:tcPr>
          <w:p w14:paraId="66C67606" w14:textId="77777777" w:rsidR="006800CD" w:rsidRPr="00DA33A2" w:rsidRDefault="006800CD" w:rsidP="00253ECA">
            <w:pPr>
              <w:pStyle w:val="TableParagraph"/>
              <w:ind w:left="110"/>
              <w:rPr>
                <w:b/>
                <w:i/>
                <w:sz w:val="20"/>
                <w:szCs w:val="20"/>
                <w:lang w:val="en-GB"/>
              </w:rPr>
            </w:pPr>
            <w:r w:rsidRPr="00DA33A2">
              <w:rPr>
                <w:b/>
                <w:i/>
                <w:iCs/>
                <w:sz w:val="20"/>
                <w:szCs w:val="20"/>
                <w:lang w:val="en-GB"/>
              </w:rPr>
              <w:t>Project title:</w:t>
            </w:r>
            <w:r w:rsidRPr="00DA33A2">
              <w:rPr>
                <w:b/>
                <w:sz w:val="20"/>
                <w:szCs w:val="20"/>
                <w:lang w:val="en-GB"/>
              </w:rPr>
              <w:t xml:space="preserve"> </w:t>
            </w:r>
            <w:r w:rsidRPr="00DA33A2">
              <w:rPr>
                <w:b/>
                <w:i/>
                <w:iCs/>
                <w:sz w:val="20"/>
                <w:szCs w:val="20"/>
                <w:lang w:val="en-GB"/>
              </w:rPr>
              <w:t>Modernisation of the Advisory Services for Operators in the Agriculture Field in North Macedonia</w:t>
            </w:r>
          </w:p>
          <w:p w14:paraId="66AAB698" w14:textId="77777777" w:rsidR="006800CD" w:rsidRPr="00DA33A2" w:rsidRDefault="006800CD" w:rsidP="006800CD">
            <w:pPr>
              <w:pStyle w:val="TableParagraph"/>
              <w:numPr>
                <w:ilvl w:val="0"/>
                <w:numId w:val="51"/>
              </w:numPr>
              <w:rPr>
                <w:iCs/>
                <w:sz w:val="20"/>
                <w:szCs w:val="20"/>
                <w:lang w:val="en-GB"/>
              </w:rPr>
            </w:pPr>
            <w:r w:rsidRPr="00DA33A2">
              <w:rPr>
                <w:iCs/>
                <w:sz w:val="20"/>
                <w:szCs w:val="20"/>
                <w:lang w:val="en-GB"/>
              </w:rPr>
              <w:t xml:space="preserve">No problems occurred generally this project is a successful example but sustainability from national support must be secured after completion of the project. </w:t>
            </w:r>
          </w:p>
        </w:tc>
      </w:tr>
      <w:tr w:rsidR="006800CD" w:rsidRPr="00DA33A2" w14:paraId="24C7A4F3" w14:textId="77777777" w:rsidTr="00253ECA">
        <w:trPr>
          <w:trHeight w:val="740"/>
        </w:trPr>
        <w:tc>
          <w:tcPr>
            <w:tcW w:w="785" w:type="pct"/>
          </w:tcPr>
          <w:p w14:paraId="3166FBF0" w14:textId="77777777" w:rsidR="006800CD" w:rsidRPr="00DA33A2" w:rsidRDefault="006800CD" w:rsidP="00253ECA">
            <w:pPr>
              <w:pStyle w:val="TableParagraph"/>
              <w:ind w:left="109" w:right="368"/>
              <w:rPr>
                <w:b/>
                <w:sz w:val="20"/>
                <w:szCs w:val="20"/>
                <w:lang w:val="en-GB"/>
              </w:rPr>
            </w:pPr>
            <w:r w:rsidRPr="00DA33A2">
              <w:rPr>
                <w:b/>
                <w:sz w:val="20"/>
                <w:szCs w:val="20"/>
                <w:lang w:val="en-GB"/>
              </w:rPr>
              <w:t xml:space="preserve">Recommendations for corrective further actions </w:t>
            </w:r>
          </w:p>
        </w:tc>
        <w:tc>
          <w:tcPr>
            <w:tcW w:w="4215" w:type="pct"/>
          </w:tcPr>
          <w:p w14:paraId="56DBFC34" w14:textId="77777777" w:rsidR="006800CD" w:rsidRPr="00DA33A2" w:rsidRDefault="006800CD" w:rsidP="00253ECA">
            <w:pPr>
              <w:pStyle w:val="TableParagraph"/>
              <w:rPr>
                <w:b/>
                <w:i/>
                <w:sz w:val="20"/>
                <w:szCs w:val="20"/>
                <w:lang w:val="en-GB"/>
              </w:rPr>
            </w:pPr>
            <w:r w:rsidRPr="00DA33A2">
              <w:rPr>
                <w:b/>
                <w:i/>
                <w:sz w:val="20"/>
                <w:szCs w:val="20"/>
                <w:lang w:val="en-GB"/>
              </w:rPr>
              <w:t>Project title: Modernisation of the Advisory Services for Operators in the Agriculture Field in North Macedonia</w:t>
            </w:r>
          </w:p>
          <w:p w14:paraId="506744CF" w14:textId="77777777" w:rsidR="006800CD" w:rsidRPr="00DA33A2" w:rsidRDefault="006800CD" w:rsidP="006800CD">
            <w:pPr>
              <w:pStyle w:val="TableParagraph"/>
              <w:numPr>
                <w:ilvl w:val="0"/>
                <w:numId w:val="52"/>
              </w:numPr>
              <w:rPr>
                <w:sz w:val="20"/>
                <w:szCs w:val="20"/>
                <w:lang w:val="en-GB"/>
              </w:rPr>
            </w:pPr>
            <w:r w:rsidRPr="00DA33A2">
              <w:rPr>
                <w:sz w:val="20"/>
                <w:szCs w:val="20"/>
                <w:lang w:val="en-GB"/>
              </w:rPr>
              <w:t>The Unit capacity in MAFWE need to be strengthened.</w:t>
            </w:r>
          </w:p>
        </w:tc>
      </w:tr>
    </w:tbl>
    <w:p w14:paraId="79D5710C" w14:textId="77777777" w:rsidR="006800CD" w:rsidRPr="00DA33A2" w:rsidRDefault="006800CD" w:rsidP="0030315D">
      <w:pPr>
        <w:ind w:left="0"/>
        <w:rPr>
          <w:i/>
          <w:iCs/>
          <w:color w:val="FF0000"/>
          <w:sz w:val="20"/>
          <w:szCs w:val="20"/>
          <w:lang w:val="en-GB"/>
        </w:rPr>
      </w:pPr>
    </w:p>
    <w:p w14:paraId="6E642E88" w14:textId="77777777" w:rsidR="00A7598B" w:rsidRDefault="00A7598B">
      <w:r>
        <w:lastRenderedPageBreak/>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6800CD" w:rsidRPr="00DA33A2" w14:paraId="2F59E937" w14:textId="77777777" w:rsidTr="00253ECA">
        <w:trPr>
          <w:trHeight w:val="248"/>
        </w:trPr>
        <w:tc>
          <w:tcPr>
            <w:tcW w:w="5000" w:type="pct"/>
            <w:gridSpan w:val="2"/>
            <w:shd w:val="clear" w:color="auto" w:fill="DBE5F1" w:themeFill="accent1" w:themeFillTint="33"/>
          </w:tcPr>
          <w:p w14:paraId="0C5EE3E8" w14:textId="1D80B9CA" w:rsidR="006800CD" w:rsidRPr="00DA33A2" w:rsidRDefault="006800CD" w:rsidP="00253ECA">
            <w:pPr>
              <w:pStyle w:val="TableParagraph"/>
              <w:ind w:left="80" w:right="120"/>
              <w:jc w:val="center"/>
              <w:rPr>
                <w:b/>
                <w:bCs/>
                <w:iCs/>
                <w:sz w:val="20"/>
                <w:szCs w:val="20"/>
                <w:lang w:val="en-GB"/>
              </w:rPr>
            </w:pPr>
            <w:r w:rsidRPr="00DA33A2">
              <w:rPr>
                <w:b/>
                <w:bCs/>
                <w:iCs/>
                <w:sz w:val="20"/>
                <w:szCs w:val="20"/>
                <w:lang w:val="en-GB"/>
              </w:rPr>
              <w:lastRenderedPageBreak/>
              <w:t>Financing Agreement for the Annual Action Programme for the Republic of North Macedonia for the Year 2020</w:t>
            </w:r>
          </w:p>
        </w:tc>
      </w:tr>
      <w:tr w:rsidR="006800CD" w:rsidRPr="00DA33A2" w14:paraId="7519A148" w14:textId="77777777" w:rsidTr="003136DE">
        <w:trPr>
          <w:trHeight w:val="250"/>
        </w:trPr>
        <w:tc>
          <w:tcPr>
            <w:tcW w:w="5000" w:type="pct"/>
            <w:gridSpan w:val="2"/>
            <w:shd w:val="clear" w:color="auto" w:fill="F2F2F2" w:themeFill="background1" w:themeFillShade="F2"/>
          </w:tcPr>
          <w:p w14:paraId="2754A3B8" w14:textId="77777777" w:rsidR="006800CD" w:rsidRPr="00DA33A2" w:rsidRDefault="006800CD" w:rsidP="00253ECA">
            <w:pPr>
              <w:pStyle w:val="TableParagraph"/>
              <w:ind w:left="2612" w:right="2592"/>
              <w:jc w:val="center"/>
              <w:rPr>
                <w:iCs/>
                <w:sz w:val="20"/>
                <w:szCs w:val="20"/>
                <w:lang w:val="en-GB"/>
              </w:rPr>
            </w:pPr>
            <w:r w:rsidRPr="00DA33A2">
              <w:rPr>
                <w:b/>
                <w:bCs/>
                <w:iCs/>
                <w:sz w:val="20"/>
                <w:szCs w:val="20"/>
                <w:lang w:val="en-GB"/>
              </w:rPr>
              <w:t>EU Integration facility</w:t>
            </w:r>
          </w:p>
        </w:tc>
      </w:tr>
      <w:tr w:rsidR="006800CD" w:rsidRPr="00DA33A2" w14:paraId="1B3F602A" w14:textId="77777777" w:rsidTr="0030315D">
        <w:trPr>
          <w:trHeight w:val="1702"/>
        </w:trPr>
        <w:tc>
          <w:tcPr>
            <w:tcW w:w="785" w:type="pct"/>
          </w:tcPr>
          <w:p w14:paraId="734D4662" w14:textId="526E5C58" w:rsidR="006800CD" w:rsidRPr="00DA33A2" w:rsidRDefault="006800CD" w:rsidP="00253ECA">
            <w:pPr>
              <w:pStyle w:val="TableParagraph"/>
              <w:ind w:left="109" w:right="560"/>
              <w:rPr>
                <w:b/>
                <w:sz w:val="20"/>
                <w:szCs w:val="20"/>
                <w:lang w:val="en-GB"/>
              </w:rPr>
            </w:pPr>
            <w:r w:rsidRPr="00DA33A2">
              <w:rPr>
                <w:b/>
                <w:sz w:val="20"/>
                <w:szCs w:val="20"/>
                <w:lang w:val="en-GB"/>
              </w:rPr>
              <w:t xml:space="preserve">State of play/ Progress for particular action (e.g. ToR in preparation, tender launched, contracted) </w:t>
            </w:r>
          </w:p>
        </w:tc>
        <w:tc>
          <w:tcPr>
            <w:tcW w:w="4215" w:type="pct"/>
          </w:tcPr>
          <w:tbl>
            <w:tblPr>
              <w:tblStyle w:val="TableGrid"/>
              <w:tblW w:w="5000" w:type="pct"/>
              <w:tblLook w:val="04A0" w:firstRow="1" w:lastRow="0" w:firstColumn="1" w:lastColumn="0" w:noHBand="0" w:noVBand="1"/>
            </w:tblPr>
            <w:tblGrid>
              <w:gridCol w:w="2530"/>
              <w:gridCol w:w="2967"/>
              <w:gridCol w:w="7438"/>
            </w:tblGrid>
            <w:tr w:rsidR="006800CD" w:rsidRPr="00DA33A2" w14:paraId="7D37E97C" w14:textId="77777777" w:rsidTr="00253ECA">
              <w:tc>
                <w:tcPr>
                  <w:tcW w:w="978" w:type="pct"/>
                  <w:shd w:val="clear" w:color="auto" w:fill="D9D9D9" w:themeFill="background1" w:themeFillShade="D9"/>
                </w:tcPr>
                <w:p w14:paraId="5B411F9A" w14:textId="77777777" w:rsidR="006800CD" w:rsidRPr="00706FC8" w:rsidRDefault="006800CD" w:rsidP="00253ECA">
                  <w:pPr>
                    <w:pStyle w:val="TableParagraph"/>
                    <w:ind w:right="113"/>
                    <w:jc w:val="center"/>
                    <w:rPr>
                      <w:b/>
                      <w:bCs/>
                      <w:iCs/>
                      <w:sz w:val="20"/>
                      <w:szCs w:val="20"/>
                      <w:lang w:val="en-GB"/>
                    </w:rPr>
                  </w:pPr>
                  <w:r w:rsidRPr="00DA33A2">
                    <w:rPr>
                      <w:b/>
                      <w:bCs/>
                      <w:iCs/>
                      <w:sz w:val="20"/>
                      <w:szCs w:val="20"/>
                      <w:lang w:val="en-GB"/>
                    </w:rPr>
                    <w:t>Outputs</w:t>
                  </w:r>
                </w:p>
              </w:tc>
              <w:tc>
                <w:tcPr>
                  <w:tcW w:w="1147" w:type="pct"/>
                  <w:shd w:val="clear" w:color="auto" w:fill="D9D9D9" w:themeFill="background1" w:themeFillShade="D9"/>
                </w:tcPr>
                <w:p w14:paraId="6C664DB4" w14:textId="77777777" w:rsidR="006800CD" w:rsidRPr="00706FC8" w:rsidRDefault="006800CD" w:rsidP="00253ECA">
                  <w:pPr>
                    <w:pStyle w:val="TableParagraph"/>
                    <w:ind w:right="113"/>
                    <w:jc w:val="center"/>
                    <w:rPr>
                      <w:b/>
                      <w:bCs/>
                      <w:iCs/>
                      <w:sz w:val="20"/>
                      <w:szCs w:val="20"/>
                      <w:lang w:val="en-GB"/>
                    </w:rPr>
                  </w:pPr>
                  <w:r w:rsidRPr="00DA33A2">
                    <w:rPr>
                      <w:b/>
                      <w:bCs/>
                      <w:iCs/>
                      <w:sz w:val="20"/>
                      <w:szCs w:val="20"/>
                      <w:lang w:val="en-GB"/>
                    </w:rPr>
                    <w:t>Contract titl</w:t>
                  </w:r>
                </w:p>
              </w:tc>
              <w:tc>
                <w:tcPr>
                  <w:tcW w:w="2875" w:type="pct"/>
                  <w:shd w:val="clear" w:color="auto" w:fill="D9D9D9" w:themeFill="background1" w:themeFillShade="D9"/>
                </w:tcPr>
                <w:p w14:paraId="2BBFEEC6" w14:textId="77777777" w:rsidR="006800CD" w:rsidRPr="00706FC8" w:rsidRDefault="006800CD" w:rsidP="00253ECA">
                  <w:pPr>
                    <w:pStyle w:val="TableParagraph"/>
                    <w:ind w:right="113"/>
                    <w:jc w:val="center"/>
                    <w:rPr>
                      <w:b/>
                      <w:bCs/>
                      <w:iCs/>
                      <w:sz w:val="20"/>
                      <w:szCs w:val="20"/>
                      <w:lang w:val="en-GB"/>
                    </w:rPr>
                  </w:pPr>
                  <w:r w:rsidRPr="00DA33A2">
                    <w:rPr>
                      <w:b/>
                      <w:bCs/>
                      <w:iCs/>
                      <w:sz w:val="20"/>
                      <w:szCs w:val="20"/>
                      <w:lang w:val="en-GB"/>
                    </w:rPr>
                    <w:t xml:space="preserve">Status </w:t>
                  </w:r>
                </w:p>
              </w:tc>
            </w:tr>
            <w:tr w:rsidR="006800CD" w:rsidRPr="00DA33A2" w14:paraId="6327D77E" w14:textId="77777777" w:rsidTr="00253ECA">
              <w:tc>
                <w:tcPr>
                  <w:tcW w:w="978" w:type="pct"/>
                </w:tcPr>
                <w:p w14:paraId="650525CB" w14:textId="77777777" w:rsidR="006800CD" w:rsidRPr="00DA33A2" w:rsidRDefault="006800CD" w:rsidP="00253ECA">
                  <w:pPr>
                    <w:pStyle w:val="TableParagraph"/>
                    <w:ind w:right="113"/>
                    <w:rPr>
                      <w:iCs/>
                      <w:sz w:val="20"/>
                      <w:szCs w:val="20"/>
                      <w:lang w:val="en-GB"/>
                    </w:rPr>
                  </w:pPr>
                  <w:r w:rsidRPr="00DA33A2">
                    <w:rPr>
                      <w:iCs/>
                      <w:sz w:val="20"/>
                      <w:szCs w:val="20"/>
                      <w:lang w:val="en-GB"/>
                    </w:rPr>
                    <w:t xml:space="preserve">To enhance the alignment with the EU </w:t>
                  </w:r>
                  <w:r w:rsidRPr="00DA33A2">
                    <w:rPr>
                      <w:i/>
                      <w:iCs/>
                      <w:sz w:val="20"/>
                      <w:szCs w:val="20"/>
                      <w:lang w:val="en-GB"/>
                    </w:rPr>
                    <w:t>acquis</w:t>
                  </w:r>
                  <w:r w:rsidRPr="00DA33A2">
                    <w:rPr>
                      <w:iCs/>
                      <w:sz w:val="20"/>
                      <w:szCs w:val="20"/>
                      <w:lang w:val="en-GB"/>
                    </w:rPr>
                    <w:t xml:space="preserve"> and EU/International Standards including legal enforcement</w:t>
                  </w:r>
                </w:p>
              </w:tc>
              <w:tc>
                <w:tcPr>
                  <w:tcW w:w="1147" w:type="pct"/>
                </w:tcPr>
                <w:p w14:paraId="1187BE3B" w14:textId="77777777" w:rsidR="006800CD" w:rsidRPr="00DA33A2" w:rsidRDefault="006800CD" w:rsidP="00253ECA">
                  <w:pPr>
                    <w:pStyle w:val="TableParagraph"/>
                    <w:ind w:right="113"/>
                    <w:rPr>
                      <w:iCs/>
                      <w:sz w:val="20"/>
                      <w:szCs w:val="20"/>
                      <w:highlight w:val="yellow"/>
                      <w:lang w:val="en-GB"/>
                    </w:rPr>
                  </w:pPr>
                  <w:r w:rsidRPr="00DA33A2">
                    <w:rPr>
                      <w:bCs/>
                      <w:iCs/>
                      <w:sz w:val="20"/>
                      <w:szCs w:val="20"/>
                      <w:lang w:val="en-GB"/>
                    </w:rPr>
                    <w:t>Alignment of Legislation and Implementation of the Union Acquis in the Area of Fisheries and Aquaculture in the Republic of North Macedonia</w:t>
                  </w:r>
                </w:p>
              </w:tc>
              <w:tc>
                <w:tcPr>
                  <w:tcW w:w="2875" w:type="pct"/>
                  <w:shd w:val="clear" w:color="auto" w:fill="auto"/>
                </w:tcPr>
                <w:p w14:paraId="1F999CFA" w14:textId="77777777" w:rsidR="006800CD" w:rsidRPr="00DA33A2" w:rsidRDefault="006800CD" w:rsidP="00253ECA">
                  <w:pPr>
                    <w:pStyle w:val="TableParagraph"/>
                    <w:ind w:right="113"/>
                    <w:jc w:val="both"/>
                    <w:rPr>
                      <w:iCs/>
                      <w:sz w:val="20"/>
                      <w:szCs w:val="20"/>
                      <w:lang w:val="en-GB"/>
                    </w:rPr>
                  </w:pPr>
                  <w:r>
                    <w:rPr>
                      <w:iCs/>
                      <w:sz w:val="20"/>
                      <w:szCs w:val="20"/>
                      <w:lang w:val="en-GB"/>
                    </w:rPr>
                    <w:t>The project began on May</w:t>
                  </w:r>
                  <w:r w:rsidRPr="00C02BB9">
                    <w:rPr>
                      <w:iCs/>
                      <w:sz w:val="20"/>
                      <w:szCs w:val="20"/>
                      <w:lang w:val="en-GB"/>
                    </w:rPr>
                    <w:t xml:space="preserve"> 9, 2022, end date Ma</w:t>
                  </w:r>
                  <w:r>
                    <w:rPr>
                      <w:iCs/>
                      <w:sz w:val="20"/>
                      <w:szCs w:val="20"/>
                      <w:lang w:val="en-GB"/>
                    </w:rPr>
                    <w:t>r</w:t>
                  </w:r>
                  <w:r w:rsidRPr="00C02BB9">
                    <w:rPr>
                      <w:iCs/>
                      <w:sz w:val="20"/>
                      <w:szCs w:val="20"/>
                      <w:lang w:val="en-GB"/>
                    </w:rPr>
                    <w:t>ch 1st 2023</w:t>
                  </w:r>
                </w:p>
              </w:tc>
            </w:tr>
          </w:tbl>
          <w:p w14:paraId="65738197" w14:textId="77777777" w:rsidR="006800CD" w:rsidRPr="00DA33A2" w:rsidRDefault="006800CD" w:rsidP="00253ECA">
            <w:pPr>
              <w:pStyle w:val="TableParagraph"/>
              <w:ind w:left="110" w:right="113"/>
              <w:jc w:val="both"/>
              <w:rPr>
                <w:i/>
                <w:sz w:val="20"/>
                <w:szCs w:val="20"/>
                <w:lang w:val="en-GB"/>
              </w:rPr>
            </w:pPr>
          </w:p>
        </w:tc>
      </w:tr>
      <w:tr w:rsidR="006800CD" w:rsidRPr="00DA33A2" w14:paraId="282C62E0" w14:textId="77777777" w:rsidTr="0030315D">
        <w:trPr>
          <w:trHeight w:val="2268"/>
        </w:trPr>
        <w:tc>
          <w:tcPr>
            <w:tcW w:w="785" w:type="pct"/>
          </w:tcPr>
          <w:p w14:paraId="6958F62F" w14:textId="77777777" w:rsidR="006800CD" w:rsidRPr="00DA33A2" w:rsidRDefault="006800CD" w:rsidP="00253ECA">
            <w:pPr>
              <w:pStyle w:val="TableParagraph"/>
              <w:ind w:left="109"/>
              <w:rPr>
                <w:b/>
                <w:sz w:val="20"/>
                <w:szCs w:val="20"/>
                <w:lang w:val="en-GB"/>
              </w:rPr>
            </w:pPr>
            <w:r w:rsidRPr="00DA33A2">
              <w:rPr>
                <w:b/>
                <w:sz w:val="20"/>
                <w:szCs w:val="20"/>
                <w:lang w:val="en-GB"/>
              </w:rPr>
              <w:t>Main achievements and their assessment</w:t>
            </w:r>
          </w:p>
        </w:tc>
        <w:tc>
          <w:tcPr>
            <w:tcW w:w="4215" w:type="pct"/>
          </w:tcPr>
          <w:tbl>
            <w:tblPr>
              <w:tblStyle w:val="TableGrid"/>
              <w:tblW w:w="5000" w:type="pct"/>
              <w:tblLook w:val="04A0" w:firstRow="1" w:lastRow="0" w:firstColumn="1" w:lastColumn="0" w:noHBand="0" w:noVBand="1"/>
            </w:tblPr>
            <w:tblGrid>
              <w:gridCol w:w="2387"/>
              <w:gridCol w:w="3110"/>
              <w:gridCol w:w="7438"/>
            </w:tblGrid>
            <w:tr w:rsidR="006800CD" w:rsidRPr="00DA33A2" w14:paraId="4D0406C4" w14:textId="77777777" w:rsidTr="00253ECA">
              <w:tc>
                <w:tcPr>
                  <w:tcW w:w="923" w:type="pct"/>
                  <w:shd w:val="clear" w:color="auto" w:fill="D9D9D9" w:themeFill="background1" w:themeFillShade="D9"/>
                </w:tcPr>
                <w:p w14:paraId="5767B242"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Outputs</w:t>
                  </w:r>
                </w:p>
              </w:tc>
              <w:tc>
                <w:tcPr>
                  <w:tcW w:w="1202" w:type="pct"/>
                  <w:shd w:val="clear" w:color="auto" w:fill="D9D9D9" w:themeFill="background1" w:themeFillShade="D9"/>
                </w:tcPr>
                <w:p w14:paraId="402E84BD"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Contract title</w:t>
                  </w:r>
                </w:p>
              </w:tc>
              <w:tc>
                <w:tcPr>
                  <w:tcW w:w="2875" w:type="pct"/>
                  <w:shd w:val="clear" w:color="auto" w:fill="D9D9D9" w:themeFill="background1" w:themeFillShade="D9"/>
                </w:tcPr>
                <w:p w14:paraId="53A71CAD"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 xml:space="preserve">Main achievements and assessment </w:t>
                  </w:r>
                </w:p>
              </w:tc>
            </w:tr>
            <w:tr w:rsidR="006800CD" w:rsidRPr="00DA33A2" w14:paraId="62BE56CC" w14:textId="77777777" w:rsidTr="00253ECA">
              <w:tc>
                <w:tcPr>
                  <w:tcW w:w="923" w:type="pct"/>
                </w:tcPr>
                <w:p w14:paraId="2E8478F4"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 xml:space="preserve">To enhance the alignment with the EU </w:t>
                  </w:r>
                  <w:r w:rsidRPr="00DA33A2">
                    <w:rPr>
                      <w:i/>
                      <w:iCs/>
                      <w:sz w:val="20"/>
                      <w:szCs w:val="20"/>
                      <w:lang w:val="en-GB"/>
                    </w:rPr>
                    <w:t>acquis</w:t>
                  </w:r>
                  <w:r w:rsidRPr="00DA33A2">
                    <w:rPr>
                      <w:iCs/>
                      <w:sz w:val="20"/>
                      <w:szCs w:val="20"/>
                      <w:lang w:val="en-GB"/>
                    </w:rPr>
                    <w:t xml:space="preserve"> and EU/International Standards including legal enforcement</w:t>
                  </w:r>
                </w:p>
              </w:tc>
              <w:tc>
                <w:tcPr>
                  <w:tcW w:w="1202" w:type="pct"/>
                </w:tcPr>
                <w:p w14:paraId="2B20E3C3" w14:textId="77777777" w:rsidR="006800CD" w:rsidRPr="00DA33A2" w:rsidRDefault="006800CD" w:rsidP="00253ECA">
                  <w:pPr>
                    <w:pStyle w:val="TableParagraph"/>
                    <w:ind w:right="113"/>
                    <w:jc w:val="both"/>
                    <w:rPr>
                      <w:iCs/>
                      <w:sz w:val="20"/>
                      <w:szCs w:val="20"/>
                      <w:lang w:val="en-GB"/>
                    </w:rPr>
                  </w:pPr>
                  <w:r w:rsidRPr="00DA33A2">
                    <w:rPr>
                      <w:bCs/>
                      <w:iCs/>
                      <w:sz w:val="20"/>
                      <w:szCs w:val="20"/>
                      <w:lang w:val="en-GB"/>
                    </w:rPr>
                    <w:t>Alignment of Legislation and Implementation of the Union Acquis in the Area of Fisheries and Aquaculture in the Republic of North Macedonia</w:t>
                  </w:r>
                </w:p>
              </w:tc>
              <w:tc>
                <w:tcPr>
                  <w:tcW w:w="2875" w:type="pct"/>
                  <w:shd w:val="clear" w:color="auto" w:fill="auto"/>
                </w:tcPr>
                <w:p w14:paraId="27CE6F61" w14:textId="77777777" w:rsidR="006800CD" w:rsidRPr="00DA33A2" w:rsidRDefault="006800CD" w:rsidP="00253ECA">
                  <w:pPr>
                    <w:pStyle w:val="TableParagraph"/>
                    <w:ind w:right="113"/>
                    <w:jc w:val="both"/>
                    <w:rPr>
                      <w:iCs/>
                      <w:sz w:val="20"/>
                      <w:szCs w:val="20"/>
                      <w:lang w:val="en-GB"/>
                    </w:rPr>
                  </w:pPr>
                  <w:r>
                    <w:rPr>
                      <w:iCs/>
                      <w:sz w:val="20"/>
                      <w:szCs w:val="20"/>
                      <w:lang w:val="en-GB"/>
                    </w:rPr>
                    <w:t xml:space="preserve">The </w:t>
                  </w:r>
                  <w:r w:rsidRPr="00DA33A2">
                    <w:rPr>
                      <w:iCs/>
                      <w:sz w:val="20"/>
                      <w:szCs w:val="20"/>
                      <w:lang w:val="en-GB"/>
                    </w:rPr>
                    <w:t xml:space="preserve">Rulebook(s) on fishery and aquaculture product marketing standards were completed and the related indicator was achieved. Rulebook is translated. </w:t>
                  </w:r>
                </w:p>
                <w:p w14:paraId="3593B747" w14:textId="77777777" w:rsidR="006800CD" w:rsidRDefault="006800CD" w:rsidP="00253ECA">
                  <w:pPr>
                    <w:pStyle w:val="TableParagraph"/>
                    <w:ind w:right="113"/>
                    <w:jc w:val="both"/>
                    <w:rPr>
                      <w:iCs/>
                      <w:sz w:val="20"/>
                      <w:szCs w:val="20"/>
                      <w:lang w:val="en-GB"/>
                    </w:rPr>
                  </w:pPr>
                  <w:r w:rsidRPr="00DA33A2">
                    <w:rPr>
                      <w:iCs/>
                      <w:sz w:val="20"/>
                      <w:szCs w:val="20"/>
                      <w:lang w:val="en-GB"/>
                    </w:rPr>
                    <w:t xml:space="preserve">Rules for recognition producer and inter branch organizations in accordance with EU requirements </w:t>
                  </w:r>
                  <w:r>
                    <w:rPr>
                      <w:iCs/>
                      <w:sz w:val="20"/>
                      <w:szCs w:val="20"/>
                      <w:lang w:val="en-GB"/>
                    </w:rPr>
                    <w:t xml:space="preserve">have been </w:t>
                  </w:r>
                  <w:r w:rsidRPr="00DA33A2">
                    <w:rPr>
                      <w:iCs/>
                      <w:sz w:val="20"/>
                      <w:szCs w:val="20"/>
                      <w:lang w:val="en-GB"/>
                    </w:rPr>
                    <w:t>established.</w:t>
                  </w:r>
                </w:p>
                <w:p w14:paraId="7EEAECDD" w14:textId="77777777" w:rsidR="006800CD" w:rsidRPr="001B7F4A" w:rsidRDefault="006800CD" w:rsidP="00253ECA">
                  <w:pPr>
                    <w:pStyle w:val="TableParagraph"/>
                    <w:ind w:right="113"/>
                    <w:jc w:val="both"/>
                    <w:rPr>
                      <w:iCs/>
                      <w:sz w:val="20"/>
                      <w:szCs w:val="20"/>
                    </w:rPr>
                  </w:pPr>
                  <w:r>
                    <w:rPr>
                      <w:iCs/>
                      <w:sz w:val="20"/>
                      <w:szCs w:val="20"/>
                    </w:rPr>
                    <w:t xml:space="preserve">New </w:t>
                  </w:r>
                  <w:r w:rsidRPr="009D14A3">
                    <w:rPr>
                      <w:iCs/>
                      <w:sz w:val="20"/>
                      <w:szCs w:val="20"/>
                    </w:rPr>
                    <w:t>Law on Fisheries and Aquaculture passed the first reading in the Parliament on 15.01.2024</w:t>
                  </w:r>
                </w:p>
                <w:p w14:paraId="158DE4D5"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 xml:space="preserve">New legal act(s) for structural support and state aid </w:t>
                  </w:r>
                  <w:r>
                    <w:rPr>
                      <w:iCs/>
                      <w:sz w:val="20"/>
                      <w:szCs w:val="20"/>
                      <w:lang w:val="en-GB"/>
                    </w:rPr>
                    <w:t xml:space="preserve">are prepared.   </w:t>
                  </w:r>
                </w:p>
                <w:p w14:paraId="7F906D4E"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Final event was held on the March</w:t>
                  </w:r>
                  <w:r>
                    <w:rPr>
                      <w:iCs/>
                      <w:sz w:val="20"/>
                      <w:szCs w:val="20"/>
                      <w:lang w:val="en-GB"/>
                    </w:rPr>
                    <w:t xml:space="preserve"> </w:t>
                  </w:r>
                  <w:r w:rsidRPr="00C02BB9">
                    <w:rPr>
                      <w:iCs/>
                      <w:sz w:val="20"/>
                      <w:szCs w:val="20"/>
                      <w:lang w:val="en-GB"/>
                    </w:rPr>
                    <w:t>1</w:t>
                  </w:r>
                  <w:r w:rsidRPr="00C02BB9">
                    <w:rPr>
                      <w:iCs/>
                      <w:sz w:val="20"/>
                      <w:szCs w:val="20"/>
                      <w:vertAlign w:val="superscript"/>
                      <w:lang w:val="en-GB"/>
                    </w:rPr>
                    <w:t>st</w:t>
                  </w:r>
                  <w:r w:rsidRPr="00C02BB9">
                    <w:rPr>
                      <w:iCs/>
                      <w:sz w:val="20"/>
                      <w:szCs w:val="20"/>
                      <w:lang w:val="en-GB"/>
                    </w:rPr>
                    <w:t xml:space="preserve"> 2023</w:t>
                  </w:r>
                </w:p>
              </w:tc>
            </w:tr>
          </w:tbl>
          <w:p w14:paraId="3B14CDEA" w14:textId="77777777" w:rsidR="006800CD" w:rsidRPr="00DA33A2" w:rsidRDefault="006800CD" w:rsidP="00253ECA">
            <w:pPr>
              <w:pStyle w:val="TableParagraph"/>
              <w:rPr>
                <w:i/>
                <w:sz w:val="20"/>
                <w:szCs w:val="20"/>
                <w:lang w:val="en-GB"/>
              </w:rPr>
            </w:pPr>
          </w:p>
        </w:tc>
      </w:tr>
      <w:tr w:rsidR="006800CD" w:rsidRPr="00DA33A2" w14:paraId="1DD65607" w14:textId="77777777" w:rsidTr="0030315D">
        <w:trPr>
          <w:trHeight w:val="1795"/>
        </w:trPr>
        <w:tc>
          <w:tcPr>
            <w:tcW w:w="785" w:type="pct"/>
          </w:tcPr>
          <w:p w14:paraId="49D9EF2F" w14:textId="77777777" w:rsidR="006800CD" w:rsidRPr="00DA33A2" w:rsidRDefault="006800CD" w:rsidP="00253ECA">
            <w:pPr>
              <w:pStyle w:val="TableParagraph"/>
              <w:ind w:left="109" w:right="147"/>
              <w:rPr>
                <w:b/>
                <w:sz w:val="20"/>
                <w:szCs w:val="20"/>
                <w:lang w:val="en-GB"/>
              </w:rPr>
            </w:pPr>
            <w:r w:rsidRPr="00DA33A2">
              <w:rPr>
                <w:b/>
                <w:sz w:val="20"/>
                <w:szCs w:val="20"/>
                <w:lang w:val="en-GB"/>
              </w:rPr>
              <w:t xml:space="preserve">Significant problems encountered and the measures taken/planned to overcome them </w:t>
            </w:r>
          </w:p>
        </w:tc>
        <w:tc>
          <w:tcPr>
            <w:tcW w:w="4215" w:type="pct"/>
          </w:tcPr>
          <w:tbl>
            <w:tblPr>
              <w:tblStyle w:val="TableGrid"/>
              <w:tblW w:w="5000" w:type="pct"/>
              <w:tblLook w:val="04A0" w:firstRow="1" w:lastRow="0" w:firstColumn="1" w:lastColumn="0" w:noHBand="0" w:noVBand="1"/>
            </w:tblPr>
            <w:tblGrid>
              <w:gridCol w:w="2388"/>
              <w:gridCol w:w="3104"/>
              <w:gridCol w:w="7443"/>
            </w:tblGrid>
            <w:tr w:rsidR="006800CD" w:rsidRPr="00DA33A2" w14:paraId="34F8566E" w14:textId="77777777" w:rsidTr="0030315D">
              <w:tc>
                <w:tcPr>
                  <w:tcW w:w="923" w:type="pct"/>
                  <w:shd w:val="clear" w:color="auto" w:fill="D9D9D9" w:themeFill="background1" w:themeFillShade="D9"/>
                </w:tcPr>
                <w:p w14:paraId="1A07A435" w14:textId="77777777" w:rsidR="006800CD" w:rsidRPr="00DA33A2" w:rsidRDefault="006800CD" w:rsidP="00253ECA">
                  <w:pPr>
                    <w:pStyle w:val="TableParagraph"/>
                    <w:ind w:right="86"/>
                    <w:jc w:val="both"/>
                    <w:rPr>
                      <w:iCs/>
                      <w:color w:val="FF0000"/>
                      <w:sz w:val="20"/>
                      <w:szCs w:val="20"/>
                      <w:lang w:val="en-GB"/>
                    </w:rPr>
                  </w:pPr>
                  <w:r w:rsidRPr="00DA33A2">
                    <w:rPr>
                      <w:b/>
                      <w:bCs/>
                      <w:iCs/>
                      <w:sz w:val="20"/>
                      <w:szCs w:val="20"/>
                      <w:lang w:val="en-GB"/>
                    </w:rPr>
                    <w:t>Outputs</w:t>
                  </w:r>
                </w:p>
              </w:tc>
              <w:tc>
                <w:tcPr>
                  <w:tcW w:w="1200" w:type="pct"/>
                  <w:shd w:val="clear" w:color="auto" w:fill="D9D9D9" w:themeFill="background1" w:themeFillShade="D9"/>
                </w:tcPr>
                <w:p w14:paraId="32333210" w14:textId="77777777" w:rsidR="006800CD" w:rsidRPr="00DA33A2" w:rsidRDefault="006800CD" w:rsidP="00253ECA">
                  <w:pPr>
                    <w:pStyle w:val="TableParagraph"/>
                    <w:ind w:right="86"/>
                    <w:jc w:val="both"/>
                    <w:rPr>
                      <w:iCs/>
                      <w:color w:val="FF0000"/>
                      <w:sz w:val="20"/>
                      <w:szCs w:val="20"/>
                      <w:lang w:val="en-GB"/>
                    </w:rPr>
                  </w:pPr>
                  <w:r w:rsidRPr="00DA33A2">
                    <w:rPr>
                      <w:b/>
                      <w:bCs/>
                      <w:iCs/>
                      <w:sz w:val="20"/>
                      <w:szCs w:val="20"/>
                      <w:lang w:val="en-GB"/>
                    </w:rPr>
                    <w:t>Contract title</w:t>
                  </w:r>
                </w:p>
              </w:tc>
              <w:tc>
                <w:tcPr>
                  <w:tcW w:w="2877" w:type="pct"/>
                  <w:shd w:val="clear" w:color="auto" w:fill="D9D9D9" w:themeFill="background1" w:themeFillShade="D9"/>
                </w:tcPr>
                <w:p w14:paraId="71145B1D" w14:textId="77777777" w:rsidR="006800CD" w:rsidRPr="00DA33A2" w:rsidRDefault="006800CD" w:rsidP="00253ECA">
                  <w:pPr>
                    <w:pStyle w:val="TableParagraph"/>
                    <w:ind w:right="86"/>
                    <w:jc w:val="center"/>
                    <w:rPr>
                      <w:b/>
                      <w:bCs/>
                      <w:iCs/>
                      <w:sz w:val="20"/>
                      <w:szCs w:val="20"/>
                      <w:lang w:val="en-GB"/>
                    </w:rPr>
                  </w:pPr>
                  <w:r w:rsidRPr="00DA33A2">
                    <w:rPr>
                      <w:b/>
                      <w:bCs/>
                      <w:iCs/>
                      <w:sz w:val="20"/>
                      <w:szCs w:val="20"/>
                      <w:lang w:val="en-GB"/>
                    </w:rPr>
                    <w:t xml:space="preserve">Problem encountered and measures taken/planned </w:t>
                  </w:r>
                </w:p>
              </w:tc>
            </w:tr>
            <w:tr w:rsidR="006800CD" w:rsidRPr="00DA33A2" w14:paraId="63DBB4C2" w14:textId="77777777" w:rsidTr="0030315D">
              <w:tc>
                <w:tcPr>
                  <w:tcW w:w="923" w:type="pct"/>
                  <w:shd w:val="clear" w:color="auto" w:fill="auto"/>
                </w:tcPr>
                <w:p w14:paraId="36188D35"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 xml:space="preserve">To enhance the alignment with the EU </w:t>
                  </w:r>
                  <w:r w:rsidRPr="00DA33A2">
                    <w:rPr>
                      <w:i/>
                      <w:iCs/>
                      <w:sz w:val="20"/>
                      <w:szCs w:val="20"/>
                      <w:lang w:val="en-GB"/>
                    </w:rPr>
                    <w:t>acquis</w:t>
                  </w:r>
                  <w:r w:rsidRPr="00DA33A2">
                    <w:rPr>
                      <w:iCs/>
                      <w:sz w:val="20"/>
                      <w:szCs w:val="20"/>
                      <w:lang w:val="en-GB"/>
                    </w:rPr>
                    <w:t xml:space="preserve"> and EU/International Standards including legal enforcement</w:t>
                  </w:r>
                </w:p>
              </w:tc>
              <w:tc>
                <w:tcPr>
                  <w:tcW w:w="1200" w:type="pct"/>
                  <w:shd w:val="clear" w:color="auto" w:fill="auto"/>
                </w:tcPr>
                <w:p w14:paraId="66EDFC86" w14:textId="77777777" w:rsidR="006800CD" w:rsidRPr="00DA33A2" w:rsidRDefault="006800CD" w:rsidP="00253ECA">
                  <w:pPr>
                    <w:pStyle w:val="TableParagraph"/>
                    <w:ind w:right="86"/>
                    <w:jc w:val="both"/>
                    <w:rPr>
                      <w:iCs/>
                      <w:color w:val="FF0000"/>
                      <w:sz w:val="20"/>
                      <w:szCs w:val="20"/>
                      <w:lang w:val="en-GB"/>
                    </w:rPr>
                  </w:pPr>
                  <w:r w:rsidRPr="00DA33A2">
                    <w:rPr>
                      <w:bCs/>
                      <w:iCs/>
                      <w:sz w:val="20"/>
                      <w:szCs w:val="20"/>
                      <w:lang w:val="en-GB"/>
                    </w:rPr>
                    <w:t>Alignment of Legislation and Implementation of the Union Acquis in the Area of Fisheries and Aquaculture in the Republic of North Macedonia</w:t>
                  </w:r>
                </w:p>
              </w:tc>
              <w:tc>
                <w:tcPr>
                  <w:tcW w:w="2877" w:type="pct"/>
                </w:tcPr>
                <w:p w14:paraId="52FD8B74" w14:textId="746D8115" w:rsidR="006800CD" w:rsidRPr="00DA33A2" w:rsidRDefault="0030315D" w:rsidP="00253ECA">
                  <w:pPr>
                    <w:pStyle w:val="TableParagraph"/>
                    <w:ind w:right="86"/>
                    <w:jc w:val="both"/>
                    <w:rPr>
                      <w:iCs/>
                      <w:sz w:val="20"/>
                      <w:szCs w:val="20"/>
                      <w:lang w:val="en-GB"/>
                    </w:rPr>
                  </w:pPr>
                  <w:r>
                    <w:rPr>
                      <w:iCs/>
                      <w:sz w:val="20"/>
                      <w:szCs w:val="20"/>
                      <w:lang w:val="en-GB"/>
                    </w:rPr>
                    <w:t>/</w:t>
                  </w:r>
                </w:p>
              </w:tc>
            </w:tr>
          </w:tbl>
          <w:p w14:paraId="7EB26B96" w14:textId="77777777" w:rsidR="006800CD" w:rsidRPr="00DA33A2" w:rsidRDefault="006800CD" w:rsidP="00253ECA">
            <w:pPr>
              <w:pStyle w:val="TableParagraph"/>
              <w:ind w:left="110" w:right="81"/>
              <w:jc w:val="both"/>
              <w:rPr>
                <w:i/>
                <w:color w:val="FF0000"/>
                <w:sz w:val="20"/>
                <w:szCs w:val="20"/>
                <w:lang w:val="en-GB"/>
              </w:rPr>
            </w:pPr>
          </w:p>
        </w:tc>
      </w:tr>
      <w:tr w:rsidR="006800CD" w:rsidRPr="00DA33A2" w14:paraId="058AB225" w14:textId="77777777" w:rsidTr="00253ECA">
        <w:trPr>
          <w:trHeight w:val="1028"/>
        </w:trPr>
        <w:tc>
          <w:tcPr>
            <w:tcW w:w="785" w:type="pct"/>
          </w:tcPr>
          <w:p w14:paraId="42AEF9AC" w14:textId="77777777" w:rsidR="006800CD" w:rsidRPr="00DA33A2" w:rsidRDefault="006800CD" w:rsidP="00253ECA">
            <w:pPr>
              <w:pStyle w:val="TableParagraph"/>
              <w:ind w:left="109" w:right="279"/>
              <w:rPr>
                <w:b/>
                <w:sz w:val="20"/>
                <w:szCs w:val="20"/>
                <w:lang w:val="en-GB"/>
              </w:rPr>
            </w:pPr>
            <w:r w:rsidRPr="00DA33A2">
              <w:rPr>
                <w:b/>
                <w:sz w:val="20"/>
                <w:szCs w:val="20"/>
                <w:lang w:val="en-GB"/>
              </w:rPr>
              <w:t xml:space="preserve">Developments and/or identified risks that influence future implementation and the achievement of the objectives </w:t>
            </w:r>
          </w:p>
        </w:tc>
        <w:tc>
          <w:tcPr>
            <w:tcW w:w="4215" w:type="pct"/>
          </w:tcPr>
          <w:p w14:paraId="4DAD1EFD" w14:textId="0302EB62" w:rsidR="006800CD" w:rsidRPr="00DA33A2" w:rsidRDefault="003136DE" w:rsidP="00253ECA">
            <w:pPr>
              <w:pStyle w:val="TableParagraph"/>
              <w:rPr>
                <w:iCs/>
                <w:sz w:val="20"/>
                <w:szCs w:val="20"/>
                <w:lang w:val="en-GB"/>
              </w:rPr>
            </w:pPr>
            <w:r>
              <w:rPr>
                <w:iCs/>
                <w:sz w:val="20"/>
                <w:szCs w:val="20"/>
                <w:lang w:val="en-GB"/>
              </w:rPr>
              <w:t>N/A</w:t>
            </w:r>
          </w:p>
        </w:tc>
      </w:tr>
      <w:tr w:rsidR="006800CD" w:rsidRPr="00DA33A2" w14:paraId="2123A310" w14:textId="77777777" w:rsidTr="00253ECA">
        <w:trPr>
          <w:trHeight w:val="740"/>
        </w:trPr>
        <w:tc>
          <w:tcPr>
            <w:tcW w:w="785" w:type="pct"/>
          </w:tcPr>
          <w:p w14:paraId="34E0EDF0" w14:textId="77777777" w:rsidR="006800CD" w:rsidRPr="00DA33A2" w:rsidRDefault="006800CD" w:rsidP="00253ECA">
            <w:pPr>
              <w:pStyle w:val="TableParagraph"/>
              <w:ind w:left="109" w:right="368"/>
              <w:rPr>
                <w:b/>
                <w:sz w:val="20"/>
                <w:szCs w:val="20"/>
                <w:lang w:val="en-GB"/>
              </w:rPr>
            </w:pPr>
            <w:r w:rsidRPr="00DA33A2">
              <w:rPr>
                <w:b/>
                <w:sz w:val="20"/>
                <w:szCs w:val="20"/>
                <w:lang w:val="en-GB"/>
              </w:rPr>
              <w:t xml:space="preserve">Recommendations for corrective further actions </w:t>
            </w:r>
          </w:p>
        </w:tc>
        <w:tc>
          <w:tcPr>
            <w:tcW w:w="4215" w:type="pct"/>
          </w:tcPr>
          <w:p w14:paraId="3414E861" w14:textId="70E42AD7" w:rsidR="006800CD" w:rsidRPr="00DA33A2" w:rsidRDefault="003136DE" w:rsidP="00253ECA">
            <w:pPr>
              <w:pStyle w:val="TableParagraph"/>
              <w:rPr>
                <w:sz w:val="20"/>
                <w:szCs w:val="20"/>
                <w:lang w:val="en-GB"/>
              </w:rPr>
            </w:pPr>
            <w:r>
              <w:rPr>
                <w:sz w:val="20"/>
                <w:szCs w:val="20"/>
                <w:lang w:val="en-GB"/>
              </w:rPr>
              <w:t>N/A</w:t>
            </w:r>
          </w:p>
        </w:tc>
      </w:tr>
    </w:tbl>
    <w:p w14:paraId="7699EBE4" w14:textId="77777777" w:rsidR="006800CD" w:rsidRPr="00DA33A2" w:rsidRDefault="006800CD" w:rsidP="0030315D">
      <w:pPr>
        <w:ind w:left="0"/>
        <w:rPr>
          <w:i/>
          <w:iCs/>
          <w:color w:val="FF0000"/>
          <w:sz w:val="20"/>
          <w:szCs w:val="20"/>
          <w:lang w:val="en-GB"/>
        </w:rPr>
      </w:pPr>
    </w:p>
    <w:p w14:paraId="5BF5B3B3" w14:textId="77777777" w:rsidR="00A7598B" w:rsidRDefault="00A7598B">
      <w: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6800CD" w:rsidRPr="00DA33A2" w14:paraId="0F5EA3F0" w14:textId="77777777" w:rsidTr="00253ECA">
        <w:trPr>
          <w:trHeight w:val="248"/>
        </w:trPr>
        <w:tc>
          <w:tcPr>
            <w:tcW w:w="5000" w:type="pct"/>
            <w:gridSpan w:val="2"/>
            <w:shd w:val="clear" w:color="auto" w:fill="DBE5F1" w:themeFill="accent1" w:themeFillTint="33"/>
          </w:tcPr>
          <w:p w14:paraId="09FB7906" w14:textId="145A016F" w:rsidR="006800CD" w:rsidRPr="00DA33A2" w:rsidRDefault="006800CD" w:rsidP="00253ECA">
            <w:pPr>
              <w:pStyle w:val="TableParagraph"/>
              <w:ind w:left="80" w:right="120"/>
              <w:jc w:val="center"/>
              <w:rPr>
                <w:b/>
                <w:bCs/>
                <w:iCs/>
                <w:sz w:val="20"/>
                <w:szCs w:val="20"/>
                <w:lang w:val="en-GB"/>
              </w:rPr>
            </w:pPr>
            <w:r w:rsidRPr="00DA33A2">
              <w:rPr>
                <w:b/>
                <w:bCs/>
                <w:iCs/>
                <w:sz w:val="20"/>
                <w:szCs w:val="20"/>
                <w:lang w:val="en-GB"/>
              </w:rPr>
              <w:lastRenderedPageBreak/>
              <w:t xml:space="preserve">Annual Action Plan in favour of North Macedonia for 2021 </w:t>
            </w:r>
          </w:p>
        </w:tc>
      </w:tr>
      <w:tr w:rsidR="006800CD" w:rsidRPr="00DA33A2" w14:paraId="43DA0FBA" w14:textId="77777777" w:rsidTr="003136DE">
        <w:trPr>
          <w:trHeight w:val="250"/>
        </w:trPr>
        <w:tc>
          <w:tcPr>
            <w:tcW w:w="5000" w:type="pct"/>
            <w:gridSpan w:val="2"/>
            <w:shd w:val="clear" w:color="auto" w:fill="F2F2F2" w:themeFill="background1" w:themeFillShade="F2"/>
          </w:tcPr>
          <w:p w14:paraId="3CC3EFFA" w14:textId="77777777" w:rsidR="006800CD" w:rsidRPr="00DA33A2" w:rsidRDefault="006800CD" w:rsidP="00253ECA">
            <w:pPr>
              <w:pStyle w:val="TableParagraph"/>
              <w:ind w:left="2612" w:right="2592"/>
              <w:jc w:val="center"/>
              <w:rPr>
                <w:iCs/>
                <w:sz w:val="20"/>
                <w:szCs w:val="20"/>
                <w:lang w:val="en-GB"/>
              </w:rPr>
            </w:pPr>
            <w:r w:rsidRPr="00DA33A2">
              <w:rPr>
                <w:b/>
                <w:iCs/>
                <w:sz w:val="20"/>
                <w:szCs w:val="20"/>
                <w:lang w:val="en-GB"/>
              </w:rPr>
              <w:t xml:space="preserve">EU for Green Economy </w:t>
            </w:r>
          </w:p>
        </w:tc>
      </w:tr>
      <w:tr w:rsidR="006800CD" w:rsidRPr="00DA33A2" w14:paraId="1EAAEB2C" w14:textId="77777777" w:rsidTr="0030315D">
        <w:trPr>
          <w:trHeight w:val="2552"/>
        </w:trPr>
        <w:tc>
          <w:tcPr>
            <w:tcW w:w="785" w:type="pct"/>
          </w:tcPr>
          <w:p w14:paraId="1F9A3E78" w14:textId="77777777" w:rsidR="006800CD" w:rsidRPr="00DA33A2" w:rsidRDefault="006800CD" w:rsidP="00253ECA">
            <w:pPr>
              <w:pStyle w:val="TableParagraph"/>
              <w:ind w:left="109" w:right="560"/>
              <w:rPr>
                <w:b/>
                <w:sz w:val="20"/>
                <w:szCs w:val="20"/>
                <w:lang w:val="en-GB"/>
              </w:rPr>
            </w:pPr>
            <w:r w:rsidRPr="00DA33A2">
              <w:rPr>
                <w:b/>
                <w:sz w:val="20"/>
                <w:szCs w:val="20"/>
                <w:lang w:val="en-GB"/>
              </w:rPr>
              <w:t xml:space="preserve">State of play/ Progress for particular action (e.g. ToR in preparation, tender launched, contracted, under implementation, completed) </w:t>
            </w:r>
          </w:p>
        </w:tc>
        <w:tc>
          <w:tcPr>
            <w:tcW w:w="4215" w:type="pct"/>
          </w:tcPr>
          <w:tbl>
            <w:tblPr>
              <w:tblStyle w:val="TableGrid"/>
              <w:tblW w:w="5000" w:type="pct"/>
              <w:tblLook w:val="04A0" w:firstRow="1" w:lastRow="0" w:firstColumn="1" w:lastColumn="0" w:noHBand="0" w:noVBand="1"/>
            </w:tblPr>
            <w:tblGrid>
              <w:gridCol w:w="3650"/>
              <w:gridCol w:w="3120"/>
              <w:gridCol w:w="6165"/>
            </w:tblGrid>
            <w:tr w:rsidR="006800CD" w:rsidRPr="00DA33A2" w14:paraId="585A0A89" w14:textId="77777777" w:rsidTr="0030315D">
              <w:tc>
                <w:tcPr>
                  <w:tcW w:w="1411" w:type="pct"/>
                  <w:shd w:val="clear" w:color="auto" w:fill="D9D9D9" w:themeFill="background1" w:themeFillShade="D9"/>
                </w:tcPr>
                <w:p w14:paraId="784B9FF6" w14:textId="77777777" w:rsidR="006800CD" w:rsidRPr="00706FC8" w:rsidRDefault="006800CD" w:rsidP="00253ECA">
                  <w:pPr>
                    <w:pStyle w:val="TableParagraph"/>
                    <w:ind w:right="113"/>
                    <w:jc w:val="center"/>
                    <w:rPr>
                      <w:b/>
                      <w:bCs/>
                      <w:iCs/>
                      <w:sz w:val="20"/>
                      <w:szCs w:val="20"/>
                      <w:lang w:val="en-GB"/>
                    </w:rPr>
                  </w:pPr>
                  <w:r w:rsidRPr="00DA33A2">
                    <w:rPr>
                      <w:b/>
                      <w:bCs/>
                      <w:iCs/>
                      <w:sz w:val="20"/>
                      <w:szCs w:val="20"/>
                      <w:lang w:val="en-GB"/>
                    </w:rPr>
                    <w:t>Outputs</w:t>
                  </w:r>
                </w:p>
              </w:tc>
              <w:tc>
                <w:tcPr>
                  <w:tcW w:w="1206" w:type="pct"/>
                  <w:shd w:val="clear" w:color="auto" w:fill="D9D9D9" w:themeFill="background1" w:themeFillShade="D9"/>
                </w:tcPr>
                <w:p w14:paraId="0844A285" w14:textId="77777777" w:rsidR="006800CD" w:rsidRPr="00706FC8" w:rsidRDefault="006800CD" w:rsidP="00253ECA">
                  <w:pPr>
                    <w:pStyle w:val="TableParagraph"/>
                    <w:ind w:right="113"/>
                    <w:jc w:val="center"/>
                    <w:rPr>
                      <w:b/>
                      <w:bCs/>
                      <w:iCs/>
                      <w:sz w:val="20"/>
                      <w:szCs w:val="20"/>
                      <w:lang w:val="en-GB"/>
                    </w:rPr>
                  </w:pPr>
                  <w:r w:rsidRPr="00DA33A2">
                    <w:rPr>
                      <w:b/>
                      <w:bCs/>
                      <w:iCs/>
                      <w:sz w:val="20"/>
                      <w:szCs w:val="20"/>
                      <w:lang w:val="en-GB"/>
                    </w:rPr>
                    <w:t>Contract title</w:t>
                  </w:r>
                </w:p>
              </w:tc>
              <w:tc>
                <w:tcPr>
                  <w:tcW w:w="2383" w:type="pct"/>
                  <w:shd w:val="clear" w:color="auto" w:fill="D9D9D9" w:themeFill="background1" w:themeFillShade="D9"/>
                </w:tcPr>
                <w:p w14:paraId="4C1B8F6C" w14:textId="77777777" w:rsidR="006800CD" w:rsidRPr="00706FC8" w:rsidRDefault="006800CD" w:rsidP="00253ECA">
                  <w:pPr>
                    <w:pStyle w:val="TableParagraph"/>
                    <w:ind w:right="113"/>
                    <w:jc w:val="center"/>
                    <w:rPr>
                      <w:b/>
                      <w:bCs/>
                      <w:iCs/>
                      <w:sz w:val="20"/>
                      <w:szCs w:val="20"/>
                      <w:lang w:val="en-GB"/>
                    </w:rPr>
                  </w:pPr>
                  <w:r w:rsidRPr="00DA33A2">
                    <w:rPr>
                      <w:b/>
                      <w:bCs/>
                      <w:iCs/>
                      <w:sz w:val="20"/>
                      <w:szCs w:val="20"/>
                      <w:lang w:val="en-GB"/>
                    </w:rPr>
                    <w:t xml:space="preserve">Status </w:t>
                  </w:r>
                </w:p>
              </w:tc>
            </w:tr>
            <w:tr w:rsidR="006800CD" w:rsidRPr="00DA33A2" w14:paraId="7ACAB789" w14:textId="77777777" w:rsidTr="0030315D">
              <w:tc>
                <w:tcPr>
                  <w:tcW w:w="1411" w:type="pct"/>
                </w:tcPr>
                <w:p w14:paraId="1152FD9E" w14:textId="77777777" w:rsidR="006800CD" w:rsidRPr="00DA33A2" w:rsidRDefault="006800CD" w:rsidP="00253ECA">
                  <w:pPr>
                    <w:pStyle w:val="TableParagraph"/>
                    <w:ind w:right="113"/>
                    <w:rPr>
                      <w:b/>
                      <w:iCs/>
                      <w:sz w:val="20"/>
                      <w:szCs w:val="20"/>
                      <w:lang w:val="en-GB"/>
                    </w:rPr>
                  </w:pPr>
                  <w:r w:rsidRPr="00DA33A2">
                    <w:rPr>
                      <w:b/>
                      <w:iCs/>
                      <w:sz w:val="20"/>
                      <w:szCs w:val="20"/>
                      <w:lang w:val="en-GB"/>
                    </w:rPr>
                    <w:t>Output 2: Enhanced cooperation and position of farmers in supply chain</w:t>
                  </w:r>
                </w:p>
                <w:p w14:paraId="37D853B1" w14:textId="77777777" w:rsidR="006800CD" w:rsidRPr="00DA33A2" w:rsidRDefault="006800CD" w:rsidP="00253ECA">
                  <w:pPr>
                    <w:pStyle w:val="TableParagraph"/>
                    <w:ind w:right="113"/>
                    <w:rPr>
                      <w:iCs/>
                      <w:sz w:val="20"/>
                      <w:szCs w:val="20"/>
                      <w:highlight w:val="yellow"/>
                      <w:lang w:val="en-GB"/>
                    </w:rPr>
                  </w:pPr>
                  <w:r w:rsidRPr="00DA33A2">
                    <w:rPr>
                      <w:iCs/>
                      <w:sz w:val="20"/>
                      <w:szCs w:val="20"/>
                      <w:lang w:val="en-GB"/>
                    </w:rPr>
                    <w:t xml:space="preserve">Activity 2.1: Implementation of Common Market Organization (CMO) measures  </w:t>
                  </w:r>
                </w:p>
              </w:tc>
              <w:tc>
                <w:tcPr>
                  <w:tcW w:w="1206" w:type="pct"/>
                </w:tcPr>
                <w:p w14:paraId="010F771C" w14:textId="77777777" w:rsidR="006800CD" w:rsidRPr="00DA33A2" w:rsidRDefault="006800CD" w:rsidP="00253ECA">
                  <w:pPr>
                    <w:pStyle w:val="TableParagraph"/>
                    <w:ind w:right="113"/>
                    <w:jc w:val="both"/>
                    <w:rPr>
                      <w:iCs/>
                      <w:sz w:val="20"/>
                      <w:szCs w:val="20"/>
                      <w:highlight w:val="yellow"/>
                      <w:lang w:val="en-GB"/>
                    </w:rPr>
                  </w:pPr>
                </w:p>
              </w:tc>
              <w:tc>
                <w:tcPr>
                  <w:tcW w:w="2383" w:type="pct"/>
                  <w:shd w:val="clear" w:color="auto" w:fill="auto"/>
                </w:tcPr>
                <w:p w14:paraId="49591D6D" w14:textId="77777777" w:rsidR="006800CD" w:rsidRPr="00DA33A2" w:rsidRDefault="006800CD" w:rsidP="00253ECA">
                  <w:pPr>
                    <w:pStyle w:val="TableParagraph"/>
                    <w:ind w:right="113"/>
                    <w:jc w:val="both"/>
                    <w:rPr>
                      <w:iCs/>
                      <w:sz w:val="20"/>
                      <w:szCs w:val="20"/>
                      <w:lang w:val="en-GB"/>
                    </w:rPr>
                  </w:pPr>
                  <w:r>
                    <w:rPr>
                      <w:iCs/>
                      <w:sz w:val="20"/>
                      <w:szCs w:val="20"/>
                      <w:lang w:val="en-GB"/>
                    </w:rPr>
                    <w:t xml:space="preserve">Not started </w:t>
                  </w:r>
                </w:p>
              </w:tc>
            </w:tr>
            <w:tr w:rsidR="006800CD" w:rsidRPr="00DA33A2" w14:paraId="786FDD62" w14:textId="77777777" w:rsidTr="0030315D">
              <w:tc>
                <w:tcPr>
                  <w:tcW w:w="1411" w:type="pct"/>
                </w:tcPr>
                <w:p w14:paraId="4DEFFF60" w14:textId="77777777" w:rsidR="006800CD" w:rsidRPr="00DA33A2" w:rsidRDefault="006800CD" w:rsidP="00253ECA">
                  <w:pPr>
                    <w:pStyle w:val="TableParagraph"/>
                    <w:ind w:right="113"/>
                    <w:rPr>
                      <w:iCs/>
                      <w:sz w:val="20"/>
                      <w:szCs w:val="20"/>
                      <w:lang w:val="en-GB"/>
                    </w:rPr>
                  </w:pPr>
                  <w:r w:rsidRPr="00DA33A2">
                    <w:rPr>
                      <w:iCs/>
                      <w:sz w:val="20"/>
                      <w:szCs w:val="20"/>
                      <w:lang w:val="en-GB"/>
                    </w:rPr>
                    <w:t>Activity 2.2: Enhancing the self-organisation of farmers in creation and management of small-scale irrigation systems</w:t>
                  </w:r>
                </w:p>
              </w:tc>
              <w:tc>
                <w:tcPr>
                  <w:tcW w:w="1206" w:type="pct"/>
                </w:tcPr>
                <w:p w14:paraId="0B24E26A" w14:textId="77777777" w:rsidR="006800CD" w:rsidRPr="00DA33A2" w:rsidRDefault="006800CD" w:rsidP="00253ECA">
                  <w:pPr>
                    <w:pStyle w:val="TableParagraph"/>
                    <w:ind w:right="113"/>
                    <w:rPr>
                      <w:iCs/>
                      <w:sz w:val="20"/>
                      <w:szCs w:val="20"/>
                      <w:highlight w:val="yellow"/>
                      <w:lang w:val="en-GB"/>
                    </w:rPr>
                  </w:pPr>
                  <w:r>
                    <w:rPr>
                      <w:bCs/>
                      <w:iCs/>
                      <w:sz w:val="20"/>
                      <w:szCs w:val="20"/>
                      <w:lang w:val="en-GB"/>
                    </w:rPr>
                    <w:t xml:space="preserve">Direct Grant: </w:t>
                  </w:r>
                  <w:r w:rsidRPr="00DA33A2">
                    <w:rPr>
                      <w:bCs/>
                      <w:iCs/>
                      <w:sz w:val="20"/>
                      <w:szCs w:val="20"/>
                      <w:lang w:val="en-GB"/>
                    </w:rPr>
                    <w:t>Enhancing cooperation and position of farmers in supply chain</w:t>
                  </w:r>
                </w:p>
              </w:tc>
              <w:tc>
                <w:tcPr>
                  <w:tcW w:w="2383" w:type="pct"/>
                  <w:shd w:val="clear" w:color="auto" w:fill="auto"/>
                </w:tcPr>
                <w:p w14:paraId="210EBC80"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DIRECT GRANT</w:t>
                  </w:r>
                </w:p>
                <w:p w14:paraId="4D62329F"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 xml:space="preserve">In preparation </w:t>
                  </w:r>
                  <w:r>
                    <w:rPr>
                      <w:iCs/>
                      <w:sz w:val="20"/>
                      <w:szCs w:val="20"/>
                      <w:lang w:val="en-GB"/>
                    </w:rPr>
                    <w:t>– focus on development of grant application</w:t>
                  </w:r>
                </w:p>
                <w:p w14:paraId="4B3CD979" w14:textId="77777777" w:rsidR="006800CD" w:rsidRPr="00DA33A2" w:rsidRDefault="006800CD" w:rsidP="00253ECA">
                  <w:pPr>
                    <w:pStyle w:val="TableParagraph"/>
                    <w:ind w:right="113"/>
                    <w:jc w:val="both"/>
                    <w:rPr>
                      <w:iCs/>
                      <w:sz w:val="20"/>
                      <w:szCs w:val="20"/>
                      <w:lang w:val="en-GB"/>
                    </w:rPr>
                  </w:pPr>
                </w:p>
              </w:tc>
            </w:tr>
          </w:tbl>
          <w:p w14:paraId="633C62E6" w14:textId="7D27851D" w:rsidR="006800CD" w:rsidRPr="00DA33A2" w:rsidRDefault="006800CD" w:rsidP="0030315D">
            <w:pPr>
              <w:pStyle w:val="TableParagraph"/>
              <w:ind w:left="115" w:right="115"/>
              <w:jc w:val="both"/>
              <w:rPr>
                <w:i/>
                <w:sz w:val="20"/>
                <w:szCs w:val="20"/>
                <w:lang w:val="en-GB"/>
              </w:rPr>
            </w:pPr>
          </w:p>
        </w:tc>
      </w:tr>
      <w:tr w:rsidR="006800CD" w:rsidRPr="00DA33A2" w14:paraId="31D67822" w14:textId="77777777" w:rsidTr="0030315D">
        <w:trPr>
          <w:trHeight w:val="3086"/>
        </w:trPr>
        <w:tc>
          <w:tcPr>
            <w:tcW w:w="785" w:type="pct"/>
          </w:tcPr>
          <w:p w14:paraId="1E0CBF38" w14:textId="77777777" w:rsidR="006800CD" w:rsidRPr="00DA33A2" w:rsidRDefault="006800CD" w:rsidP="00253ECA">
            <w:pPr>
              <w:pStyle w:val="TableParagraph"/>
              <w:ind w:left="109"/>
              <w:rPr>
                <w:b/>
                <w:sz w:val="20"/>
                <w:szCs w:val="20"/>
                <w:lang w:val="en-GB"/>
              </w:rPr>
            </w:pPr>
            <w:r w:rsidRPr="00DA33A2">
              <w:rPr>
                <w:b/>
                <w:sz w:val="20"/>
                <w:szCs w:val="20"/>
                <w:lang w:val="en-GB"/>
              </w:rPr>
              <w:t>Main achievements and their assessment</w:t>
            </w:r>
          </w:p>
        </w:tc>
        <w:tc>
          <w:tcPr>
            <w:tcW w:w="4215" w:type="pct"/>
          </w:tcPr>
          <w:tbl>
            <w:tblPr>
              <w:tblStyle w:val="TableGrid"/>
              <w:tblW w:w="5000" w:type="pct"/>
              <w:tblLook w:val="04A0" w:firstRow="1" w:lastRow="0" w:firstColumn="1" w:lastColumn="0" w:noHBand="0" w:noVBand="1"/>
            </w:tblPr>
            <w:tblGrid>
              <w:gridCol w:w="3650"/>
              <w:gridCol w:w="3262"/>
              <w:gridCol w:w="6023"/>
            </w:tblGrid>
            <w:tr w:rsidR="006800CD" w:rsidRPr="00DA33A2" w14:paraId="251ED155" w14:textId="77777777" w:rsidTr="0030315D">
              <w:tc>
                <w:tcPr>
                  <w:tcW w:w="1411" w:type="pct"/>
                  <w:shd w:val="clear" w:color="auto" w:fill="D9D9D9" w:themeFill="background1" w:themeFillShade="D9"/>
                </w:tcPr>
                <w:p w14:paraId="15DA153D"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Outputs</w:t>
                  </w:r>
                </w:p>
              </w:tc>
              <w:tc>
                <w:tcPr>
                  <w:tcW w:w="1261" w:type="pct"/>
                  <w:shd w:val="clear" w:color="auto" w:fill="D9D9D9" w:themeFill="background1" w:themeFillShade="D9"/>
                </w:tcPr>
                <w:p w14:paraId="6A6D8812"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Contract title</w:t>
                  </w:r>
                </w:p>
              </w:tc>
              <w:tc>
                <w:tcPr>
                  <w:tcW w:w="2328" w:type="pct"/>
                  <w:shd w:val="clear" w:color="auto" w:fill="D9D9D9" w:themeFill="background1" w:themeFillShade="D9"/>
                </w:tcPr>
                <w:p w14:paraId="0709FC40" w14:textId="77777777" w:rsidR="006800CD" w:rsidRPr="00DA33A2" w:rsidRDefault="006800CD" w:rsidP="00253ECA">
                  <w:pPr>
                    <w:pStyle w:val="TableParagraph"/>
                    <w:ind w:right="113"/>
                    <w:jc w:val="center"/>
                    <w:rPr>
                      <w:b/>
                      <w:bCs/>
                      <w:iCs/>
                      <w:sz w:val="20"/>
                      <w:szCs w:val="20"/>
                      <w:lang w:val="en-GB"/>
                    </w:rPr>
                  </w:pPr>
                  <w:r w:rsidRPr="00DA33A2">
                    <w:rPr>
                      <w:b/>
                      <w:bCs/>
                      <w:iCs/>
                      <w:sz w:val="20"/>
                      <w:szCs w:val="20"/>
                      <w:lang w:val="en-GB"/>
                    </w:rPr>
                    <w:t xml:space="preserve">Main achievements and assessment </w:t>
                  </w:r>
                </w:p>
              </w:tc>
            </w:tr>
            <w:tr w:rsidR="006800CD" w:rsidRPr="00DA33A2" w14:paraId="30428603" w14:textId="77777777" w:rsidTr="0030315D">
              <w:tc>
                <w:tcPr>
                  <w:tcW w:w="1411" w:type="pct"/>
                </w:tcPr>
                <w:p w14:paraId="2A51788E" w14:textId="77777777" w:rsidR="006800CD" w:rsidRPr="00DA33A2" w:rsidRDefault="006800CD" w:rsidP="00253ECA">
                  <w:pPr>
                    <w:pStyle w:val="TableParagraph"/>
                    <w:ind w:right="113"/>
                    <w:rPr>
                      <w:b/>
                      <w:iCs/>
                      <w:sz w:val="20"/>
                      <w:szCs w:val="20"/>
                      <w:lang w:val="en-GB"/>
                    </w:rPr>
                  </w:pPr>
                  <w:r w:rsidRPr="00DA33A2">
                    <w:rPr>
                      <w:b/>
                      <w:iCs/>
                      <w:sz w:val="20"/>
                      <w:szCs w:val="20"/>
                      <w:lang w:val="en-GB"/>
                    </w:rPr>
                    <w:t>Output 2: Enhanced cooperation and position of farmers in supply chain</w:t>
                  </w:r>
                </w:p>
                <w:p w14:paraId="128AAECA" w14:textId="77777777" w:rsidR="006800CD" w:rsidRPr="00DA33A2" w:rsidRDefault="006800CD" w:rsidP="00253ECA">
                  <w:pPr>
                    <w:pStyle w:val="TableParagraph"/>
                    <w:ind w:right="113"/>
                    <w:rPr>
                      <w:iCs/>
                      <w:sz w:val="20"/>
                      <w:szCs w:val="20"/>
                      <w:lang w:val="en-GB"/>
                    </w:rPr>
                  </w:pPr>
                  <w:r w:rsidRPr="00DA33A2">
                    <w:rPr>
                      <w:iCs/>
                      <w:sz w:val="20"/>
                      <w:szCs w:val="20"/>
                      <w:lang w:val="en-GB"/>
                    </w:rPr>
                    <w:t xml:space="preserve">Activity 2.1: Implementation of Common Market Organization (CMO) measures  </w:t>
                  </w:r>
                </w:p>
              </w:tc>
              <w:tc>
                <w:tcPr>
                  <w:tcW w:w="1261" w:type="pct"/>
                </w:tcPr>
                <w:p w14:paraId="6D602EA2" w14:textId="77777777" w:rsidR="006800CD" w:rsidRPr="00DA33A2" w:rsidRDefault="006800CD" w:rsidP="00253ECA">
                  <w:pPr>
                    <w:pStyle w:val="TableParagraph"/>
                    <w:ind w:right="113"/>
                    <w:jc w:val="both"/>
                    <w:rPr>
                      <w:iCs/>
                      <w:sz w:val="20"/>
                      <w:szCs w:val="20"/>
                      <w:lang w:val="en-GB"/>
                    </w:rPr>
                  </w:pPr>
                </w:p>
              </w:tc>
              <w:tc>
                <w:tcPr>
                  <w:tcW w:w="2328" w:type="pct"/>
                  <w:shd w:val="clear" w:color="auto" w:fill="auto"/>
                </w:tcPr>
                <w:p w14:paraId="1DE9DFFC"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N/A</w:t>
                  </w:r>
                </w:p>
              </w:tc>
            </w:tr>
            <w:tr w:rsidR="006800CD" w:rsidRPr="00DA33A2" w14:paraId="3DFCE7FB" w14:textId="77777777" w:rsidTr="0030315D">
              <w:tc>
                <w:tcPr>
                  <w:tcW w:w="1411" w:type="pct"/>
                </w:tcPr>
                <w:p w14:paraId="031BF52A" w14:textId="77777777" w:rsidR="006800CD" w:rsidRPr="00DA33A2" w:rsidRDefault="006800CD" w:rsidP="00253ECA">
                  <w:pPr>
                    <w:pStyle w:val="TableParagraph"/>
                    <w:ind w:right="113"/>
                    <w:rPr>
                      <w:iCs/>
                      <w:sz w:val="20"/>
                      <w:szCs w:val="20"/>
                      <w:lang w:val="en-GB"/>
                    </w:rPr>
                  </w:pPr>
                  <w:r w:rsidRPr="00DA33A2">
                    <w:rPr>
                      <w:iCs/>
                      <w:sz w:val="20"/>
                      <w:szCs w:val="20"/>
                      <w:lang w:val="en-GB"/>
                    </w:rPr>
                    <w:t>Activity 2.2: Enhancing the self-organisation of farmers in creation and management of small-scale irrigation systems</w:t>
                  </w:r>
                </w:p>
              </w:tc>
              <w:tc>
                <w:tcPr>
                  <w:tcW w:w="1261" w:type="pct"/>
                </w:tcPr>
                <w:p w14:paraId="6298F817" w14:textId="77777777" w:rsidR="006800CD" w:rsidRPr="00DA33A2" w:rsidRDefault="006800CD" w:rsidP="00253ECA">
                  <w:pPr>
                    <w:pStyle w:val="TableParagraph"/>
                    <w:ind w:right="113"/>
                    <w:rPr>
                      <w:iCs/>
                      <w:sz w:val="20"/>
                      <w:szCs w:val="20"/>
                      <w:lang w:val="en-GB"/>
                    </w:rPr>
                  </w:pPr>
                  <w:r>
                    <w:rPr>
                      <w:bCs/>
                      <w:iCs/>
                      <w:sz w:val="20"/>
                      <w:szCs w:val="20"/>
                      <w:lang w:val="en-GB"/>
                    </w:rPr>
                    <w:t xml:space="preserve">Direct Grant: </w:t>
                  </w:r>
                  <w:r w:rsidRPr="00DA33A2">
                    <w:rPr>
                      <w:bCs/>
                      <w:iCs/>
                      <w:sz w:val="20"/>
                      <w:szCs w:val="20"/>
                      <w:lang w:val="en-GB"/>
                    </w:rPr>
                    <w:t>Enhancing cooperation and position of farmers in supply chain</w:t>
                  </w:r>
                </w:p>
              </w:tc>
              <w:tc>
                <w:tcPr>
                  <w:tcW w:w="2328" w:type="pct"/>
                  <w:shd w:val="clear" w:color="auto" w:fill="auto"/>
                </w:tcPr>
                <w:p w14:paraId="21726E2A"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Expert was provided in order to help with the Grant Application.</w:t>
                  </w:r>
                </w:p>
                <w:p w14:paraId="3DF909A4" w14:textId="77777777" w:rsidR="006800CD" w:rsidRPr="00DA33A2" w:rsidRDefault="006800CD" w:rsidP="00253ECA">
                  <w:pPr>
                    <w:pStyle w:val="TableParagraph"/>
                    <w:ind w:right="113"/>
                    <w:jc w:val="both"/>
                    <w:rPr>
                      <w:iCs/>
                      <w:sz w:val="20"/>
                      <w:szCs w:val="20"/>
                      <w:lang w:val="en-GB"/>
                    </w:rPr>
                  </w:pPr>
                  <w:r w:rsidRPr="00DA33A2">
                    <w:rPr>
                      <w:iCs/>
                      <w:sz w:val="20"/>
                      <w:szCs w:val="20"/>
                      <w:lang w:val="en-GB"/>
                    </w:rPr>
                    <w:t xml:space="preserve">Working Group was established (for the </w:t>
                  </w:r>
                  <w:r>
                    <w:rPr>
                      <w:iCs/>
                      <w:sz w:val="20"/>
                      <w:szCs w:val="20"/>
                      <w:lang w:val="en-GB"/>
                    </w:rPr>
                    <w:t>preparation of Grant A</w:t>
                  </w:r>
                  <w:r w:rsidRPr="00DA33A2">
                    <w:rPr>
                      <w:iCs/>
                      <w:sz w:val="20"/>
                      <w:szCs w:val="20"/>
                      <w:lang w:val="en-GB"/>
                    </w:rPr>
                    <w:t>pplication).</w:t>
                  </w:r>
                </w:p>
                <w:p w14:paraId="15F39DE4" w14:textId="77777777" w:rsidR="006800CD" w:rsidRPr="00DA33A2" w:rsidRDefault="006800CD" w:rsidP="00253ECA">
                  <w:pPr>
                    <w:pStyle w:val="TableParagraph"/>
                    <w:ind w:right="113"/>
                    <w:jc w:val="both"/>
                    <w:rPr>
                      <w:iCs/>
                      <w:sz w:val="20"/>
                      <w:szCs w:val="20"/>
                      <w:lang w:val="en-GB"/>
                    </w:rPr>
                  </w:pPr>
                  <w:r w:rsidRPr="0008590E">
                    <w:rPr>
                      <w:iCs/>
                      <w:sz w:val="20"/>
                      <w:szCs w:val="20"/>
                      <w:lang w:val="en-GB"/>
                    </w:rPr>
                    <w:t xml:space="preserve">Two expert missions were realized </w:t>
                  </w:r>
                  <w:r>
                    <w:rPr>
                      <w:iCs/>
                      <w:sz w:val="20"/>
                      <w:szCs w:val="20"/>
                      <w:lang w:val="en-GB"/>
                    </w:rPr>
                    <w:t>in period</w:t>
                  </w:r>
                  <w:r w:rsidRPr="0008590E">
                    <w:rPr>
                      <w:iCs/>
                      <w:sz w:val="20"/>
                      <w:szCs w:val="20"/>
                      <w:lang w:val="en-GB"/>
                    </w:rPr>
                    <w:t xml:space="preserve"> 3-7 July and 18-20 September</w:t>
                  </w:r>
                  <w:r>
                    <w:rPr>
                      <w:iCs/>
                      <w:sz w:val="20"/>
                      <w:szCs w:val="20"/>
                      <w:lang w:val="en-GB"/>
                    </w:rPr>
                    <w:t xml:space="preserve"> 2023</w:t>
                  </w:r>
                  <w:r w:rsidRPr="0008590E">
                    <w:rPr>
                      <w:iCs/>
                      <w:sz w:val="20"/>
                      <w:szCs w:val="20"/>
                      <w:lang w:val="en-GB"/>
                    </w:rPr>
                    <w:t xml:space="preserve">. </w:t>
                  </w:r>
                  <w:r w:rsidRPr="00DA33A2">
                    <w:rPr>
                      <w:iCs/>
                      <w:sz w:val="20"/>
                      <w:szCs w:val="20"/>
                      <w:lang w:val="en-GB"/>
                    </w:rPr>
                    <w:t>Draft application was prepared and sent to DEU for comments.</w:t>
                  </w:r>
                </w:p>
              </w:tc>
            </w:tr>
          </w:tbl>
          <w:p w14:paraId="2A5C4BD8" w14:textId="77777777" w:rsidR="006800CD" w:rsidRPr="00DA33A2" w:rsidRDefault="006800CD" w:rsidP="00253ECA">
            <w:pPr>
              <w:pStyle w:val="TableParagraph"/>
              <w:rPr>
                <w:i/>
                <w:sz w:val="20"/>
                <w:szCs w:val="20"/>
                <w:lang w:val="en-GB"/>
              </w:rPr>
            </w:pPr>
          </w:p>
        </w:tc>
      </w:tr>
      <w:tr w:rsidR="006800CD" w:rsidRPr="00DA33A2" w14:paraId="7E211C74" w14:textId="77777777" w:rsidTr="0030315D">
        <w:trPr>
          <w:trHeight w:val="2823"/>
        </w:trPr>
        <w:tc>
          <w:tcPr>
            <w:tcW w:w="785" w:type="pct"/>
          </w:tcPr>
          <w:p w14:paraId="0BCB81F4" w14:textId="77777777" w:rsidR="006800CD" w:rsidRPr="00DA33A2" w:rsidRDefault="006800CD" w:rsidP="00253ECA">
            <w:pPr>
              <w:pStyle w:val="TableParagraph"/>
              <w:ind w:left="109" w:right="147"/>
              <w:rPr>
                <w:b/>
                <w:sz w:val="20"/>
                <w:szCs w:val="20"/>
                <w:lang w:val="en-GB"/>
              </w:rPr>
            </w:pPr>
            <w:r w:rsidRPr="00DA33A2">
              <w:rPr>
                <w:b/>
                <w:sz w:val="20"/>
                <w:szCs w:val="20"/>
                <w:lang w:val="en-GB"/>
              </w:rPr>
              <w:t xml:space="preserve">Significant problems encountered and the measures taken/planned to overcome them </w:t>
            </w:r>
          </w:p>
        </w:tc>
        <w:tc>
          <w:tcPr>
            <w:tcW w:w="4215" w:type="pct"/>
          </w:tcPr>
          <w:tbl>
            <w:tblPr>
              <w:tblStyle w:val="TableGrid"/>
              <w:tblW w:w="5000" w:type="pct"/>
              <w:tblLook w:val="04A0" w:firstRow="1" w:lastRow="0" w:firstColumn="1" w:lastColumn="0" w:noHBand="0" w:noVBand="1"/>
            </w:tblPr>
            <w:tblGrid>
              <w:gridCol w:w="3650"/>
              <w:gridCol w:w="3260"/>
              <w:gridCol w:w="6025"/>
            </w:tblGrid>
            <w:tr w:rsidR="006800CD" w:rsidRPr="00DA33A2" w14:paraId="04A420AA" w14:textId="77777777" w:rsidTr="0030315D">
              <w:tc>
                <w:tcPr>
                  <w:tcW w:w="1411" w:type="pct"/>
                  <w:shd w:val="clear" w:color="auto" w:fill="D9D9D9" w:themeFill="background1" w:themeFillShade="D9"/>
                </w:tcPr>
                <w:p w14:paraId="0AF7BA61" w14:textId="77777777" w:rsidR="006800CD" w:rsidRPr="00DA33A2" w:rsidRDefault="006800CD" w:rsidP="00253ECA">
                  <w:pPr>
                    <w:pStyle w:val="TableParagraph"/>
                    <w:ind w:right="86"/>
                    <w:jc w:val="both"/>
                    <w:rPr>
                      <w:iCs/>
                      <w:color w:val="FF0000"/>
                      <w:sz w:val="20"/>
                      <w:szCs w:val="20"/>
                      <w:lang w:val="en-GB"/>
                    </w:rPr>
                  </w:pPr>
                  <w:r w:rsidRPr="00DA33A2">
                    <w:rPr>
                      <w:b/>
                      <w:bCs/>
                      <w:iCs/>
                      <w:sz w:val="20"/>
                      <w:szCs w:val="20"/>
                      <w:lang w:val="en-GB"/>
                    </w:rPr>
                    <w:t>Outputs</w:t>
                  </w:r>
                </w:p>
              </w:tc>
              <w:tc>
                <w:tcPr>
                  <w:tcW w:w="1260" w:type="pct"/>
                  <w:shd w:val="clear" w:color="auto" w:fill="D9D9D9" w:themeFill="background1" w:themeFillShade="D9"/>
                </w:tcPr>
                <w:p w14:paraId="5CB5C040" w14:textId="77777777" w:rsidR="006800CD" w:rsidRPr="00DA33A2" w:rsidRDefault="006800CD" w:rsidP="00253ECA">
                  <w:pPr>
                    <w:pStyle w:val="TableParagraph"/>
                    <w:ind w:right="86"/>
                    <w:jc w:val="both"/>
                    <w:rPr>
                      <w:iCs/>
                      <w:color w:val="FF0000"/>
                      <w:sz w:val="20"/>
                      <w:szCs w:val="20"/>
                      <w:lang w:val="en-GB"/>
                    </w:rPr>
                  </w:pPr>
                  <w:r w:rsidRPr="00DA33A2">
                    <w:rPr>
                      <w:b/>
                      <w:bCs/>
                      <w:iCs/>
                      <w:sz w:val="20"/>
                      <w:szCs w:val="20"/>
                      <w:lang w:val="en-GB"/>
                    </w:rPr>
                    <w:t>Contract title</w:t>
                  </w:r>
                </w:p>
              </w:tc>
              <w:tc>
                <w:tcPr>
                  <w:tcW w:w="2329" w:type="pct"/>
                  <w:shd w:val="clear" w:color="auto" w:fill="D9D9D9" w:themeFill="background1" w:themeFillShade="D9"/>
                </w:tcPr>
                <w:p w14:paraId="439D4D1D" w14:textId="77777777" w:rsidR="006800CD" w:rsidRPr="00DA33A2" w:rsidRDefault="006800CD" w:rsidP="00253ECA">
                  <w:pPr>
                    <w:pStyle w:val="TableParagraph"/>
                    <w:ind w:right="86"/>
                    <w:jc w:val="center"/>
                    <w:rPr>
                      <w:b/>
                      <w:bCs/>
                      <w:iCs/>
                      <w:sz w:val="20"/>
                      <w:szCs w:val="20"/>
                      <w:lang w:val="en-GB"/>
                    </w:rPr>
                  </w:pPr>
                  <w:r w:rsidRPr="00DA33A2">
                    <w:rPr>
                      <w:b/>
                      <w:bCs/>
                      <w:iCs/>
                      <w:sz w:val="20"/>
                      <w:szCs w:val="20"/>
                      <w:lang w:val="en-GB"/>
                    </w:rPr>
                    <w:t xml:space="preserve">Problem encountered and measures taken/planned </w:t>
                  </w:r>
                </w:p>
              </w:tc>
            </w:tr>
            <w:tr w:rsidR="006800CD" w:rsidRPr="00DA33A2" w14:paraId="23533D43" w14:textId="77777777" w:rsidTr="0030315D">
              <w:tc>
                <w:tcPr>
                  <w:tcW w:w="1411" w:type="pct"/>
                </w:tcPr>
                <w:p w14:paraId="2785C60B" w14:textId="77777777" w:rsidR="006800CD" w:rsidRPr="00DA33A2" w:rsidRDefault="006800CD" w:rsidP="00253ECA">
                  <w:pPr>
                    <w:pStyle w:val="TableParagraph"/>
                    <w:ind w:right="113"/>
                    <w:rPr>
                      <w:b/>
                      <w:iCs/>
                      <w:sz w:val="20"/>
                      <w:szCs w:val="20"/>
                      <w:lang w:val="en-GB"/>
                    </w:rPr>
                  </w:pPr>
                  <w:r w:rsidRPr="00DA33A2">
                    <w:rPr>
                      <w:b/>
                      <w:iCs/>
                      <w:sz w:val="20"/>
                      <w:szCs w:val="20"/>
                      <w:lang w:val="en-GB"/>
                    </w:rPr>
                    <w:t>Output 2: Enhanced cooperation and position of farmers in supply chain</w:t>
                  </w:r>
                </w:p>
                <w:p w14:paraId="520B54E2" w14:textId="77777777" w:rsidR="006800CD" w:rsidRPr="00DA33A2" w:rsidRDefault="006800CD" w:rsidP="00253ECA">
                  <w:pPr>
                    <w:pStyle w:val="TableParagraph"/>
                    <w:ind w:right="86"/>
                    <w:rPr>
                      <w:iCs/>
                      <w:color w:val="FF0000"/>
                      <w:sz w:val="20"/>
                      <w:szCs w:val="20"/>
                      <w:lang w:val="en-GB"/>
                    </w:rPr>
                  </w:pPr>
                  <w:r w:rsidRPr="00DA33A2">
                    <w:rPr>
                      <w:iCs/>
                      <w:sz w:val="20"/>
                      <w:szCs w:val="20"/>
                      <w:lang w:val="en-GB"/>
                    </w:rPr>
                    <w:t xml:space="preserve">Activity 2.1: Implementation of Common Market Organization (CMO) measures  </w:t>
                  </w:r>
                </w:p>
              </w:tc>
              <w:tc>
                <w:tcPr>
                  <w:tcW w:w="1260" w:type="pct"/>
                </w:tcPr>
                <w:p w14:paraId="17C4477B" w14:textId="77777777" w:rsidR="006800CD" w:rsidRPr="00DA33A2" w:rsidRDefault="006800CD" w:rsidP="00253ECA">
                  <w:pPr>
                    <w:pStyle w:val="TableParagraph"/>
                    <w:ind w:right="86"/>
                    <w:rPr>
                      <w:iCs/>
                      <w:color w:val="FF0000"/>
                      <w:sz w:val="20"/>
                      <w:szCs w:val="20"/>
                      <w:lang w:val="en-GB"/>
                    </w:rPr>
                  </w:pPr>
                </w:p>
              </w:tc>
              <w:tc>
                <w:tcPr>
                  <w:tcW w:w="2329" w:type="pct"/>
                </w:tcPr>
                <w:p w14:paraId="5FF70A4E" w14:textId="34A2AC50" w:rsidR="006800CD" w:rsidRPr="00DA33A2" w:rsidRDefault="003136DE" w:rsidP="00253ECA">
                  <w:pPr>
                    <w:pStyle w:val="TableParagraph"/>
                    <w:ind w:right="86"/>
                    <w:jc w:val="both"/>
                    <w:rPr>
                      <w:iCs/>
                      <w:sz w:val="20"/>
                      <w:szCs w:val="20"/>
                      <w:lang w:val="en-GB"/>
                    </w:rPr>
                  </w:pPr>
                  <w:r>
                    <w:rPr>
                      <w:iCs/>
                      <w:sz w:val="20"/>
                      <w:szCs w:val="20"/>
                      <w:lang w:val="en-GB"/>
                    </w:rPr>
                    <w:t>N/A</w:t>
                  </w:r>
                </w:p>
              </w:tc>
            </w:tr>
            <w:tr w:rsidR="006800CD" w:rsidRPr="00DA33A2" w14:paraId="14767D69" w14:textId="77777777" w:rsidTr="0030315D">
              <w:tc>
                <w:tcPr>
                  <w:tcW w:w="1411" w:type="pct"/>
                </w:tcPr>
                <w:p w14:paraId="4B61EE88" w14:textId="77777777" w:rsidR="006800CD" w:rsidRPr="00DA33A2" w:rsidRDefault="006800CD" w:rsidP="00253ECA">
                  <w:pPr>
                    <w:pStyle w:val="TableParagraph"/>
                    <w:ind w:right="113"/>
                    <w:rPr>
                      <w:iCs/>
                      <w:sz w:val="20"/>
                      <w:szCs w:val="20"/>
                      <w:lang w:val="en-GB"/>
                    </w:rPr>
                  </w:pPr>
                  <w:r w:rsidRPr="00DA33A2">
                    <w:rPr>
                      <w:iCs/>
                      <w:sz w:val="20"/>
                      <w:szCs w:val="20"/>
                      <w:lang w:val="en-GB"/>
                    </w:rPr>
                    <w:t>Activity 2.2: Enhancing the self-organisation of farmers in creation and management of small-scale irrigation systems</w:t>
                  </w:r>
                </w:p>
                <w:p w14:paraId="0708C448" w14:textId="77777777" w:rsidR="006800CD" w:rsidRPr="00DA33A2" w:rsidRDefault="006800CD" w:rsidP="00253ECA">
                  <w:pPr>
                    <w:pStyle w:val="TableParagraph"/>
                    <w:ind w:right="86"/>
                    <w:rPr>
                      <w:iCs/>
                      <w:color w:val="FF0000"/>
                      <w:sz w:val="20"/>
                      <w:szCs w:val="20"/>
                      <w:lang w:val="en-GB"/>
                    </w:rPr>
                  </w:pPr>
                </w:p>
              </w:tc>
              <w:tc>
                <w:tcPr>
                  <w:tcW w:w="1260" w:type="pct"/>
                </w:tcPr>
                <w:p w14:paraId="765EAEB5" w14:textId="77777777" w:rsidR="006800CD" w:rsidRPr="00DA33A2" w:rsidRDefault="006800CD" w:rsidP="00253ECA">
                  <w:pPr>
                    <w:pStyle w:val="TableParagraph"/>
                    <w:ind w:right="86"/>
                    <w:rPr>
                      <w:iCs/>
                      <w:color w:val="FF0000"/>
                      <w:sz w:val="20"/>
                      <w:szCs w:val="20"/>
                      <w:lang w:val="en-GB"/>
                    </w:rPr>
                  </w:pPr>
                  <w:r>
                    <w:rPr>
                      <w:bCs/>
                      <w:iCs/>
                      <w:sz w:val="20"/>
                      <w:szCs w:val="20"/>
                      <w:lang w:val="en-GB"/>
                    </w:rPr>
                    <w:t xml:space="preserve">Direct Grant: </w:t>
                  </w:r>
                  <w:r w:rsidRPr="00DA33A2">
                    <w:rPr>
                      <w:bCs/>
                      <w:iCs/>
                      <w:sz w:val="20"/>
                      <w:szCs w:val="20"/>
                      <w:lang w:val="en-GB"/>
                    </w:rPr>
                    <w:t>Enhancing cooperation and position of farmers in supply chain</w:t>
                  </w:r>
                </w:p>
              </w:tc>
              <w:tc>
                <w:tcPr>
                  <w:tcW w:w="2329" w:type="pct"/>
                </w:tcPr>
                <w:p w14:paraId="29614A92" w14:textId="77777777" w:rsidR="006800CD" w:rsidRPr="00DA33A2" w:rsidRDefault="006800CD" w:rsidP="00253ECA">
                  <w:pPr>
                    <w:pStyle w:val="TableParagraph"/>
                    <w:ind w:right="86"/>
                    <w:jc w:val="both"/>
                    <w:rPr>
                      <w:iCs/>
                      <w:sz w:val="20"/>
                      <w:szCs w:val="20"/>
                      <w:lang w:val="en-GB"/>
                    </w:rPr>
                  </w:pPr>
                  <w:r>
                    <w:rPr>
                      <w:iCs/>
                      <w:sz w:val="20"/>
                      <w:szCs w:val="20"/>
                      <w:lang w:val="en-GB"/>
                    </w:rPr>
                    <w:t>n/a</w:t>
                  </w:r>
                </w:p>
              </w:tc>
            </w:tr>
          </w:tbl>
          <w:p w14:paraId="20B5EBBB" w14:textId="77777777" w:rsidR="006800CD" w:rsidRPr="00DA33A2" w:rsidRDefault="006800CD" w:rsidP="00253ECA">
            <w:pPr>
              <w:pStyle w:val="TableParagraph"/>
              <w:ind w:left="110" w:right="81"/>
              <w:jc w:val="both"/>
              <w:rPr>
                <w:i/>
                <w:color w:val="FF0000"/>
                <w:sz w:val="20"/>
                <w:szCs w:val="20"/>
                <w:lang w:val="en-GB"/>
              </w:rPr>
            </w:pPr>
          </w:p>
        </w:tc>
      </w:tr>
      <w:tr w:rsidR="006800CD" w:rsidRPr="00DA33A2" w14:paraId="6488A899" w14:textId="77777777" w:rsidTr="00253ECA">
        <w:trPr>
          <w:trHeight w:val="1028"/>
        </w:trPr>
        <w:tc>
          <w:tcPr>
            <w:tcW w:w="785" w:type="pct"/>
          </w:tcPr>
          <w:p w14:paraId="574D7ED5" w14:textId="77777777" w:rsidR="006800CD" w:rsidRPr="00DA33A2" w:rsidRDefault="006800CD" w:rsidP="00253ECA">
            <w:pPr>
              <w:pStyle w:val="TableParagraph"/>
              <w:ind w:left="109" w:right="279"/>
              <w:rPr>
                <w:b/>
                <w:sz w:val="20"/>
                <w:szCs w:val="20"/>
                <w:lang w:val="en-GB"/>
              </w:rPr>
            </w:pPr>
            <w:r w:rsidRPr="00DA33A2">
              <w:rPr>
                <w:b/>
                <w:sz w:val="20"/>
                <w:szCs w:val="20"/>
                <w:lang w:val="en-GB"/>
              </w:rPr>
              <w:lastRenderedPageBreak/>
              <w:t xml:space="preserve">Developments and/or identified risks that influence future implementation and the achievement of the objectives </w:t>
            </w:r>
          </w:p>
        </w:tc>
        <w:tc>
          <w:tcPr>
            <w:tcW w:w="4215" w:type="pct"/>
          </w:tcPr>
          <w:p w14:paraId="53079269" w14:textId="77777777" w:rsidR="006800CD" w:rsidRPr="00DA33A2" w:rsidRDefault="006800CD" w:rsidP="00253ECA">
            <w:pPr>
              <w:pStyle w:val="TableParagraph"/>
              <w:rPr>
                <w:iCs/>
                <w:sz w:val="20"/>
                <w:szCs w:val="20"/>
                <w:lang w:val="en-GB"/>
              </w:rPr>
            </w:pPr>
            <w:r>
              <w:rPr>
                <w:iCs/>
                <w:sz w:val="20"/>
                <w:szCs w:val="20"/>
                <w:lang w:val="en-GB"/>
              </w:rPr>
              <w:t>n/a</w:t>
            </w:r>
          </w:p>
        </w:tc>
      </w:tr>
      <w:tr w:rsidR="006800CD" w:rsidRPr="00DA33A2" w14:paraId="31D142D7" w14:textId="77777777" w:rsidTr="00253ECA">
        <w:trPr>
          <w:trHeight w:val="740"/>
        </w:trPr>
        <w:tc>
          <w:tcPr>
            <w:tcW w:w="785" w:type="pct"/>
          </w:tcPr>
          <w:p w14:paraId="69B8E958" w14:textId="77777777" w:rsidR="006800CD" w:rsidRPr="00DA33A2" w:rsidRDefault="006800CD" w:rsidP="00253ECA">
            <w:pPr>
              <w:pStyle w:val="TableParagraph"/>
              <w:ind w:left="109" w:right="368"/>
              <w:rPr>
                <w:b/>
                <w:sz w:val="20"/>
                <w:szCs w:val="20"/>
                <w:lang w:val="en-GB"/>
              </w:rPr>
            </w:pPr>
            <w:r w:rsidRPr="00DA33A2">
              <w:rPr>
                <w:b/>
                <w:sz w:val="20"/>
                <w:szCs w:val="20"/>
                <w:lang w:val="en-GB"/>
              </w:rPr>
              <w:t xml:space="preserve">Recommendations for corrective further actions </w:t>
            </w:r>
          </w:p>
        </w:tc>
        <w:tc>
          <w:tcPr>
            <w:tcW w:w="4215" w:type="pct"/>
          </w:tcPr>
          <w:p w14:paraId="75DCC728" w14:textId="77777777" w:rsidR="006800CD" w:rsidRPr="00DA33A2" w:rsidRDefault="006800CD" w:rsidP="00253ECA">
            <w:pPr>
              <w:pStyle w:val="TableParagraph"/>
              <w:rPr>
                <w:sz w:val="20"/>
                <w:szCs w:val="20"/>
                <w:lang w:val="en-GB"/>
              </w:rPr>
            </w:pPr>
            <w:r>
              <w:rPr>
                <w:sz w:val="20"/>
                <w:szCs w:val="20"/>
                <w:lang w:val="en-GB"/>
              </w:rPr>
              <w:t>n/a</w:t>
            </w:r>
          </w:p>
        </w:tc>
      </w:tr>
    </w:tbl>
    <w:p w14:paraId="43FE0EF1" w14:textId="77777777" w:rsidR="006800CD" w:rsidRPr="00DA33A2" w:rsidRDefault="006800CD" w:rsidP="006800CD">
      <w:pPr>
        <w:rPr>
          <w:sz w:val="20"/>
          <w:szCs w:val="20"/>
          <w:lang w:val="en-GB"/>
        </w:rPr>
      </w:pPr>
    </w:p>
    <w:p w14:paraId="04900F6B" w14:textId="77777777" w:rsidR="006800CD" w:rsidRPr="00DA33A2" w:rsidRDefault="006800CD" w:rsidP="006800CD">
      <w:pPr>
        <w:rPr>
          <w:sz w:val="20"/>
          <w:szCs w:val="20"/>
          <w:lang w:val="en-GB"/>
        </w:rPr>
      </w:pPr>
    </w:p>
    <w:p w14:paraId="40DA7CFC" w14:textId="77777777" w:rsidR="006800CD" w:rsidRPr="00140475" w:rsidRDefault="006800CD" w:rsidP="006E1510">
      <w:pPr>
        <w:rPr>
          <w:color w:val="000000" w:themeColor="text1"/>
          <w:sz w:val="20"/>
          <w:szCs w:val="20"/>
          <w:lang w:val="en-GB"/>
        </w:rPr>
      </w:pPr>
    </w:p>
    <w:sectPr w:rsidR="006800CD" w:rsidRPr="00140475" w:rsidSect="00D55700">
      <w:footerReference w:type="default" r:id="rId8"/>
      <w:pgSz w:w="16840" w:h="11910" w:orient="landscape"/>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11775" w14:textId="77777777" w:rsidR="00D55700" w:rsidRDefault="00D55700" w:rsidP="00B9435A">
      <w:r>
        <w:separator/>
      </w:r>
    </w:p>
  </w:endnote>
  <w:endnote w:type="continuationSeparator" w:id="0">
    <w:p w14:paraId="3EF06D6E" w14:textId="77777777" w:rsidR="00D55700" w:rsidRDefault="00D55700" w:rsidP="00B94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tobiSerif Regular">
    <w:altName w:val="Arial"/>
    <w:panose1 w:val="00000000000000000000"/>
    <w:charset w:val="00"/>
    <w:family w:val="modern"/>
    <w:notTrueType/>
    <w:pitch w:val="variable"/>
    <w:sig w:usb0="A00002AF" w:usb1="5000204B"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3308948"/>
      <w:docPartObj>
        <w:docPartGallery w:val="Page Numbers (Bottom of Page)"/>
        <w:docPartUnique/>
      </w:docPartObj>
    </w:sdtPr>
    <w:sdtEndPr>
      <w:rPr>
        <w:noProof/>
      </w:rPr>
    </w:sdtEndPr>
    <w:sdtContent>
      <w:p w14:paraId="5B39BDE9" w14:textId="564201C9" w:rsidR="00126365" w:rsidRDefault="001263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E1B3CEE" w14:textId="77777777" w:rsidR="009515ED" w:rsidRDefault="009515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343CF" w14:textId="77777777" w:rsidR="00D55700" w:rsidRDefault="00D55700" w:rsidP="00B9435A">
      <w:r>
        <w:separator/>
      </w:r>
    </w:p>
  </w:footnote>
  <w:footnote w:type="continuationSeparator" w:id="0">
    <w:p w14:paraId="400BDDC6" w14:textId="77777777" w:rsidR="00D55700" w:rsidRDefault="00D55700" w:rsidP="00B943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005F"/>
    <w:multiLevelType w:val="hybridMultilevel"/>
    <w:tmpl w:val="C6228788"/>
    <w:lvl w:ilvl="0" w:tplc="08090001">
      <w:start w:val="1"/>
      <w:numFmt w:val="bullet"/>
      <w:lvlText w:val=""/>
      <w:lvlJc w:val="left"/>
      <w:pPr>
        <w:ind w:left="417" w:hanging="360"/>
      </w:pPr>
      <w:rPr>
        <w:rFonts w:ascii="Symbol" w:hAnsi="Symbol"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1" w15:restartNumberingAfterBreak="0">
    <w:nsid w:val="009A3CC4"/>
    <w:multiLevelType w:val="hybridMultilevel"/>
    <w:tmpl w:val="C4348434"/>
    <w:lvl w:ilvl="0" w:tplc="55CCEF6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0AC03DB"/>
    <w:multiLevelType w:val="hybridMultilevel"/>
    <w:tmpl w:val="303E27DE"/>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 w15:restartNumberingAfterBreak="0">
    <w:nsid w:val="01A2492A"/>
    <w:multiLevelType w:val="singleLevel"/>
    <w:tmpl w:val="05C46EF0"/>
    <w:name w:val="Bullet 13"/>
    <w:lvl w:ilvl="0">
      <w:numFmt w:val="bullet"/>
      <w:lvlText w:val=""/>
      <w:lvlJc w:val="left"/>
      <w:pPr>
        <w:tabs>
          <w:tab w:val="num" w:pos="0"/>
        </w:tabs>
        <w:ind w:left="0" w:firstLine="0"/>
      </w:pPr>
      <w:rPr>
        <w:rFonts w:ascii="Wingdings" w:eastAsia="Wingdings" w:hAnsi="Wingdings" w:cs="Wingdings"/>
      </w:rPr>
    </w:lvl>
  </w:abstractNum>
  <w:abstractNum w:abstractNumId="4" w15:restartNumberingAfterBreak="0">
    <w:nsid w:val="04141053"/>
    <w:multiLevelType w:val="hybridMultilevel"/>
    <w:tmpl w:val="C55ABFB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045E407C"/>
    <w:multiLevelType w:val="hybridMultilevel"/>
    <w:tmpl w:val="66A64DBA"/>
    <w:lvl w:ilvl="0" w:tplc="04090001">
      <w:start w:val="1"/>
      <w:numFmt w:val="bullet"/>
      <w:lvlText w:val=""/>
      <w:lvlJc w:val="left"/>
      <w:pPr>
        <w:ind w:left="417" w:hanging="360"/>
      </w:pPr>
      <w:rPr>
        <w:rFonts w:ascii="Symbol" w:hAnsi="Symbol" w:hint="default"/>
        <w:spacing w:val="-28"/>
        <w:w w:val="99"/>
        <w:sz w:val="24"/>
        <w:szCs w:val="24"/>
        <w:lang w:val="en-US" w:eastAsia="en-US" w:bidi="ar-SA"/>
      </w:rPr>
    </w:lvl>
    <w:lvl w:ilvl="1" w:tplc="FFFFFFFF" w:tentative="1">
      <w:start w:val="1"/>
      <w:numFmt w:val="bullet"/>
      <w:lvlText w:val="o"/>
      <w:lvlJc w:val="left"/>
      <w:pPr>
        <w:ind w:left="1137" w:hanging="360"/>
      </w:pPr>
      <w:rPr>
        <w:rFonts w:ascii="Courier New" w:hAnsi="Courier New" w:cs="Courier New" w:hint="default"/>
      </w:rPr>
    </w:lvl>
    <w:lvl w:ilvl="2" w:tplc="FFFFFFFF" w:tentative="1">
      <w:start w:val="1"/>
      <w:numFmt w:val="bullet"/>
      <w:lvlText w:val=""/>
      <w:lvlJc w:val="left"/>
      <w:pPr>
        <w:ind w:left="1857" w:hanging="360"/>
      </w:pPr>
      <w:rPr>
        <w:rFonts w:ascii="Wingdings" w:hAnsi="Wingdings" w:hint="default"/>
      </w:rPr>
    </w:lvl>
    <w:lvl w:ilvl="3" w:tplc="FFFFFFFF" w:tentative="1">
      <w:start w:val="1"/>
      <w:numFmt w:val="bullet"/>
      <w:lvlText w:val=""/>
      <w:lvlJc w:val="left"/>
      <w:pPr>
        <w:ind w:left="2577" w:hanging="360"/>
      </w:pPr>
      <w:rPr>
        <w:rFonts w:ascii="Symbol" w:hAnsi="Symbol" w:hint="default"/>
      </w:rPr>
    </w:lvl>
    <w:lvl w:ilvl="4" w:tplc="FFFFFFFF" w:tentative="1">
      <w:start w:val="1"/>
      <w:numFmt w:val="bullet"/>
      <w:lvlText w:val="o"/>
      <w:lvlJc w:val="left"/>
      <w:pPr>
        <w:ind w:left="3297" w:hanging="360"/>
      </w:pPr>
      <w:rPr>
        <w:rFonts w:ascii="Courier New" w:hAnsi="Courier New" w:cs="Courier New" w:hint="default"/>
      </w:rPr>
    </w:lvl>
    <w:lvl w:ilvl="5" w:tplc="FFFFFFFF" w:tentative="1">
      <w:start w:val="1"/>
      <w:numFmt w:val="bullet"/>
      <w:lvlText w:val=""/>
      <w:lvlJc w:val="left"/>
      <w:pPr>
        <w:ind w:left="4017" w:hanging="360"/>
      </w:pPr>
      <w:rPr>
        <w:rFonts w:ascii="Wingdings" w:hAnsi="Wingdings" w:hint="default"/>
      </w:rPr>
    </w:lvl>
    <w:lvl w:ilvl="6" w:tplc="FFFFFFFF" w:tentative="1">
      <w:start w:val="1"/>
      <w:numFmt w:val="bullet"/>
      <w:lvlText w:val=""/>
      <w:lvlJc w:val="left"/>
      <w:pPr>
        <w:ind w:left="4737" w:hanging="360"/>
      </w:pPr>
      <w:rPr>
        <w:rFonts w:ascii="Symbol" w:hAnsi="Symbol" w:hint="default"/>
      </w:rPr>
    </w:lvl>
    <w:lvl w:ilvl="7" w:tplc="FFFFFFFF" w:tentative="1">
      <w:start w:val="1"/>
      <w:numFmt w:val="bullet"/>
      <w:lvlText w:val="o"/>
      <w:lvlJc w:val="left"/>
      <w:pPr>
        <w:ind w:left="5457" w:hanging="360"/>
      </w:pPr>
      <w:rPr>
        <w:rFonts w:ascii="Courier New" w:hAnsi="Courier New" w:cs="Courier New" w:hint="default"/>
      </w:rPr>
    </w:lvl>
    <w:lvl w:ilvl="8" w:tplc="FFFFFFFF" w:tentative="1">
      <w:start w:val="1"/>
      <w:numFmt w:val="bullet"/>
      <w:lvlText w:val=""/>
      <w:lvlJc w:val="left"/>
      <w:pPr>
        <w:ind w:left="6177" w:hanging="360"/>
      </w:pPr>
      <w:rPr>
        <w:rFonts w:ascii="Wingdings" w:hAnsi="Wingdings" w:hint="default"/>
      </w:rPr>
    </w:lvl>
  </w:abstractNum>
  <w:abstractNum w:abstractNumId="6" w15:restartNumberingAfterBreak="0">
    <w:nsid w:val="07602913"/>
    <w:multiLevelType w:val="hybridMultilevel"/>
    <w:tmpl w:val="03D2F1C6"/>
    <w:lvl w:ilvl="0" w:tplc="08090001">
      <w:start w:val="1"/>
      <w:numFmt w:val="bullet"/>
      <w:lvlText w:val=""/>
      <w:lvlJc w:val="left"/>
      <w:pPr>
        <w:ind w:left="417" w:hanging="360"/>
      </w:pPr>
      <w:rPr>
        <w:rFonts w:ascii="Symbol" w:hAnsi="Symbol"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7" w15:restartNumberingAfterBreak="0">
    <w:nsid w:val="079D3B82"/>
    <w:multiLevelType w:val="hybridMultilevel"/>
    <w:tmpl w:val="CE08B0AA"/>
    <w:lvl w:ilvl="0" w:tplc="241A0003">
      <w:start w:val="1"/>
      <w:numFmt w:val="bullet"/>
      <w:lvlText w:val="o"/>
      <w:lvlJc w:val="left"/>
      <w:pPr>
        <w:ind w:left="720" w:hanging="360"/>
      </w:pPr>
      <w:rPr>
        <w:rFonts w:ascii="Courier New" w:hAnsi="Courier New" w:cs="Courier New"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0A3410BA"/>
    <w:multiLevelType w:val="hybridMultilevel"/>
    <w:tmpl w:val="CEE4B4F4"/>
    <w:lvl w:ilvl="0" w:tplc="9DD2029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B932ECD"/>
    <w:multiLevelType w:val="hybridMultilevel"/>
    <w:tmpl w:val="2728AAC2"/>
    <w:lvl w:ilvl="0" w:tplc="55CCEF6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DEC3F87"/>
    <w:multiLevelType w:val="hybridMultilevel"/>
    <w:tmpl w:val="6C764F00"/>
    <w:lvl w:ilvl="0" w:tplc="55CCEF68">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20A4A6FA">
      <w:numFmt w:val="bullet"/>
      <w:lvlText w:val="•"/>
      <w:lvlJc w:val="left"/>
      <w:pPr>
        <w:ind w:left="1800" w:hanging="360"/>
      </w:pPr>
      <w:rPr>
        <w:rFonts w:ascii="Times New Roman" w:eastAsia="Times New Roman" w:hAnsi="Times New Roman" w:cs="Times New Roman"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5593A16"/>
    <w:multiLevelType w:val="hybridMultilevel"/>
    <w:tmpl w:val="5A8622EA"/>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2" w15:restartNumberingAfterBreak="0">
    <w:nsid w:val="15A34FBF"/>
    <w:multiLevelType w:val="hybridMultilevel"/>
    <w:tmpl w:val="50FEA242"/>
    <w:lvl w:ilvl="0" w:tplc="0E424E68">
      <w:start w:val="1"/>
      <w:numFmt w:val="decimal"/>
      <w:lvlText w:val="%1)"/>
      <w:lvlJc w:val="left"/>
      <w:pPr>
        <w:ind w:left="417" w:hanging="360"/>
      </w:pPr>
      <w:rPr>
        <w:rFonts w:hint="default"/>
        <w:color w:val="000000"/>
      </w:rPr>
    </w:lvl>
    <w:lvl w:ilvl="1" w:tplc="042F0019" w:tentative="1">
      <w:start w:val="1"/>
      <w:numFmt w:val="lowerLetter"/>
      <w:lvlText w:val="%2."/>
      <w:lvlJc w:val="left"/>
      <w:pPr>
        <w:ind w:left="1137" w:hanging="360"/>
      </w:pPr>
    </w:lvl>
    <w:lvl w:ilvl="2" w:tplc="042F001B" w:tentative="1">
      <w:start w:val="1"/>
      <w:numFmt w:val="lowerRoman"/>
      <w:lvlText w:val="%3."/>
      <w:lvlJc w:val="right"/>
      <w:pPr>
        <w:ind w:left="1857" w:hanging="180"/>
      </w:pPr>
    </w:lvl>
    <w:lvl w:ilvl="3" w:tplc="042F000F" w:tentative="1">
      <w:start w:val="1"/>
      <w:numFmt w:val="decimal"/>
      <w:lvlText w:val="%4."/>
      <w:lvlJc w:val="left"/>
      <w:pPr>
        <w:ind w:left="2577" w:hanging="360"/>
      </w:pPr>
    </w:lvl>
    <w:lvl w:ilvl="4" w:tplc="042F0019" w:tentative="1">
      <w:start w:val="1"/>
      <w:numFmt w:val="lowerLetter"/>
      <w:lvlText w:val="%5."/>
      <w:lvlJc w:val="left"/>
      <w:pPr>
        <w:ind w:left="3297" w:hanging="360"/>
      </w:pPr>
    </w:lvl>
    <w:lvl w:ilvl="5" w:tplc="042F001B" w:tentative="1">
      <w:start w:val="1"/>
      <w:numFmt w:val="lowerRoman"/>
      <w:lvlText w:val="%6."/>
      <w:lvlJc w:val="right"/>
      <w:pPr>
        <w:ind w:left="4017" w:hanging="180"/>
      </w:pPr>
    </w:lvl>
    <w:lvl w:ilvl="6" w:tplc="042F000F" w:tentative="1">
      <w:start w:val="1"/>
      <w:numFmt w:val="decimal"/>
      <w:lvlText w:val="%7."/>
      <w:lvlJc w:val="left"/>
      <w:pPr>
        <w:ind w:left="4737" w:hanging="360"/>
      </w:pPr>
    </w:lvl>
    <w:lvl w:ilvl="7" w:tplc="042F0019" w:tentative="1">
      <w:start w:val="1"/>
      <w:numFmt w:val="lowerLetter"/>
      <w:lvlText w:val="%8."/>
      <w:lvlJc w:val="left"/>
      <w:pPr>
        <w:ind w:left="5457" w:hanging="360"/>
      </w:pPr>
    </w:lvl>
    <w:lvl w:ilvl="8" w:tplc="042F001B" w:tentative="1">
      <w:start w:val="1"/>
      <w:numFmt w:val="lowerRoman"/>
      <w:lvlText w:val="%9."/>
      <w:lvlJc w:val="right"/>
      <w:pPr>
        <w:ind w:left="6177" w:hanging="180"/>
      </w:pPr>
    </w:lvl>
  </w:abstractNum>
  <w:abstractNum w:abstractNumId="13" w15:restartNumberingAfterBreak="0">
    <w:nsid w:val="15A80EBF"/>
    <w:multiLevelType w:val="hybridMultilevel"/>
    <w:tmpl w:val="E7C4D466"/>
    <w:lvl w:ilvl="0" w:tplc="241A0001">
      <w:start w:val="1"/>
      <w:numFmt w:val="bullet"/>
      <w:lvlText w:val=""/>
      <w:lvlJc w:val="left"/>
      <w:pPr>
        <w:ind w:left="903" w:hanging="360"/>
      </w:pPr>
      <w:rPr>
        <w:rFonts w:ascii="Symbol" w:hAnsi="Symbol" w:hint="default"/>
      </w:rPr>
    </w:lvl>
    <w:lvl w:ilvl="1" w:tplc="241A0003" w:tentative="1">
      <w:start w:val="1"/>
      <w:numFmt w:val="bullet"/>
      <w:lvlText w:val="o"/>
      <w:lvlJc w:val="left"/>
      <w:pPr>
        <w:ind w:left="1623" w:hanging="360"/>
      </w:pPr>
      <w:rPr>
        <w:rFonts w:ascii="Courier New" w:hAnsi="Courier New" w:cs="Courier New" w:hint="default"/>
      </w:rPr>
    </w:lvl>
    <w:lvl w:ilvl="2" w:tplc="241A0005" w:tentative="1">
      <w:start w:val="1"/>
      <w:numFmt w:val="bullet"/>
      <w:lvlText w:val=""/>
      <w:lvlJc w:val="left"/>
      <w:pPr>
        <w:ind w:left="2343" w:hanging="360"/>
      </w:pPr>
      <w:rPr>
        <w:rFonts w:ascii="Wingdings" w:hAnsi="Wingdings" w:hint="default"/>
      </w:rPr>
    </w:lvl>
    <w:lvl w:ilvl="3" w:tplc="241A0001" w:tentative="1">
      <w:start w:val="1"/>
      <w:numFmt w:val="bullet"/>
      <w:lvlText w:val=""/>
      <w:lvlJc w:val="left"/>
      <w:pPr>
        <w:ind w:left="3063" w:hanging="360"/>
      </w:pPr>
      <w:rPr>
        <w:rFonts w:ascii="Symbol" w:hAnsi="Symbol" w:hint="default"/>
      </w:rPr>
    </w:lvl>
    <w:lvl w:ilvl="4" w:tplc="241A0003" w:tentative="1">
      <w:start w:val="1"/>
      <w:numFmt w:val="bullet"/>
      <w:lvlText w:val="o"/>
      <w:lvlJc w:val="left"/>
      <w:pPr>
        <w:ind w:left="3783" w:hanging="360"/>
      </w:pPr>
      <w:rPr>
        <w:rFonts w:ascii="Courier New" w:hAnsi="Courier New" w:cs="Courier New" w:hint="default"/>
      </w:rPr>
    </w:lvl>
    <w:lvl w:ilvl="5" w:tplc="241A0005" w:tentative="1">
      <w:start w:val="1"/>
      <w:numFmt w:val="bullet"/>
      <w:lvlText w:val=""/>
      <w:lvlJc w:val="left"/>
      <w:pPr>
        <w:ind w:left="4503" w:hanging="360"/>
      </w:pPr>
      <w:rPr>
        <w:rFonts w:ascii="Wingdings" w:hAnsi="Wingdings" w:hint="default"/>
      </w:rPr>
    </w:lvl>
    <w:lvl w:ilvl="6" w:tplc="241A0001" w:tentative="1">
      <w:start w:val="1"/>
      <w:numFmt w:val="bullet"/>
      <w:lvlText w:val=""/>
      <w:lvlJc w:val="left"/>
      <w:pPr>
        <w:ind w:left="5223" w:hanging="360"/>
      </w:pPr>
      <w:rPr>
        <w:rFonts w:ascii="Symbol" w:hAnsi="Symbol" w:hint="default"/>
      </w:rPr>
    </w:lvl>
    <w:lvl w:ilvl="7" w:tplc="241A0003" w:tentative="1">
      <w:start w:val="1"/>
      <w:numFmt w:val="bullet"/>
      <w:lvlText w:val="o"/>
      <w:lvlJc w:val="left"/>
      <w:pPr>
        <w:ind w:left="5943" w:hanging="360"/>
      </w:pPr>
      <w:rPr>
        <w:rFonts w:ascii="Courier New" w:hAnsi="Courier New" w:cs="Courier New" w:hint="default"/>
      </w:rPr>
    </w:lvl>
    <w:lvl w:ilvl="8" w:tplc="241A0005" w:tentative="1">
      <w:start w:val="1"/>
      <w:numFmt w:val="bullet"/>
      <w:lvlText w:val=""/>
      <w:lvlJc w:val="left"/>
      <w:pPr>
        <w:ind w:left="6663" w:hanging="360"/>
      </w:pPr>
      <w:rPr>
        <w:rFonts w:ascii="Wingdings" w:hAnsi="Wingdings" w:hint="default"/>
      </w:rPr>
    </w:lvl>
  </w:abstractNum>
  <w:abstractNum w:abstractNumId="14" w15:restartNumberingAfterBreak="0">
    <w:nsid w:val="165E5583"/>
    <w:multiLevelType w:val="hybridMultilevel"/>
    <w:tmpl w:val="4E30EE6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186A4A4D"/>
    <w:multiLevelType w:val="multilevel"/>
    <w:tmpl w:val="15AE1614"/>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B23356B"/>
    <w:multiLevelType w:val="hybridMultilevel"/>
    <w:tmpl w:val="033EC390"/>
    <w:lvl w:ilvl="0" w:tplc="241A0003">
      <w:start w:val="1"/>
      <w:numFmt w:val="bullet"/>
      <w:lvlText w:val="o"/>
      <w:lvlJc w:val="left"/>
      <w:pPr>
        <w:ind w:left="720" w:hanging="360"/>
      </w:pPr>
      <w:rPr>
        <w:rFonts w:ascii="Courier New" w:hAnsi="Courier New" w:cs="Courier New"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1BA665E2"/>
    <w:multiLevelType w:val="singleLevel"/>
    <w:tmpl w:val="DDDE1E38"/>
    <w:name w:val="Bullet 5"/>
    <w:lvl w:ilvl="0">
      <w:numFmt w:val="bullet"/>
      <w:lvlText w:val="o"/>
      <w:lvlJc w:val="left"/>
      <w:pPr>
        <w:tabs>
          <w:tab w:val="num" w:pos="0"/>
        </w:tabs>
        <w:ind w:left="0" w:firstLine="0"/>
      </w:pPr>
      <w:rPr>
        <w:rFonts w:ascii="Courier New" w:eastAsia="Courier New" w:hAnsi="Courier New" w:cs="Courier New"/>
      </w:rPr>
    </w:lvl>
  </w:abstractNum>
  <w:abstractNum w:abstractNumId="18" w15:restartNumberingAfterBreak="0">
    <w:nsid w:val="1E902305"/>
    <w:multiLevelType w:val="multilevel"/>
    <w:tmpl w:val="A2B6B6C2"/>
    <w:lvl w:ilvl="0">
      <w:start w:val="1"/>
      <w:numFmt w:val="upperRoman"/>
      <w:lvlText w:val="%1."/>
      <w:lvlJc w:val="right"/>
      <w:pPr>
        <w:ind w:left="1896" w:hanging="360"/>
      </w:pPr>
      <w:rPr>
        <w:b/>
        <w:bCs w:val="0"/>
      </w:rPr>
    </w:lvl>
    <w:lvl w:ilvl="1">
      <w:start w:val="3"/>
      <w:numFmt w:val="decimal"/>
      <w:isLgl/>
      <w:lvlText w:val="%1.%2"/>
      <w:lvlJc w:val="left"/>
      <w:pPr>
        <w:ind w:left="1896" w:hanging="360"/>
      </w:pPr>
      <w:rPr>
        <w:rFonts w:hint="default"/>
      </w:rPr>
    </w:lvl>
    <w:lvl w:ilvl="2">
      <w:start w:val="1"/>
      <w:numFmt w:val="decimal"/>
      <w:isLgl/>
      <w:lvlText w:val="%1.%2.%3"/>
      <w:lvlJc w:val="left"/>
      <w:pPr>
        <w:ind w:left="2256" w:hanging="720"/>
      </w:pPr>
      <w:rPr>
        <w:rFonts w:hint="default"/>
      </w:rPr>
    </w:lvl>
    <w:lvl w:ilvl="3">
      <w:start w:val="1"/>
      <w:numFmt w:val="decimal"/>
      <w:isLgl/>
      <w:lvlText w:val="%1.%2.%3.%4"/>
      <w:lvlJc w:val="left"/>
      <w:pPr>
        <w:ind w:left="2256" w:hanging="720"/>
      </w:pPr>
      <w:rPr>
        <w:rFonts w:hint="default"/>
      </w:rPr>
    </w:lvl>
    <w:lvl w:ilvl="4">
      <w:start w:val="1"/>
      <w:numFmt w:val="decimal"/>
      <w:isLgl/>
      <w:lvlText w:val="%1.%2.%3.%4.%5"/>
      <w:lvlJc w:val="left"/>
      <w:pPr>
        <w:ind w:left="2616" w:hanging="1080"/>
      </w:pPr>
      <w:rPr>
        <w:rFonts w:hint="default"/>
      </w:rPr>
    </w:lvl>
    <w:lvl w:ilvl="5">
      <w:start w:val="1"/>
      <w:numFmt w:val="decimal"/>
      <w:isLgl/>
      <w:lvlText w:val="%1.%2.%3.%4.%5.%6"/>
      <w:lvlJc w:val="left"/>
      <w:pPr>
        <w:ind w:left="2616" w:hanging="1080"/>
      </w:pPr>
      <w:rPr>
        <w:rFonts w:hint="default"/>
      </w:rPr>
    </w:lvl>
    <w:lvl w:ilvl="6">
      <w:start w:val="1"/>
      <w:numFmt w:val="decimal"/>
      <w:isLgl/>
      <w:lvlText w:val="%1.%2.%3.%4.%5.%6.%7"/>
      <w:lvlJc w:val="left"/>
      <w:pPr>
        <w:ind w:left="2976" w:hanging="1440"/>
      </w:pPr>
      <w:rPr>
        <w:rFonts w:hint="default"/>
      </w:rPr>
    </w:lvl>
    <w:lvl w:ilvl="7">
      <w:start w:val="1"/>
      <w:numFmt w:val="decimal"/>
      <w:isLgl/>
      <w:lvlText w:val="%1.%2.%3.%4.%5.%6.%7.%8"/>
      <w:lvlJc w:val="left"/>
      <w:pPr>
        <w:ind w:left="2976" w:hanging="1440"/>
      </w:pPr>
      <w:rPr>
        <w:rFonts w:hint="default"/>
      </w:rPr>
    </w:lvl>
    <w:lvl w:ilvl="8">
      <w:start w:val="1"/>
      <w:numFmt w:val="decimal"/>
      <w:isLgl/>
      <w:lvlText w:val="%1.%2.%3.%4.%5.%6.%7.%8.%9"/>
      <w:lvlJc w:val="left"/>
      <w:pPr>
        <w:ind w:left="2976" w:hanging="1440"/>
      </w:pPr>
      <w:rPr>
        <w:rFonts w:hint="default"/>
      </w:rPr>
    </w:lvl>
  </w:abstractNum>
  <w:abstractNum w:abstractNumId="19" w15:restartNumberingAfterBreak="0">
    <w:nsid w:val="1F7921D0"/>
    <w:multiLevelType w:val="singleLevel"/>
    <w:tmpl w:val="E3A831FA"/>
    <w:name w:val="Bullet 17"/>
    <w:lvl w:ilvl="0">
      <w:numFmt w:val="bullet"/>
      <w:lvlText w:val=""/>
      <w:lvlJc w:val="left"/>
      <w:pPr>
        <w:tabs>
          <w:tab w:val="num" w:pos="0"/>
        </w:tabs>
        <w:ind w:left="0" w:firstLine="0"/>
      </w:pPr>
      <w:rPr>
        <w:rFonts w:ascii="Symbol" w:hAnsi="Symbol"/>
      </w:rPr>
    </w:lvl>
  </w:abstractNum>
  <w:abstractNum w:abstractNumId="20" w15:restartNumberingAfterBreak="0">
    <w:nsid w:val="225C684A"/>
    <w:multiLevelType w:val="hybridMultilevel"/>
    <w:tmpl w:val="6DB07944"/>
    <w:lvl w:ilvl="0" w:tplc="55CCEF6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3291C57"/>
    <w:multiLevelType w:val="singleLevel"/>
    <w:tmpl w:val="FA16C076"/>
    <w:name w:val="Bullet 14"/>
    <w:lvl w:ilvl="0">
      <w:start w:val="1"/>
      <w:numFmt w:val="decimal"/>
      <w:lvlText w:val="%1"/>
      <w:lvlJc w:val="left"/>
      <w:pPr>
        <w:tabs>
          <w:tab w:val="num" w:pos="0"/>
        </w:tabs>
        <w:ind w:left="0" w:firstLine="0"/>
      </w:pPr>
      <w:rPr>
        <w:rFonts w:ascii="Times New Roman" w:eastAsia="Times New Roman" w:hAnsi="Times New Roman" w:cs="Times New Roman"/>
        <w:spacing w:val="-5"/>
        <w:w w:val="99"/>
        <w:sz w:val="24"/>
        <w:szCs w:val="24"/>
        <w:lang w:val="en-US" w:bidi="ar-SA"/>
      </w:rPr>
    </w:lvl>
  </w:abstractNum>
  <w:abstractNum w:abstractNumId="22" w15:restartNumberingAfterBreak="0">
    <w:nsid w:val="24643DB6"/>
    <w:multiLevelType w:val="singleLevel"/>
    <w:tmpl w:val="53B6C6FA"/>
    <w:name w:val="Bullet 21"/>
    <w:lvl w:ilvl="0">
      <w:numFmt w:val="bullet"/>
      <w:lvlText w:val="o"/>
      <w:lvlJc w:val="left"/>
      <w:pPr>
        <w:tabs>
          <w:tab w:val="num" w:pos="0"/>
        </w:tabs>
        <w:ind w:left="0" w:firstLine="0"/>
      </w:pPr>
      <w:rPr>
        <w:rFonts w:ascii="Courier New" w:hAnsi="Courier New"/>
      </w:rPr>
    </w:lvl>
  </w:abstractNum>
  <w:abstractNum w:abstractNumId="23" w15:restartNumberingAfterBreak="0">
    <w:nsid w:val="26A302BE"/>
    <w:multiLevelType w:val="hybridMultilevel"/>
    <w:tmpl w:val="A8CE919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26F54EA8"/>
    <w:multiLevelType w:val="hybridMultilevel"/>
    <w:tmpl w:val="B22E0D2C"/>
    <w:lvl w:ilvl="0" w:tplc="3C0616EC">
      <w:numFmt w:val="bullet"/>
      <w:lvlText w:val=""/>
      <w:lvlJc w:val="left"/>
      <w:pPr>
        <w:ind w:left="417" w:hanging="360"/>
      </w:pPr>
      <w:rPr>
        <w:rFonts w:ascii="Symbol" w:eastAsia="Times New Roman" w:hAnsi="Symbol" w:cs="Times New Roman"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25" w15:restartNumberingAfterBreak="0">
    <w:nsid w:val="2820193E"/>
    <w:multiLevelType w:val="hybridMultilevel"/>
    <w:tmpl w:val="30F6BA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083E04"/>
    <w:multiLevelType w:val="hybridMultilevel"/>
    <w:tmpl w:val="C96E2D1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2EE65898"/>
    <w:multiLevelType w:val="hybridMultilevel"/>
    <w:tmpl w:val="1B4CACD4"/>
    <w:lvl w:ilvl="0" w:tplc="55CCEF6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31413C51"/>
    <w:multiLevelType w:val="singleLevel"/>
    <w:tmpl w:val="71346396"/>
    <w:name w:val="Bullet 10"/>
    <w:lvl w:ilvl="0">
      <w:numFmt w:val="bullet"/>
      <w:lvlText w:val="-"/>
      <w:lvlJc w:val="left"/>
      <w:pPr>
        <w:tabs>
          <w:tab w:val="num" w:pos="0"/>
        </w:tabs>
        <w:ind w:left="0" w:firstLine="0"/>
      </w:pPr>
      <w:rPr>
        <w:rFonts w:ascii="Times New Roman" w:eastAsia="Times New Roman" w:hAnsi="Times New Roman" w:cs="Times New Roman"/>
        <w:spacing w:val="-28"/>
        <w:w w:val="99"/>
        <w:sz w:val="24"/>
        <w:szCs w:val="24"/>
        <w:lang w:val="en-US" w:bidi="ar-SA"/>
      </w:rPr>
    </w:lvl>
  </w:abstractNum>
  <w:abstractNum w:abstractNumId="29" w15:restartNumberingAfterBreak="0">
    <w:nsid w:val="32855D0B"/>
    <w:multiLevelType w:val="hybridMultilevel"/>
    <w:tmpl w:val="77440A5C"/>
    <w:lvl w:ilvl="0" w:tplc="241A0003">
      <w:start w:val="1"/>
      <w:numFmt w:val="bullet"/>
      <w:lvlText w:val="o"/>
      <w:lvlJc w:val="left"/>
      <w:pPr>
        <w:ind w:left="720" w:hanging="360"/>
      </w:pPr>
      <w:rPr>
        <w:rFonts w:ascii="Courier New" w:hAnsi="Courier New" w:cs="Courier New"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34B421CB"/>
    <w:multiLevelType w:val="multilevel"/>
    <w:tmpl w:val="2F7034B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37F33772"/>
    <w:multiLevelType w:val="singleLevel"/>
    <w:tmpl w:val="988E2646"/>
    <w:name w:val="Bullet 7"/>
    <w:lvl w:ilvl="0">
      <w:start w:val="1"/>
      <w:numFmt w:val="decimal"/>
      <w:lvlText w:val="%1"/>
      <w:lvlJc w:val="left"/>
      <w:pPr>
        <w:tabs>
          <w:tab w:val="num" w:pos="0"/>
        </w:tabs>
        <w:ind w:left="0" w:firstLine="0"/>
      </w:pPr>
    </w:lvl>
  </w:abstractNum>
  <w:abstractNum w:abstractNumId="32" w15:restartNumberingAfterBreak="0">
    <w:nsid w:val="3A2C6CF9"/>
    <w:multiLevelType w:val="hybridMultilevel"/>
    <w:tmpl w:val="A152598E"/>
    <w:lvl w:ilvl="0" w:tplc="3830E9A8">
      <w:start w:val="1"/>
      <w:numFmt w:val="bullet"/>
      <w:lvlText w:val=""/>
      <w:lvlJc w:val="left"/>
      <w:pPr>
        <w:ind w:left="800" w:hanging="360"/>
      </w:pPr>
      <w:rPr>
        <w:rFonts w:ascii="Symbol" w:hAnsi="Symbol" w:hint="default"/>
        <w:color w:val="auto"/>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3" w15:restartNumberingAfterBreak="0">
    <w:nsid w:val="3ABC0F5F"/>
    <w:multiLevelType w:val="hybridMultilevel"/>
    <w:tmpl w:val="DABABD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3BD34D9B"/>
    <w:multiLevelType w:val="hybridMultilevel"/>
    <w:tmpl w:val="015C8E4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3D0A7A59"/>
    <w:multiLevelType w:val="singleLevel"/>
    <w:tmpl w:val="FA8EA096"/>
    <w:name w:val="Bullet 20"/>
    <w:lvl w:ilvl="0">
      <w:numFmt w:val="bullet"/>
      <w:lvlText w:val="-"/>
      <w:lvlJc w:val="left"/>
      <w:pPr>
        <w:tabs>
          <w:tab w:val="num" w:pos="0"/>
        </w:tabs>
        <w:ind w:left="0" w:firstLine="0"/>
      </w:pPr>
      <w:rPr>
        <w:rFonts w:ascii="Calibri" w:hAnsi="Calibri"/>
      </w:rPr>
    </w:lvl>
  </w:abstractNum>
  <w:abstractNum w:abstractNumId="36" w15:restartNumberingAfterBreak="0">
    <w:nsid w:val="3D18053F"/>
    <w:multiLevelType w:val="hybridMultilevel"/>
    <w:tmpl w:val="FB9E6874"/>
    <w:name w:val="Numbered list 2"/>
    <w:lvl w:ilvl="0" w:tplc="9DE4CFA2">
      <w:start w:val="1"/>
      <w:numFmt w:val="decimal"/>
      <w:lvlText w:val="%1."/>
      <w:lvlJc w:val="left"/>
      <w:pPr>
        <w:ind w:left="567" w:firstLine="0"/>
      </w:pPr>
      <w:rPr>
        <w:rFonts w:ascii="Times New Roman" w:eastAsia="Times New Roman" w:hAnsi="Times New Roman" w:cs="Times New Roman"/>
        <w:spacing w:val="-5"/>
        <w:w w:val="99"/>
        <w:sz w:val="24"/>
        <w:szCs w:val="24"/>
        <w:lang w:val="en-US" w:bidi="ar-SA"/>
      </w:rPr>
    </w:lvl>
    <w:lvl w:ilvl="1" w:tplc="22B60808">
      <w:numFmt w:val="bullet"/>
      <w:lvlText w:val=""/>
      <w:lvlJc w:val="left"/>
      <w:pPr>
        <w:ind w:left="476" w:firstLine="0"/>
      </w:pPr>
      <w:rPr>
        <w:rFonts w:ascii="Symbol" w:eastAsia="Symbol" w:hAnsi="Symbol" w:cs="Symbol"/>
        <w:w w:val="100"/>
        <w:sz w:val="24"/>
        <w:szCs w:val="24"/>
        <w:lang w:val="en-US" w:bidi="ar-SA"/>
      </w:rPr>
    </w:lvl>
    <w:lvl w:ilvl="2" w:tplc="5874D34C">
      <w:numFmt w:val="bullet"/>
      <w:lvlText w:val="•"/>
      <w:lvlJc w:val="left"/>
      <w:pPr>
        <w:ind w:left="1420" w:firstLine="0"/>
      </w:pPr>
      <w:rPr>
        <w:lang w:val="en-US" w:bidi="ar-SA"/>
      </w:rPr>
    </w:lvl>
    <w:lvl w:ilvl="3" w:tplc="C57CD1C4">
      <w:numFmt w:val="bullet"/>
      <w:lvlText w:val="•"/>
      <w:lvlJc w:val="left"/>
      <w:pPr>
        <w:ind w:left="2361" w:firstLine="0"/>
      </w:pPr>
      <w:rPr>
        <w:lang w:val="en-US" w:bidi="ar-SA"/>
      </w:rPr>
    </w:lvl>
    <w:lvl w:ilvl="4" w:tplc="C96239AC">
      <w:numFmt w:val="bullet"/>
      <w:lvlText w:val="•"/>
      <w:lvlJc w:val="left"/>
      <w:pPr>
        <w:ind w:left="3302" w:firstLine="0"/>
      </w:pPr>
      <w:rPr>
        <w:lang w:val="en-US" w:bidi="ar-SA"/>
      </w:rPr>
    </w:lvl>
    <w:lvl w:ilvl="5" w:tplc="E9A88416">
      <w:numFmt w:val="bullet"/>
      <w:lvlText w:val="•"/>
      <w:lvlJc w:val="left"/>
      <w:pPr>
        <w:ind w:left="4242" w:firstLine="0"/>
      </w:pPr>
      <w:rPr>
        <w:lang w:val="en-US" w:bidi="ar-SA"/>
      </w:rPr>
    </w:lvl>
    <w:lvl w:ilvl="6" w:tplc="CAF0FD90">
      <w:numFmt w:val="bullet"/>
      <w:lvlText w:val="•"/>
      <w:lvlJc w:val="left"/>
      <w:pPr>
        <w:ind w:left="5183" w:firstLine="0"/>
      </w:pPr>
      <w:rPr>
        <w:lang w:val="en-US" w:bidi="ar-SA"/>
      </w:rPr>
    </w:lvl>
    <w:lvl w:ilvl="7" w:tplc="18E80176">
      <w:numFmt w:val="bullet"/>
      <w:lvlText w:val="•"/>
      <w:lvlJc w:val="left"/>
      <w:pPr>
        <w:ind w:left="6124" w:firstLine="0"/>
      </w:pPr>
      <w:rPr>
        <w:lang w:val="en-US" w:bidi="ar-SA"/>
      </w:rPr>
    </w:lvl>
    <w:lvl w:ilvl="8" w:tplc="7610AD08">
      <w:numFmt w:val="bullet"/>
      <w:lvlText w:val="•"/>
      <w:lvlJc w:val="left"/>
      <w:pPr>
        <w:ind w:left="7064" w:firstLine="0"/>
      </w:pPr>
      <w:rPr>
        <w:lang w:val="en-US" w:bidi="ar-SA"/>
      </w:rPr>
    </w:lvl>
  </w:abstractNum>
  <w:abstractNum w:abstractNumId="37" w15:restartNumberingAfterBreak="0">
    <w:nsid w:val="3E823803"/>
    <w:multiLevelType w:val="hybridMultilevel"/>
    <w:tmpl w:val="F4227A96"/>
    <w:lvl w:ilvl="0" w:tplc="4F2E0AEC">
      <w:start w:val="1"/>
      <w:numFmt w:val="bullet"/>
      <w:lvlText w:val=""/>
      <w:lvlJc w:val="left"/>
      <w:pPr>
        <w:tabs>
          <w:tab w:val="num" w:pos="720"/>
        </w:tabs>
        <w:ind w:left="720" w:hanging="360"/>
      </w:pPr>
      <w:rPr>
        <w:rFonts w:ascii="Wingdings" w:hAnsi="Wingdings" w:hint="default"/>
      </w:rPr>
    </w:lvl>
    <w:lvl w:ilvl="1" w:tplc="73ACF27C" w:tentative="1">
      <w:start w:val="1"/>
      <w:numFmt w:val="bullet"/>
      <w:lvlText w:val=""/>
      <w:lvlJc w:val="left"/>
      <w:pPr>
        <w:tabs>
          <w:tab w:val="num" w:pos="1440"/>
        </w:tabs>
        <w:ind w:left="1440" w:hanging="360"/>
      </w:pPr>
      <w:rPr>
        <w:rFonts w:ascii="Wingdings" w:hAnsi="Wingdings" w:hint="default"/>
      </w:rPr>
    </w:lvl>
    <w:lvl w:ilvl="2" w:tplc="2C6EE048">
      <w:start w:val="1"/>
      <w:numFmt w:val="bullet"/>
      <w:lvlText w:val=""/>
      <w:lvlJc w:val="left"/>
      <w:pPr>
        <w:tabs>
          <w:tab w:val="num" w:pos="2160"/>
        </w:tabs>
        <w:ind w:left="2160" w:hanging="360"/>
      </w:pPr>
      <w:rPr>
        <w:rFonts w:ascii="Wingdings" w:hAnsi="Wingdings" w:hint="default"/>
      </w:rPr>
    </w:lvl>
    <w:lvl w:ilvl="3" w:tplc="ABF8B5CC" w:tentative="1">
      <w:start w:val="1"/>
      <w:numFmt w:val="bullet"/>
      <w:lvlText w:val=""/>
      <w:lvlJc w:val="left"/>
      <w:pPr>
        <w:tabs>
          <w:tab w:val="num" w:pos="2880"/>
        </w:tabs>
        <w:ind w:left="2880" w:hanging="360"/>
      </w:pPr>
      <w:rPr>
        <w:rFonts w:ascii="Wingdings" w:hAnsi="Wingdings" w:hint="default"/>
      </w:rPr>
    </w:lvl>
    <w:lvl w:ilvl="4" w:tplc="CD7218A4" w:tentative="1">
      <w:start w:val="1"/>
      <w:numFmt w:val="bullet"/>
      <w:lvlText w:val=""/>
      <w:lvlJc w:val="left"/>
      <w:pPr>
        <w:tabs>
          <w:tab w:val="num" w:pos="3600"/>
        </w:tabs>
        <w:ind w:left="3600" w:hanging="360"/>
      </w:pPr>
      <w:rPr>
        <w:rFonts w:ascii="Wingdings" w:hAnsi="Wingdings" w:hint="default"/>
      </w:rPr>
    </w:lvl>
    <w:lvl w:ilvl="5" w:tplc="A836A0C8" w:tentative="1">
      <w:start w:val="1"/>
      <w:numFmt w:val="bullet"/>
      <w:lvlText w:val=""/>
      <w:lvlJc w:val="left"/>
      <w:pPr>
        <w:tabs>
          <w:tab w:val="num" w:pos="4320"/>
        </w:tabs>
        <w:ind w:left="4320" w:hanging="360"/>
      </w:pPr>
      <w:rPr>
        <w:rFonts w:ascii="Wingdings" w:hAnsi="Wingdings" w:hint="default"/>
      </w:rPr>
    </w:lvl>
    <w:lvl w:ilvl="6" w:tplc="83B88AC8" w:tentative="1">
      <w:start w:val="1"/>
      <w:numFmt w:val="bullet"/>
      <w:lvlText w:val=""/>
      <w:lvlJc w:val="left"/>
      <w:pPr>
        <w:tabs>
          <w:tab w:val="num" w:pos="5040"/>
        </w:tabs>
        <w:ind w:left="5040" w:hanging="360"/>
      </w:pPr>
      <w:rPr>
        <w:rFonts w:ascii="Wingdings" w:hAnsi="Wingdings" w:hint="default"/>
      </w:rPr>
    </w:lvl>
    <w:lvl w:ilvl="7" w:tplc="B0CC0A4C" w:tentative="1">
      <w:start w:val="1"/>
      <w:numFmt w:val="bullet"/>
      <w:lvlText w:val=""/>
      <w:lvlJc w:val="left"/>
      <w:pPr>
        <w:tabs>
          <w:tab w:val="num" w:pos="5760"/>
        </w:tabs>
        <w:ind w:left="5760" w:hanging="360"/>
      </w:pPr>
      <w:rPr>
        <w:rFonts w:ascii="Wingdings" w:hAnsi="Wingdings" w:hint="default"/>
      </w:rPr>
    </w:lvl>
    <w:lvl w:ilvl="8" w:tplc="86F4B8D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F283087"/>
    <w:multiLevelType w:val="hybridMultilevel"/>
    <w:tmpl w:val="CF9AC4D0"/>
    <w:lvl w:ilvl="0" w:tplc="241A0001">
      <w:start w:val="1"/>
      <w:numFmt w:val="bullet"/>
      <w:lvlText w:val=""/>
      <w:lvlJc w:val="left"/>
      <w:pPr>
        <w:ind w:left="4066" w:hanging="360"/>
      </w:pPr>
      <w:rPr>
        <w:rFonts w:ascii="Symbol" w:hAnsi="Symbol" w:hint="default"/>
      </w:rPr>
    </w:lvl>
    <w:lvl w:ilvl="1" w:tplc="241A0003" w:tentative="1">
      <w:start w:val="1"/>
      <w:numFmt w:val="bullet"/>
      <w:lvlText w:val="o"/>
      <w:lvlJc w:val="left"/>
      <w:pPr>
        <w:ind w:left="4786" w:hanging="360"/>
      </w:pPr>
      <w:rPr>
        <w:rFonts w:ascii="Courier New" w:hAnsi="Courier New" w:cs="Courier New" w:hint="default"/>
      </w:rPr>
    </w:lvl>
    <w:lvl w:ilvl="2" w:tplc="241A0005" w:tentative="1">
      <w:start w:val="1"/>
      <w:numFmt w:val="bullet"/>
      <w:lvlText w:val=""/>
      <w:lvlJc w:val="left"/>
      <w:pPr>
        <w:ind w:left="5506" w:hanging="360"/>
      </w:pPr>
      <w:rPr>
        <w:rFonts w:ascii="Wingdings" w:hAnsi="Wingdings" w:hint="default"/>
      </w:rPr>
    </w:lvl>
    <w:lvl w:ilvl="3" w:tplc="241A0001" w:tentative="1">
      <w:start w:val="1"/>
      <w:numFmt w:val="bullet"/>
      <w:lvlText w:val=""/>
      <w:lvlJc w:val="left"/>
      <w:pPr>
        <w:ind w:left="6226" w:hanging="360"/>
      </w:pPr>
      <w:rPr>
        <w:rFonts w:ascii="Symbol" w:hAnsi="Symbol" w:hint="default"/>
      </w:rPr>
    </w:lvl>
    <w:lvl w:ilvl="4" w:tplc="241A0003" w:tentative="1">
      <w:start w:val="1"/>
      <w:numFmt w:val="bullet"/>
      <w:lvlText w:val="o"/>
      <w:lvlJc w:val="left"/>
      <w:pPr>
        <w:ind w:left="6946" w:hanging="360"/>
      </w:pPr>
      <w:rPr>
        <w:rFonts w:ascii="Courier New" w:hAnsi="Courier New" w:cs="Courier New" w:hint="default"/>
      </w:rPr>
    </w:lvl>
    <w:lvl w:ilvl="5" w:tplc="241A0005" w:tentative="1">
      <w:start w:val="1"/>
      <w:numFmt w:val="bullet"/>
      <w:lvlText w:val=""/>
      <w:lvlJc w:val="left"/>
      <w:pPr>
        <w:ind w:left="7666" w:hanging="360"/>
      </w:pPr>
      <w:rPr>
        <w:rFonts w:ascii="Wingdings" w:hAnsi="Wingdings" w:hint="default"/>
      </w:rPr>
    </w:lvl>
    <w:lvl w:ilvl="6" w:tplc="241A0001" w:tentative="1">
      <w:start w:val="1"/>
      <w:numFmt w:val="bullet"/>
      <w:lvlText w:val=""/>
      <w:lvlJc w:val="left"/>
      <w:pPr>
        <w:ind w:left="8386" w:hanging="360"/>
      </w:pPr>
      <w:rPr>
        <w:rFonts w:ascii="Symbol" w:hAnsi="Symbol" w:hint="default"/>
      </w:rPr>
    </w:lvl>
    <w:lvl w:ilvl="7" w:tplc="241A0003" w:tentative="1">
      <w:start w:val="1"/>
      <w:numFmt w:val="bullet"/>
      <w:lvlText w:val="o"/>
      <w:lvlJc w:val="left"/>
      <w:pPr>
        <w:ind w:left="9106" w:hanging="360"/>
      </w:pPr>
      <w:rPr>
        <w:rFonts w:ascii="Courier New" w:hAnsi="Courier New" w:cs="Courier New" w:hint="default"/>
      </w:rPr>
    </w:lvl>
    <w:lvl w:ilvl="8" w:tplc="241A0005" w:tentative="1">
      <w:start w:val="1"/>
      <w:numFmt w:val="bullet"/>
      <w:lvlText w:val=""/>
      <w:lvlJc w:val="left"/>
      <w:pPr>
        <w:ind w:left="9826" w:hanging="360"/>
      </w:pPr>
      <w:rPr>
        <w:rFonts w:ascii="Wingdings" w:hAnsi="Wingdings" w:hint="default"/>
      </w:rPr>
    </w:lvl>
  </w:abstractNum>
  <w:abstractNum w:abstractNumId="39" w15:restartNumberingAfterBreak="0">
    <w:nsid w:val="40E66930"/>
    <w:multiLevelType w:val="hybridMultilevel"/>
    <w:tmpl w:val="295AD53A"/>
    <w:lvl w:ilvl="0" w:tplc="08090001">
      <w:start w:val="1"/>
      <w:numFmt w:val="bullet"/>
      <w:lvlText w:val=""/>
      <w:lvlJc w:val="left"/>
      <w:pPr>
        <w:ind w:left="417" w:hanging="360"/>
      </w:pPr>
      <w:rPr>
        <w:rFonts w:ascii="Symbol" w:hAnsi="Symbol"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40" w15:restartNumberingAfterBreak="0">
    <w:nsid w:val="41906510"/>
    <w:multiLevelType w:val="hybridMultilevel"/>
    <w:tmpl w:val="DA5E0C36"/>
    <w:lvl w:ilvl="0" w:tplc="042F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3916302"/>
    <w:multiLevelType w:val="hybridMultilevel"/>
    <w:tmpl w:val="358A7A38"/>
    <w:name w:val="Numbered list 3"/>
    <w:lvl w:ilvl="0" w:tplc="1BA02960">
      <w:start w:val="1"/>
      <w:numFmt w:val="decimal"/>
      <w:lvlText w:val="%1."/>
      <w:lvlJc w:val="left"/>
      <w:pPr>
        <w:ind w:left="968" w:firstLine="0"/>
      </w:pPr>
      <w:rPr>
        <w:rFonts w:ascii="Times New Roman" w:eastAsia="Times New Roman" w:hAnsi="Times New Roman" w:cs="Times New Roman"/>
        <w:spacing w:val="-8"/>
        <w:w w:val="99"/>
        <w:sz w:val="24"/>
        <w:szCs w:val="24"/>
        <w:lang w:val="en-US" w:bidi="ar-SA"/>
      </w:rPr>
    </w:lvl>
    <w:lvl w:ilvl="1" w:tplc="C1660D6A">
      <w:numFmt w:val="bullet"/>
      <w:lvlText w:val="•"/>
      <w:lvlJc w:val="left"/>
      <w:pPr>
        <w:ind w:left="1765" w:firstLine="0"/>
      </w:pPr>
      <w:rPr>
        <w:lang w:val="en-US" w:bidi="ar-SA"/>
      </w:rPr>
    </w:lvl>
    <w:lvl w:ilvl="2" w:tplc="1C707B5E">
      <w:numFmt w:val="bullet"/>
      <w:lvlText w:val="•"/>
      <w:lvlJc w:val="left"/>
      <w:pPr>
        <w:ind w:left="2556" w:firstLine="0"/>
      </w:pPr>
      <w:rPr>
        <w:lang w:val="en-US" w:bidi="ar-SA"/>
      </w:rPr>
    </w:lvl>
    <w:lvl w:ilvl="3" w:tplc="589CEC82">
      <w:numFmt w:val="bullet"/>
      <w:lvlText w:val="•"/>
      <w:lvlJc w:val="left"/>
      <w:pPr>
        <w:ind w:left="3346" w:firstLine="0"/>
      </w:pPr>
      <w:rPr>
        <w:lang w:val="en-US" w:bidi="ar-SA"/>
      </w:rPr>
    </w:lvl>
    <w:lvl w:ilvl="4" w:tplc="E8D86052">
      <w:numFmt w:val="bullet"/>
      <w:lvlText w:val="•"/>
      <w:lvlJc w:val="left"/>
      <w:pPr>
        <w:ind w:left="4137" w:firstLine="0"/>
      </w:pPr>
      <w:rPr>
        <w:lang w:val="en-US" w:bidi="ar-SA"/>
      </w:rPr>
    </w:lvl>
    <w:lvl w:ilvl="5" w:tplc="B922F06C">
      <w:numFmt w:val="bullet"/>
      <w:lvlText w:val="•"/>
      <w:lvlJc w:val="left"/>
      <w:pPr>
        <w:ind w:left="4928" w:firstLine="0"/>
      </w:pPr>
      <w:rPr>
        <w:lang w:val="en-US" w:bidi="ar-SA"/>
      </w:rPr>
    </w:lvl>
    <w:lvl w:ilvl="6" w:tplc="11624D5C">
      <w:numFmt w:val="bullet"/>
      <w:lvlText w:val="•"/>
      <w:lvlJc w:val="left"/>
      <w:pPr>
        <w:ind w:left="5718" w:firstLine="0"/>
      </w:pPr>
      <w:rPr>
        <w:lang w:val="en-US" w:bidi="ar-SA"/>
      </w:rPr>
    </w:lvl>
    <w:lvl w:ilvl="7" w:tplc="53D0B1D0">
      <w:numFmt w:val="bullet"/>
      <w:lvlText w:val="•"/>
      <w:lvlJc w:val="left"/>
      <w:pPr>
        <w:ind w:left="6509" w:firstLine="0"/>
      </w:pPr>
      <w:rPr>
        <w:lang w:val="en-US" w:bidi="ar-SA"/>
      </w:rPr>
    </w:lvl>
    <w:lvl w:ilvl="8" w:tplc="EC8ECBB0">
      <w:numFmt w:val="bullet"/>
      <w:lvlText w:val="•"/>
      <w:lvlJc w:val="left"/>
      <w:pPr>
        <w:ind w:left="7300" w:firstLine="0"/>
      </w:pPr>
      <w:rPr>
        <w:lang w:val="en-US" w:bidi="ar-SA"/>
      </w:rPr>
    </w:lvl>
  </w:abstractNum>
  <w:abstractNum w:abstractNumId="42" w15:restartNumberingAfterBreak="0">
    <w:nsid w:val="46737019"/>
    <w:multiLevelType w:val="hybridMultilevel"/>
    <w:tmpl w:val="69FEA1C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43" w15:restartNumberingAfterBreak="0">
    <w:nsid w:val="46FF5CA9"/>
    <w:multiLevelType w:val="singleLevel"/>
    <w:tmpl w:val="165E8A84"/>
    <w:name w:val="Bullet 19"/>
    <w:lvl w:ilvl="0">
      <w:start w:val="1"/>
      <w:numFmt w:val="decimal"/>
      <w:lvlText w:val="%1"/>
      <w:lvlJc w:val="left"/>
      <w:pPr>
        <w:tabs>
          <w:tab w:val="num" w:pos="0"/>
        </w:tabs>
        <w:ind w:left="0" w:firstLine="0"/>
      </w:pPr>
      <w:rPr>
        <w:b w:val="0"/>
        <w:bCs/>
        <w:color w:val="548DD4"/>
      </w:rPr>
    </w:lvl>
  </w:abstractNum>
  <w:abstractNum w:abstractNumId="44" w15:restartNumberingAfterBreak="0">
    <w:nsid w:val="4A101E0B"/>
    <w:multiLevelType w:val="hybridMultilevel"/>
    <w:tmpl w:val="AA422F5A"/>
    <w:lvl w:ilvl="0" w:tplc="241A0003">
      <w:start w:val="1"/>
      <w:numFmt w:val="bullet"/>
      <w:lvlText w:val="o"/>
      <w:lvlJc w:val="left"/>
      <w:pPr>
        <w:ind w:left="1121" w:hanging="360"/>
      </w:pPr>
      <w:rPr>
        <w:rFonts w:ascii="Courier New" w:hAnsi="Courier New" w:cs="Courier New" w:hint="default"/>
      </w:rPr>
    </w:lvl>
    <w:lvl w:ilvl="1" w:tplc="241A0003" w:tentative="1">
      <w:start w:val="1"/>
      <w:numFmt w:val="bullet"/>
      <w:lvlText w:val="o"/>
      <w:lvlJc w:val="left"/>
      <w:pPr>
        <w:ind w:left="1841" w:hanging="360"/>
      </w:pPr>
      <w:rPr>
        <w:rFonts w:ascii="Courier New" w:hAnsi="Courier New" w:cs="Courier New" w:hint="default"/>
      </w:rPr>
    </w:lvl>
    <w:lvl w:ilvl="2" w:tplc="241A0005" w:tentative="1">
      <w:start w:val="1"/>
      <w:numFmt w:val="bullet"/>
      <w:lvlText w:val=""/>
      <w:lvlJc w:val="left"/>
      <w:pPr>
        <w:ind w:left="2561" w:hanging="360"/>
      </w:pPr>
      <w:rPr>
        <w:rFonts w:ascii="Wingdings" w:hAnsi="Wingdings" w:hint="default"/>
      </w:rPr>
    </w:lvl>
    <w:lvl w:ilvl="3" w:tplc="241A0001" w:tentative="1">
      <w:start w:val="1"/>
      <w:numFmt w:val="bullet"/>
      <w:lvlText w:val=""/>
      <w:lvlJc w:val="left"/>
      <w:pPr>
        <w:ind w:left="3281" w:hanging="360"/>
      </w:pPr>
      <w:rPr>
        <w:rFonts w:ascii="Symbol" w:hAnsi="Symbol" w:hint="default"/>
      </w:rPr>
    </w:lvl>
    <w:lvl w:ilvl="4" w:tplc="241A0003" w:tentative="1">
      <w:start w:val="1"/>
      <w:numFmt w:val="bullet"/>
      <w:lvlText w:val="o"/>
      <w:lvlJc w:val="left"/>
      <w:pPr>
        <w:ind w:left="4001" w:hanging="360"/>
      </w:pPr>
      <w:rPr>
        <w:rFonts w:ascii="Courier New" w:hAnsi="Courier New" w:cs="Courier New" w:hint="default"/>
      </w:rPr>
    </w:lvl>
    <w:lvl w:ilvl="5" w:tplc="241A0005" w:tentative="1">
      <w:start w:val="1"/>
      <w:numFmt w:val="bullet"/>
      <w:lvlText w:val=""/>
      <w:lvlJc w:val="left"/>
      <w:pPr>
        <w:ind w:left="4721" w:hanging="360"/>
      </w:pPr>
      <w:rPr>
        <w:rFonts w:ascii="Wingdings" w:hAnsi="Wingdings" w:hint="default"/>
      </w:rPr>
    </w:lvl>
    <w:lvl w:ilvl="6" w:tplc="241A0001" w:tentative="1">
      <w:start w:val="1"/>
      <w:numFmt w:val="bullet"/>
      <w:lvlText w:val=""/>
      <w:lvlJc w:val="left"/>
      <w:pPr>
        <w:ind w:left="5441" w:hanging="360"/>
      </w:pPr>
      <w:rPr>
        <w:rFonts w:ascii="Symbol" w:hAnsi="Symbol" w:hint="default"/>
      </w:rPr>
    </w:lvl>
    <w:lvl w:ilvl="7" w:tplc="241A0003" w:tentative="1">
      <w:start w:val="1"/>
      <w:numFmt w:val="bullet"/>
      <w:lvlText w:val="o"/>
      <w:lvlJc w:val="left"/>
      <w:pPr>
        <w:ind w:left="6161" w:hanging="360"/>
      </w:pPr>
      <w:rPr>
        <w:rFonts w:ascii="Courier New" w:hAnsi="Courier New" w:cs="Courier New" w:hint="default"/>
      </w:rPr>
    </w:lvl>
    <w:lvl w:ilvl="8" w:tplc="241A0005" w:tentative="1">
      <w:start w:val="1"/>
      <w:numFmt w:val="bullet"/>
      <w:lvlText w:val=""/>
      <w:lvlJc w:val="left"/>
      <w:pPr>
        <w:ind w:left="6881" w:hanging="360"/>
      </w:pPr>
      <w:rPr>
        <w:rFonts w:ascii="Wingdings" w:hAnsi="Wingdings" w:hint="default"/>
      </w:rPr>
    </w:lvl>
  </w:abstractNum>
  <w:abstractNum w:abstractNumId="45" w15:restartNumberingAfterBreak="0">
    <w:nsid w:val="4ACA7DBB"/>
    <w:multiLevelType w:val="hybridMultilevel"/>
    <w:tmpl w:val="66A2E2B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6" w15:restartNumberingAfterBreak="0">
    <w:nsid w:val="4B5D055F"/>
    <w:multiLevelType w:val="hybridMultilevel"/>
    <w:tmpl w:val="99108EE2"/>
    <w:lvl w:ilvl="0" w:tplc="241A0001">
      <w:start w:val="1"/>
      <w:numFmt w:val="bullet"/>
      <w:lvlText w:val=""/>
      <w:lvlJc w:val="left"/>
      <w:pPr>
        <w:ind w:left="4066" w:hanging="360"/>
      </w:pPr>
      <w:rPr>
        <w:rFonts w:ascii="Symbol" w:hAnsi="Symbol" w:hint="default"/>
      </w:rPr>
    </w:lvl>
    <w:lvl w:ilvl="1" w:tplc="241A0003" w:tentative="1">
      <w:start w:val="1"/>
      <w:numFmt w:val="bullet"/>
      <w:lvlText w:val="o"/>
      <w:lvlJc w:val="left"/>
      <w:pPr>
        <w:ind w:left="4786" w:hanging="360"/>
      </w:pPr>
      <w:rPr>
        <w:rFonts w:ascii="Courier New" w:hAnsi="Courier New" w:cs="Courier New" w:hint="default"/>
      </w:rPr>
    </w:lvl>
    <w:lvl w:ilvl="2" w:tplc="241A0005" w:tentative="1">
      <w:start w:val="1"/>
      <w:numFmt w:val="bullet"/>
      <w:lvlText w:val=""/>
      <w:lvlJc w:val="left"/>
      <w:pPr>
        <w:ind w:left="5506" w:hanging="360"/>
      </w:pPr>
      <w:rPr>
        <w:rFonts w:ascii="Wingdings" w:hAnsi="Wingdings" w:hint="default"/>
      </w:rPr>
    </w:lvl>
    <w:lvl w:ilvl="3" w:tplc="241A0001" w:tentative="1">
      <w:start w:val="1"/>
      <w:numFmt w:val="bullet"/>
      <w:lvlText w:val=""/>
      <w:lvlJc w:val="left"/>
      <w:pPr>
        <w:ind w:left="6226" w:hanging="360"/>
      </w:pPr>
      <w:rPr>
        <w:rFonts w:ascii="Symbol" w:hAnsi="Symbol" w:hint="default"/>
      </w:rPr>
    </w:lvl>
    <w:lvl w:ilvl="4" w:tplc="241A0003" w:tentative="1">
      <w:start w:val="1"/>
      <w:numFmt w:val="bullet"/>
      <w:lvlText w:val="o"/>
      <w:lvlJc w:val="left"/>
      <w:pPr>
        <w:ind w:left="6946" w:hanging="360"/>
      </w:pPr>
      <w:rPr>
        <w:rFonts w:ascii="Courier New" w:hAnsi="Courier New" w:cs="Courier New" w:hint="default"/>
      </w:rPr>
    </w:lvl>
    <w:lvl w:ilvl="5" w:tplc="241A0005" w:tentative="1">
      <w:start w:val="1"/>
      <w:numFmt w:val="bullet"/>
      <w:lvlText w:val=""/>
      <w:lvlJc w:val="left"/>
      <w:pPr>
        <w:ind w:left="7666" w:hanging="360"/>
      </w:pPr>
      <w:rPr>
        <w:rFonts w:ascii="Wingdings" w:hAnsi="Wingdings" w:hint="default"/>
      </w:rPr>
    </w:lvl>
    <w:lvl w:ilvl="6" w:tplc="241A0001" w:tentative="1">
      <w:start w:val="1"/>
      <w:numFmt w:val="bullet"/>
      <w:lvlText w:val=""/>
      <w:lvlJc w:val="left"/>
      <w:pPr>
        <w:ind w:left="8386" w:hanging="360"/>
      </w:pPr>
      <w:rPr>
        <w:rFonts w:ascii="Symbol" w:hAnsi="Symbol" w:hint="default"/>
      </w:rPr>
    </w:lvl>
    <w:lvl w:ilvl="7" w:tplc="241A0003" w:tentative="1">
      <w:start w:val="1"/>
      <w:numFmt w:val="bullet"/>
      <w:lvlText w:val="o"/>
      <w:lvlJc w:val="left"/>
      <w:pPr>
        <w:ind w:left="9106" w:hanging="360"/>
      </w:pPr>
      <w:rPr>
        <w:rFonts w:ascii="Courier New" w:hAnsi="Courier New" w:cs="Courier New" w:hint="default"/>
      </w:rPr>
    </w:lvl>
    <w:lvl w:ilvl="8" w:tplc="241A0005" w:tentative="1">
      <w:start w:val="1"/>
      <w:numFmt w:val="bullet"/>
      <w:lvlText w:val=""/>
      <w:lvlJc w:val="left"/>
      <w:pPr>
        <w:ind w:left="9826" w:hanging="360"/>
      </w:pPr>
      <w:rPr>
        <w:rFonts w:ascii="Wingdings" w:hAnsi="Wingdings" w:hint="default"/>
      </w:rPr>
    </w:lvl>
  </w:abstractNum>
  <w:abstractNum w:abstractNumId="47" w15:restartNumberingAfterBreak="0">
    <w:nsid w:val="4D6C6DD9"/>
    <w:multiLevelType w:val="hybridMultilevel"/>
    <w:tmpl w:val="BF9EC658"/>
    <w:lvl w:ilvl="0" w:tplc="08090001">
      <w:start w:val="1"/>
      <w:numFmt w:val="bullet"/>
      <w:lvlText w:val=""/>
      <w:lvlJc w:val="left"/>
      <w:pPr>
        <w:ind w:left="417" w:hanging="360"/>
      </w:pPr>
      <w:rPr>
        <w:rFonts w:ascii="Symbol" w:hAnsi="Symbol"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48" w15:restartNumberingAfterBreak="0">
    <w:nsid w:val="4E694AA1"/>
    <w:multiLevelType w:val="hybridMultilevel"/>
    <w:tmpl w:val="0644C010"/>
    <w:lvl w:ilvl="0" w:tplc="715AFD18">
      <w:numFmt w:val="bullet"/>
      <w:lvlText w:val="-"/>
      <w:lvlJc w:val="left"/>
      <w:pPr>
        <w:ind w:left="417" w:hanging="360"/>
      </w:pPr>
      <w:rPr>
        <w:rFonts w:ascii="Times New Roman" w:eastAsia="Times New Roman" w:hAnsi="Times New Roman" w:cs="Times New Roman"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49" w15:restartNumberingAfterBreak="0">
    <w:nsid w:val="51171DA4"/>
    <w:multiLevelType w:val="hybridMultilevel"/>
    <w:tmpl w:val="C85E67BE"/>
    <w:lvl w:ilvl="0" w:tplc="241A0001">
      <w:start w:val="1"/>
      <w:numFmt w:val="bullet"/>
      <w:lvlText w:val=""/>
      <w:lvlJc w:val="left"/>
      <w:pPr>
        <w:ind w:left="4066" w:hanging="360"/>
      </w:pPr>
      <w:rPr>
        <w:rFonts w:ascii="Symbol" w:hAnsi="Symbol" w:hint="default"/>
      </w:rPr>
    </w:lvl>
    <w:lvl w:ilvl="1" w:tplc="241A0003" w:tentative="1">
      <w:start w:val="1"/>
      <w:numFmt w:val="bullet"/>
      <w:lvlText w:val="o"/>
      <w:lvlJc w:val="left"/>
      <w:pPr>
        <w:ind w:left="4786" w:hanging="360"/>
      </w:pPr>
      <w:rPr>
        <w:rFonts w:ascii="Courier New" w:hAnsi="Courier New" w:cs="Courier New" w:hint="default"/>
      </w:rPr>
    </w:lvl>
    <w:lvl w:ilvl="2" w:tplc="241A0005" w:tentative="1">
      <w:start w:val="1"/>
      <w:numFmt w:val="bullet"/>
      <w:lvlText w:val=""/>
      <w:lvlJc w:val="left"/>
      <w:pPr>
        <w:ind w:left="5506" w:hanging="360"/>
      </w:pPr>
      <w:rPr>
        <w:rFonts w:ascii="Wingdings" w:hAnsi="Wingdings" w:hint="default"/>
      </w:rPr>
    </w:lvl>
    <w:lvl w:ilvl="3" w:tplc="241A0001" w:tentative="1">
      <w:start w:val="1"/>
      <w:numFmt w:val="bullet"/>
      <w:lvlText w:val=""/>
      <w:lvlJc w:val="left"/>
      <w:pPr>
        <w:ind w:left="6226" w:hanging="360"/>
      </w:pPr>
      <w:rPr>
        <w:rFonts w:ascii="Symbol" w:hAnsi="Symbol" w:hint="default"/>
      </w:rPr>
    </w:lvl>
    <w:lvl w:ilvl="4" w:tplc="241A0003" w:tentative="1">
      <w:start w:val="1"/>
      <w:numFmt w:val="bullet"/>
      <w:lvlText w:val="o"/>
      <w:lvlJc w:val="left"/>
      <w:pPr>
        <w:ind w:left="6946" w:hanging="360"/>
      </w:pPr>
      <w:rPr>
        <w:rFonts w:ascii="Courier New" w:hAnsi="Courier New" w:cs="Courier New" w:hint="default"/>
      </w:rPr>
    </w:lvl>
    <w:lvl w:ilvl="5" w:tplc="241A0005" w:tentative="1">
      <w:start w:val="1"/>
      <w:numFmt w:val="bullet"/>
      <w:lvlText w:val=""/>
      <w:lvlJc w:val="left"/>
      <w:pPr>
        <w:ind w:left="7666" w:hanging="360"/>
      </w:pPr>
      <w:rPr>
        <w:rFonts w:ascii="Wingdings" w:hAnsi="Wingdings" w:hint="default"/>
      </w:rPr>
    </w:lvl>
    <w:lvl w:ilvl="6" w:tplc="241A0001" w:tentative="1">
      <w:start w:val="1"/>
      <w:numFmt w:val="bullet"/>
      <w:lvlText w:val=""/>
      <w:lvlJc w:val="left"/>
      <w:pPr>
        <w:ind w:left="8386" w:hanging="360"/>
      </w:pPr>
      <w:rPr>
        <w:rFonts w:ascii="Symbol" w:hAnsi="Symbol" w:hint="default"/>
      </w:rPr>
    </w:lvl>
    <w:lvl w:ilvl="7" w:tplc="241A0003" w:tentative="1">
      <w:start w:val="1"/>
      <w:numFmt w:val="bullet"/>
      <w:lvlText w:val="o"/>
      <w:lvlJc w:val="left"/>
      <w:pPr>
        <w:ind w:left="9106" w:hanging="360"/>
      </w:pPr>
      <w:rPr>
        <w:rFonts w:ascii="Courier New" w:hAnsi="Courier New" w:cs="Courier New" w:hint="default"/>
      </w:rPr>
    </w:lvl>
    <w:lvl w:ilvl="8" w:tplc="241A0005" w:tentative="1">
      <w:start w:val="1"/>
      <w:numFmt w:val="bullet"/>
      <w:lvlText w:val=""/>
      <w:lvlJc w:val="left"/>
      <w:pPr>
        <w:ind w:left="9826" w:hanging="360"/>
      </w:pPr>
      <w:rPr>
        <w:rFonts w:ascii="Wingdings" w:hAnsi="Wingdings" w:hint="default"/>
      </w:rPr>
    </w:lvl>
  </w:abstractNum>
  <w:abstractNum w:abstractNumId="50" w15:restartNumberingAfterBreak="0">
    <w:nsid w:val="519216A3"/>
    <w:multiLevelType w:val="multilevel"/>
    <w:tmpl w:val="7FA6610E"/>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1A3194B"/>
    <w:multiLevelType w:val="hybridMultilevel"/>
    <w:tmpl w:val="4ABED3AC"/>
    <w:lvl w:ilvl="0" w:tplc="63089F7A">
      <w:start w:val="1"/>
      <w:numFmt w:val="decimal"/>
      <w:lvlText w:val="%1."/>
      <w:lvlJc w:val="left"/>
      <w:pPr>
        <w:ind w:left="1393" w:hanging="425"/>
      </w:pPr>
      <w:rPr>
        <w:rFonts w:ascii="Times New Roman" w:eastAsia="Times New Roman" w:hAnsi="Times New Roman" w:cs="Times New Roman" w:hint="default"/>
        <w:spacing w:val="-8"/>
        <w:w w:val="99"/>
        <w:sz w:val="24"/>
        <w:szCs w:val="24"/>
        <w:lang w:val="en-US" w:eastAsia="en-US" w:bidi="ar-SA"/>
      </w:rPr>
    </w:lvl>
    <w:lvl w:ilvl="1" w:tplc="241A0001">
      <w:start w:val="1"/>
      <w:numFmt w:val="bullet"/>
      <w:lvlText w:val=""/>
      <w:lvlJc w:val="left"/>
      <w:pPr>
        <w:ind w:left="720" w:hanging="360"/>
      </w:pPr>
      <w:rPr>
        <w:rFonts w:ascii="Symbol" w:hAnsi="Symbol" w:hint="default"/>
      </w:rPr>
    </w:lvl>
    <w:lvl w:ilvl="2" w:tplc="241A0001">
      <w:start w:val="1"/>
      <w:numFmt w:val="bullet"/>
      <w:lvlText w:val=""/>
      <w:lvlJc w:val="left"/>
      <w:pPr>
        <w:ind w:left="720" w:hanging="360"/>
      </w:pPr>
      <w:rPr>
        <w:rFonts w:ascii="Symbol" w:hAnsi="Symbol" w:hint="default"/>
      </w:rPr>
    </w:lvl>
    <w:lvl w:ilvl="3" w:tplc="27FC4FD0">
      <w:numFmt w:val="bullet"/>
      <w:lvlText w:val="•"/>
      <w:lvlJc w:val="left"/>
      <w:pPr>
        <w:ind w:left="3771" w:hanging="425"/>
      </w:pPr>
      <w:rPr>
        <w:rFonts w:hint="default"/>
        <w:lang w:val="en-US" w:eastAsia="en-US" w:bidi="ar-SA"/>
      </w:rPr>
    </w:lvl>
    <w:lvl w:ilvl="4" w:tplc="6BF077B8">
      <w:numFmt w:val="bullet"/>
      <w:lvlText w:val="•"/>
      <w:lvlJc w:val="left"/>
      <w:pPr>
        <w:ind w:left="4562" w:hanging="425"/>
      </w:pPr>
      <w:rPr>
        <w:rFonts w:hint="default"/>
        <w:lang w:val="en-US" w:eastAsia="en-US" w:bidi="ar-SA"/>
      </w:rPr>
    </w:lvl>
    <w:lvl w:ilvl="5" w:tplc="5884501A">
      <w:numFmt w:val="bullet"/>
      <w:lvlText w:val="•"/>
      <w:lvlJc w:val="left"/>
      <w:pPr>
        <w:ind w:left="5353" w:hanging="425"/>
      </w:pPr>
      <w:rPr>
        <w:rFonts w:hint="default"/>
        <w:lang w:val="en-US" w:eastAsia="en-US" w:bidi="ar-SA"/>
      </w:rPr>
    </w:lvl>
    <w:lvl w:ilvl="6" w:tplc="4D24B3A2">
      <w:numFmt w:val="bullet"/>
      <w:lvlText w:val="•"/>
      <w:lvlJc w:val="left"/>
      <w:pPr>
        <w:ind w:left="6143" w:hanging="425"/>
      </w:pPr>
      <w:rPr>
        <w:rFonts w:hint="default"/>
        <w:lang w:val="en-US" w:eastAsia="en-US" w:bidi="ar-SA"/>
      </w:rPr>
    </w:lvl>
    <w:lvl w:ilvl="7" w:tplc="00A61C36">
      <w:numFmt w:val="bullet"/>
      <w:lvlText w:val="•"/>
      <w:lvlJc w:val="left"/>
      <w:pPr>
        <w:ind w:left="6934" w:hanging="425"/>
      </w:pPr>
      <w:rPr>
        <w:rFonts w:hint="default"/>
        <w:lang w:val="en-US" w:eastAsia="en-US" w:bidi="ar-SA"/>
      </w:rPr>
    </w:lvl>
    <w:lvl w:ilvl="8" w:tplc="83000F6C">
      <w:numFmt w:val="bullet"/>
      <w:lvlText w:val="•"/>
      <w:lvlJc w:val="left"/>
      <w:pPr>
        <w:ind w:left="7725" w:hanging="425"/>
      </w:pPr>
      <w:rPr>
        <w:rFonts w:hint="default"/>
        <w:lang w:val="en-US" w:eastAsia="en-US" w:bidi="ar-SA"/>
      </w:rPr>
    </w:lvl>
  </w:abstractNum>
  <w:abstractNum w:abstractNumId="52" w15:restartNumberingAfterBreak="0">
    <w:nsid w:val="54690D0E"/>
    <w:multiLevelType w:val="hybridMultilevel"/>
    <w:tmpl w:val="E292836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3" w15:restartNumberingAfterBreak="0">
    <w:nsid w:val="556C6610"/>
    <w:multiLevelType w:val="singleLevel"/>
    <w:tmpl w:val="7304E49E"/>
    <w:name w:val="Bullet 22_1"/>
    <w:lvl w:ilvl="0">
      <w:numFmt w:val="bullet"/>
      <w:lvlText w:val=""/>
      <w:lvlJc w:val="left"/>
      <w:pPr>
        <w:ind w:left="0" w:firstLine="0"/>
      </w:pPr>
      <w:rPr>
        <w:rFonts w:ascii="Wingdings" w:eastAsia="Wingdings" w:hAnsi="Wingdings" w:cs="Wingdings"/>
      </w:rPr>
    </w:lvl>
  </w:abstractNum>
  <w:abstractNum w:abstractNumId="54" w15:restartNumberingAfterBreak="0">
    <w:nsid w:val="579B2C14"/>
    <w:multiLevelType w:val="multilevel"/>
    <w:tmpl w:val="493E21DC"/>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8284C9C"/>
    <w:multiLevelType w:val="hybridMultilevel"/>
    <w:tmpl w:val="AB1A8300"/>
    <w:lvl w:ilvl="0" w:tplc="277C0CBA">
      <w:start w:val="1"/>
      <w:numFmt w:val="decimal"/>
      <w:lvlText w:val="(%1)"/>
      <w:lvlJc w:val="left"/>
      <w:pPr>
        <w:ind w:left="417" w:hanging="360"/>
      </w:pPr>
      <w:rPr>
        <w:rFonts w:hint="default"/>
      </w:rPr>
    </w:lvl>
    <w:lvl w:ilvl="1" w:tplc="042F0019" w:tentative="1">
      <w:start w:val="1"/>
      <w:numFmt w:val="lowerLetter"/>
      <w:lvlText w:val="%2."/>
      <w:lvlJc w:val="left"/>
      <w:pPr>
        <w:ind w:left="1137" w:hanging="360"/>
      </w:pPr>
    </w:lvl>
    <w:lvl w:ilvl="2" w:tplc="042F001B" w:tentative="1">
      <w:start w:val="1"/>
      <w:numFmt w:val="lowerRoman"/>
      <w:lvlText w:val="%3."/>
      <w:lvlJc w:val="right"/>
      <w:pPr>
        <w:ind w:left="1857" w:hanging="180"/>
      </w:pPr>
    </w:lvl>
    <w:lvl w:ilvl="3" w:tplc="042F000F" w:tentative="1">
      <w:start w:val="1"/>
      <w:numFmt w:val="decimal"/>
      <w:lvlText w:val="%4."/>
      <w:lvlJc w:val="left"/>
      <w:pPr>
        <w:ind w:left="2577" w:hanging="360"/>
      </w:pPr>
    </w:lvl>
    <w:lvl w:ilvl="4" w:tplc="042F0019" w:tentative="1">
      <w:start w:val="1"/>
      <w:numFmt w:val="lowerLetter"/>
      <w:lvlText w:val="%5."/>
      <w:lvlJc w:val="left"/>
      <w:pPr>
        <w:ind w:left="3297" w:hanging="360"/>
      </w:pPr>
    </w:lvl>
    <w:lvl w:ilvl="5" w:tplc="042F001B" w:tentative="1">
      <w:start w:val="1"/>
      <w:numFmt w:val="lowerRoman"/>
      <w:lvlText w:val="%6."/>
      <w:lvlJc w:val="right"/>
      <w:pPr>
        <w:ind w:left="4017" w:hanging="180"/>
      </w:pPr>
    </w:lvl>
    <w:lvl w:ilvl="6" w:tplc="042F000F" w:tentative="1">
      <w:start w:val="1"/>
      <w:numFmt w:val="decimal"/>
      <w:lvlText w:val="%7."/>
      <w:lvlJc w:val="left"/>
      <w:pPr>
        <w:ind w:left="4737" w:hanging="360"/>
      </w:pPr>
    </w:lvl>
    <w:lvl w:ilvl="7" w:tplc="042F0019" w:tentative="1">
      <w:start w:val="1"/>
      <w:numFmt w:val="lowerLetter"/>
      <w:lvlText w:val="%8."/>
      <w:lvlJc w:val="left"/>
      <w:pPr>
        <w:ind w:left="5457" w:hanging="360"/>
      </w:pPr>
    </w:lvl>
    <w:lvl w:ilvl="8" w:tplc="042F001B" w:tentative="1">
      <w:start w:val="1"/>
      <w:numFmt w:val="lowerRoman"/>
      <w:lvlText w:val="%9."/>
      <w:lvlJc w:val="right"/>
      <w:pPr>
        <w:ind w:left="6177" w:hanging="180"/>
      </w:pPr>
    </w:lvl>
  </w:abstractNum>
  <w:abstractNum w:abstractNumId="56" w15:restartNumberingAfterBreak="0">
    <w:nsid w:val="58475D65"/>
    <w:multiLevelType w:val="singleLevel"/>
    <w:tmpl w:val="697A08BC"/>
    <w:name w:val="Bullet 6"/>
    <w:lvl w:ilvl="0">
      <w:numFmt w:val="none"/>
      <w:lvlText w:val="%1"/>
      <w:lvlJc w:val="left"/>
      <w:pPr>
        <w:tabs>
          <w:tab w:val="num" w:pos="0"/>
        </w:tabs>
        <w:ind w:left="0" w:firstLine="0"/>
      </w:pPr>
    </w:lvl>
  </w:abstractNum>
  <w:abstractNum w:abstractNumId="57" w15:restartNumberingAfterBreak="0">
    <w:nsid w:val="584803A3"/>
    <w:multiLevelType w:val="hybridMultilevel"/>
    <w:tmpl w:val="6BA03B7C"/>
    <w:lvl w:ilvl="0" w:tplc="B364AC6E">
      <w:numFmt w:val="bullet"/>
      <w:lvlText w:val=""/>
      <w:lvlJc w:val="left"/>
      <w:pPr>
        <w:ind w:left="417" w:hanging="360"/>
      </w:pPr>
      <w:rPr>
        <w:rFonts w:ascii="Symbol" w:eastAsia="Times New Roman" w:hAnsi="Symbol" w:cs="Times New Roman"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58" w15:restartNumberingAfterBreak="0">
    <w:nsid w:val="5860281A"/>
    <w:multiLevelType w:val="singleLevel"/>
    <w:tmpl w:val="6190687E"/>
    <w:name w:val="Bullet 16"/>
    <w:lvl w:ilvl="0">
      <w:start w:val="1"/>
      <w:numFmt w:val="decimal"/>
      <w:lvlText w:val="%1"/>
      <w:lvlJc w:val="left"/>
      <w:pPr>
        <w:tabs>
          <w:tab w:val="num" w:pos="0"/>
        </w:tabs>
        <w:ind w:left="0" w:firstLine="0"/>
      </w:pPr>
      <w:rPr>
        <w:rFonts w:ascii="Times New Roman" w:eastAsia="Times New Roman" w:hAnsi="Times New Roman" w:cs="Times New Roman"/>
        <w:spacing w:val="-8"/>
        <w:w w:val="99"/>
        <w:sz w:val="24"/>
        <w:szCs w:val="24"/>
        <w:lang w:val="en-US" w:bidi="ar-SA"/>
      </w:rPr>
    </w:lvl>
  </w:abstractNum>
  <w:abstractNum w:abstractNumId="59" w15:restartNumberingAfterBreak="0">
    <w:nsid w:val="58CB3982"/>
    <w:multiLevelType w:val="hybridMultilevel"/>
    <w:tmpl w:val="C292F3F2"/>
    <w:lvl w:ilvl="0" w:tplc="042F000F">
      <w:start w:val="1"/>
      <w:numFmt w:val="decimal"/>
      <w:lvlText w:val="%1."/>
      <w:lvlJc w:val="left"/>
      <w:pPr>
        <w:ind w:left="720" w:hanging="360"/>
      </w:p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60" w15:restartNumberingAfterBreak="0">
    <w:nsid w:val="5C13091B"/>
    <w:multiLevelType w:val="hybridMultilevel"/>
    <w:tmpl w:val="FDA4013E"/>
    <w:lvl w:ilvl="0" w:tplc="241A0003">
      <w:start w:val="1"/>
      <w:numFmt w:val="bullet"/>
      <w:lvlText w:val="o"/>
      <w:lvlJc w:val="left"/>
      <w:pPr>
        <w:ind w:left="720" w:hanging="360"/>
      </w:pPr>
      <w:rPr>
        <w:rFonts w:ascii="Courier New" w:hAnsi="Courier New" w:cs="Courier New"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1" w15:restartNumberingAfterBreak="0">
    <w:nsid w:val="5C421375"/>
    <w:multiLevelType w:val="hybridMultilevel"/>
    <w:tmpl w:val="879611F2"/>
    <w:lvl w:ilvl="0" w:tplc="042F000F">
      <w:start w:val="1"/>
      <w:numFmt w:val="decimal"/>
      <w:lvlText w:val="%1."/>
      <w:lvlJc w:val="left"/>
      <w:pPr>
        <w:ind w:left="720" w:hanging="360"/>
      </w:pPr>
    </w:lvl>
    <w:lvl w:ilvl="1" w:tplc="042F0019">
      <w:start w:val="1"/>
      <w:numFmt w:val="lowerLetter"/>
      <w:lvlText w:val="%2."/>
      <w:lvlJc w:val="left"/>
      <w:pPr>
        <w:ind w:left="1440" w:hanging="360"/>
      </w:pPr>
    </w:lvl>
    <w:lvl w:ilvl="2" w:tplc="E93C218C">
      <w:start w:val="1"/>
      <w:numFmt w:val="lowerRoman"/>
      <w:lvlText w:val="%3."/>
      <w:lvlJc w:val="right"/>
      <w:pPr>
        <w:ind w:left="2160" w:hanging="180"/>
      </w:pPr>
      <w:rPr>
        <w:i w:val="0"/>
        <w:iCs/>
        <w:color w:val="auto"/>
      </w:r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62" w15:restartNumberingAfterBreak="0">
    <w:nsid w:val="5CBE3EBE"/>
    <w:multiLevelType w:val="hybridMultilevel"/>
    <w:tmpl w:val="23EA264E"/>
    <w:lvl w:ilvl="0" w:tplc="4590042A">
      <w:start w:val="7"/>
      <w:numFmt w:val="bullet"/>
      <w:lvlText w:val="-"/>
      <w:lvlJc w:val="left"/>
      <w:pPr>
        <w:ind w:left="420" w:hanging="360"/>
      </w:pPr>
      <w:rPr>
        <w:rFonts w:ascii="Times New Roman" w:eastAsia="Times New Roman" w:hAnsi="Times New Roman" w:cs="Times New Roman" w:hint="default"/>
      </w:rPr>
    </w:lvl>
    <w:lvl w:ilvl="1" w:tplc="042F0003" w:tentative="1">
      <w:start w:val="1"/>
      <w:numFmt w:val="bullet"/>
      <w:lvlText w:val="o"/>
      <w:lvlJc w:val="left"/>
      <w:pPr>
        <w:ind w:left="1140" w:hanging="360"/>
      </w:pPr>
      <w:rPr>
        <w:rFonts w:ascii="Courier New" w:hAnsi="Courier New" w:cs="Courier New" w:hint="default"/>
      </w:rPr>
    </w:lvl>
    <w:lvl w:ilvl="2" w:tplc="042F0005" w:tentative="1">
      <w:start w:val="1"/>
      <w:numFmt w:val="bullet"/>
      <w:lvlText w:val=""/>
      <w:lvlJc w:val="left"/>
      <w:pPr>
        <w:ind w:left="1860" w:hanging="360"/>
      </w:pPr>
      <w:rPr>
        <w:rFonts w:ascii="Wingdings" w:hAnsi="Wingdings" w:hint="default"/>
      </w:rPr>
    </w:lvl>
    <w:lvl w:ilvl="3" w:tplc="042F0001" w:tentative="1">
      <w:start w:val="1"/>
      <w:numFmt w:val="bullet"/>
      <w:lvlText w:val=""/>
      <w:lvlJc w:val="left"/>
      <w:pPr>
        <w:ind w:left="2580" w:hanging="360"/>
      </w:pPr>
      <w:rPr>
        <w:rFonts w:ascii="Symbol" w:hAnsi="Symbol" w:hint="default"/>
      </w:rPr>
    </w:lvl>
    <w:lvl w:ilvl="4" w:tplc="042F0003" w:tentative="1">
      <w:start w:val="1"/>
      <w:numFmt w:val="bullet"/>
      <w:lvlText w:val="o"/>
      <w:lvlJc w:val="left"/>
      <w:pPr>
        <w:ind w:left="3300" w:hanging="360"/>
      </w:pPr>
      <w:rPr>
        <w:rFonts w:ascii="Courier New" w:hAnsi="Courier New" w:cs="Courier New" w:hint="default"/>
      </w:rPr>
    </w:lvl>
    <w:lvl w:ilvl="5" w:tplc="042F0005" w:tentative="1">
      <w:start w:val="1"/>
      <w:numFmt w:val="bullet"/>
      <w:lvlText w:val=""/>
      <w:lvlJc w:val="left"/>
      <w:pPr>
        <w:ind w:left="4020" w:hanging="360"/>
      </w:pPr>
      <w:rPr>
        <w:rFonts w:ascii="Wingdings" w:hAnsi="Wingdings" w:hint="default"/>
      </w:rPr>
    </w:lvl>
    <w:lvl w:ilvl="6" w:tplc="042F0001" w:tentative="1">
      <w:start w:val="1"/>
      <w:numFmt w:val="bullet"/>
      <w:lvlText w:val=""/>
      <w:lvlJc w:val="left"/>
      <w:pPr>
        <w:ind w:left="4740" w:hanging="360"/>
      </w:pPr>
      <w:rPr>
        <w:rFonts w:ascii="Symbol" w:hAnsi="Symbol" w:hint="default"/>
      </w:rPr>
    </w:lvl>
    <w:lvl w:ilvl="7" w:tplc="042F0003" w:tentative="1">
      <w:start w:val="1"/>
      <w:numFmt w:val="bullet"/>
      <w:lvlText w:val="o"/>
      <w:lvlJc w:val="left"/>
      <w:pPr>
        <w:ind w:left="5460" w:hanging="360"/>
      </w:pPr>
      <w:rPr>
        <w:rFonts w:ascii="Courier New" w:hAnsi="Courier New" w:cs="Courier New" w:hint="default"/>
      </w:rPr>
    </w:lvl>
    <w:lvl w:ilvl="8" w:tplc="042F0005" w:tentative="1">
      <w:start w:val="1"/>
      <w:numFmt w:val="bullet"/>
      <w:lvlText w:val=""/>
      <w:lvlJc w:val="left"/>
      <w:pPr>
        <w:ind w:left="6180" w:hanging="360"/>
      </w:pPr>
      <w:rPr>
        <w:rFonts w:ascii="Wingdings" w:hAnsi="Wingdings" w:hint="default"/>
      </w:rPr>
    </w:lvl>
  </w:abstractNum>
  <w:abstractNum w:abstractNumId="63" w15:restartNumberingAfterBreak="0">
    <w:nsid w:val="5EA65443"/>
    <w:multiLevelType w:val="hybridMultilevel"/>
    <w:tmpl w:val="99ACC2D4"/>
    <w:lvl w:ilvl="0" w:tplc="241A0003">
      <w:start w:val="1"/>
      <w:numFmt w:val="bullet"/>
      <w:lvlText w:val="o"/>
      <w:lvlJc w:val="left"/>
      <w:pPr>
        <w:ind w:left="720" w:hanging="360"/>
      </w:pPr>
      <w:rPr>
        <w:rFonts w:ascii="Courier New" w:hAnsi="Courier New" w:cs="Courier New"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4" w15:restartNumberingAfterBreak="0">
    <w:nsid w:val="5EF35635"/>
    <w:multiLevelType w:val="singleLevel"/>
    <w:tmpl w:val="D1DA49C6"/>
    <w:name w:val="Bullet 18"/>
    <w:lvl w:ilvl="0">
      <w:numFmt w:val="bullet"/>
      <w:lvlText w:val=""/>
      <w:lvlJc w:val="left"/>
      <w:pPr>
        <w:tabs>
          <w:tab w:val="num" w:pos="0"/>
        </w:tabs>
        <w:ind w:left="0" w:firstLine="0"/>
      </w:pPr>
      <w:rPr>
        <w:rFonts w:ascii="Wingdings" w:eastAsia="Wingdings" w:hAnsi="Wingdings" w:cs="Wingdings"/>
      </w:rPr>
    </w:lvl>
  </w:abstractNum>
  <w:abstractNum w:abstractNumId="65" w15:restartNumberingAfterBreak="0">
    <w:nsid w:val="6410007A"/>
    <w:multiLevelType w:val="multilevel"/>
    <w:tmpl w:val="3CE0C4E2"/>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5F36FB9"/>
    <w:multiLevelType w:val="singleLevel"/>
    <w:tmpl w:val="B0CC0338"/>
    <w:name w:val="Bullet 8"/>
    <w:lvl w:ilvl="0">
      <w:numFmt w:val="bullet"/>
      <w:lvlText w:val=""/>
      <w:lvlJc w:val="left"/>
      <w:pPr>
        <w:tabs>
          <w:tab w:val="num" w:pos="0"/>
        </w:tabs>
        <w:ind w:left="0" w:firstLine="0"/>
      </w:pPr>
      <w:rPr>
        <w:rFonts w:ascii="Symbol" w:eastAsia="Symbol" w:hAnsi="Symbol" w:cs="Symbol"/>
      </w:rPr>
    </w:lvl>
  </w:abstractNum>
  <w:abstractNum w:abstractNumId="67" w15:restartNumberingAfterBreak="0">
    <w:nsid w:val="67450AE5"/>
    <w:multiLevelType w:val="hybridMultilevel"/>
    <w:tmpl w:val="93DA7C76"/>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hint="default"/>
      </w:rPr>
    </w:lvl>
    <w:lvl w:ilvl="2" w:tplc="04090005">
      <w:start w:val="1"/>
      <w:numFmt w:val="bullet"/>
      <w:lvlText w:val=""/>
      <w:lvlJc w:val="left"/>
      <w:pPr>
        <w:ind w:left="1942" w:hanging="360"/>
      </w:pPr>
      <w:rPr>
        <w:rFonts w:ascii="Wingdings" w:hAnsi="Wingdings" w:hint="default"/>
      </w:rPr>
    </w:lvl>
    <w:lvl w:ilvl="3" w:tplc="04090001">
      <w:start w:val="1"/>
      <w:numFmt w:val="bullet"/>
      <w:lvlText w:val=""/>
      <w:lvlJc w:val="left"/>
      <w:pPr>
        <w:ind w:left="2662" w:hanging="360"/>
      </w:pPr>
      <w:rPr>
        <w:rFonts w:ascii="Symbol" w:hAnsi="Symbol" w:hint="default"/>
      </w:rPr>
    </w:lvl>
    <w:lvl w:ilvl="4" w:tplc="04090003">
      <w:start w:val="1"/>
      <w:numFmt w:val="bullet"/>
      <w:lvlText w:val="o"/>
      <w:lvlJc w:val="left"/>
      <w:pPr>
        <w:ind w:left="3382" w:hanging="360"/>
      </w:pPr>
      <w:rPr>
        <w:rFonts w:ascii="Courier New" w:hAnsi="Courier New" w:hint="default"/>
      </w:rPr>
    </w:lvl>
    <w:lvl w:ilvl="5" w:tplc="04090005">
      <w:start w:val="1"/>
      <w:numFmt w:val="bullet"/>
      <w:lvlText w:val=""/>
      <w:lvlJc w:val="left"/>
      <w:pPr>
        <w:ind w:left="4102" w:hanging="360"/>
      </w:pPr>
      <w:rPr>
        <w:rFonts w:ascii="Wingdings" w:hAnsi="Wingdings" w:hint="default"/>
      </w:rPr>
    </w:lvl>
    <w:lvl w:ilvl="6" w:tplc="04090001">
      <w:start w:val="1"/>
      <w:numFmt w:val="bullet"/>
      <w:lvlText w:val=""/>
      <w:lvlJc w:val="left"/>
      <w:pPr>
        <w:ind w:left="4822" w:hanging="360"/>
      </w:pPr>
      <w:rPr>
        <w:rFonts w:ascii="Symbol" w:hAnsi="Symbol" w:hint="default"/>
      </w:rPr>
    </w:lvl>
    <w:lvl w:ilvl="7" w:tplc="04090003">
      <w:start w:val="1"/>
      <w:numFmt w:val="bullet"/>
      <w:lvlText w:val="o"/>
      <w:lvlJc w:val="left"/>
      <w:pPr>
        <w:ind w:left="5542" w:hanging="360"/>
      </w:pPr>
      <w:rPr>
        <w:rFonts w:ascii="Courier New" w:hAnsi="Courier New" w:hint="default"/>
      </w:rPr>
    </w:lvl>
    <w:lvl w:ilvl="8" w:tplc="04090005">
      <w:start w:val="1"/>
      <w:numFmt w:val="bullet"/>
      <w:lvlText w:val=""/>
      <w:lvlJc w:val="left"/>
      <w:pPr>
        <w:ind w:left="6262" w:hanging="360"/>
      </w:pPr>
      <w:rPr>
        <w:rFonts w:ascii="Wingdings" w:hAnsi="Wingdings" w:hint="default"/>
      </w:rPr>
    </w:lvl>
  </w:abstractNum>
  <w:abstractNum w:abstractNumId="68" w15:restartNumberingAfterBreak="0">
    <w:nsid w:val="67591517"/>
    <w:multiLevelType w:val="hybridMultilevel"/>
    <w:tmpl w:val="A240FFB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9" w15:restartNumberingAfterBreak="0">
    <w:nsid w:val="6A2425B4"/>
    <w:multiLevelType w:val="singleLevel"/>
    <w:tmpl w:val="66149D46"/>
    <w:name w:val="Bullet 12"/>
    <w:lvl w:ilvl="0">
      <w:start w:val="1"/>
      <w:numFmt w:val="lowerRoman"/>
      <w:lvlText w:val="%1"/>
      <w:lvlJc w:val="left"/>
      <w:pPr>
        <w:tabs>
          <w:tab w:val="num" w:pos="0"/>
        </w:tabs>
        <w:ind w:left="0" w:firstLine="0"/>
      </w:pPr>
    </w:lvl>
  </w:abstractNum>
  <w:abstractNum w:abstractNumId="70" w15:restartNumberingAfterBreak="0">
    <w:nsid w:val="6CBE7783"/>
    <w:multiLevelType w:val="hybridMultilevel"/>
    <w:tmpl w:val="5F20B0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D1D395A"/>
    <w:multiLevelType w:val="hybridMultilevel"/>
    <w:tmpl w:val="88521422"/>
    <w:lvl w:ilvl="0" w:tplc="241A0003">
      <w:start w:val="1"/>
      <w:numFmt w:val="bullet"/>
      <w:lvlText w:val="o"/>
      <w:lvlJc w:val="left"/>
      <w:pPr>
        <w:ind w:left="720" w:hanging="360"/>
      </w:pPr>
      <w:rPr>
        <w:rFonts w:ascii="Courier New" w:hAnsi="Courier New" w:cs="Courier New" w:hint="default"/>
      </w:rPr>
    </w:lvl>
    <w:lvl w:ilvl="1" w:tplc="241A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D5402F5"/>
    <w:multiLevelType w:val="hybridMultilevel"/>
    <w:tmpl w:val="4BC2AC9E"/>
    <w:lvl w:ilvl="0" w:tplc="241A0003">
      <w:start w:val="1"/>
      <w:numFmt w:val="bullet"/>
      <w:lvlText w:val="o"/>
      <w:lvlJc w:val="left"/>
      <w:pPr>
        <w:ind w:left="720" w:hanging="360"/>
      </w:pPr>
      <w:rPr>
        <w:rFonts w:ascii="Courier New" w:hAnsi="Courier New" w:cs="Courier New"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3" w15:restartNumberingAfterBreak="0">
    <w:nsid w:val="710E6DD1"/>
    <w:multiLevelType w:val="hybridMultilevel"/>
    <w:tmpl w:val="9280DD50"/>
    <w:lvl w:ilvl="0" w:tplc="C4627212">
      <w:start w:val="1"/>
      <w:numFmt w:val="decimal"/>
      <w:lvlText w:val="%1)"/>
      <w:lvlJc w:val="left"/>
      <w:pPr>
        <w:ind w:left="417" w:hanging="360"/>
      </w:pPr>
      <w:rPr>
        <w:rFonts w:hint="default"/>
        <w:color w:val="000000"/>
      </w:rPr>
    </w:lvl>
    <w:lvl w:ilvl="1" w:tplc="042F0019" w:tentative="1">
      <w:start w:val="1"/>
      <w:numFmt w:val="lowerLetter"/>
      <w:lvlText w:val="%2."/>
      <w:lvlJc w:val="left"/>
      <w:pPr>
        <w:ind w:left="1137" w:hanging="360"/>
      </w:pPr>
    </w:lvl>
    <w:lvl w:ilvl="2" w:tplc="042F001B" w:tentative="1">
      <w:start w:val="1"/>
      <w:numFmt w:val="lowerRoman"/>
      <w:lvlText w:val="%3."/>
      <w:lvlJc w:val="right"/>
      <w:pPr>
        <w:ind w:left="1857" w:hanging="180"/>
      </w:pPr>
    </w:lvl>
    <w:lvl w:ilvl="3" w:tplc="042F000F" w:tentative="1">
      <w:start w:val="1"/>
      <w:numFmt w:val="decimal"/>
      <w:lvlText w:val="%4."/>
      <w:lvlJc w:val="left"/>
      <w:pPr>
        <w:ind w:left="2577" w:hanging="360"/>
      </w:pPr>
    </w:lvl>
    <w:lvl w:ilvl="4" w:tplc="042F0019" w:tentative="1">
      <w:start w:val="1"/>
      <w:numFmt w:val="lowerLetter"/>
      <w:lvlText w:val="%5."/>
      <w:lvlJc w:val="left"/>
      <w:pPr>
        <w:ind w:left="3297" w:hanging="360"/>
      </w:pPr>
    </w:lvl>
    <w:lvl w:ilvl="5" w:tplc="042F001B" w:tentative="1">
      <w:start w:val="1"/>
      <w:numFmt w:val="lowerRoman"/>
      <w:lvlText w:val="%6."/>
      <w:lvlJc w:val="right"/>
      <w:pPr>
        <w:ind w:left="4017" w:hanging="180"/>
      </w:pPr>
    </w:lvl>
    <w:lvl w:ilvl="6" w:tplc="042F000F" w:tentative="1">
      <w:start w:val="1"/>
      <w:numFmt w:val="decimal"/>
      <w:lvlText w:val="%7."/>
      <w:lvlJc w:val="left"/>
      <w:pPr>
        <w:ind w:left="4737" w:hanging="360"/>
      </w:pPr>
    </w:lvl>
    <w:lvl w:ilvl="7" w:tplc="042F0019" w:tentative="1">
      <w:start w:val="1"/>
      <w:numFmt w:val="lowerLetter"/>
      <w:lvlText w:val="%8."/>
      <w:lvlJc w:val="left"/>
      <w:pPr>
        <w:ind w:left="5457" w:hanging="360"/>
      </w:pPr>
    </w:lvl>
    <w:lvl w:ilvl="8" w:tplc="042F001B" w:tentative="1">
      <w:start w:val="1"/>
      <w:numFmt w:val="lowerRoman"/>
      <w:lvlText w:val="%9."/>
      <w:lvlJc w:val="right"/>
      <w:pPr>
        <w:ind w:left="6177" w:hanging="180"/>
      </w:pPr>
    </w:lvl>
  </w:abstractNum>
  <w:abstractNum w:abstractNumId="74" w15:restartNumberingAfterBreak="0">
    <w:nsid w:val="71D54B20"/>
    <w:multiLevelType w:val="singleLevel"/>
    <w:tmpl w:val="ADDC6328"/>
    <w:name w:val="Bullet 9"/>
    <w:lvl w:ilvl="0">
      <w:start w:val="1"/>
      <w:numFmt w:val="upperRoman"/>
      <w:lvlText w:val="%1"/>
      <w:lvlJc w:val="left"/>
      <w:pPr>
        <w:tabs>
          <w:tab w:val="num" w:pos="0"/>
        </w:tabs>
        <w:ind w:left="0" w:firstLine="0"/>
      </w:pPr>
      <w:rPr>
        <w:rFonts w:ascii="Times New Roman" w:eastAsia="Times New Roman" w:hAnsi="Times New Roman" w:cs="Times New Roman"/>
        <w:b/>
        <w:bCs/>
        <w:w w:val="99"/>
        <w:sz w:val="24"/>
        <w:szCs w:val="24"/>
        <w:lang w:val="en-US" w:bidi="ar-SA"/>
      </w:rPr>
    </w:lvl>
  </w:abstractNum>
  <w:abstractNum w:abstractNumId="75" w15:restartNumberingAfterBreak="0">
    <w:nsid w:val="73926781"/>
    <w:multiLevelType w:val="multilevel"/>
    <w:tmpl w:val="64688114"/>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4D268AE"/>
    <w:multiLevelType w:val="hybridMultilevel"/>
    <w:tmpl w:val="746CB064"/>
    <w:lvl w:ilvl="0" w:tplc="08090001">
      <w:start w:val="1"/>
      <w:numFmt w:val="bullet"/>
      <w:lvlText w:val=""/>
      <w:lvlJc w:val="left"/>
      <w:pPr>
        <w:ind w:left="417" w:hanging="360"/>
      </w:pPr>
      <w:rPr>
        <w:rFonts w:ascii="Symbol" w:hAnsi="Symbol"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77" w15:restartNumberingAfterBreak="0">
    <w:nsid w:val="752303E5"/>
    <w:multiLevelType w:val="singleLevel"/>
    <w:tmpl w:val="0C78A86E"/>
    <w:name w:val="Bullet 22"/>
    <w:lvl w:ilvl="0">
      <w:start w:val="1"/>
      <w:numFmt w:val="lowerLetter"/>
      <w:lvlText w:val="%1"/>
      <w:lvlJc w:val="left"/>
      <w:pPr>
        <w:tabs>
          <w:tab w:val="num" w:pos="0"/>
        </w:tabs>
        <w:ind w:left="0" w:firstLine="0"/>
      </w:pPr>
    </w:lvl>
  </w:abstractNum>
  <w:abstractNum w:abstractNumId="78" w15:restartNumberingAfterBreak="0">
    <w:nsid w:val="75BA337E"/>
    <w:multiLevelType w:val="singleLevel"/>
    <w:tmpl w:val="35F8DD70"/>
    <w:name w:val="Bullet 11"/>
    <w:lvl w:ilvl="0">
      <w:numFmt w:val="bullet"/>
      <w:lvlText w:val="•"/>
      <w:lvlJc w:val="left"/>
      <w:pPr>
        <w:tabs>
          <w:tab w:val="num" w:pos="0"/>
        </w:tabs>
        <w:ind w:left="0" w:firstLine="0"/>
      </w:pPr>
      <w:rPr>
        <w:lang w:val="en-US" w:bidi="ar-SA"/>
      </w:rPr>
    </w:lvl>
  </w:abstractNum>
  <w:abstractNum w:abstractNumId="79" w15:restartNumberingAfterBreak="0">
    <w:nsid w:val="76735DBB"/>
    <w:multiLevelType w:val="hybridMultilevel"/>
    <w:tmpl w:val="ABA46104"/>
    <w:lvl w:ilvl="0" w:tplc="D0025F0C">
      <w:start w:val="1"/>
      <w:numFmt w:val="decimal"/>
      <w:lvlText w:val="%1)"/>
      <w:lvlJc w:val="left"/>
      <w:pPr>
        <w:ind w:left="417" w:hanging="360"/>
      </w:pPr>
      <w:rPr>
        <w:rFonts w:hint="default"/>
        <w:color w:val="000000"/>
      </w:rPr>
    </w:lvl>
    <w:lvl w:ilvl="1" w:tplc="042F0019" w:tentative="1">
      <w:start w:val="1"/>
      <w:numFmt w:val="lowerLetter"/>
      <w:lvlText w:val="%2."/>
      <w:lvlJc w:val="left"/>
      <w:pPr>
        <w:ind w:left="1137" w:hanging="360"/>
      </w:pPr>
    </w:lvl>
    <w:lvl w:ilvl="2" w:tplc="042F001B" w:tentative="1">
      <w:start w:val="1"/>
      <w:numFmt w:val="lowerRoman"/>
      <w:lvlText w:val="%3."/>
      <w:lvlJc w:val="right"/>
      <w:pPr>
        <w:ind w:left="1857" w:hanging="180"/>
      </w:pPr>
    </w:lvl>
    <w:lvl w:ilvl="3" w:tplc="042F000F" w:tentative="1">
      <w:start w:val="1"/>
      <w:numFmt w:val="decimal"/>
      <w:lvlText w:val="%4."/>
      <w:lvlJc w:val="left"/>
      <w:pPr>
        <w:ind w:left="2577" w:hanging="360"/>
      </w:pPr>
    </w:lvl>
    <w:lvl w:ilvl="4" w:tplc="042F0019" w:tentative="1">
      <w:start w:val="1"/>
      <w:numFmt w:val="lowerLetter"/>
      <w:lvlText w:val="%5."/>
      <w:lvlJc w:val="left"/>
      <w:pPr>
        <w:ind w:left="3297" w:hanging="360"/>
      </w:pPr>
    </w:lvl>
    <w:lvl w:ilvl="5" w:tplc="042F001B" w:tentative="1">
      <w:start w:val="1"/>
      <w:numFmt w:val="lowerRoman"/>
      <w:lvlText w:val="%6."/>
      <w:lvlJc w:val="right"/>
      <w:pPr>
        <w:ind w:left="4017" w:hanging="180"/>
      </w:pPr>
    </w:lvl>
    <w:lvl w:ilvl="6" w:tplc="042F000F" w:tentative="1">
      <w:start w:val="1"/>
      <w:numFmt w:val="decimal"/>
      <w:lvlText w:val="%7."/>
      <w:lvlJc w:val="left"/>
      <w:pPr>
        <w:ind w:left="4737" w:hanging="360"/>
      </w:pPr>
    </w:lvl>
    <w:lvl w:ilvl="7" w:tplc="042F0019" w:tentative="1">
      <w:start w:val="1"/>
      <w:numFmt w:val="lowerLetter"/>
      <w:lvlText w:val="%8."/>
      <w:lvlJc w:val="left"/>
      <w:pPr>
        <w:ind w:left="5457" w:hanging="360"/>
      </w:pPr>
    </w:lvl>
    <w:lvl w:ilvl="8" w:tplc="042F001B" w:tentative="1">
      <w:start w:val="1"/>
      <w:numFmt w:val="lowerRoman"/>
      <w:lvlText w:val="%9."/>
      <w:lvlJc w:val="right"/>
      <w:pPr>
        <w:ind w:left="6177" w:hanging="180"/>
      </w:pPr>
    </w:lvl>
  </w:abstractNum>
  <w:abstractNum w:abstractNumId="80" w15:restartNumberingAfterBreak="0">
    <w:nsid w:val="76EB76A3"/>
    <w:multiLevelType w:val="hybridMultilevel"/>
    <w:tmpl w:val="29C240C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81" w15:restartNumberingAfterBreak="0">
    <w:nsid w:val="774864D8"/>
    <w:multiLevelType w:val="hybridMultilevel"/>
    <w:tmpl w:val="1DF6AC22"/>
    <w:name w:val="Numbered list 1"/>
    <w:lvl w:ilvl="0" w:tplc="3FE6B51C">
      <w:start w:val="1"/>
      <w:numFmt w:val="upperRoman"/>
      <w:lvlText w:val="%1."/>
      <w:lvlJc w:val="left"/>
      <w:pPr>
        <w:ind w:left="116" w:firstLine="0"/>
      </w:pPr>
      <w:rPr>
        <w:rFonts w:ascii="Times New Roman" w:eastAsia="Times New Roman" w:hAnsi="Times New Roman" w:cs="Times New Roman"/>
        <w:b/>
        <w:bCs/>
        <w:w w:val="99"/>
        <w:sz w:val="24"/>
        <w:szCs w:val="24"/>
        <w:lang w:val="en-US" w:bidi="ar-SA"/>
      </w:rPr>
    </w:lvl>
    <w:lvl w:ilvl="1" w:tplc="81E48AA8">
      <w:numFmt w:val="bullet"/>
      <w:lvlText w:val="-"/>
      <w:lvlJc w:val="left"/>
      <w:pPr>
        <w:ind w:left="476" w:firstLine="0"/>
      </w:pPr>
      <w:rPr>
        <w:rFonts w:ascii="Times New Roman" w:eastAsia="Times New Roman" w:hAnsi="Times New Roman" w:cs="Times New Roman"/>
        <w:spacing w:val="-28"/>
        <w:w w:val="99"/>
        <w:sz w:val="24"/>
        <w:szCs w:val="24"/>
        <w:lang w:val="en-US" w:bidi="ar-SA"/>
      </w:rPr>
    </w:lvl>
    <w:lvl w:ilvl="2" w:tplc="CBDA1EA4">
      <w:numFmt w:val="bullet"/>
      <w:lvlText w:val="•"/>
      <w:lvlJc w:val="left"/>
      <w:pPr>
        <w:ind w:left="2173" w:firstLine="0"/>
      </w:pPr>
      <w:rPr>
        <w:lang w:val="en-US" w:bidi="ar-SA"/>
      </w:rPr>
    </w:lvl>
    <w:lvl w:ilvl="3" w:tplc="EDE40368">
      <w:numFmt w:val="bullet"/>
      <w:lvlText w:val="•"/>
      <w:lvlJc w:val="left"/>
      <w:pPr>
        <w:ind w:left="3019" w:firstLine="0"/>
      </w:pPr>
      <w:rPr>
        <w:lang w:val="en-US" w:bidi="ar-SA"/>
      </w:rPr>
    </w:lvl>
    <w:lvl w:ilvl="4" w:tplc="296C88A0">
      <w:numFmt w:val="bullet"/>
      <w:lvlText w:val="•"/>
      <w:lvlJc w:val="left"/>
      <w:pPr>
        <w:ind w:left="3866" w:firstLine="0"/>
      </w:pPr>
      <w:rPr>
        <w:lang w:val="en-US" w:bidi="ar-SA"/>
      </w:rPr>
    </w:lvl>
    <w:lvl w:ilvl="5" w:tplc="F4449C4C">
      <w:numFmt w:val="bullet"/>
      <w:lvlText w:val="•"/>
      <w:lvlJc w:val="left"/>
      <w:pPr>
        <w:ind w:left="4713" w:firstLine="0"/>
      </w:pPr>
      <w:rPr>
        <w:lang w:val="en-US" w:bidi="ar-SA"/>
      </w:rPr>
    </w:lvl>
    <w:lvl w:ilvl="6" w:tplc="80547964">
      <w:numFmt w:val="bullet"/>
      <w:lvlText w:val="•"/>
      <w:lvlJc w:val="left"/>
      <w:pPr>
        <w:ind w:left="5559" w:firstLine="0"/>
      </w:pPr>
      <w:rPr>
        <w:lang w:val="en-US" w:bidi="ar-SA"/>
      </w:rPr>
    </w:lvl>
    <w:lvl w:ilvl="7" w:tplc="97A4F408">
      <w:numFmt w:val="bullet"/>
      <w:lvlText w:val="•"/>
      <w:lvlJc w:val="left"/>
      <w:pPr>
        <w:ind w:left="6406" w:firstLine="0"/>
      </w:pPr>
      <w:rPr>
        <w:lang w:val="en-US" w:bidi="ar-SA"/>
      </w:rPr>
    </w:lvl>
    <w:lvl w:ilvl="8" w:tplc="61EE7540">
      <w:numFmt w:val="bullet"/>
      <w:lvlText w:val="•"/>
      <w:lvlJc w:val="left"/>
      <w:pPr>
        <w:ind w:left="7253" w:firstLine="0"/>
      </w:pPr>
      <w:rPr>
        <w:lang w:val="en-US" w:bidi="ar-SA"/>
      </w:rPr>
    </w:lvl>
  </w:abstractNum>
  <w:abstractNum w:abstractNumId="82" w15:restartNumberingAfterBreak="0">
    <w:nsid w:val="79191538"/>
    <w:multiLevelType w:val="hybridMultilevel"/>
    <w:tmpl w:val="7C368738"/>
    <w:lvl w:ilvl="0" w:tplc="55CCEF6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79940109"/>
    <w:multiLevelType w:val="hybridMultilevel"/>
    <w:tmpl w:val="ABAEBD4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84" w15:restartNumberingAfterBreak="0">
    <w:nsid w:val="7A3A6116"/>
    <w:multiLevelType w:val="hybridMultilevel"/>
    <w:tmpl w:val="D67866D4"/>
    <w:lvl w:ilvl="0" w:tplc="4DB8EF02">
      <w:start w:val="1"/>
      <w:numFmt w:val="decimal"/>
      <w:lvlText w:val="%1)"/>
      <w:lvlJc w:val="left"/>
      <w:pPr>
        <w:ind w:left="417" w:hanging="360"/>
      </w:pPr>
      <w:rPr>
        <w:rFonts w:hint="default"/>
        <w:color w:val="000000"/>
      </w:rPr>
    </w:lvl>
    <w:lvl w:ilvl="1" w:tplc="042F0019" w:tentative="1">
      <w:start w:val="1"/>
      <w:numFmt w:val="lowerLetter"/>
      <w:lvlText w:val="%2."/>
      <w:lvlJc w:val="left"/>
      <w:pPr>
        <w:ind w:left="1137" w:hanging="360"/>
      </w:pPr>
    </w:lvl>
    <w:lvl w:ilvl="2" w:tplc="042F001B" w:tentative="1">
      <w:start w:val="1"/>
      <w:numFmt w:val="lowerRoman"/>
      <w:lvlText w:val="%3."/>
      <w:lvlJc w:val="right"/>
      <w:pPr>
        <w:ind w:left="1857" w:hanging="180"/>
      </w:pPr>
    </w:lvl>
    <w:lvl w:ilvl="3" w:tplc="042F000F" w:tentative="1">
      <w:start w:val="1"/>
      <w:numFmt w:val="decimal"/>
      <w:lvlText w:val="%4."/>
      <w:lvlJc w:val="left"/>
      <w:pPr>
        <w:ind w:left="2577" w:hanging="360"/>
      </w:pPr>
    </w:lvl>
    <w:lvl w:ilvl="4" w:tplc="042F0019" w:tentative="1">
      <w:start w:val="1"/>
      <w:numFmt w:val="lowerLetter"/>
      <w:lvlText w:val="%5."/>
      <w:lvlJc w:val="left"/>
      <w:pPr>
        <w:ind w:left="3297" w:hanging="360"/>
      </w:pPr>
    </w:lvl>
    <w:lvl w:ilvl="5" w:tplc="042F001B" w:tentative="1">
      <w:start w:val="1"/>
      <w:numFmt w:val="lowerRoman"/>
      <w:lvlText w:val="%6."/>
      <w:lvlJc w:val="right"/>
      <w:pPr>
        <w:ind w:left="4017" w:hanging="180"/>
      </w:pPr>
    </w:lvl>
    <w:lvl w:ilvl="6" w:tplc="042F000F" w:tentative="1">
      <w:start w:val="1"/>
      <w:numFmt w:val="decimal"/>
      <w:lvlText w:val="%7."/>
      <w:lvlJc w:val="left"/>
      <w:pPr>
        <w:ind w:left="4737" w:hanging="360"/>
      </w:pPr>
    </w:lvl>
    <w:lvl w:ilvl="7" w:tplc="042F0019" w:tentative="1">
      <w:start w:val="1"/>
      <w:numFmt w:val="lowerLetter"/>
      <w:lvlText w:val="%8."/>
      <w:lvlJc w:val="left"/>
      <w:pPr>
        <w:ind w:left="5457" w:hanging="360"/>
      </w:pPr>
    </w:lvl>
    <w:lvl w:ilvl="8" w:tplc="042F001B" w:tentative="1">
      <w:start w:val="1"/>
      <w:numFmt w:val="lowerRoman"/>
      <w:lvlText w:val="%9."/>
      <w:lvlJc w:val="right"/>
      <w:pPr>
        <w:ind w:left="6177" w:hanging="180"/>
      </w:pPr>
    </w:lvl>
  </w:abstractNum>
  <w:abstractNum w:abstractNumId="85" w15:restartNumberingAfterBreak="0">
    <w:nsid w:val="7B582023"/>
    <w:multiLevelType w:val="singleLevel"/>
    <w:tmpl w:val="3F3E7890"/>
    <w:name w:val="Bullet 15"/>
    <w:lvl w:ilvl="0">
      <w:numFmt w:val="bullet"/>
      <w:lvlText w:val=""/>
      <w:lvlJc w:val="left"/>
      <w:pPr>
        <w:tabs>
          <w:tab w:val="num" w:pos="0"/>
        </w:tabs>
        <w:ind w:left="0" w:firstLine="0"/>
      </w:pPr>
      <w:rPr>
        <w:rFonts w:ascii="Symbol" w:eastAsia="Symbol" w:hAnsi="Symbol" w:cs="Symbol"/>
        <w:w w:val="100"/>
        <w:sz w:val="24"/>
        <w:szCs w:val="24"/>
        <w:lang w:val="en-US" w:bidi="ar-SA"/>
      </w:rPr>
    </w:lvl>
  </w:abstractNum>
  <w:abstractNum w:abstractNumId="86" w15:restartNumberingAfterBreak="0">
    <w:nsid w:val="7B780AC9"/>
    <w:multiLevelType w:val="hybridMultilevel"/>
    <w:tmpl w:val="0082BA62"/>
    <w:lvl w:ilvl="0" w:tplc="55CCEF6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D78375C"/>
    <w:multiLevelType w:val="hybridMultilevel"/>
    <w:tmpl w:val="FD28B494"/>
    <w:lvl w:ilvl="0" w:tplc="43E06AAC">
      <w:start w:val="1"/>
      <w:numFmt w:val="bullet"/>
      <w:lvlText w:val="•"/>
      <w:lvlJc w:val="left"/>
      <w:pPr>
        <w:tabs>
          <w:tab w:val="num" w:pos="720"/>
        </w:tabs>
        <w:ind w:left="720" w:hanging="360"/>
      </w:pPr>
      <w:rPr>
        <w:rFonts w:ascii="Times New Roman" w:hAnsi="Times New Roman" w:hint="default"/>
      </w:rPr>
    </w:lvl>
    <w:lvl w:ilvl="1" w:tplc="D8BA06B6" w:tentative="1">
      <w:start w:val="1"/>
      <w:numFmt w:val="bullet"/>
      <w:lvlText w:val="•"/>
      <w:lvlJc w:val="left"/>
      <w:pPr>
        <w:tabs>
          <w:tab w:val="num" w:pos="1440"/>
        </w:tabs>
        <w:ind w:left="1440" w:hanging="360"/>
      </w:pPr>
      <w:rPr>
        <w:rFonts w:ascii="Times New Roman" w:hAnsi="Times New Roman" w:hint="default"/>
      </w:rPr>
    </w:lvl>
    <w:lvl w:ilvl="2" w:tplc="B25AA666" w:tentative="1">
      <w:start w:val="1"/>
      <w:numFmt w:val="bullet"/>
      <w:lvlText w:val="•"/>
      <w:lvlJc w:val="left"/>
      <w:pPr>
        <w:tabs>
          <w:tab w:val="num" w:pos="2160"/>
        </w:tabs>
        <w:ind w:left="2160" w:hanging="360"/>
      </w:pPr>
      <w:rPr>
        <w:rFonts w:ascii="Times New Roman" w:hAnsi="Times New Roman" w:hint="default"/>
      </w:rPr>
    </w:lvl>
    <w:lvl w:ilvl="3" w:tplc="028C32AE" w:tentative="1">
      <w:start w:val="1"/>
      <w:numFmt w:val="bullet"/>
      <w:lvlText w:val="•"/>
      <w:lvlJc w:val="left"/>
      <w:pPr>
        <w:tabs>
          <w:tab w:val="num" w:pos="2880"/>
        </w:tabs>
        <w:ind w:left="2880" w:hanging="360"/>
      </w:pPr>
      <w:rPr>
        <w:rFonts w:ascii="Times New Roman" w:hAnsi="Times New Roman" w:hint="default"/>
      </w:rPr>
    </w:lvl>
    <w:lvl w:ilvl="4" w:tplc="B07C2C48" w:tentative="1">
      <w:start w:val="1"/>
      <w:numFmt w:val="bullet"/>
      <w:lvlText w:val="•"/>
      <w:lvlJc w:val="left"/>
      <w:pPr>
        <w:tabs>
          <w:tab w:val="num" w:pos="3600"/>
        </w:tabs>
        <w:ind w:left="3600" w:hanging="360"/>
      </w:pPr>
      <w:rPr>
        <w:rFonts w:ascii="Times New Roman" w:hAnsi="Times New Roman" w:hint="default"/>
      </w:rPr>
    </w:lvl>
    <w:lvl w:ilvl="5" w:tplc="27F2C5F0" w:tentative="1">
      <w:start w:val="1"/>
      <w:numFmt w:val="bullet"/>
      <w:lvlText w:val="•"/>
      <w:lvlJc w:val="left"/>
      <w:pPr>
        <w:tabs>
          <w:tab w:val="num" w:pos="4320"/>
        </w:tabs>
        <w:ind w:left="4320" w:hanging="360"/>
      </w:pPr>
      <w:rPr>
        <w:rFonts w:ascii="Times New Roman" w:hAnsi="Times New Roman" w:hint="default"/>
      </w:rPr>
    </w:lvl>
    <w:lvl w:ilvl="6" w:tplc="2FF0508E" w:tentative="1">
      <w:start w:val="1"/>
      <w:numFmt w:val="bullet"/>
      <w:lvlText w:val="•"/>
      <w:lvlJc w:val="left"/>
      <w:pPr>
        <w:tabs>
          <w:tab w:val="num" w:pos="5040"/>
        </w:tabs>
        <w:ind w:left="5040" w:hanging="360"/>
      </w:pPr>
      <w:rPr>
        <w:rFonts w:ascii="Times New Roman" w:hAnsi="Times New Roman" w:hint="default"/>
      </w:rPr>
    </w:lvl>
    <w:lvl w:ilvl="7" w:tplc="A6160CD4" w:tentative="1">
      <w:start w:val="1"/>
      <w:numFmt w:val="bullet"/>
      <w:lvlText w:val="•"/>
      <w:lvlJc w:val="left"/>
      <w:pPr>
        <w:tabs>
          <w:tab w:val="num" w:pos="5760"/>
        </w:tabs>
        <w:ind w:left="5760" w:hanging="360"/>
      </w:pPr>
      <w:rPr>
        <w:rFonts w:ascii="Times New Roman" w:hAnsi="Times New Roman" w:hint="default"/>
      </w:rPr>
    </w:lvl>
    <w:lvl w:ilvl="8" w:tplc="976A55B6" w:tentative="1">
      <w:start w:val="1"/>
      <w:numFmt w:val="bullet"/>
      <w:lvlText w:val="•"/>
      <w:lvlJc w:val="left"/>
      <w:pPr>
        <w:tabs>
          <w:tab w:val="num" w:pos="6480"/>
        </w:tabs>
        <w:ind w:left="6480" w:hanging="360"/>
      </w:pPr>
      <w:rPr>
        <w:rFonts w:ascii="Times New Roman" w:hAnsi="Times New Roman" w:hint="default"/>
      </w:rPr>
    </w:lvl>
  </w:abstractNum>
  <w:abstractNum w:abstractNumId="88" w15:restartNumberingAfterBreak="0">
    <w:nsid w:val="7E695443"/>
    <w:multiLevelType w:val="hybridMultilevel"/>
    <w:tmpl w:val="89448480"/>
    <w:lvl w:ilvl="0" w:tplc="55CCEF6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7F8312AD"/>
    <w:multiLevelType w:val="singleLevel"/>
    <w:tmpl w:val="59F6999C"/>
    <w:name w:val="Bullet 23"/>
    <w:lvl w:ilvl="0">
      <w:numFmt w:val="bullet"/>
      <w:lvlText w:val=""/>
      <w:lvlJc w:val="left"/>
      <w:pPr>
        <w:tabs>
          <w:tab w:val="num" w:pos="360"/>
        </w:tabs>
        <w:ind w:left="360" w:hanging="360"/>
      </w:pPr>
      <w:rPr>
        <w:rFonts w:ascii="Wingdings" w:eastAsia="Wingdings" w:hAnsi="Wingdings" w:cs="Wingdings"/>
      </w:rPr>
    </w:lvl>
  </w:abstractNum>
  <w:num w:numId="1" w16cid:durableId="1999573410">
    <w:abstractNumId w:val="51"/>
  </w:num>
  <w:num w:numId="2" w16cid:durableId="483355156">
    <w:abstractNumId w:val="18"/>
  </w:num>
  <w:num w:numId="3" w16cid:durableId="827208059">
    <w:abstractNumId w:val="33"/>
  </w:num>
  <w:num w:numId="4" w16cid:durableId="1100638059">
    <w:abstractNumId w:val="71"/>
  </w:num>
  <w:num w:numId="5" w16cid:durableId="2077319134">
    <w:abstractNumId w:val="14"/>
  </w:num>
  <w:num w:numId="6" w16cid:durableId="1397968508">
    <w:abstractNumId w:val="7"/>
  </w:num>
  <w:num w:numId="7" w16cid:durableId="254637251">
    <w:abstractNumId w:val="72"/>
  </w:num>
  <w:num w:numId="8" w16cid:durableId="1490822693">
    <w:abstractNumId w:val="4"/>
  </w:num>
  <w:num w:numId="9" w16cid:durableId="609312355">
    <w:abstractNumId w:val="16"/>
  </w:num>
  <w:num w:numId="10" w16cid:durableId="149488836">
    <w:abstractNumId w:val="23"/>
  </w:num>
  <w:num w:numId="11" w16cid:durableId="1874268858">
    <w:abstractNumId w:val="68"/>
  </w:num>
  <w:num w:numId="12" w16cid:durableId="1102527248">
    <w:abstractNumId w:val="34"/>
  </w:num>
  <w:num w:numId="13" w16cid:durableId="1507942360">
    <w:abstractNumId w:val="49"/>
  </w:num>
  <w:num w:numId="14" w16cid:durableId="1346903523">
    <w:abstractNumId w:val="38"/>
  </w:num>
  <w:num w:numId="15" w16cid:durableId="1415200351">
    <w:abstractNumId w:val="46"/>
  </w:num>
  <w:num w:numId="16" w16cid:durableId="1152790700">
    <w:abstractNumId w:val="26"/>
  </w:num>
  <w:num w:numId="17" w16cid:durableId="1481386077">
    <w:abstractNumId w:val="60"/>
  </w:num>
  <w:num w:numId="18" w16cid:durableId="2094431543">
    <w:abstractNumId w:val="63"/>
  </w:num>
  <w:num w:numId="19" w16cid:durableId="277756274">
    <w:abstractNumId w:val="44"/>
  </w:num>
  <w:num w:numId="20" w16cid:durableId="789855856">
    <w:abstractNumId w:val="29"/>
  </w:num>
  <w:num w:numId="21" w16cid:durableId="1320308278">
    <w:abstractNumId w:val="13"/>
  </w:num>
  <w:num w:numId="22" w16cid:durableId="923417353">
    <w:abstractNumId w:val="52"/>
  </w:num>
  <w:num w:numId="23" w16cid:durableId="1855028393">
    <w:abstractNumId w:val="37"/>
  </w:num>
  <w:num w:numId="24" w16cid:durableId="971406054">
    <w:abstractNumId w:val="87"/>
  </w:num>
  <w:num w:numId="25" w16cid:durableId="79452762">
    <w:abstractNumId w:val="61"/>
  </w:num>
  <w:num w:numId="26" w16cid:durableId="2071465219">
    <w:abstractNumId w:val="75"/>
  </w:num>
  <w:num w:numId="27" w16cid:durableId="1920796065">
    <w:abstractNumId w:val="15"/>
  </w:num>
  <w:num w:numId="28" w16cid:durableId="740643728">
    <w:abstractNumId w:val="54"/>
  </w:num>
  <w:num w:numId="29" w16cid:durableId="1917207153">
    <w:abstractNumId w:val="50"/>
  </w:num>
  <w:num w:numId="30" w16cid:durableId="528683488">
    <w:abstractNumId w:val="65"/>
  </w:num>
  <w:num w:numId="31" w16cid:durableId="1631276555">
    <w:abstractNumId w:val="30"/>
  </w:num>
  <w:num w:numId="32" w16cid:durableId="1008410393">
    <w:abstractNumId w:val="80"/>
  </w:num>
  <w:num w:numId="33" w16cid:durableId="1207838903">
    <w:abstractNumId w:val="67"/>
  </w:num>
  <w:num w:numId="34" w16cid:durableId="1911305279">
    <w:abstractNumId w:val="2"/>
  </w:num>
  <w:num w:numId="35" w16cid:durableId="817844871">
    <w:abstractNumId w:val="59"/>
  </w:num>
  <w:num w:numId="36" w16cid:durableId="1739011183">
    <w:abstractNumId w:val="45"/>
  </w:num>
  <w:num w:numId="37" w16cid:durableId="537162205">
    <w:abstractNumId w:val="11"/>
  </w:num>
  <w:num w:numId="38" w16cid:durableId="2016951676">
    <w:abstractNumId w:val="62"/>
  </w:num>
  <w:num w:numId="39" w16cid:durableId="96563343">
    <w:abstractNumId w:val="48"/>
  </w:num>
  <w:num w:numId="40" w16cid:durableId="1335260653">
    <w:abstractNumId w:val="57"/>
  </w:num>
  <w:num w:numId="41" w16cid:durableId="1206681003">
    <w:abstractNumId w:val="24"/>
  </w:num>
  <w:num w:numId="42" w16cid:durableId="953177393">
    <w:abstractNumId w:val="79"/>
  </w:num>
  <w:num w:numId="43" w16cid:durableId="102767467">
    <w:abstractNumId w:val="73"/>
  </w:num>
  <w:num w:numId="44" w16cid:durableId="530336036">
    <w:abstractNumId w:val="12"/>
  </w:num>
  <w:num w:numId="45" w16cid:durableId="1278296734">
    <w:abstractNumId w:val="84"/>
  </w:num>
  <w:num w:numId="46" w16cid:durableId="337852486">
    <w:abstractNumId w:val="40"/>
  </w:num>
  <w:num w:numId="47" w16cid:durableId="1208419213">
    <w:abstractNumId w:val="55"/>
  </w:num>
  <w:num w:numId="48" w16cid:durableId="1429885141">
    <w:abstractNumId w:val="42"/>
  </w:num>
  <w:num w:numId="49" w16cid:durableId="701590590">
    <w:abstractNumId w:val="8"/>
  </w:num>
  <w:num w:numId="50" w16cid:durableId="815993444">
    <w:abstractNumId w:val="1"/>
  </w:num>
  <w:num w:numId="51" w16cid:durableId="997615017">
    <w:abstractNumId w:val="83"/>
  </w:num>
  <w:num w:numId="52" w16cid:durableId="1862086092">
    <w:abstractNumId w:val="32"/>
  </w:num>
  <w:num w:numId="53" w16cid:durableId="1231190994">
    <w:abstractNumId w:val="9"/>
  </w:num>
  <w:num w:numId="54" w16cid:durableId="1481926455">
    <w:abstractNumId w:val="10"/>
  </w:num>
  <w:num w:numId="55" w16cid:durableId="402873937">
    <w:abstractNumId w:val="27"/>
  </w:num>
  <w:num w:numId="56" w16cid:durableId="1255480309">
    <w:abstractNumId w:val="20"/>
  </w:num>
  <w:num w:numId="57" w16cid:durableId="490677061">
    <w:abstractNumId w:val="88"/>
  </w:num>
  <w:num w:numId="58" w16cid:durableId="1064567387">
    <w:abstractNumId w:val="86"/>
  </w:num>
  <w:num w:numId="59" w16cid:durableId="1606301000">
    <w:abstractNumId w:val="82"/>
  </w:num>
  <w:num w:numId="60" w16cid:durableId="652678494">
    <w:abstractNumId w:val="76"/>
  </w:num>
  <w:num w:numId="61" w16cid:durableId="466120751">
    <w:abstractNumId w:val="6"/>
  </w:num>
  <w:num w:numId="62" w16cid:durableId="1649552676">
    <w:abstractNumId w:val="0"/>
  </w:num>
  <w:num w:numId="63" w16cid:durableId="429352287">
    <w:abstractNumId w:val="39"/>
  </w:num>
  <w:num w:numId="64" w16cid:durableId="1256477734">
    <w:abstractNumId w:val="70"/>
  </w:num>
  <w:num w:numId="65" w16cid:durableId="2122068872">
    <w:abstractNumId w:val="25"/>
  </w:num>
  <w:num w:numId="66" w16cid:durableId="1061557804">
    <w:abstractNumId w:val="47"/>
  </w:num>
  <w:num w:numId="67" w16cid:durableId="293100781">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684"/>
    <w:rsid w:val="00002F3F"/>
    <w:rsid w:val="0000318F"/>
    <w:rsid w:val="00003258"/>
    <w:rsid w:val="00005A7D"/>
    <w:rsid w:val="00006368"/>
    <w:rsid w:val="00006856"/>
    <w:rsid w:val="00010323"/>
    <w:rsid w:val="000120B5"/>
    <w:rsid w:val="00013F16"/>
    <w:rsid w:val="00015B79"/>
    <w:rsid w:val="00016E43"/>
    <w:rsid w:val="00017361"/>
    <w:rsid w:val="00021EA6"/>
    <w:rsid w:val="000230C9"/>
    <w:rsid w:val="0002361C"/>
    <w:rsid w:val="00023735"/>
    <w:rsid w:val="00024338"/>
    <w:rsid w:val="00025BD3"/>
    <w:rsid w:val="00027109"/>
    <w:rsid w:val="0003025D"/>
    <w:rsid w:val="00031ECB"/>
    <w:rsid w:val="000320BF"/>
    <w:rsid w:val="00033224"/>
    <w:rsid w:val="00035102"/>
    <w:rsid w:val="00035850"/>
    <w:rsid w:val="00036141"/>
    <w:rsid w:val="0003763B"/>
    <w:rsid w:val="000400E0"/>
    <w:rsid w:val="00044178"/>
    <w:rsid w:val="00044914"/>
    <w:rsid w:val="00047280"/>
    <w:rsid w:val="000505E0"/>
    <w:rsid w:val="0005161C"/>
    <w:rsid w:val="00051C59"/>
    <w:rsid w:val="00051C89"/>
    <w:rsid w:val="00052A83"/>
    <w:rsid w:val="00052FAD"/>
    <w:rsid w:val="0005346E"/>
    <w:rsid w:val="00053BF0"/>
    <w:rsid w:val="0005419F"/>
    <w:rsid w:val="00054621"/>
    <w:rsid w:val="0005489F"/>
    <w:rsid w:val="00054DCD"/>
    <w:rsid w:val="00055CD1"/>
    <w:rsid w:val="000563DA"/>
    <w:rsid w:val="00056FF6"/>
    <w:rsid w:val="00057F71"/>
    <w:rsid w:val="00061E5A"/>
    <w:rsid w:val="00062B4E"/>
    <w:rsid w:val="00063764"/>
    <w:rsid w:val="00063770"/>
    <w:rsid w:val="0006395A"/>
    <w:rsid w:val="00071C98"/>
    <w:rsid w:val="00072986"/>
    <w:rsid w:val="0007442C"/>
    <w:rsid w:val="0007513C"/>
    <w:rsid w:val="000762EF"/>
    <w:rsid w:val="00076754"/>
    <w:rsid w:val="0007689E"/>
    <w:rsid w:val="00083012"/>
    <w:rsid w:val="00084626"/>
    <w:rsid w:val="00085182"/>
    <w:rsid w:val="00085499"/>
    <w:rsid w:val="000900DA"/>
    <w:rsid w:val="000909D7"/>
    <w:rsid w:val="0009185F"/>
    <w:rsid w:val="000961B2"/>
    <w:rsid w:val="000974F1"/>
    <w:rsid w:val="00097A3D"/>
    <w:rsid w:val="000A086E"/>
    <w:rsid w:val="000A136B"/>
    <w:rsid w:val="000A18D6"/>
    <w:rsid w:val="000A1C37"/>
    <w:rsid w:val="000A3E93"/>
    <w:rsid w:val="000A40C5"/>
    <w:rsid w:val="000A47AF"/>
    <w:rsid w:val="000A5875"/>
    <w:rsid w:val="000A5FE8"/>
    <w:rsid w:val="000A6C7D"/>
    <w:rsid w:val="000A6F89"/>
    <w:rsid w:val="000A7C99"/>
    <w:rsid w:val="000B02E8"/>
    <w:rsid w:val="000B0C63"/>
    <w:rsid w:val="000B2391"/>
    <w:rsid w:val="000B2C12"/>
    <w:rsid w:val="000B453E"/>
    <w:rsid w:val="000B5295"/>
    <w:rsid w:val="000B594E"/>
    <w:rsid w:val="000B6F72"/>
    <w:rsid w:val="000C1F9C"/>
    <w:rsid w:val="000C36F8"/>
    <w:rsid w:val="000C3DDA"/>
    <w:rsid w:val="000C4C39"/>
    <w:rsid w:val="000C5539"/>
    <w:rsid w:val="000C7AD4"/>
    <w:rsid w:val="000C7EC8"/>
    <w:rsid w:val="000D00A0"/>
    <w:rsid w:val="000D0B04"/>
    <w:rsid w:val="000D129B"/>
    <w:rsid w:val="000D13D2"/>
    <w:rsid w:val="000D16FD"/>
    <w:rsid w:val="000D188F"/>
    <w:rsid w:val="000D247D"/>
    <w:rsid w:val="000D30EE"/>
    <w:rsid w:val="000D340E"/>
    <w:rsid w:val="000D4212"/>
    <w:rsid w:val="000D54E9"/>
    <w:rsid w:val="000D571B"/>
    <w:rsid w:val="000D61EB"/>
    <w:rsid w:val="000D6783"/>
    <w:rsid w:val="000D68DA"/>
    <w:rsid w:val="000E0110"/>
    <w:rsid w:val="000E2536"/>
    <w:rsid w:val="000E27AF"/>
    <w:rsid w:val="000E317B"/>
    <w:rsid w:val="000E3392"/>
    <w:rsid w:val="000E3EC1"/>
    <w:rsid w:val="000E4896"/>
    <w:rsid w:val="000E6011"/>
    <w:rsid w:val="000E615F"/>
    <w:rsid w:val="000E7647"/>
    <w:rsid w:val="000E77C9"/>
    <w:rsid w:val="000E7B35"/>
    <w:rsid w:val="000F1B4F"/>
    <w:rsid w:val="000F1C70"/>
    <w:rsid w:val="000F3348"/>
    <w:rsid w:val="000F4C19"/>
    <w:rsid w:val="000F65FA"/>
    <w:rsid w:val="000F7106"/>
    <w:rsid w:val="000F7FC9"/>
    <w:rsid w:val="00100AD0"/>
    <w:rsid w:val="00101241"/>
    <w:rsid w:val="00102B80"/>
    <w:rsid w:val="00103CBC"/>
    <w:rsid w:val="00103DC3"/>
    <w:rsid w:val="00104EE7"/>
    <w:rsid w:val="00106B93"/>
    <w:rsid w:val="00106E96"/>
    <w:rsid w:val="00107B31"/>
    <w:rsid w:val="00107D42"/>
    <w:rsid w:val="001100A3"/>
    <w:rsid w:val="00111944"/>
    <w:rsid w:val="001159BE"/>
    <w:rsid w:val="00120610"/>
    <w:rsid w:val="0012141A"/>
    <w:rsid w:val="001219D7"/>
    <w:rsid w:val="00121ECA"/>
    <w:rsid w:val="001228EE"/>
    <w:rsid w:val="001247AE"/>
    <w:rsid w:val="00124C49"/>
    <w:rsid w:val="00126365"/>
    <w:rsid w:val="00127C35"/>
    <w:rsid w:val="00130122"/>
    <w:rsid w:val="00130562"/>
    <w:rsid w:val="00130FBF"/>
    <w:rsid w:val="001342F7"/>
    <w:rsid w:val="00134D88"/>
    <w:rsid w:val="00134F4E"/>
    <w:rsid w:val="00135A6A"/>
    <w:rsid w:val="0013649E"/>
    <w:rsid w:val="00136B51"/>
    <w:rsid w:val="00137AF6"/>
    <w:rsid w:val="00137B43"/>
    <w:rsid w:val="00137D5E"/>
    <w:rsid w:val="00140475"/>
    <w:rsid w:val="001409B0"/>
    <w:rsid w:val="00142487"/>
    <w:rsid w:val="0014394F"/>
    <w:rsid w:val="0014572B"/>
    <w:rsid w:val="00146DB8"/>
    <w:rsid w:val="0014711A"/>
    <w:rsid w:val="00150204"/>
    <w:rsid w:val="00150542"/>
    <w:rsid w:val="001516EB"/>
    <w:rsid w:val="00151D72"/>
    <w:rsid w:val="0015276F"/>
    <w:rsid w:val="0015497F"/>
    <w:rsid w:val="00156673"/>
    <w:rsid w:val="00156A6B"/>
    <w:rsid w:val="00157708"/>
    <w:rsid w:val="0016042A"/>
    <w:rsid w:val="00160E74"/>
    <w:rsid w:val="00161A2B"/>
    <w:rsid w:val="00163C0F"/>
    <w:rsid w:val="00164DDD"/>
    <w:rsid w:val="001665A8"/>
    <w:rsid w:val="001712AE"/>
    <w:rsid w:val="0017177C"/>
    <w:rsid w:val="00171836"/>
    <w:rsid w:val="00171D3D"/>
    <w:rsid w:val="00172226"/>
    <w:rsid w:val="001742D4"/>
    <w:rsid w:val="00175BF9"/>
    <w:rsid w:val="00176240"/>
    <w:rsid w:val="001766D8"/>
    <w:rsid w:val="0017687D"/>
    <w:rsid w:val="001770F0"/>
    <w:rsid w:val="00180BB2"/>
    <w:rsid w:val="001818B4"/>
    <w:rsid w:val="00182BFC"/>
    <w:rsid w:val="00183684"/>
    <w:rsid w:val="001838C8"/>
    <w:rsid w:val="0018416A"/>
    <w:rsid w:val="001856C4"/>
    <w:rsid w:val="00187799"/>
    <w:rsid w:val="0019042A"/>
    <w:rsid w:val="001913B3"/>
    <w:rsid w:val="00191FC5"/>
    <w:rsid w:val="001925EC"/>
    <w:rsid w:val="001927E7"/>
    <w:rsid w:val="0019437C"/>
    <w:rsid w:val="001A3209"/>
    <w:rsid w:val="001A3246"/>
    <w:rsid w:val="001A36E7"/>
    <w:rsid w:val="001A4904"/>
    <w:rsid w:val="001A7437"/>
    <w:rsid w:val="001A7524"/>
    <w:rsid w:val="001A767D"/>
    <w:rsid w:val="001B054B"/>
    <w:rsid w:val="001B08D2"/>
    <w:rsid w:val="001B111D"/>
    <w:rsid w:val="001B1FDF"/>
    <w:rsid w:val="001B1FF0"/>
    <w:rsid w:val="001B2185"/>
    <w:rsid w:val="001B38ED"/>
    <w:rsid w:val="001B47F1"/>
    <w:rsid w:val="001B4C3D"/>
    <w:rsid w:val="001B5705"/>
    <w:rsid w:val="001C02FA"/>
    <w:rsid w:val="001C0B75"/>
    <w:rsid w:val="001C0EFB"/>
    <w:rsid w:val="001C3459"/>
    <w:rsid w:val="001C3B43"/>
    <w:rsid w:val="001C706D"/>
    <w:rsid w:val="001C78BA"/>
    <w:rsid w:val="001D0750"/>
    <w:rsid w:val="001D1E2C"/>
    <w:rsid w:val="001D21E8"/>
    <w:rsid w:val="001D46F8"/>
    <w:rsid w:val="001D63D9"/>
    <w:rsid w:val="001D67B7"/>
    <w:rsid w:val="001D6F9B"/>
    <w:rsid w:val="001D7A30"/>
    <w:rsid w:val="001E1198"/>
    <w:rsid w:val="001E5001"/>
    <w:rsid w:val="001E5D45"/>
    <w:rsid w:val="001E5EF5"/>
    <w:rsid w:val="001E5F21"/>
    <w:rsid w:val="001E63F7"/>
    <w:rsid w:val="001E7BF8"/>
    <w:rsid w:val="001F0308"/>
    <w:rsid w:val="001F189D"/>
    <w:rsid w:val="001F1B5F"/>
    <w:rsid w:val="001F1BD2"/>
    <w:rsid w:val="001F2414"/>
    <w:rsid w:val="001F3D96"/>
    <w:rsid w:val="001F5687"/>
    <w:rsid w:val="001F5D96"/>
    <w:rsid w:val="001F673E"/>
    <w:rsid w:val="00200844"/>
    <w:rsid w:val="00202478"/>
    <w:rsid w:val="002032CA"/>
    <w:rsid w:val="00203C82"/>
    <w:rsid w:val="00203C87"/>
    <w:rsid w:val="00204AE3"/>
    <w:rsid w:val="00204D66"/>
    <w:rsid w:val="00206190"/>
    <w:rsid w:val="00206497"/>
    <w:rsid w:val="00206599"/>
    <w:rsid w:val="0020675E"/>
    <w:rsid w:val="00206A7F"/>
    <w:rsid w:val="00206C55"/>
    <w:rsid w:val="0020762F"/>
    <w:rsid w:val="00207997"/>
    <w:rsid w:val="002102A6"/>
    <w:rsid w:val="0021076E"/>
    <w:rsid w:val="0021189B"/>
    <w:rsid w:val="00213528"/>
    <w:rsid w:val="002136AE"/>
    <w:rsid w:val="00214AFE"/>
    <w:rsid w:val="00216848"/>
    <w:rsid w:val="00217485"/>
    <w:rsid w:val="002178BE"/>
    <w:rsid w:val="002202F6"/>
    <w:rsid w:val="00224B26"/>
    <w:rsid w:val="00225DA0"/>
    <w:rsid w:val="00225E2A"/>
    <w:rsid w:val="002273B8"/>
    <w:rsid w:val="002311BB"/>
    <w:rsid w:val="002337C0"/>
    <w:rsid w:val="00236B0B"/>
    <w:rsid w:val="0024144F"/>
    <w:rsid w:val="00241A4F"/>
    <w:rsid w:val="00241F60"/>
    <w:rsid w:val="002428C3"/>
    <w:rsid w:val="0024360C"/>
    <w:rsid w:val="00243BD6"/>
    <w:rsid w:val="002442BE"/>
    <w:rsid w:val="00250D4E"/>
    <w:rsid w:val="002520AF"/>
    <w:rsid w:val="002528E5"/>
    <w:rsid w:val="00253850"/>
    <w:rsid w:val="00253F93"/>
    <w:rsid w:val="002540ED"/>
    <w:rsid w:val="00254552"/>
    <w:rsid w:val="0025598C"/>
    <w:rsid w:val="00260EBF"/>
    <w:rsid w:val="002614A5"/>
    <w:rsid w:val="00263688"/>
    <w:rsid w:val="00263AB3"/>
    <w:rsid w:val="00263E49"/>
    <w:rsid w:val="00266682"/>
    <w:rsid w:val="002707A7"/>
    <w:rsid w:val="00271955"/>
    <w:rsid w:val="00272756"/>
    <w:rsid w:val="0027657D"/>
    <w:rsid w:val="002778A0"/>
    <w:rsid w:val="002778D4"/>
    <w:rsid w:val="0028090E"/>
    <w:rsid w:val="0028100C"/>
    <w:rsid w:val="002816B9"/>
    <w:rsid w:val="00281877"/>
    <w:rsid w:val="0028277F"/>
    <w:rsid w:val="00283ACD"/>
    <w:rsid w:val="00287087"/>
    <w:rsid w:val="00290433"/>
    <w:rsid w:val="00291339"/>
    <w:rsid w:val="00291F90"/>
    <w:rsid w:val="0029219A"/>
    <w:rsid w:val="00292339"/>
    <w:rsid w:val="002939D5"/>
    <w:rsid w:val="00294698"/>
    <w:rsid w:val="002947C1"/>
    <w:rsid w:val="00294EE6"/>
    <w:rsid w:val="00295F1A"/>
    <w:rsid w:val="00296546"/>
    <w:rsid w:val="00296837"/>
    <w:rsid w:val="0029697D"/>
    <w:rsid w:val="002A1894"/>
    <w:rsid w:val="002A2459"/>
    <w:rsid w:val="002A27B8"/>
    <w:rsid w:val="002A54A2"/>
    <w:rsid w:val="002A565A"/>
    <w:rsid w:val="002B083E"/>
    <w:rsid w:val="002B0861"/>
    <w:rsid w:val="002B1E1F"/>
    <w:rsid w:val="002B236E"/>
    <w:rsid w:val="002B295E"/>
    <w:rsid w:val="002B3458"/>
    <w:rsid w:val="002B3B57"/>
    <w:rsid w:val="002B558B"/>
    <w:rsid w:val="002B670D"/>
    <w:rsid w:val="002C194D"/>
    <w:rsid w:val="002C3101"/>
    <w:rsid w:val="002C3A94"/>
    <w:rsid w:val="002C670A"/>
    <w:rsid w:val="002D0780"/>
    <w:rsid w:val="002D0E2E"/>
    <w:rsid w:val="002D1126"/>
    <w:rsid w:val="002D1C17"/>
    <w:rsid w:val="002D1FB2"/>
    <w:rsid w:val="002D28AC"/>
    <w:rsid w:val="002D2D1A"/>
    <w:rsid w:val="002D3B10"/>
    <w:rsid w:val="002D4580"/>
    <w:rsid w:val="002D49BF"/>
    <w:rsid w:val="002D562D"/>
    <w:rsid w:val="002D799E"/>
    <w:rsid w:val="002E0209"/>
    <w:rsid w:val="002E031C"/>
    <w:rsid w:val="002E040F"/>
    <w:rsid w:val="002E0828"/>
    <w:rsid w:val="002E0857"/>
    <w:rsid w:val="002E10EC"/>
    <w:rsid w:val="002E1438"/>
    <w:rsid w:val="002E14C9"/>
    <w:rsid w:val="002E1D8F"/>
    <w:rsid w:val="002E3201"/>
    <w:rsid w:val="002E517E"/>
    <w:rsid w:val="002E5E19"/>
    <w:rsid w:val="002E7254"/>
    <w:rsid w:val="002E7354"/>
    <w:rsid w:val="002E7683"/>
    <w:rsid w:val="002F0493"/>
    <w:rsid w:val="002F0792"/>
    <w:rsid w:val="002F0E02"/>
    <w:rsid w:val="002F1EC3"/>
    <w:rsid w:val="002F3908"/>
    <w:rsid w:val="002F4002"/>
    <w:rsid w:val="002F4659"/>
    <w:rsid w:val="002F4DE3"/>
    <w:rsid w:val="002F4EDA"/>
    <w:rsid w:val="002F60BB"/>
    <w:rsid w:val="002F625A"/>
    <w:rsid w:val="002F6953"/>
    <w:rsid w:val="002F6AE3"/>
    <w:rsid w:val="003001B3"/>
    <w:rsid w:val="00300F84"/>
    <w:rsid w:val="00301F59"/>
    <w:rsid w:val="00302CD7"/>
    <w:rsid w:val="0030315D"/>
    <w:rsid w:val="003045AD"/>
    <w:rsid w:val="00304F10"/>
    <w:rsid w:val="00305BBC"/>
    <w:rsid w:val="00307640"/>
    <w:rsid w:val="003136DE"/>
    <w:rsid w:val="0031635D"/>
    <w:rsid w:val="00316448"/>
    <w:rsid w:val="00316A5D"/>
    <w:rsid w:val="00316B9C"/>
    <w:rsid w:val="003175D6"/>
    <w:rsid w:val="00317A97"/>
    <w:rsid w:val="00317AA3"/>
    <w:rsid w:val="0032067A"/>
    <w:rsid w:val="00320AE7"/>
    <w:rsid w:val="0032117A"/>
    <w:rsid w:val="0032180D"/>
    <w:rsid w:val="00321992"/>
    <w:rsid w:val="00321B1E"/>
    <w:rsid w:val="00321BC4"/>
    <w:rsid w:val="00322730"/>
    <w:rsid w:val="00322759"/>
    <w:rsid w:val="00322B75"/>
    <w:rsid w:val="0032395A"/>
    <w:rsid w:val="0032783C"/>
    <w:rsid w:val="003309A5"/>
    <w:rsid w:val="00331024"/>
    <w:rsid w:val="00331651"/>
    <w:rsid w:val="00334AEA"/>
    <w:rsid w:val="00334FF0"/>
    <w:rsid w:val="00336736"/>
    <w:rsid w:val="00340887"/>
    <w:rsid w:val="00340F1B"/>
    <w:rsid w:val="003413F0"/>
    <w:rsid w:val="00341F3F"/>
    <w:rsid w:val="00342090"/>
    <w:rsid w:val="00342EAA"/>
    <w:rsid w:val="00345878"/>
    <w:rsid w:val="00345B61"/>
    <w:rsid w:val="003466F3"/>
    <w:rsid w:val="0034690F"/>
    <w:rsid w:val="0034692B"/>
    <w:rsid w:val="00346A43"/>
    <w:rsid w:val="00347ED0"/>
    <w:rsid w:val="0035252D"/>
    <w:rsid w:val="0035352E"/>
    <w:rsid w:val="0035380F"/>
    <w:rsid w:val="00353ADF"/>
    <w:rsid w:val="003541B2"/>
    <w:rsid w:val="00354216"/>
    <w:rsid w:val="00356D46"/>
    <w:rsid w:val="00357392"/>
    <w:rsid w:val="0035763A"/>
    <w:rsid w:val="00360D62"/>
    <w:rsid w:val="00361244"/>
    <w:rsid w:val="00364710"/>
    <w:rsid w:val="00364847"/>
    <w:rsid w:val="00365A9B"/>
    <w:rsid w:val="003664C4"/>
    <w:rsid w:val="00367117"/>
    <w:rsid w:val="00367304"/>
    <w:rsid w:val="00367E29"/>
    <w:rsid w:val="00367E6F"/>
    <w:rsid w:val="003703C4"/>
    <w:rsid w:val="00370C9B"/>
    <w:rsid w:val="00371534"/>
    <w:rsid w:val="003730E0"/>
    <w:rsid w:val="0037380C"/>
    <w:rsid w:val="00374AF2"/>
    <w:rsid w:val="00374B92"/>
    <w:rsid w:val="00374F3D"/>
    <w:rsid w:val="003769CE"/>
    <w:rsid w:val="00376D3E"/>
    <w:rsid w:val="00377FDC"/>
    <w:rsid w:val="003803CC"/>
    <w:rsid w:val="00382C92"/>
    <w:rsid w:val="00382D99"/>
    <w:rsid w:val="00382E51"/>
    <w:rsid w:val="00382F88"/>
    <w:rsid w:val="003837DE"/>
    <w:rsid w:val="0038655A"/>
    <w:rsid w:val="00386C17"/>
    <w:rsid w:val="00387E0B"/>
    <w:rsid w:val="003929FD"/>
    <w:rsid w:val="00395904"/>
    <w:rsid w:val="0039602D"/>
    <w:rsid w:val="003961B3"/>
    <w:rsid w:val="003A1861"/>
    <w:rsid w:val="003A2608"/>
    <w:rsid w:val="003A2BF7"/>
    <w:rsid w:val="003A35B9"/>
    <w:rsid w:val="003A53DE"/>
    <w:rsid w:val="003A5AB0"/>
    <w:rsid w:val="003A6713"/>
    <w:rsid w:val="003A7B24"/>
    <w:rsid w:val="003A7DCB"/>
    <w:rsid w:val="003B1BCE"/>
    <w:rsid w:val="003B3177"/>
    <w:rsid w:val="003B37A4"/>
    <w:rsid w:val="003B4287"/>
    <w:rsid w:val="003B47C0"/>
    <w:rsid w:val="003B7620"/>
    <w:rsid w:val="003C0019"/>
    <w:rsid w:val="003C036E"/>
    <w:rsid w:val="003C1731"/>
    <w:rsid w:val="003C18B0"/>
    <w:rsid w:val="003C372F"/>
    <w:rsid w:val="003C39A7"/>
    <w:rsid w:val="003C3BE7"/>
    <w:rsid w:val="003C3CF2"/>
    <w:rsid w:val="003C3F30"/>
    <w:rsid w:val="003C44AC"/>
    <w:rsid w:val="003C6B6E"/>
    <w:rsid w:val="003C7CCD"/>
    <w:rsid w:val="003D00B8"/>
    <w:rsid w:val="003D1B54"/>
    <w:rsid w:val="003D3E0A"/>
    <w:rsid w:val="003D5CFB"/>
    <w:rsid w:val="003D7967"/>
    <w:rsid w:val="003D7AFA"/>
    <w:rsid w:val="003D7DA9"/>
    <w:rsid w:val="003E00E6"/>
    <w:rsid w:val="003E0501"/>
    <w:rsid w:val="003E0749"/>
    <w:rsid w:val="003E0866"/>
    <w:rsid w:val="003E28BE"/>
    <w:rsid w:val="003E2AAE"/>
    <w:rsid w:val="003E2E2D"/>
    <w:rsid w:val="003E5D67"/>
    <w:rsid w:val="003E60C8"/>
    <w:rsid w:val="003E63E8"/>
    <w:rsid w:val="003E69D7"/>
    <w:rsid w:val="003E6D57"/>
    <w:rsid w:val="003F108B"/>
    <w:rsid w:val="003F3CE3"/>
    <w:rsid w:val="003F3D96"/>
    <w:rsid w:val="003F5A60"/>
    <w:rsid w:val="003F6608"/>
    <w:rsid w:val="003F7E18"/>
    <w:rsid w:val="00402D50"/>
    <w:rsid w:val="00403D82"/>
    <w:rsid w:val="004044D5"/>
    <w:rsid w:val="00405A75"/>
    <w:rsid w:val="00405F7D"/>
    <w:rsid w:val="00406407"/>
    <w:rsid w:val="004115DF"/>
    <w:rsid w:val="00411D42"/>
    <w:rsid w:val="00411ECF"/>
    <w:rsid w:val="00413264"/>
    <w:rsid w:val="00413424"/>
    <w:rsid w:val="00413F65"/>
    <w:rsid w:val="004157AD"/>
    <w:rsid w:val="00415BB3"/>
    <w:rsid w:val="00416E05"/>
    <w:rsid w:val="00416FDA"/>
    <w:rsid w:val="004173AF"/>
    <w:rsid w:val="0042024E"/>
    <w:rsid w:val="004203B1"/>
    <w:rsid w:val="00421000"/>
    <w:rsid w:val="004229B6"/>
    <w:rsid w:val="0042376A"/>
    <w:rsid w:val="00423D0B"/>
    <w:rsid w:val="00424913"/>
    <w:rsid w:val="00426577"/>
    <w:rsid w:val="00430839"/>
    <w:rsid w:val="00431ED0"/>
    <w:rsid w:val="004320B6"/>
    <w:rsid w:val="00432598"/>
    <w:rsid w:val="0043353C"/>
    <w:rsid w:val="00434A1D"/>
    <w:rsid w:val="0043658D"/>
    <w:rsid w:val="00436E2E"/>
    <w:rsid w:val="00437E91"/>
    <w:rsid w:val="00440B4A"/>
    <w:rsid w:val="00441DD7"/>
    <w:rsid w:val="004429F0"/>
    <w:rsid w:val="00443FDE"/>
    <w:rsid w:val="00445CBF"/>
    <w:rsid w:val="00446F4A"/>
    <w:rsid w:val="0044710B"/>
    <w:rsid w:val="00450893"/>
    <w:rsid w:val="004534C8"/>
    <w:rsid w:val="004545C5"/>
    <w:rsid w:val="00455834"/>
    <w:rsid w:val="00455B1D"/>
    <w:rsid w:val="00455F96"/>
    <w:rsid w:val="00456D66"/>
    <w:rsid w:val="0046016E"/>
    <w:rsid w:val="00461E20"/>
    <w:rsid w:val="00461F09"/>
    <w:rsid w:val="004620AE"/>
    <w:rsid w:val="00462756"/>
    <w:rsid w:val="00462AB0"/>
    <w:rsid w:val="0046339E"/>
    <w:rsid w:val="004640BB"/>
    <w:rsid w:val="0046489A"/>
    <w:rsid w:val="004652DE"/>
    <w:rsid w:val="00466C86"/>
    <w:rsid w:val="004670CE"/>
    <w:rsid w:val="0047155D"/>
    <w:rsid w:val="00472D6D"/>
    <w:rsid w:val="004736A6"/>
    <w:rsid w:val="00474B91"/>
    <w:rsid w:val="00474EA3"/>
    <w:rsid w:val="0047658F"/>
    <w:rsid w:val="004771F7"/>
    <w:rsid w:val="004772F9"/>
    <w:rsid w:val="00477813"/>
    <w:rsid w:val="0048052B"/>
    <w:rsid w:val="00480733"/>
    <w:rsid w:val="00480D2A"/>
    <w:rsid w:val="004812B3"/>
    <w:rsid w:val="0048252C"/>
    <w:rsid w:val="0048348D"/>
    <w:rsid w:val="004840F7"/>
    <w:rsid w:val="0048448B"/>
    <w:rsid w:val="00484591"/>
    <w:rsid w:val="00485A9B"/>
    <w:rsid w:val="00486284"/>
    <w:rsid w:val="00491894"/>
    <w:rsid w:val="00492623"/>
    <w:rsid w:val="0049296B"/>
    <w:rsid w:val="00493D9B"/>
    <w:rsid w:val="004956F1"/>
    <w:rsid w:val="0049637E"/>
    <w:rsid w:val="004979F1"/>
    <w:rsid w:val="004A2892"/>
    <w:rsid w:val="004A4109"/>
    <w:rsid w:val="004A4BD3"/>
    <w:rsid w:val="004A5948"/>
    <w:rsid w:val="004A5F3C"/>
    <w:rsid w:val="004A654D"/>
    <w:rsid w:val="004A7359"/>
    <w:rsid w:val="004B1792"/>
    <w:rsid w:val="004B621D"/>
    <w:rsid w:val="004B692B"/>
    <w:rsid w:val="004B6969"/>
    <w:rsid w:val="004B7992"/>
    <w:rsid w:val="004C07C5"/>
    <w:rsid w:val="004C0D03"/>
    <w:rsid w:val="004C0EED"/>
    <w:rsid w:val="004C1458"/>
    <w:rsid w:val="004C25C3"/>
    <w:rsid w:val="004C595B"/>
    <w:rsid w:val="004C5BA3"/>
    <w:rsid w:val="004C7F46"/>
    <w:rsid w:val="004D3D83"/>
    <w:rsid w:val="004D6431"/>
    <w:rsid w:val="004D67A4"/>
    <w:rsid w:val="004D7B41"/>
    <w:rsid w:val="004E03E2"/>
    <w:rsid w:val="004E141B"/>
    <w:rsid w:val="004E1E11"/>
    <w:rsid w:val="004E23B4"/>
    <w:rsid w:val="004E3671"/>
    <w:rsid w:val="004E4EFE"/>
    <w:rsid w:val="004E7400"/>
    <w:rsid w:val="004F03FE"/>
    <w:rsid w:val="004F0BF3"/>
    <w:rsid w:val="004F1874"/>
    <w:rsid w:val="004F393F"/>
    <w:rsid w:val="004F4A3C"/>
    <w:rsid w:val="004F60E9"/>
    <w:rsid w:val="004F6752"/>
    <w:rsid w:val="00501019"/>
    <w:rsid w:val="00501B39"/>
    <w:rsid w:val="005037DA"/>
    <w:rsid w:val="00504C71"/>
    <w:rsid w:val="00505E47"/>
    <w:rsid w:val="005064D0"/>
    <w:rsid w:val="0050676C"/>
    <w:rsid w:val="00506FD9"/>
    <w:rsid w:val="005079A7"/>
    <w:rsid w:val="005113A1"/>
    <w:rsid w:val="005117BB"/>
    <w:rsid w:val="0051326D"/>
    <w:rsid w:val="005133CC"/>
    <w:rsid w:val="0051427E"/>
    <w:rsid w:val="005142A6"/>
    <w:rsid w:val="00516C0C"/>
    <w:rsid w:val="005171C3"/>
    <w:rsid w:val="0051787A"/>
    <w:rsid w:val="00520156"/>
    <w:rsid w:val="0052177F"/>
    <w:rsid w:val="005226B8"/>
    <w:rsid w:val="005230D3"/>
    <w:rsid w:val="00526B71"/>
    <w:rsid w:val="00530BED"/>
    <w:rsid w:val="005321FF"/>
    <w:rsid w:val="00537090"/>
    <w:rsid w:val="0053771B"/>
    <w:rsid w:val="00537D0B"/>
    <w:rsid w:val="00537D45"/>
    <w:rsid w:val="0054013B"/>
    <w:rsid w:val="00541767"/>
    <w:rsid w:val="005423BA"/>
    <w:rsid w:val="00542636"/>
    <w:rsid w:val="005426F6"/>
    <w:rsid w:val="0054314E"/>
    <w:rsid w:val="0054644E"/>
    <w:rsid w:val="0054671D"/>
    <w:rsid w:val="00547FC5"/>
    <w:rsid w:val="005537AF"/>
    <w:rsid w:val="0055492F"/>
    <w:rsid w:val="00555A95"/>
    <w:rsid w:val="0055613E"/>
    <w:rsid w:val="0055690E"/>
    <w:rsid w:val="00557E3D"/>
    <w:rsid w:val="005643E3"/>
    <w:rsid w:val="00564894"/>
    <w:rsid w:val="00564E62"/>
    <w:rsid w:val="0056505E"/>
    <w:rsid w:val="005668A4"/>
    <w:rsid w:val="005673E7"/>
    <w:rsid w:val="00567772"/>
    <w:rsid w:val="00570963"/>
    <w:rsid w:val="00571A4C"/>
    <w:rsid w:val="00571B9D"/>
    <w:rsid w:val="00574124"/>
    <w:rsid w:val="005750BF"/>
    <w:rsid w:val="005751A0"/>
    <w:rsid w:val="00575919"/>
    <w:rsid w:val="00576394"/>
    <w:rsid w:val="0057642F"/>
    <w:rsid w:val="005767E7"/>
    <w:rsid w:val="00576877"/>
    <w:rsid w:val="00576FE0"/>
    <w:rsid w:val="00577C35"/>
    <w:rsid w:val="005801D3"/>
    <w:rsid w:val="00580305"/>
    <w:rsid w:val="0058070F"/>
    <w:rsid w:val="005827F5"/>
    <w:rsid w:val="00584879"/>
    <w:rsid w:val="00585E1D"/>
    <w:rsid w:val="00585EBD"/>
    <w:rsid w:val="005905BE"/>
    <w:rsid w:val="00590C7E"/>
    <w:rsid w:val="005919D0"/>
    <w:rsid w:val="00591F0F"/>
    <w:rsid w:val="00591FBF"/>
    <w:rsid w:val="00592193"/>
    <w:rsid w:val="005922BA"/>
    <w:rsid w:val="00592308"/>
    <w:rsid w:val="0059401C"/>
    <w:rsid w:val="005959DF"/>
    <w:rsid w:val="005962A5"/>
    <w:rsid w:val="005971A1"/>
    <w:rsid w:val="005972EA"/>
    <w:rsid w:val="00597C89"/>
    <w:rsid w:val="005A1B2F"/>
    <w:rsid w:val="005A43A8"/>
    <w:rsid w:val="005A4E47"/>
    <w:rsid w:val="005B002E"/>
    <w:rsid w:val="005B135C"/>
    <w:rsid w:val="005B2B7E"/>
    <w:rsid w:val="005B2EEC"/>
    <w:rsid w:val="005B469E"/>
    <w:rsid w:val="005B590C"/>
    <w:rsid w:val="005B5982"/>
    <w:rsid w:val="005B6049"/>
    <w:rsid w:val="005B622A"/>
    <w:rsid w:val="005C1144"/>
    <w:rsid w:val="005C119B"/>
    <w:rsid w:val="005C11FD"/>
    <w:rsid w:val="005C3FDF"/>
    <w:rsid w:val="005C426D"/>
    <w:rsid w:val="005C6BBF"/>
    <w:rsid w:val="005C6C97"/>
    <w:rsid w:val="005C6D90"/>
    <w:rsid w:val="005C6ED6"/>
    <w:rsid w:val="005C7ACC"/>
    <w:rsid w:val="005D16DA"/>
    <w:rsid w:val="005D1B5C"/>
    <w:rsid w:val="005D1E27"/>
    <w:rsid w:val="005D1FFA"/>
    <w:rsid w:val="005D31D8"/>
    <w:rsid w:val="005D6B56"/>
    <w:rsid w:val="005E045B"/>
    <w:rsid w:val="005E0F18"/>
    <w:rsid w:val="005E38B7"/>
    <w:rsid w:val="005E3EE8"/>
    <w:rsid w:val="005E739F"/>
    <w:rsid w:val="005F233F"/>
    <w:rsid w:val="005F2DCE"/>
    <w:rsid w:val="005F3F5F"/>
    <w:rsid w:val="005F4D2A"/>
    <w:rsid w:val="005F5D8C"/>
    <w:rsid w:val="005F621E"/>
    <w:rsid w:val="005F66E5"/>
    <w:rsid w:val="006000CA"/>
    <w:rsid w:val="0060094B"/>
    <w:rsid w:val="00600C98"/>
    <w:rsid w:val="00600D89"/>
    <w:rsid w:val="00601986"/>
    <w:rsid w:val="00604C47"/>
    <w:rsid w:val="00604EB6"/>
    <w:rsid w:val="0060566F"/>
    <w:rsid w:val="006077C1"/>
    <w:rsid w:val="00612250"/>
    <w:rsid w:val="0061242E"/>
    <w:rsid w:val="00612528"/>
    <w:rsid w:val="006126E3"/>
    <w:rsid w:val="00612F12"/>
    <w:rsid w:val="006130CA"/>
    <w:rsid w:val="00614E90"/>
    <w:rsid w:val="00615101"/>
    <w:rsid w:val="00615E43"/>
    <w:rsid w:val="00616709"/>
    <w:rsid w:val="00617167"/>
    <w:rsid w:val="00617A08"/>
    <w:rsid w:val="00617B67"/>
    <w:rsid w:val="00617FC9"/>
    <w:rsid w:val="00622386"/>
    <w:rsid w:val="0062273F"/>
    <w:rsid w:val="00624767"/>
    <w:rsid w:val="00624D98"/>
    <w:rsid w:val="00624F01"/>
    <w:rsid w:val="00625517"/>
    <w:rsid w:val="0062645A"/>
    <w:rsid w:val="00626776"/>
    <w:rsid w:val="00626D2C"/>
    <w:rsid w:val="00627C43"/>
    <w:rsid w:val="00630EAF"/>
    <w:rsid w:val="006313B4"/>
    <w:rsid w:val="0063219C"/>
    <w:rsid w:val="0063242A"/>
    <w:rsid w:val="00632E11"/>
    <w:rsid w:val="006332E6"/>
    <w:rsid w:val="00634E59"/>
    <w:rsid w:val="00634F1F"/>
    <w:rsid w:val="0063621D"/>
    <w:rsid w:val="00640A78"/>
    <w:rsid w:val="0064132A"/>
    <w:rsid w:val="00641B8E"/>
    <w:rsid w:val="00642353"/>
    <w:rsid w:val="00642798"/>
    <w:rsid w:val="006428FE"/>
    <w:rsid w:val="00643D24"/>
    <w:rsid w:val="006448B0"/>
    <w:rsid w:val="00644AD7"/>
    <w:rsid w:val="006463FF"/>
    <w:rsid w:val="006468A3"/>
    <w:rsid w:val="00650873"/>
    <w:rsid w:val="00650BA9"/>
    <w:rsid w:val="00651850"/>
    <w:rsid w:val="00656365"/>
    <w:rsid w:val="006564F9"/>
    <w:rsid w:val="0065656A"/>
    <w:rsid w:val="00657403"/>
    <w:rsid w:val="00663A07"/>
    <w:rsid w:val="006643AB"/>
    <w:rsid w:val="0066650D"/>
    <w:rsid w:val="006667BB"/>
    <w:rsid w:val="006669FB"/>
    <w:rsid w:val="00666AB0"/>
    <w:rsid w:val="00667689"/>
    <w:rsid w:val="0067019D"/>
    <w:rsid w:val="00670E89"/>
    <w:rsid w:val="00671540"/>
    <w:rsid w:val="006718EA"/>
    <w:rsid w:val="00672099"/>
    <w:rsid w:val="006725AF"/>
    <w:rsid w:val="006725F3"/>
    <w:rsid w:val="00673A31"/>
    <w:rsid w:val="00673E94"/>
    <w:rsid w:val="00676A7E"/>
    <w:rsid w:val="00677172"/>
    <w:rsid w:val="00677617"/>
    <w:rsid w:val="006778E4"/>
    <w:rsid w:val="006800CD"/>
    <w:rsid w:val="00680E6C"/>
    <w:rsid w:val="0068115F"/>
    <w:rsid w:val="00681590"/>
    <w:rsid w:val="00682682"/>
    <w:rsid w:val="006827DD"/>
    <w:rsid w:val="006831D6"/>
    <w:rsid w:val="00683830"/>
    <w:rsid w:val="006841C5"/>
    <w:rsid w:val="006846EC"/>
    <w:rsid w:val="00685C30"/>
    <w:rsid w:val="00687714"/>
    <w:rsid w:val="00690CBD"/>
    <w:rsid w:val="0069352C"/>
    <w:rsid w:val="006940DE"/>
    <w:rsid w:val="00697059"/>
    <w:rsid w:val="006971DF"/>
    <w:rsid w:val="006977F2"/>
    <w:rsid w:val="006A0509"/>
    <w:rsid w:val="006A27BF"/>
    <w:rsid w:val="006A4060"/>
    <w:rsid w:val="006A437F"/>
    <w:rsid w:val="006A64B1"/>
    <w:rsid w:val="006A68B3"/>
    <w:rsid w:val="006A7E91"/>
    <w:rsid w:val="006B0112"/>
    <w:rsid w:val="006B0360"/>
    <w:rsid w:val="006B0A3D"/>
    <w:rsid w:val="006B0FC7"/>
    <w:rsid w:val="006B324B"/>
    <w:rsid w:val="006B4A7D"/>
    <w:rsid w:val="006B4A80"/>
    <w:rsid w:val="006B5067"/>
    <w:rsid w:val="006B50C0"/>
    <w:rsid w:val="006B55E8"/>
    <w:rsid w:val="006B6443"/>
    <w:rsid w:val="006C07C6"/>
    <w:rsid w:val="006C45F3"/>
    <w:rsid w:val="006C46E3"/>
    <w:rsid w:val="006C499D"/>
    <w:rsid w:val="006C4C51"/>
    <w:rsid w:val="006C5DE0"/>
    <w:rsid w:val="006C6423"/>
    <w:rsid w:val="006C759B"/>
    <w:rsid w:val="006C79BC"/>
    <w:rsid w:val="006D03A2"/>
    <w:rsid w:val="006D2025"/>
    <w:rsid w:val="006D25AC"/>
    <w:rsid w:val="006D2A13"/>
    <w:rsid w:val="006D2CA6"/>
    <w:rsid w:val="006D2FB8"/>
    <w:rsid w:val="006D3FA9"/>
    <w:rsid w:val="006D5FB0"/>
    <w:rsid w:val="006D690A"/>
    <w:rsid w:val="006D6AAF"/>
    <w:rsid w:val="006D6CC1"/>
    <w:rsid w:val="006D7474"/>
    <w:rsid w:val="006D78BD"/>
    <w:rsid w:val="006D7F5D"/>
    <w:rsid w:val="006E007B"/>
    <w:rsid w:val="006E0330"/>
    <w:rsid w:val="006E09DE"/>
    <w:rsid w:val="006E113E"/>
    <w:rsid w:val="006E1510"/>
    <w:rsid w:val="006E1B89"/>
    <w:rsid w:val="006E1D5C"/>
    <w:rsid w:val="006E2CA8"/>
    <w:rsid w:val="006E32A6"/>
    <w:rsid w:val="006E4785"/>
    <w:rsid w:val="006E5EE5"/>
    <w:rsid w:val="006E5F00"/>
    <w:rsid w:val="006F4D2B"/>
    <w:rsid w:val="006F790C"/>
    <w:rsid w:val="006F7E41"/>
    <w:rsid w:val="007005DE"/>
    <w:rsid w:val="007007F3"/>
    <w:rsid w:val="00703A2D"/>
    <w:rsid w:val="007045B5"/>
    <w:rsid w:val="00705427"/>
    <w:rsid w:val="0070759E"/>
    <w:rsid w:val="007075F0"/>
    <w:rsid w:val="007079A4"/>
    <w:rsid w:val="007131F6"/>
    <w:rsid w:val="007157DB"/>
    <w:rsid w:val="00715C77"/>
    <w:rsid w:val="007168CE"/>
    <w:rsid w:val="0071728C"/>
    <w:rsid w:val="007179C1"/>
    <w:rsid w:val="00717D53"/>
    <w:rsid w:val="00721C26"/>
    <w:rsid w:val="00725C4E"/>
    <w:rsid w:val="007271FB"/>
    <w:rsid w:val="007279FF"/>
    <w:rsid w:val="00727FC7"/>
    <w:rsid w:val="00730A7F"/>
    <w:rsid w:val="007325E7"/>
    <w:rsid w:val="007356E0"/>
    <w:rsid w:val="007357AD"/>
    <w:rsid w:val="00735C74"/>
    <w:rsid w:val="00735C80"/>
    <w:rsid w:val="00736969"/>
    <w:rsid w:val="0074079A"/>
    <w:rsid w:val="00741C5F"/>
    <w:rsid w:val="00742F17"/>
    <w:rsid w:val="00743EA5"/>
    <w:rsid w:val="00745A6D"/>
    <w:rsid w:val="00746084"/>
    <w:rsid w:val="00746122"/>
    <w:rsid w:val="007466C3"/>
    <w:rsid w:val="007471F2"/>
    <w:rsid w:val="00747427"/>
    <w:rsid w:val="00747819"/>
    <w:rsid w:val="00751354"/>
    <w:rsid w:val="007516EF"/>
    <w:rsid w:val="00752FCC"/>
    <w:rsid w:val="00753865"/>
    <w:rsid w:val="00754E67"/>
    <w:rsid w:val="007561B5"/>
    <w:rsid w:val="00756DB4"/>
    <w:rsid w:val="00761E72"/>
    <w:rsid w:val="007627B9"/>
    <w:rsid w:val="007638D6"/>
    <w:rsid w:val="0076646D"/>
    <w:rsid w:val="007667ED"/>
    <w:rsid w:val="0077154D"/>
    <w:rsid w:val="00771EC7"/>
    <w:rsid w:val="00773341"/>
    <w:rsid w:val="00775FFB"/>
    <w:rsid w:val="00776E1E"/>
    <w:rsid w:val="00777E52"/>
    <w:rsid w:val="00782069"/>
    <w:rsid w:val="007820BA"/>
    <w:rsid w:val="007820BF"/>
    <w:rsid w:val="0078330E"/>
    <w:rsid w:val="00787977"/>
    <w:rsid w:val="00792522"/>
    <w:rsid w:val="007928A0"/>
    <w:rsid w:val="00792A4B"/>
    <w:rsid w:val="007931F0"/>
    <w:rsid w:val="00793D59"/>
    <w:rsid w:val="007952C9"/>
    <w:rsid w:val="00795C7A"/>
    <w:rsid w:val="00796398"/>
    <w:rsid w:val="007964EC"/>
    <w:rsid w:val="007967CF"/>
    <w:rsid w:val="007A01B9"/>
    <w:rsid w:val="007A0E46"/>
    <w:rsid w:val="007A5159"/>
    <w:rsid w:val="007A5E6D"/>
    <w:rsid w:val="007A6931"/>
    <w:rsid w:val="007A7F8A"/>
    <w:rsid w:val="007B1590"/>
    <w:rsid w:val="007B1A14"/>
    <w:rsid w:val="007B1AB8"/>
    <w:rsid w:val="007B300B"/>
    <w:rsid w:val="007B44F8"/>
    <w:rsid w:val="007B4A4B"/>
    <w:rsid w:val="007B7C71"/>
    <w:rsid w:val="007B7E96"/>
    <w:rsid w:val="007C0B27"/>
    <w:rsid w:val="007C0F6D"/>
    <w:rsid w:val="007C110D"/>
    <w:rsid w:val="007C2E8A"/>
    <w:rsid w:val="007C3175"/>
    <w:rsid w:val="007C3F0B"/>
    <w:rsid w:val="007C5EF9"/>
    <w:rsid w:val="007C66B4"/>
    <w:rsid w:val="007C78C9"/>
    <w:rsid w:val="007D1603"/>
    <w:rsid w:val="007D2B1D"/>
    <w:rsid w:val="007D3812"/>
    <w:rsid w:val="007D4FE3"/>
    <w:rsid w:val="007D5756"/>
    <w:rsid w:val="007D5C1E"/>
    <w:rsid w:val="007D6A94"/>
    <w:rsid w:val="007D7026"/>
    <w:rsid w:val="007E0FBF"/>
    <w:rsid w:val="007E19F1"/>
    <w:rsid w:val="007E1D7D"/>
    <w:rsid w:val="007E20C2"/>
    <w:rsid w:val="007E46EA"/>
    <w:rsid w:val="007E4E49"/>
    <w:rsid w:val="007E5450"/>
    <w:rsid w:val="007F0E00"/>
    <w:rsid w:val="007F1BF9"/>
    <w:rsid w:val="007F1DFF"/>
    <w:rsid w:val="007F2689"/>
    <w:rsid w:val="007F3ED9"/>
    <w:rsid w:val="007F503D"/>
    <w:rsid w:val="007F7816"/>
    <w:rsid w:val="00802AB8"/>
    <w:rsid w:val="00803915"/>
    <w:rsid w:val="00803DBB"/>
    <w:rsid w:val="008044ED"/>
    <w:rsid w:val="0080493B"/>
    <w:rsid w:val="008057FF"/>
    <w:rsid w:val="00805EED"/>
    <w:rsid w:val="0080611A"/>
    <w:rsid w:val="0080638D"/>
    <w:rsid w:val="008073B2"/>
    <w:rsid w:val="00807661"/>
    <w:rsid w:val="008077D3"/>
    <w:rsid w:val="00807C06"/>
    <w:rsid w:val="00810025"/>
    <w:rsid w:val="00810B48"/>
    <w:rsid w:val="0081303B"/>
    <w:rsid w:val="0081586D"/>
    <w:rsid w:val="008159FC"/>
    <w:rsid w:val="0081618E"/>
    <w:rsid w:val="008200FE"/>
    <w:rsid w:val="0082076F"/>
    <w:rsid w:val="0082129B"/>
    <w:rsid w:val="00821D34"/>
    <w:rsid w:val="00821D4E"/>
    <w:rsid w:val="008223F0"/>
    <w:rsid w:val="008229D1"/>
    <w:rsid w:val="00823443"/>
    <w:rsid w:val="00823CC0"/>
    <w:rsid w:val="00824970"/>
    <w:rsid w:val="00824B40"/>
    <w:rsid w:val="00825DF7"/>
    <w:rsid w:val="008267FC"/>
    <w:rsid w:val="00827E5B"/>
    <w:rsid w:val="00830446"/>
    <w:rsid w:val="00831043"/>
    <w:rsid w:val="008318C2"/>
    <w:rsid w:val="00833A38"/>
    <w:rsid w:val="00833D6E"/>
    <w:rsid w:val="008344E8"/>
    <w:rsid w:val="00834B62"/>
    <w:rsid w:val="008369C9"/>
    <w:rsid w:val="00837E42"/>
    <w:rsid w:val="00840F21"/>
    <w:rsid w:val="0084113C"/>
    <w:rsid w:val="00841692"/>
    <w:rsid w:val="008418FA"/>
    <w:rsid w:val="00845DAA"/>
    <w:rsid w:val="00847C4B"/>
    <w:rsid w:val="00850780"/>
    <w:rsid w:val="00851618"/>
    <w:rsid w:val="00852A71"/>
    <w:rsid w:val="00853F6B"/>
    <w:rsid w:val="008541B6"/>
    <w:rsid w:val="00856B2B"/>
    <w:rsid w:val="00856BAA"/>
    <w:rsid w:val="0086175B"/>
    <w:rsid w:val="00861996"/>
    <w:rsid w:val="00862BDC"/>
    <w:rsid w:val="00864012"/>
    <w:rsid w:val="00870830"/>
    <w:rsid w:val="008734B7"/>
    <w:rsid w:val="008738BD"/>
    <w:rsid w:val="00874D57"/>
    <w:rsid w:val="00875299"/>
    <w:rsid w:val="00877AF7"/>
    <w:rsid w:val="00880966"/>
    <w:rsid w:val="00880A05"/>
    <w:rsid w:val="00884EA6"/>
    <w:rsid w:val="008858C1"/>
    <w:rsid w:val="00885E30"/>
    <w:rsid w:val="0089068D"/>
    <w:rsid w:val="00894CFD"/>
    <w:rsid w:val="008956B9"/>
    <w:rsid w:val="008962AB"/>
    <w:rsid w:val="00896EC9"/>
    <w:rsid w:val="00896ED5"/>
    <w:rsid w:val="008A06A2"/>
    <w:rsid w:val="008A115E"/>
    <w:rsid w:val="008A1186"/>
    <w:rsid w:val="008A23BA"/>
    <w:rsid w:val="008A24C0"/>
    <w:rsid w:val="008A3231"/>
    <w:rsid w:val="008A3642"/>
    <w:rsid w:val="008A413D"/>
    <w:rsid w:val="008A6ECD"/>
    <w:rsid w:val="008A7B51"/>
    <w:rsid w:val="008A7E3E"/>
    <w:rsid w:val="008B0570"/>
    <w:rsid w:val="008B0CE3"/>
    <w:rsid w:val="008B1526"/>
    <w:rsid w:val="008B2054"/>
    <w:rsid w:val="008B2BDE"/>
    <w:rsid w:val="008B32E2"/>
    <w:rsid w:val="008B366A"/>
    <w:rsid w:val="008B51D9"/>
    <w:rsid w:val="008B5942"/>
    <w:rsid w:val="008B5ADD"/>
    <w:rsid w:val="008C1843"/>
    <w:rsid w:val="008C1966"/>
    <w:rsid w:val="008C4712"/>
    <w:rsid w:val="008C49D9"/>
    <w:rsid w:val="008C5E90"/>
    <w:rsid w:val="008C6912"/>
    <w:rsid w:val="008C6F2E"/>
    <w:rsid w:val="008D1290"/>
    <w:rsid w:val="008D166F"/>
    <w:rsid w:val="008D1CAF"/>
    <w:rsid w:val="008D4955"/>
    <w:rsid w:val="008D543E"/>
    <w:rsid w:val="008D5595"/>
    <w:rsid w:val="008D6521"/>
    <w:rsid w:val="008D7B68"/>
    <w:rsid w:val="008D7EF7"/>
    <w:rsid w:val="008E0F9B"/>
    <w:rsid w:val="008E3AD2"/>
    <w:rsid w:val="008E4D90"/>
    <w:rsid w:val="008E5D38"/>
    <w:rsid w:val="008E7CE1"/>
    <w:rsid w:val="008E7F38"/>
    <w:rsid w:val="008F05C6"/>
    <w:rsid w:val="008F1550"/>
    <w:rsid w:val="008F2D59"/>
    <w:rsid w:val="008F3144"/>
    <w:rsid w:val="008F3319"/>
    <w:rsid w:val="008F3327"/>
    <w:rsid w:val="008F3749"/>
    <w:rsid w:val="008F3CE8"/>
    <w:rsid w:val="008F5177"/>
    <w:rsid w:val="008F6397"/>
    <w:rsid w:val="008F6D1F"/>
    <w:rsid w:val="008F74F1"/>
    <w:rsid w:val="008F7C23"/>
    <w:rsid w:val="009007F4"/>
    <w:rsid w:val="009008EE"/>
    <w:rsid w:val="00900CAA"/>
    <w:rsid w:val="00901361"/>
    <w:rsid w:val="00904CAC"/>
    <w:rsid w:val="00906A24"/>
    <w:rsid w:val="00907F2F"/>
    <w:rsid w:val="00911B7A"/>
    <w:rsid w:val="00912D2B"/>
    <w:rsid w:val="00912D70"/>
    <w:rsid w:val="009133CD"/>
    <w:rsid w:val="00914251"/>
    <w:rsid w:val="00915043"/>
    <w:rsid w:val="009158F8"/>
    <w:rsid w:val="00915F41"/>
    <w:rsid w:val="009160DC"/>
    <w:rsid w:val="00916330"/>
    <w:rsid w:val="00916CD3"/>
    <w:rsid w:val="00917571"/>
    <w:rsid w:val="00917EB2"/>
    <w:rsid w:val="00921A48"/>
    <w:rsid w:val="00923104"/>
    <w:rsid w:val="009238F1"/>
    <w:rsid w:val="00924C46"/>
    <w:rsid w:val="00924C93"/>
    <w:rsid w:val="00924D32"/>
    <w:rsid w:val="00924E2F"/>
    <w:rsid w:val="00925F83"/>
    <w:rsid w:val="00926455"/>
    <w:rsid w:val="00927A0B"/>
    <w:rsid w:val="00927A62"/>
    <w:rsid w:val="00930702"/>
    <w:rsid w:val="009327FE"/>
    <w:rsid w:val="009335DB"/>
    <w:rsid w:val="00934136"/>
    <w:rsid w:val="009341A8"/>
    <w:rsid w:val="00934790"/>
    <w:rsid w:val="00935703"/>
    <w:rsid w:val="00935DA3"/>
    <w:rsid w:val="0093698D"/>
    <w:rsid w:val="00940066"/>
    <w:rsid w:val="0094141E"/>
    <w:rsid w:val="0094173A"/>
    <w:rsid w:val="0094233F"/>
    <w:rsid w:val="00943B6D"/>
    <w:rsid w:val="00943D23"/>
    <w:rsid w:val="00946906"/>
    <w:rsid w:val="00950493"/>
    <w:rsid w:val="009504E5"/>
    <w:rsid w:val="009508EE"/>
    <w:rsid w:val="00950DEE"/>
    <w:rsid w:val="00951551"/>
    <w:rsid w:val="009515ED"/>
    <w:rsid w:val="0095196F"/>
    <w:rsid w:val="00952A67"/>
    <w:rsid w:val="00952E7B"/>
    <w:rsid w:val="00954157"/>
    <w:rsid w:val="00954582"/>
    <w:rsid w:val="00954789"/>
    <w:rsid w:val="00957965"/>
    <w:rsid w:val="00957D0F"/>
    <w:rsid w:val="00960BC6"/>
    <w:rsid w:val="00961A73"/>
    <w:rsid w:val="00961B12"/>
    <w:rsid w:val="009627C6"/>
    <w:rsid w:val="00962D59"/>
    <w:rsid w:val="00962E94"/>
    <w:rsid w:val="009631A0"/>
    <w:rsid w:val="0096327E"/>
    <w:rsid w:val="00963487"/>
    <w:rsid w:val="009637A1"/>
    <w:rsid w:val="00966335"/>
    <w:rsid w:val="00966744"/>
    <w:rsid w:val="0096717F"/>
    <w:rsid w:val="0096763E"/>
    <w:rsid w:val="009704DD"/>
    <w:rsid w:val="009707BC"/>
    <w:rsid w:val="00971168"/>
    <w:rsid w:val="00971370"/>
    <w:rsid w:val="009717A2"/>
    <w:rsid w:val="00972E8D"/>
    <w:rsid w:val="009734DA"/>
    <w:rsid w:val="009746E0"/>
    <w:rsid w:val="00974FC8"/>
    <w:rsid w:val="00975701"/>
    <w:rsid w:val="00976C66"/>
    <w:rsid w:val="00977394"/>
    <w:rsid w:val="009828BC"/>
    <w:rsid w:val="00983206"/>
    <w:rsid w:val="009834CA"/>
    <w:rsid w:val="00983840"/>
    <w:rsid w:val="009838C7"/>
    <w:rsid w:val="009857D2"/>
    <w:rsid w:val="00985841"/>
    <w:rsid w:val="00990A9E"/>
    <w:rsid w:val="00991ED8"/>
    <w:rsid w:val="00994D4B"/>
    <w:rsid w:val="00995564"/>
    <w:rsid w:val="00995A4D"/>
    <w:rsid w:val="00997B15"/>
    <w:rsid w:val="00997DE0"/>
    <w:rsid w:val="00997FD8"/>
    <w:rsid w:val="009A073C"/>
    <w:rsid w:val="009A1A19"/>
    <w:rsid w:val="009A245F"/>
    <w:rsid w:val="009A2C2C"/>
    <w:rsid w:val="009A3986"/>
    <w:rsid w:val="009A6797"/>
    <w:rsid w:val="009A6B51"/>
    <w:rsid w:val="009A7A2B"/>
    <w:rsid w:val="009B0A0C"/>
    <w:rsid w:val="009B1580"/>
    <w:rsid w:val="009B1662"/>
    <w:rsid w:val="009B4A24"/>
    <w:rsid w:val="009B7208"/>
    <w:rsid w:val="009B781E"/>
    <w:rsid w:val="009C0944"/>
    <w:rsid w:val="009C0EB4"/>
    <w:rsid w:val="009C259E"/>
    <w:rsid w:val="009C2697"/>
    <w:rsid w:val="009C3231"/>
    <w:rsid w:val="009C4E2D"/>
    <w:rsid w:val="009D04CF"/>
    <w:rsid w:val="009D1EFE"/>
    <w:rsid w:val="009D3070"/>
    <w:rsid w:val="009D3130"/>
    <w:rsid w:val="009D32C7"/>
    <w:rsid w:val="009D3F5E"/>
    <w:rsid w:val="009D4159"/>
    <w:rsid w:val="009D44FC"/>
    <w:rsid w:val="009D4F2C"/>
    <w:rsid w:val="009D573F"/>
    <w:rsid w:val="009D6607"/>
    <w:rsid w:val="009D7673"/>
    <w:rsid w:val="009D77F1"/>
    <w:rsid w:val="009E058A"/>
    <w:rsid w:val="009E13CD"/>
    <w:rsid w:val="009E3387"/>
    <w:rsid w:val="009E4A0A"/>
    <w:rsid w:val="009E4F3C"/>
    <w:rsid w:val="009E538A"/>
    <w:rsid w:val="009E583B"/>
    <w:rsid w:val="009E6B11"/>
    <w:rsid w:val="009E7F3C"/>
    <w:rsid w:val="009E7FEF"/>
    <w:rsid w:val="009F0BA4"/>
    <w:rsid w:val="009F0D53"/>
    <w:rsid w:val="009F0FA5"/>
    <w:rsid w:val="009F2785"/>
    <w:rsid w:val="009F2CE5"/>
    <w:rsid w:val="009F568F"/>
    <w:rsid w:val="009F6BFA"/>
    <w:rsid w:val="009F738B"/>
    <w:rsid w:val="009F7514"/>
    <w:rsid w:val="00A008B1"/>
    <w:rsid w:val="00A00F2A"/>
    <w:rsid w:val="00A0584A"/>
    <w:rsid w:val="00A0683F"/>
    <w:rsid w:val="00A06A64"/>
    <w:rsid w:val="00A07712"/>
    <w:rsid w:val="00A07961"/>
    <w:rsid w:val="00A07FF3"/>
    <w:rsid w:val="00A1255B"/>
    <w:rsid w:val="00A15616"/>
    <w:rsid w:val="00A16C6B"/>
    <w:rsid w:val="00A2090B"/>
    <w:rsid w:val="00A22590"/>
    <w:rsid w:val="00A23A61"/>
    <w:rsid w:val="00A24F13"/>
    <w:rsid w:val="00A25281"/>
    <w:rsid w:val="00A301A0"/>
    <w:rsid w:val="00A30BE8"/>
    <w:rsid w:val="00A31474"/>
    <w:rsid w:val="00A338EE"/>
    <w:rsid w:val="00A36D48"/>
    <w:rsid w:val="00A36D6C"/>
    <w:rsid w:val="00A36F58"/>
    <w:rsid w:val="00A37A89"/>
    <w:rsid w:val="00A4141C"/>
    <w:rsid w:val="00A41425"/>
    <w:rsid w:val="00A41C0A"/>
    <w:rsid w:val="00A4419D"/>
    <w:rsid w:val="00A44430"/>
    <w:rsid w:val="00A45A89"/>
    <w:rsid w:val="00A45DFA"/>
    <w:rsid w:val="00A46240"/>
    <w:rsid w:val="00A47C9C"/>
    <w:rsid w:val="00A5211B"/>
    <w:rsid w:val="00A521D9"/>
    <w:rsid w:val="00A52724"/>
    <w:rsid w:val="00A53D09"/>
    <w:rsid w:val="00A543A2"/>
    <w:rsid w:val="00A545C2"/>
    <w:rsid w:val="00A551AB"/>
    <w:rsid w:val="00A5646B"/>
    <w:rsid w:val="00A57395"/>
    <w:rsid w:val="00A606DC"/>
    <w:rsid w:val="00A614F6"/>
    <w:rsid w:val="00A658C3"/>
    <w:rsid w:val="00A66648"/>
    <w:rsid w:val="00A666C6"/>
    <w:rsid w:val="00A71D18"/>
    <w:rsid w:val="00A73817"/>
    <w:rsid w:val="00A74324"/>
    <w:rsid w:val="00A74646"/>
    <w:rsid w:val="00A7598B"/>
    <w:rsid w:val="00A75F32"/>
    <w:rsid w:val="00A7629C"/>
    <w:rsid w:val="00A763B3"/>
    <w:rsid w:val="00A77068"/>
    <w:rsid w:val="00A8193B"/>
    <w:rsid w:val="00A8263E"/>
    <w:rsid w:val="00A8342A"/>
    <w:rsid w:val="00A83C33"/>
    <w:rsid w:val="00A864DD"/>
    <w:rsid w:val="00A9068C"/>
    <w:rsid w:val="00A9104D"/>
    <w:rsid w:val="00A91335"/>
    <w:rsid w:val="00A92434"/>
    <w:rsid w:val="00A93081"/>
    <w:rsid w:val="00A937D0"/>
    <w:rsid w:val="00A93B31"/>
    <w:rsid w:val="00A93DDE"/>
    <w:rsid w:val="00A9629E"/>
    <w:rsid w:val="00A9657F"/>
    <w:rsid w:val="00A96EE4"/>
    <w:rsid w:val="00A970DA"/>
    <w:rsid w:val="00AA0583"/>
    <w:rsid w:val="00AA0893"/>
    <w:rsid w:val="00AA2278"/>
    <w:rsid w:val="00AA3195"/>
    <w:rsid w:val="00AA31D4"/>
    <w:rsid w:val="00AB0F81"/>
    <w:rsid w:val="00AB194A"/>
    <w:rsid w:val="00AB292D"/>
    <w:rsid w:val="00AB32D1"/>
    <w:rsid w:val="00AB3B95"/>
    <w:rsid w:val="00AB3EF6"/>
    <w:rsid w:val="00AB706A"/>
    <w:rsid w:val="00AC018E"/>
    <w:rsid w:val="00AC0E66"/>
    <w:rsid w:val="00AC12CC"/>
    <w:rsid w:val="00AC3EE5"/>
    <w:rsid w:val="00AC494D"/>
    <w:rsid w:val="00AC4CE0"/>
    <w:rsid w:val="00AC50D5"/>
    <w:rsid w:val="00AC6DF0"/>
    <w:rsid w:val="00AC7B78"/>
    <w:rsid w:val="00AC7F3E"/>
    <w:rsid w:val="00AD0566"/>
    <w:rsid w:val="00AD377B"/>
    <w:rsid w:val="00AD462C"/>
    <w:rsid w:val="00AD4A3D"/>
    <w:rsid w:val="00AD59B4"/>
    <w:rsid w:val="00AD5B94"/>
    <w:rsid w:val="00AE083F"/>
    <w:rsid w:val="00AE0BC0"/>
    <w:rsid w:val="00AE1D71"/>
    <w:rsid w:val="00AE2BA6"/>
    <w:rsid w:val="00AE49A8"/>
    <w:rsid w:val="00AE4D83"/>
    <w:rsid w:val="00AE684A"/>
    <w:rsid w:val="00AE6A9E"/>
    <w:rsid w:val="00AE6B44"/>
    <w:rsid w:val="00AE7F54"/>
    <w:rsid w:val="00AF0CDD"/>
    <w:rsid w:val="00AF13AC"/>
    <w:rsid w:val="00AF1E49"/>
    <w:rsid w:val="00AF3E68"/>
    <w:rsid w:val="00AF4DA9"/>
    <w:rsid w:val="00AF5397"/>
    <w:rsid w:val="00AF71B5"/>
    <w:rsid w:val="00AF7A9F"/>
    <w:rsid w:val="00B01665"/>
    <w:rsid w:val="00B04B61"/>
    <w:rsid w:val="00B0519E"/>
    <w:rsid w:val="00B0556F"/>
    <w:rsid w:val="00B06204"/>
    <w:rsid w:val="00B0650F"/>
    <w:rsid w:val="00B06D04"/>
    <w:rsid w:val="00B074A8"/>
    <w:rsid w:val="00B075DD"/>
    <w:rsid w:val="00B07D5A"/>
    <w:rsid w:val="00B07E0A"/>
    <w:rsid w:val="00B103FF"/>
    <w:rsid w:val="00B11738"/>
    <w:rsid w:val="00B11DC3"/>
    <w:rsid w:val="00B14DCD"/>
    <w:rsid w:val="00B164CC"/>
    <w:rsid w:val="00B16B6C"/>
    <w:rsid w:val="00B17C91"/>
    <w:rsid w:val="00B2077F"/>
    <w:rsid w:val="00B21FF3"/>
    <w:rsid w:val="00B22BE6"/>
    <w:rsid w:val="00B25565"/>
    <w:rsid w:val="00B267D1"/>
    <w:rsid w:val="00B3082C"/>
    <w:rsid w:val="00B31089"/>
    <w:rsid w:val="00B32803"/>
    <w:rsid w:val="00B32C47"/>
    <w:rsid w:val="00B32FFC"/>
    <w:rsid w:val="00B33444"/>
    <w:rsid w:val="00B34DA5"/>
    <w:rsid w:val="00B35CDB"/>
    <w:rsid w:val="00B36B54"/>
    <w:rsid w:val="00B374FF"/>
    <w:rsid w:val="00B377B4"/>
    <w:rsid w:val="00B41DE3"/>
    <w:rsid w:val="00B42212"/>
    <w:rsid w:val="00B4228D"/>
    <w:rsid w:val="00B4238F"/>
    <w:rsid w:val="00B42887"/>
    <w:rsid w:val="00B429AF"/>
    <w:rsid w:val="00B432C4"/>
    <w:rsid w:val="00B4389F"/>
    <w:rsid w:val="00B450E0"/>
    <w:rsid w:val="00B47242"/>
    <w:rsid w:val="00B53A2A"/>
    <w:rsid w:val="00B55679"/>
    <w:rsid w:val="00B60B6C"/>
    <w:rsid w:val="00B61ECE"/>
    <w:rsid w:val="00B62A77"/>
    <w:rsid w:val="00B63434"/>
    <w:rsid w:val="00B64686"/>
    <w:rsid w:val="00B646A1"/>
    <w:rsid w:val="00B65A1D"/>
    <w:rsid w:val="00B67A94"/>
    <w:rsid w:val="00B709CC"/>
    <w:rsid w:val="00B70BE1"/>
    <w:rsid w:val="00B723F5"/>
    <w:rsid w:val="00B733E9"/>
    <w:rsid w:val="00B73DE7"/>
    <w:rsid w:val="00B75657"/>
    <w:rsid w:val="00B76972"/>
    <w:rsid w:val="00B76BF0"/>
    <w:rsid w:val="00B76E53"/>
    <w:rsid w:val="00B77344"/>
    <w:rsid w:val="00B80455"/>
    <w:rsid w:val="00B82B10"/>
    <w:rsid w:val="00B84A43"/>
    <w:rsid w:val="00B866B6"/>
    <w:rsid w:val="00B86D42"/>
    <w:rsid w:val="00B908AB"/>
    <w:rsid w:val="00B90D4A"/>
    <w:rsid w:val="00B91DB3"/>
    <w:rsid w:val="00B92217"/>
    <w:rsid w:val="00B92EB6"/>
    <w:rsid w:val="00B9371A"/>
    <w:rsid w:val="00B93F7D"/>
    <w:rsid w:val="00B9435A"/>
    <w:rsid w:val="00B9479F"/>
    <w:rsid w:val="00B947A9"/>
    <w:rsid w:val="00B94B83"/>
    <w:rsid w:val="00B95FF2"/>
    <w:rsid w:val="00B96CFA"/>
    <w:rsid w:val="00B978E2"/>
    <w:rsid w:val="00B97B1C"/>
    <w:rsid w:val="00BA0A94"/>
    <w:rsid w:val="00BA0EF8"/>
    <w:rsid w:val="00BA19E6"/>
    <w:rsid w:val="00BA281E"/>
    <w:rsid w:val="00BA4A86"/>
    <w:rsid w:val="00BA4AE5"/>
    <w:rsid w:val="00BA4EEE"/>
    <w:rsid w:val="00BA5270"/>
    <w:rsid w:val="00BA53EC"/>
    <w:rsid w:val="00BA5568"/>
    <w:rsid w:val="00BA7788"/>
    <w:rsid w:val="00BA7AA2"/>
    <w:rsid w:val="00BA7EB0"/>
    <w:rsid w:val="00BB08F7"/>
    <w:rsid w:val="00BB0CF4"/>
    <w:rsid w:val="00BB31FE"/>
    <w:rsid w:val="00BB3CBD"/>
    <w:rsid w:val="00BB4F3D"/>
    <w:rsid w:val="00BB5404"/>
    <w:rsid w:val="00BB5BD4"/>
    <w:rsid w:val="00BB5BD8"/>
    <w:rsid w:val="00BB64F0"/>
    <w:rsid w:val="00BB6619"/>
    <w:rsid w:val="00BB6FA6"/>
    <w:rsid w:val="00BC00DE"/>
    <w:rsid w:val="00BC35C6"/>
    <w:rsid w:val="00BC4907"/>
    <w:rsid w:val="00BC5136"/>
    <w:rsid w:val="00BC64F0"/>
    <w:rsid w:val="00BC6842"/>
    <w:rsid w:val="00BC6F07"/>
    <w:rsid w:val="00BC7339"/>
    <w:rsid w:val="00BD0BA4"/>
    <w:rsid w:val="00BD11DC"/>
    <w:rsid w:val="00BD2604"/>
    <w:rsid w:val="00BD2E4F"/>
    <w:rsid w:val="00BD305F"/>
    <w:rsid w:val="00BD4F1E"/>
    <w:rsid w:val="00BD60DB"/>
    <w:rsid w:val="00BD705D"/>
    <w:rsid w:val="00BE00DE"/>
    <w:rsid w:val="00BE021A"/>
    <w:rsid w:val="00BE259B"/>
    <w:rsid w:val="00BE554E"/>
    <w:rsid w:val="00BE7D00"/>
    <w:rsid w:val="00BF03F8"/>
    <w:rsid w:val="00BF07E7"/>
    <w:rsid w:val="00BF32B4"/>
    <w:rsid w:val="00BF3B79"/>
    <w:rsid w:val="00BF3EEE"/>
    <w:rsid w:val="00BF5021"/>
    <w:rsid w:val="00BF6384"/>
    <w:rsid w:val="00BF66D0"/>
    <w:rsid w:val="00C01076"/>
    <w:rsid w:val="00C01215"/>
    <w:rsid w:val="00C0454F"/>
    <w:rsid w:val="00C10460"/>
    <w:rsid w:val="00C1068F"/>
    <w:rsid w:val="00C11552"/>
    <w:rsid w:val="00C120D4"/>
    <w:rsid w:val="00C12AE4"/>
    <w:rsid w:val="00C1343C"/>
    <w:rsid w:val="00C13CA6"/>
    <w:rsid w:val="00C15117"/>
    <w:rsid w:val="00C156E1"/>
    <w:rsid w:val="00C17E67"/>
    <w:rsid w:val="00C20109"/>
    <w:rsid w:val="00C21D7D"/>
    <w:rsid w:val="00C21F73"/>
    <w:rsid w:val="00C22866"/>
    <w:rsid w:val="00C2326F"/>
    <w:rsid w:val="00C2365C"/>
    <w:rsid w:val="00C23F9F"/>
    <w:rsid w:val="00C25764"/>
    <w:rsid w:val="00C26A6F"/>
    <w:rsid w:val="00C30171"/>
    <w:rsid w:val="00C308D6"/>
    <w:rsid w:val="00C30E2A"/>
    <w:rsid w:val="00C32598"/>
    <w:rsid w:val="00C32854"/>
    <w:rsid w:val="00C336A6"/>
    <w:rsid w:val="00C33CB0"/>
    <w:rsid w:val="00C34062"/>
    <w:rsid w:val="00C343D6"/>
    <w:rsid w:val="00C3461A"/>
    <w:rsid w:val="00C3528F"/>
    <w:rsid w:val="00C35DBE"/>
    <w:rsid w:val="00C3605D"/>
    <w:rsid w:val="00C41528"/>
    <w:rsid w:val="00C41AB1"/>
    <w:rsid w:val="00C43777"/>
    <w:rsid w:val="00C44BD2"/>
    <w:rsid w:val="00C45A6C"/>
    <w:rsid w:val="00C45D85"/>
    <w:rsid w:val="00C46C6D"/>
    <w:rsid w:val="00C521E5"/>
    <w:rsid w:val="00C528B2"/>
    <w:rsid w:val="00C52C48"/>
    <w:rsid w:val="00C52CE5"/>
    <w:rsid w:val="00C5390F"/>
    <w:rsid w:val="00C56009"/>
    <w:rsid w:val="00C560F5"/>
    <w:rsid w:val="00C5682E"/>
    <w:rsid w:val="00C57837"/>
    <w:rsid w:val="00C6081B"/>
    <w:rsid w:val="00C6099D"/>
    <w:rsid w:val="00C63306"/>
    <w:rsid w:val="00C6332D"/>
    <w:rsid w:val="00C6374D"/>
    <w:rsid w:val="00C65C5B"/>
    <w:rsid w:val="00C67A60"/>
    <w:rsid w:val="00C67E5E"/>
    <w:rsid w:val="00C71C61"/>
    <w:rsid w:val="00C72029"/>
    <w:rsid w:val="00C72F38"/>
    <w:rsid w:val="00C7317B"/>
    <w:rsid w:val="00C7407D"/>
    <w:rsid w:val="00C765B7"/>
    <w:rsid w:val="00C76E66"/>
    <w:rsid w:val="00C7719A"/>
    <w:rsid w:val="00C804D6"/>
    <w:rsid w:val="00C80B48"/>
    <w:rsid w:val="00C81359"/>
    <w:rsid w:val="00C81FEE"/>
    <w:rsid w:val="00C8322E"/>
    <w:rsid w:val="00C85060"/>
    <w:rsid w:val="00C85B44"/>
    <w:rsid w:val="00C85C1B"/>
    <w:rsid w:val="00C86439"/>
    <w:rsid w:val="00C865D8"/>
    <w:rsid w:val="00C8695E"/>
    <w:rsid w:val="00C86C24"/>
    <w:rsid w:val="00C86F58"/>
    <w:rsid w:val="00C90652"/>
    <w:rsid w:val="00C9181F"/>
    <w:rsid w:val="00C92C0C"/>
    <w:rsid w:val="00C9392D"/>
    <w:rsid w:val="00C93F16"/>
    <w:rsid w:val="00C94C7D"/>
    <w:rsid w:val="00C94DA2"/>
    <w:rsid w:val="00C95335"/>
    <w:rsid w:val="00C95BEF"/>
    <w:rsid w:val="00C960CA"/>
    <w:rsid w:val="00CA01F3"/>
    <w:rsid w:val="00CA22A2"/>
    <w:rsid w:val="00CA2365"/>
    <w:rsid w:val="00CA2732"/>
    <w:rsid w:val="00CA2B2F"/>
    <w:rsid w:val="00CA36BE"/>
    <w:rsid w:val="00CA43F5"/>
    <w:rsid w:val="00CA4AD7"/>
    <w:rsid w:val="00CA5288"/>
    <w:rsid w:val="00CA7A82"/>
    <w:rsid w:val="00CB1CC3"/>
    <w:rsid w:val="00CB1D74"/>
    <w:rsid w:val="00CB1F6F"/>
    <w:rsid w:val="00CB233C"/>
    <w:rsid w:val="00CB288B"/>
    <w:rsid w:val="00CB40C9"/>
    <w:rsid w:val="00CB427A"/>
    <w:rsid w:val="00CB4CA8"/>
    <w:rsid w:val="00CB4E33"/>
    <w:rsid w:val="00CB5483"/>
    <w:rsid w:val="00CB74CF"/>
    <w:rsid w:val="00CB761C"/>
    <w:rsid w:val="00CB7A83"/>
    <w:rsid w:val="00CC0161"/>
    <w:rsid w:val="00CC0562"/>
    <w:rsid w:val="00CC08B0"/>
    <w:rsid w:val="00CC1C5F"/>
    <w:rsid w:val="00CC2044"/>
    <w:rsid w:val="00CC2AD1"/>
    <w:rsid w:val="00CC3134"/>
    <w:rsid w:val="00CC4E6B"/>
    <w:rsid w:val="00CD03B1"/>
    <w:rsid w:val="00CD199D"/>
    <w:rsid w:val="00CD27C4"/>
    <w:rsid w:val="00CD47AC"/>
    <w:rsid w:val="00CD4BEA"/>
    <w:rsid w:val="00CD55F7"/>
    <w:rsid w:val="00CD7ADB"/>
    <w:rsid w:val="00CE0063"/>
    <w:rsid w:val="00CE03A7"/>
    <w:rsid w:val="00CE1EFB"/>
    <w:rsid w:val="00CE2097"/>
    <w:rsid w:val="00CE47AB"/>
    <w:rsid w:val="00CE4B90"/>
    <w:rsid w:val="00CE67E3"/>
    <w:rsid w:val="00CE6EC6"/>
    <w:rsid w:val="00CF0768"/>
    <w:rsid w:val="00CF0D12"/>
    <w:rsid w:val="00CF18F7"/>
    <w:rsid w:val="00CF1C03"/>
    <w:rsid w:val="00CF1D6C"/>
    <w:rsid w:val="00CF21B2"/>
    <w:rsid w:val="00CF574D"/>
    <w:rsid w:val="00CF650C"/>
    <w:rsid w:val="00CF7FDF"/>
    <w:rsid w:val="00D002D6"/>
    <w:rsid w:val="00D02842"/>
    <w:rsid w:val="00D028B6"/>
    <w:rsid w:val="00D02D06"/>
    <w:rsid w:val="00D030F9"/>
    <w:rsid w:val="00D034DC"/>
    <w:rsid w:val="00D03EC5"/>
    <w:rsid w:val="00D03F72"/>
    <w:rsid w:val="00D045F8"/>
    <w:rsid w:val="00D046A6"/>
    <w:rsid w:val="00D0481C"/>
    <w:rsid w:val="00D05E46"/>
    <w:rsid w:val="00D06558"/>
    <w:rsid w:val="00D0768A"/>
    <w:rsid w:val="00D10B80"/>
    <w:rsid w:val="00D11383"/>
    <w:rsid w:val="00D117B6"/>
    <w:rsid w:val="00D12D1C"/>
    <w:rsid w:val="00D15518"/>
    <w:rsid w:val="00D15F01"/>
    <w:rsid w:val="00D16966"/>
    <w:rsid w:val="00D16FF0"/>
    <w:rsid w:val="00D17E71"/>
    <w:rsid w:val="00D20EE2"/>
    <w:rsid w:val="00D2260F"/>
    <w:rsid w:val="00D22D80"/>
    <w:rsid w:val="00D22E7E"/>
    <w:rsid w:val="00D22FAD"/>
    <w:rsid w:val="00D23241"/>
    <w:rsid w:val="00D25F64"/>
    <w:rsid w:val="00D26687"/>
    <w:rsid w:val="00D26A80"/>
    <w:rsid w:val="00D27951"/>
    <w:rsid w:val="00D30255"/>
    <w:rsid w:val="00D3177F"/>
    <w:rsid w:val="00D31B1C"/>
    <w:rsid w:val="00D31F7D"/>
    <w:rsid w:val="00D32125"/>
    <w:rsid w:val="00D3213B"/>
    <w:rsid w:val="00D322CA"/>
    <w:rsid w:val="00D32592"/>
    <w:rsid w:val="00D32856"/>
    <w:rsid w:val="00D32E93"/>
    <w:rsid w:val="00D331D1"/>
    <w:rsid w:val="00D3679D"/>
    <w:rsid w:val="00D36BEC"/>
    <w:rsid w:val="00D36FDA"/>
    <w:rsid w:val="00D37CB5"/>
    <w:rsid w:val="00D37E6C"/>
    <w:rsid w:val="00D42C3F"/>
    <w:rsid w:val="00D43DDF"/>
    <w:rsid w:val="00D44AA6"/>
    <w:rsid w:val="00D4572C"/>
    <w:rsid w:val="00D45899"/>
    <w:rsid w:val="00D462C2"/>
    <w:rsid w:val="00D52403"/>
    <w:rsid w:val="00D54F16"/>
    <w:rsid w:val="00D54FF6"/>
    <w:rsid w:val="00D55168"/>
    <w:rsid w:val="00D5539C"/>
    <w:rsid w:val="00D55700"/>
    <w:rsid w:val="00D56FF3"/>
    <w:rsid w:val="00D57089"/>
    <w:rsid w:val="00D577A3"/>
    <w:rsid w:val="00D603C0"/>
    <w:rsid w:val="00D603C4"/>
    <w:rsid w:val="00D61A29"/>
    <w:rsid w:val="00D62058"/>
    <w:rsid w:val="00D63C94"/>
    <w:rsid w:val="00D649E1"/>
    <w:rsid w:val="00D64B68"/>
    <w:rsid w:val="00D66302"/>
    <w:rsid w:val="00D665FB"/>
    <w:rsid w:val="00D67319"/>
    <w:rsid w:val="00D70475"/>
    <w:rsid w:val="00D7103F"/>
    <w:rsid w:val="00D717BD"/>
    <w:rsid w:val="00D719C7"/>
    <w:rsid w:val="00D72448"/>
    <w:rsid w:val="00D73358"/>
    <w:rsid w:val="00D80E99"/>
    <w:rsid w:val="00D814C3"/>
    <w:rsid w:val="00D81AE6"/>
    <w:rsid w:val="00D81D90"/>
    <w:rsid w:val="00D83DED"/>
    <w:rsid w:val="00D843B4"/>
    <w:rsid w:val="00D857C9"/>
    <w:rsid w:val="00D85F00"/>
    <w:rsid w:val="00D86C93"/>
    <w:rsid w:val="00D871BD"/>
    <w:rsid w:val="00D9068D"/>
    <w:rsid w:val="00D91C7A"/>
    <w:rsid w:val="00D923B3"/>
    <w:rsid w:val="00D9268D"/>
    <w:rsid w:val="00D937E9"/>
    <w:rsid w:val="00D939AA"/>
    <w:rsid w:val="00D93A3C"/>
    <w:rsid w:val="00D93FFE"/>
    <w:rsid w:val="00D954D8"/>
    <w:rsid w:val="00D95775"/>
    <w:rsid w:val="00D95E05"/>
    <w:rsid w:val="00D96E4D"/>
    <w:rsid w:val="00D97AEB"/>
    <w:rsid w:val="00DA1381"/>
    <w:rsid w:val="00DA1476"/>
    <w:rsid w:val="00DA150C"/>
    <w:rsid w:val="00DA2273"/>
    <w:rsid w:val="00DA4229"/>
    <w:rsid w:val="00DA4F57"/>
    <w:rsid w:val="00DB1D72"/>
    <w:rsid w:val="00DB277D"/>
    <w:rsid w:val="00DB330F"/>
    <w:rsid w:val="00DB368A"/>
    <w:rsid w:val="00DB44BC"/>
    <w:rsid w:val="00DB5064"/>
    <w:rsid w:val="00DB5235"/>
    <w:rsid w:val="00DB52A1"/>
    <w:rsid w:val="00DC3AF4"/>
    <w:rsid w:val="00DC464C"/>
    <w:rsid w:val="00DC604F"/>
    <w:rsid w:val="00DC6739"/>
    <w:rsid w:val="00DD05FC"/>
    <w:rsid w:val="00DD2780"/>
    <w:rsid w:val="00DD2A54"/>
    <w:rsid w:val="00DD3CE2"/>
    <w:rsid w:val="00DD4400"/>
    <w:rsid w:val="00DD4E1C"/>
    <w:rsid w:val="00DD6B8E"/>
    <w:rsid w:val="00DE0212"/>
    <w:rsid w:val="00DE249D"/>
    <w:rsid w:val="00DE2F97"/>
    <w:rsid w:val="00DE32B1"/>
    <w:rsid w:val="00DE51C3"/>
    <w:rsid w:val="00DE569E"/>
    <w:rsid w:val="00DE589F"/>
    <w:rsid w:val="00DE6847"/>
    <w:rsid w:val="00DE7023"/>
    <w:rsid w:val="00DE7324"/>
    <w:rsid w:val="00DE7643"/>
    <w:rsid w:val="00DF0834"/>
    <w:rsid w:val="00DF0857"/>
    <w:rsid w:val="00DF119A"/>
    <w:rsid w:val="00DF2126"/>
    <w:rsid w:val="00DF5D62"/>
    <w:rsid w:val="00DF6F32"/>
    <w:rsid w:val="00DF7813"/>
    <w:rsid w:val="00E007CD"/>
    <w:rsid w:val="00E00C7C"/>
    <w:rsid w:val="00E01375"/>
    <w:rsid w:val="00E0155D"/>
    <w:rsid w:val="00E020EF"/>
    <w:rsid w:val="00E02C7B"/>
    <w:rsid w:val="00E04407"/>
    <w:rsid w:val="00E04BF0"/>
    <w:rsid w:val="00E06A82"/>
    <w:rsid w:val="00E07AC2"/>
    <w:rsid w:val="00E1036C"/>
    <w:rsid w:val="00E110F2"/>
    <w:rsid w:val="00E123B3"/>
    <w:rsid w:val="00E12E01"/>
    <w:rsid w:val="00E1355E"/>
    <w:rsid w:val="00E14DBD"/>
    <w:rsid w:val="00E157AE"/>
    <w:rsid w:val="00E15F54"/>
    <w:rsid w:val="00E16575"/>
    <w:rsid w:val="00E17746"/>
    <w:rsid w:val="00E1788C"/>
    <w:rsid w:val="00E212B8"/>
    <w:rsid w:val="00E23073"/>
    <w:rsid w:val="00E23478"/>
    <w:rsid w:val="00E23822"/>
    <w:rsid w:val="00E2625D"/>
    <w:rsid w:val="00E26441"/>
    <w:rsid w:val="00E2676E"/>
    <w:rsid w:val="00E277F2"/>
    <w:rsid w:val="00E27F25"/>
    <w:rsid w:val="00E30292"/>
    <w:rsid w:val="00E30F16"/>
    <w:rsid w:val="00E31672"/>
    <w:rsid w:val="00E33972"/>
    <w:rsid w:val="00E3580E"/>
    <w:rsid w:val="00E35CD3"/>
    <w:rsid w:val="00E362DC"/>
    <w:rsid w:val="00E3636B"/>
    <w:rsid w:val="00E36725"/>
    <w:rsid w:val="00E37BC3"/>
    <w:rsid w:val="00E42FFA"/>
    <w:rsid w:val="00E435CD"/>
    <w:rsid w:val="00E43A15"/>
    <w:rsid w:val="00E43E28"/>
    <w:rsid w:val="00E44EB9"/>
    <w:rsid w:val="00E4764D"/>
    <w:rsid w:val="00E504A7"/>
    <w:rsid w:val="00E506B5"/>
    <w:rsid w:val="00E50BAC"/>
    <w:rsid w:val="00E50EBC"/>
    <w:rsid w:val="00E51D94"/>
    <w:rsid w:val="00E52C1B"/>
    <w:rsid w:val="00E554B5"/>
    <w:rsid w:val="00E55534"/>
    <w:rsid w:val="00E56896"/>
    <w:rsid w:val="00E61B1A"/>
    <w:rsid w:val="00E6306E"/>
    <w:rsid w:val="00E6412F"/>
    <w:rsid w:val="00E64192"/>
    <w:rsid w:val="00E64952"/>
    <w:rsid w:val="00E65091"/>
    <w:rsid w:val="00E7168A"/>
    <w:rsid w:val="00E716D1"/>
    <w:rsid w:val="00E71B7A"/>
    <w:rsid w:val="00E739CB"/>
    <w:rsid w:val="00E75B99"/>
    <w:rsid w:val="00E75F24"/>
    <w:rsid w:val="00E7680F"/>
    <w:rsid w:val="00E7681F"/>
    <w:rsid w:val="00E77854"/>
    <w:rsid w:val="00E80F17"/>
    <w:rsid w:val="00E85C92"/>
    <w:rsid w:val="00E86A44"/>
    <w:rsid w:val="00E87367"/>
    <w:rsid w:val="00E87874"/>
    <w:rsid w:val="00E87A99"/>
    <w:rsid w:val="00E87C47"/>
    <w:rsid w:val="00E87F84"/>
    <w:rsid w:val="00E900CA"/>
    <w:rsid w:val="00E90BA0"/>
    <w:rsid w:val="00E91B37"/>
    <w:rsid w:val="00E927FC"/>
    <w:rsid w:val="00E92BFF"/>
    <w:rsid w:val="00E933B0"/>
    <w:rsid w:val="00E93841"/>
    <w:rsid w:val="00E9730F"/>
    <w:rsid w:val="00E978BD"/>
    <w:rsid w:val="00EA0AAA"/>
    <w:rsid w:val="00EA1A55"/>
    <w:rsid w:val="00EA1D03"/>
    <w:rsid w:val="00EA2B8D"/>
    <w:rsid w:val="00EA4D64"/>
    <w:rsid w:val="00EA5817"/>
    <w:rsid w:val="00EA5B96"/>
    <w:rsid w:val="00EA5F83"/>
    <w:rsid w:val="00EA5FD9"/>
    <w:rsid w:val="00EA64E6"/>
    <w:rsid w:val="00EA66F2"/>
    <w:rsid w:val="00EA68AB"/>
    <w:rsid w:val="00EA69A9"/>
    <w:rsid w:val="00EA7841"/>
    <w:rsid w:val="00EA7A1B"/>
    <w:rsid w:val="00EA7B71"/>
    <w:rsid w:val="00EB1280"/>
    <w:rsid w:val="00EB362A"/>
    <w:rsid w:val="00EB3B47"/>
    <w:rsid w:val="00EB4C0D"/>
    <w:rsid w:val="00EB7473"/>
    <w:rsid w:val="00EB7796"/>
    <w:rsid w:val="00EC061C"/>
    <w:rsid w:val="00EC0A6E"/>
    <w:rsid w:val="00EC2208"/>
    <w:rsid w:val="00EC365D"/>
    <w:rsid w:val="00EC37FD"/>
    <w:rsid w:val="00EC41E7"/>
    <w:rsid w:val="00EC4FF3"/>
    <w:rsid w:val="00EC59FC"/>
    <w:rsid w:val="00EC69AE"/>
    <w:rsid w:val="00ED0CF7"/>
    <w:rsid w:val="00ED2D70"/>
    <w:rsid w:val="00ED57FC"/>
    <w:rsid w:val="00ED6622"/>
    <w:rsid w:val="00ED71E4"/>
    <w:rsid w:val="00EE4B79"/>
    <w:rsid w:val="00EE4E66"/>
    <w:rsid w:val="00EE4E82"/>
    <w:rsid w:val="00EE5CFF"/>
    <w:rsid w:val="00EE5F0E"/>
    <w:rsid w:val="00EE7601"/>
    <w:rsid w:val="00EF01AC"/>
    <w:rsid w:val="00EF0543"/>
    <w:rsid w:val="00EF0774"/>
    <w:rsid w:val="00EF11F4"/>
    <w:rsid w:val="00EF20A5"/>
    <w:rsid w:val="00EF2AAD"/>
    <w:rsid w:val="00EF3DCD"/>
    <w:rsid w:val="00EF47D1"/>
    <w:rsid w:val="00EF49C5"/>
    <w:rsid w:val="00EF5B27"/>
    <w:rsid w:val="00EF67A9"/>
    <w:rsid w:val="00EF6AD6"/>
    <w:rsid w:val="00EF7DB2"/>
    <w:rsid w:val="00F00514"/>
    <w:rsid w:val="00F00577"/>
    <w:rsid w:val="00F0066F"/>
    <w:rsid w:val="00F012F2"/>
    <w:rsid w:val="00F01FDA"/>
    <w:rsid w:val="00F02387"/>
    <w:rsid w:val="00F02688"/>
    <w:rsid w:val="00F02CE1"/>
    <w:rsid w:val="00F05534"/>
    <w:rsid w:val="00F05E5F"/>
    <w:rsid w:val="00F061BA"/>
    <w:rsid w:val="00F06E96"/>
    <w:rsid w:val="00F073DD"/>
    <w:rsid w:val="00F077FC"/>
    <w:rsid w:val="00F07C99"/>
    <w:rsid w:val="00F10D1C"/>
    <w:rsid w:val="00F11A2F"/>
    <w:rsid w:val="00F126F5"/>
    <w:rsid w:val="00F12838"/>
    <w:rsid w:val="00F12A42"/>
    <w:rsid w:val="00F12AF2"/>
    <w:rsid w:val="00F14C02"/>
    <w:rsid w:val="00F164F5"/>
    <w:rsid w:val="00F16C15"/>
    <w:rsid w:val="00F20FB9"/>
    <w:rsid w:val="00F223A2"/>
    <w:rsid w:val="00F22511"/>
    <w:rsid w:val="00F22523"/>
    <w:rsid w:val="00F235A5"/>
    <w:rsid w:val="00F23E11"/>
    <w:rsid w:val="00F23E28"/>
    <w:rsid w:val="00F24D92"/>
    <w:rsid w:val="00F25856"/>
    <w:rsid w:val="00F27015"/>
    <w:rsid w:val="00F27204"/>
    <w:rsid w:val="00F277CC"/>
    <w:rsid w:val="00F2792A"/>
    <w:rsid w:val="00F3093B"/>
    <w:rsid w:val="00F30CF4"/>
    <w:rsid w:val="00F3262A"/>
    <w:rsid w:val="00F33122"/>
    <w:rsid w:val="00F3418A"/>
    <w:rsid w:val="00F346B5"/>
    <w:rsid w:val="00F35D1A"/>
    <w:rsid w:val="00F368B5"/>
    <w:rsid w:val="00F42270"/>
    <w:rsid w:val="00F423E4"/>
    <w:rsid w:val="00F4550C"/>
    <w:rsid w:val="00F457B5"/>
    <w:rsid w:val="00F459A2"/>
    <w:rsid w:val="00F46EC1"/>
    <w:rsid w:val="00F472CD"/>
    <w:rsid w:val="00F47BFC"/>
    <w:rsid w:val="00F5084B"/>
    <w:rsid w:val="00F519D6"/>
    <w:rsid w:val="00F52A70"/>
    <w:rsid w:val="00F53832"/>
    <w:rsid w:val="00F539D0"/>
    <w:rsid w:val="00F54AB3"/>
    <w:rsid w:val="00F555C1"/>
    <w:rsid w:val="00F5593C"/>
    <w:rsid w:val="00F57664"/>
    <w:rsid w:val="00F603F5"/>
    <w:rsid w:val="00F608B0"/>
    <w:rsid w:val="00F631B6"/>
    <w:rsid w:val="00F63E24"/>
    <w:rsid w:val="00F64241"/>
    <w:rsid w:val="00F65C17"/>
    <w:rsid w:val="00F65C85"/>
    <w:rsid w:val="00F67408"/>
    <w:rsid w:val="00F70CAD"/>
    <w:rsid w:val="00F72050"/>
    <w:rsid w:val="00F73BE9"/>
    <w:rsid w:val="00F74D90"/>
    <w:rsid w:val="00F74EBF"/>
    <w:rsid w:val="00F75B43"/>
    <w:rsid w:val="00F803E2"/>
    <w:rsid w:val="00F8113C"/>
    <w:rsid w:val="00F829F2"/>
    <w:rsid w:val="00F83BDF"/>
    <w:rsid w:val="00F87858"/>
    <w:rsid w:val="00F9040D"/>
    <w:rsid w:val="00F90913"/>
    <w:rsid w:val="00F92C4C"/>
    <w:rsid w:val="00F9502B"/>
    <w:rsid w:val="00F954D7"/>
    <w:rsid w:val="00F95863"/>
    <w:rsid w:val="00F95D99"/>
    <w:rsid w:val="00F96062"/>
    <w:rsid w:val="00F962C8"/>
    <w:rsid w:val="00F96C49"/>
    <w:rsid w:val="00FA0049"/>
    <w:rsid w:val="00FA06C4"/>
    <w:rsid w:val="00FA0FA9"/>
    <w:rsid w:val="00FA1548"/>
    <w:rsid w:val="00FA2280"/>
    <w:rsid w:val="00FA3774"/>
    <w:rsid w:val="00FA4865"/>
    <w:rsid w:val="00FA4A69"/>
    <w:rsid w:val="00FA5F53"/>
    <w:rsid w:val="00FA731C"/>
    <w:rsid w:val="00FA765E"/>
    <w:rsid w:val="00FB1383"/>
    <w:rsid w:val="00FB19AC"/>
    <w:rsid w:val="00FB1E30"/>
    <w:rsid w:val="00FB2B16"/>
    <w:rsid w:val="00FB30A2"/>
    <w:rsid w:val="00FB44B8"/>
    <w:rsid w:val="00FB4743"/>
    <w:rsid w:val="00FB6176"/>
    <w:rsid w:val="00FB663B"/>
    <w:rsid w:val="00FB6675"/>
    <w:rsid w:val="00FB6E37"/>
    <w:rsid w:val="00FB6EC4"/>
    <w:rsid w:val="00FB79D9"/>
    <w:rsid w:val="00FB7CF9"/>
    <w:rsid w:val="00FC0B6A"/>
    <w:rsid w:val="00FC311D"/>
    <w:rsid w:val="00FC4E54"/>
    <w:rsid w:val="00FC67BB"/>
    <w:rsid w:val="00FC7BB1"/>
    <w:rsid w:val="00FC7C60"/>
    <w:rsid w:val="00FD04FD"/>
    <w:rsid w:val="00FD3D61"/>
    <w:rsid w:val="00FD4033"/>
    <w:rsid w:val="00FD44F9"/>
    <w:rsid w:val="00FD5B56"/>
    <w:rsid w:val="00FD5BE2"/>
    <w:rsid w:val="00FD66A2"/>
    <w:rsid w:val="00FD6D25"/>
    <w:rsid w:val="00FD6F56"/>
    <w:rsid w:val="00FD7A98"/>
    <w:rsid w:val="00FE0CDA"/>
    <w:rsid w:val="00FE0DF9"/>
    <w:rsid w:val="00FE1265"/>
    <w:rsid w:val="00FE23D0"/>
    <w:rsid w:val="00FE2D3D"/>
    <w:rsid w:val="00FE32B5"/>
    <w:rsid w:val="00FE4F3E"/>
    <w:rsid w:val="00FE6738"/>
    <w:rsid w:val="00FE78FF"/>
    <w:rsid w:val="00FF0ADE"/>
    <w:rsid w:val="00FF2601"/>
    <w:rsid w:val="00FF5024"/>
    <w:rsid w:val="00FF5118"/>
    <w:rsid w:val="00FF6A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951E"/>
  <w15:docId w15:val="{144B5C84-2CA5-4245-8CE3-0E5D401E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686"/>
    <w:pPr>
      <w:ind w:left="57"/>
    </w:pPr>
    <w:rPr>
      <w:rFonts w:ascii="Times New Roman" w:eastAsia="Times New Roman" w:hAnsi="Times New Roman" w:cs="Times New Roman"/>
    </w:rPr>
  </w:style>
  <w:style w:type="paragraph" w:styleId="Heading1">
    <w:name w:val="heading 1"/>
    <w:basedOn w:val="Normal"/>
    <w:link w:val="Heading1Char"/>
    <w:qFormat/>
    <w:rsid w:val="00164DDD"/>
    <w:pPr>
      <w:spacing w:before="240" w:after="240"/>
      <w:ind w:left="0"/>
      <w:outlineLvl w:val="0"/>
    </w:pPr>
    <w:rPr>
      <w:b/>
      <w:bCs/>
      <w:sz w:val="24"/>
      <w:szCs w:val="24"/>
    </w:rPr>
  </w:style>
  <w:style w:type="paragraph" w:styleId="Heading2">
    <w:name w:val="heading 2"/>
    <w:basedOn w:val="Normal"/>
    <w:next w:val="Normal"/>
    <w:link w:val="Heading2Char"/>
    <w:uiPriority w:val="9"/>
    <w:unhideWhenUsed/>
    <w:qFormat/>
    <w:rsid w:val="00A75F32"/>
    <w:pPr>
      <w:keepNext/>
      <w:keepLines/>
      <w:spacing w:before="240" w:after="240"/>
      <w:outlineLvl w:val="1"/>
    </w:pPr>
    <w:rPr>
      <w:rFonts w:eastAsiaTheme="majorEastAsia" w:cstheme="majorBidi"/>
      <w:b/>
      <w:sz w:val="24"/>
      <w:szCs w:val="26"/>
    </w:rPr>
  </w:style>
  <w:style w:type="paragraph" w:styleId="Heading3">
    <w:name w:val="heading 3"/>
    <w:basedOn w:val="Normal"/>
    <w:next w:val="Normal"/>
    <w:link w:val="Heading3Char"/>
    <w:uiPriority w:val="9"/>
    <w:unhideWhenUsed/>
    <w:qFormat/>
    <w:rsid w:val="006800C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PROVERE 1,6,Liste Paragraf"/>
    <w:basedOn w:val="Normal"/>
    <w:uiPriority w:val="34"/>
    <w:qFormat/>
    <w:pPr>
      <w:ind w:left="682" w:hanging="425"/>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2F4EDA"/>
    <w:rPr>
      <w:sz w:val="16"/>
      <w:szCs w:val="16"/>
    </w:rPr>
  </w:style>
  <w:style w:type="paragraph" w:styleId="CommentText">
    <w:name w:val="annotation text"/>
    <w:basedOn w:val="Normal"/>
    <w:link w:val="CommentTextChar"/>
    <w:uiPriority w:val="99"/>
    <w:unhideWhenUsed/>
    <w:qFormat/>
    <w:rsid w:val="002F4EDA"/>
    <w:rPr>
      <w:sz w:val="20"/>
      <w:szCs w:val="20"/>
    </w:rPr>
  </w:style>
  <w:style w:type="character" w:customStyle="1" w:styleId="CommentTextChar">
    <w:name w:val="Comment Text Char"/>
    <w:basedOn w:val="DefaultParagraphFont"/>
    <w:link w:val="CommentText"/>
    <w:uiPriority w:val="99"/>
    <w:rsid w:val="002F4ED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qFormat/>
    <w:rsid w:val="002F4EDA"/>
    <w:rPr>
      <w:b/>
      <w:bCs/>
    </w:rPr>
  </w:style>
  <w:style w:type="character" w:customStyle="1" w:styleId="CommentSubjectChar">
    <w:name w:val="Comment Subject Char"/>
    <w:basedOn w:val="CommentTextChar"/>
    <w:link w:val="CommentSubject"/>
    <w:rsid w:val="002F4EDA"/>
    <w:rPr>
      <w:rFonts w:ascii="Times New Roman" w:eastAsia="Times New Roman" w:hAnsi="Times New Roman" w:cs="Times New Roman"/>
      <w:b/>
      <w:bCs/>
      <w:sz w:val="20"/>
      <w:szCs w:val="20"/>
    </w:rPr>
  </w:style>
  <w:style w:type="table" w:styleId="TableGrid">
    <w:name w:val="Table Grid"/>
    <w:basedOn w:val="TableNormal"/>
    <w:uiPriority w:val="39"/>
    <w:rsid w:val="00C81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link w:val="NormalIndentChar"/>
    <w:qFormat/>
    <w:rsid w:val="00071C98"/>
    <w:pPr>
      <w:widowControl/>
      <w:autoSpaceDE/>
      <w:autoSpaceDN/>
      <w:spacing w:before="120" w:after="120"/>
      <w:ind w:left="851"/>
    </w:pPr>
    <w:rPr>
      <w:rFonts w:ascii="Arial" w:hAnsi="Arial"/>
      <w:sz w:val="20"/>
      <w:szCs w:val="24"/>
      <w:lang w:val="en-GB" w:eastAsia="en-GB"/>
    </w:rPr>
  </w:style>
  <w:style w:type="character" w:customStyle="1" w:styleId="NormalIndentChar">
    <w:name w:val="Normal Indent Char"/>
    <w:link w:val="NormalIndent"/>
    <w:rsid w:val="00071C98"/>
    <w:rPr>
      <w:rFonts w:ascii="Arial" w:eastAsia="Times New Roman" w:hAnsi="Arial" w:cs="Times New Roman"/>
      <w:sz w:val="20"/>
      <w:szCs w:val="24"/>
      <w:lang w:val="en-GB" w:eastAsia="en-GB"/>
    </w:rPr>
  </w:style>
  <w:style w:type="paragraph" w:styleId="FootnoteText">
    <w:name w:val="footnote text"/>
    <w:basedOn w:val="Normal"/>
    <w:link w:val="FootnoteTextChar"/>
    <w:unhideWhenUsed/>
    <w:qFormat/>
    <w:rsid w:val="00B9435A"/>
    <w:rPr>
      <w:sz w:val="20"/>
      <w:szCs w:val="20"/>
    </w:rPr>
  </w:style>
  <w:style w:type="character" w:customStyle="1" w:styleId="FootnoteTextChar">
    <w:name w:val="Footnote Text Char"/>
    <w:basedOn w:val="DefaultParagraphFont"/>
    <w:link w:val="FootnoteText"/>
    <w:rsid w:val="00B9435A"/>
    <w:rPr>
      <w:rFonts w:ascii="Times New Roman" w:eastAsia="Times New Roman" w:hAnsi="Times New Roman" w:cs="Times New Roman"/>
      <w:sz w:val="20"/>
      <w:szCs w:val="20"/>
    </w:rPr>
  </w:style>
  <w:style w:type="character" w:styleId="FootnoteReference">
    <w:name w:val="footnote reference"/>
    <w:aliases w:val="ftref,Footnote Reference Number,Footnote Reference_LVL6,Footnote Reference_LVL61,Footnote Reference_LVL62,Footnote Reference_LVL63,Footnote Reference_LVL64,Знак сноски-FN,16 Point,Superscript 6 Point,fr,BVI fnr,сноска,16 Point Char1,R"/>
    <w:basedOn w:val="DefaultParagraphFont"/>
    <w:link w:val="1"/>
    <w:uiPriority w:val="99"/>
    <w:unhideWhenUsed/>
    <w:qFormat/>
    <w:rsid w:val="00B9435A"/>
    <w:rPr>
      <w:vertAlign w:val="superscript"/>
    </w:rPr>
  </w:style>
  <w:style w:type="paragraph" w:styleId="Revision">
    <w:name w:val="Revision"/>
    <w:hidden/>
    <w:uiPriority w:val="99"/>
    <w:semiHidden/>
    <w:rsid w:val="00382C92"/>
    <w:pPr>
      <w:widowControl/>
      <w:autoSpaceDE/>
      <w:autoSpaceDN/>
    </w:pPr>
    <w:rPr>
      <w:rFonts w:ascii="Times New Roman" w:eastAsia="Times New Roman" w:hAnsi="Times New Roman" w:cs="Times New Roman"/>
    </w:rPr>
  </w:style>
  <w:style w:type="paragraph" w:customStyle="1" w:styleId="1">
    <w:name w:val="сноска Знак1 Знак Знак"/>
    <w:aliases w:val="Знак сноски-FN Знак1 Знак Знак,Footnote Reference Number Знак1 Знак Знак,BVI fnr Знак Знак1 Знак Знак,BVI fnr Car Car Знак Знак Знак Знак,BVI fnr Car Знак Знак1 Знак Знак,BVI fnr Car Car Car Car Знак Знак Знак Знак"/>
    <w:basedOn w:val="Normal"/>
    <w:link w:val="FootnoteReference"/>
    <w:uiPriority w:val="99"/>
    <w:rsid w:val="00B47242"/>
    <w:pPr>
      <w:widowControl/>
      <w:autoSpaceDE/>
      <w:autoSpaceDN/>
      <w:spacing w:after="160" w:line="240" w:lineRule="exact"/>
    </w:pPr>
    <w:rPr>
      <w:rFonts w:asciiTheme="minorHAnsi" w:eastAsiaTheme="minorHAnsi" w:hAnsiTheme="minorHAnsi" w:cstheme="minorBidi"/>
      <w:vertAlign w:val="superscript"/>
    </w:rPr>
  </w:style>
  <w:style w:type="character" w:styleId="Hyperlink">
    <w:name w:val="Hyperlink"/>
    <w:uiPriority w:val="99"/>
    <w:rsid w:val="003E2E2D"/>
    <w:rPr>
      <w:color w:val="0000FF"/>
      <w:u w:val="single"/>
    </w:rPr>
  </w:style>
  <w:style w:type="paragraph" w:customStyle="1" w:styleId="Normal1">
    <w:name w:val="Normal1"/>
    <w:basedOn w:val="Normal"/>
    <w:qFormat/>
    <w:rsid w:val="00E506B5"/>
    <w:pPr>
      <w:widowControl/>
      <w:autoSpaceDE/>
      <w:autoSpaceDN/>
      <w:spacing w:before="120"/>
      <w:jc w:val="both"/>
    </w:pPr>
    <w:rPr>
      <w:sz w:val="18"/>
      <w:szCs w:val="24"/>
      <w:lang w:eastAsia="zh-CN"/>
    </w:rPr>
  </w:style>
  <w:style w:type="character" w:customStyle="1" w:styleId="Text1Car">
    <w:name w:val="Text 1 Car"/>
    <w:link w:val="Text1"/>
    <w:locked/>
    <w:rsid w:val="00904CAC"/>
    <w:rPr>
      <w:sz w:val="24"/>
      <w:szCs w:val="24"/>
    </w:rPr>
  </w:style>
  <w:style w:type="paragraph" w:customStyle="1" w:styleId="Text1">
    <w:name w:val="Text 1"/>
    <w:basedOn w:val="Normal"/>
    <w:link w:val="Text1Car"/>
    <w:qFormat/>
    <w:rsid w:val="00904CAC"/>
    <w:pPr>
      <w:widowControl/>
      <w:autoSpaceDE/>
      <w:autoSpaceDN/>
      <w:spacing w:before="120" w:after="120"/>
      <w:ind w:left="850"/>
      <w:jc w:val="both"/>
    </w:pPr>
    <w:rPr>
      <w:rFonts w:asciiTheme="minorHAnsi" w:eastAsiaTheme="minorHAnsi" w:hAnsiTheme="minorHAnsi" w:cstheme="minorBidi"/>
      <w:sz w:val="24"/>
      <w:szCs w:val="24"/>
    </w:rPr>
  </w:style>
  <w:style w:type="numbering" w:customStyle="1" w:styleId="NoList1">
    <w:name w:val="No List1"/>
    <w:next w:val="NoList"/>
    <w:uiPriority w:val="99"/>
    <w:semiHidden/>
    <w:unhideWhenUsed/>
    <w:rsid w:val="00036141"/>
  </w:style>
  <w:style w:type="paragraph" w:customStyle="1" w:styleId="CommentText1">
    <w:name w:val="Comment Text1"/>
    <w:basedOn w:val="Normal"/>
    <w:qFormat/>
    <w:rsid w:val="00036141"/>
    <w:pPr>
      <w:autoSpaceDE/>
      <w:autoSpaceDN/>
    </w:pPr>
    <w:rPr>
      <w:sz w:val="20"/>
      <w:szCs w:val="20"/>
      <w:lang w:eastAsia="zh-CN"/>
    </w:rPr>
  </w:style>
  <w:style w:type="paragraph" w:customStyle="1" w:styleId="CommentSubject1">
    <w:name w:val="Comment Subject1"/>
    <w:basedOn w:val="CommentText1"/>
    <w:next w:val="CommentText1"/>
    <w:qFormat/>
    <w:rsid w:val="00036141"/>
    <w:rPr>
      <w:b/>
      <w:bCs/>
    </w:rPr>
  </w:style>
  <w:style w:type="paragraph" w:customStyle="1" w:styleId="Revision1">
    <w:name w:val="Revision1"/>
    <w:qFormat/>
    <w:rsid w:val="00036141"/>
    <w:pPr>
      <w:widowControl/>
      <w:autoSpaceDE/>
      <w:autoSpaceDN/>
    </w:pPr>
    <w:rPr>
      <w:rFonts w:ascii="Times New Roman" w:eastAsia="Times New Roman" w:hAnsi="Times New Roman" w:cs="Times New Roman"/>
      <w:lang w:eastAsia="zh-CN"/>
    </w:rPr>
  </w:style>
  <w:style w:type="paragraph" w:styleId="BalloonText">
    <w:name w:val="Balloon Text"/>
    <w:basedOn w:val="Normal"/>
    <w:link w:val="BalloonTextChar"/>
    <w:qFormat/>
    <w:rsid w:val="00036141"/>
    <w:pPr>
      <w:autoSpaceDE/>
      <w:autoSpaceDN/>
    </w:pPr>
    <w:rPr>
      <w:rFonts w:ascii="Segoe UI" w:hAnsi="Segoe UI" w:cs="Segoe UI"/>
      <w:sz w:val="18"/>
      <w:szCs w:val="18"/>
      <w:lang w:eastAsia="zh-CN"/>
    </w:rPr>
  </w:style>
  <w:style w:type="character" w:customStyle="1" w:styleId="BalloonTextChar">
    <w:name w:val="Balloon Text Char"/>
    <w:basedOn w:val="DefaultParagraphFont"/>
    <w:link w:val="BalloonText"/>
    <w:rsid w:val="00036141"/>
    <w:rPr>
      <w:rFonts w:ascii="Segoe UI" w:eastAsia="Times New Roman" w:hAnsi="Segoe UI" w:cs="Segoe UI"/>
      <w:sz w:val="18"/>
      <w:szCs w:val="18"/>
      <w:lang w:eastAsia="zh-CN"/>
    </w:rPr>
  </w:style>
  <w:style w:type="paragraph" w:customStyle="1" w:styleId="CommentText2">
    <w:name w:val="Comment Text2"/>
    <w:basedOn w:val="Normal"/>
    <w:qFormat/>
    <w:rsid w:val="00036141"/>
    <w:pPr>
      <w:autoSpaceDE/>
      <w:autoSpaceDN/>
    </w:pPr>
    <w:rPr>
      <w:sz w:val="20"/>
      <w:szCs w:val="20"/>
      <w:lang w:eastAsia="zh-CN"/>
    </w:rPr>
  </w:style>
  <w:style w:type="paragraph" w:customStyle="1" w:styleId="CommentSubject2">
    <w:name w:val="Comment Subject2"/>
    <w:basedOn w:val="CommentText2"/>
    <w:next w:val="CommentText2"/>
    <w:qFormat/>
    <w:rsid w:val="00036141"/>
    <w:rPr>
      <w:b/>
      <w:bCs/>
    </w:rPr>
  </w:style>
  <w:style w:type="paragraph" w:styleId="NormalWeb">
    <w:name w:val="Normal (Web)"/>
    <w:basedOn w:val="Normal"/>
    <w:qFormat/>
    <w:rsid w:val="00036141"/>
    <w:pPr>
      <w:widowControl/>
      <w:autoSpaceDE/>
      <w:autoSpaceDN/>
      <w:spacing w:before="100" w:beforeAutospacing="1" w:after="100" w:afterAutospacing="1"/>
    </w:pPr>
    <w:rPr>
      <w:sz w:val="24"/>
      <w:szCs w:val="24"/>
      <w:lang w:val="en-GB" w:eastAsia="zh-CN"/>
    </w:rPr>
  </w:style>
  <w:style w:type="paragraph" w:customStyle="1" w:styleId="ListParagraph1">
    <w:name w:val="List Paragraph1"/>
    <w:basedOn w:val="Normal"/>
    <w:qFormat/>
    <w:rsid w:val="00036141"/>
    <w:pPr>
      <w:widowControl/>
      <w:autoSpaceDE/>
      <w:autoSpaceDN/>
      <w:spacing w:after="200" w:line="276" w:lineRule="auto"/>
      <w:ind w:left="720"/>
      <w:contextualSpacing/>
    </w:pPr>
    <w:rPr>
      <w:rFonts w:ascii="Calibri" w:hAnsi="Calibri"/>
      <w:sz w:val="20"/>
      <w:szCs w:val="20"/>
      <w:lang w:val="en-GB" w:eastAsia="zh-CN"/>
    </w:rPr>
  </w:style>
  <w:style w:type="paragraph" w:styleId="EndnoteText">
    <w:name w:val="endnote text"/>
    <w:basedOn w:val="Normal"/>
    <w:link w:val="EndnoteTextChar"/>
    <w:qFormat/>
    <w:rsid w:val="00036141"/>
    <w:pPr>
      <w:widowControl/>
      <w:autoSpaceDE/>
      <w:autoSpaceDN/>
    </w:pPr>
    <w:rPr>
      <w:sz w:val="20"/>
      <w:szCs w:val="20"/>
      <w:lang w:val="en-GB" w:eastAsia="zh-CN"/>
    </w:rPr>
  </w:style>
  <w:style w:type="character" w:customStyle="1" w:styleId="EndnoteTextChar">
    <w:name w:val="Endnote Text Char"/>
    <w:basedOn w:val="DefaultParagraphFont"/>
    <w:link w:val="EndnoteText"/>
    <w:rsid w:val="00036141"/>
    <w:rPr>
      <w:rFonts w:ascii="Times New Roman" w:eastAsia="Times New Roman" w:hAnsi="Times New Roman" w:cs="Times New Roman"/>
      <w:sz w:val="20"/>
      <w:szCs w:val="20"/>
      <w:lang w:val="en-GB" w:eastAsia="zh-CN"/>
    </w:rPr>
  </w:style>
  <w:style w:type="paragraph" w:customStyle="1" w:styleId="Title1">
    <w:name w:val="Title 1"/>
    <w:basedOn w:val="Normal"/>
    <w:qFormat/>
    <w:rsid w:val="00036141"/>
    <w:pPr>
      <w:widowControl/>
      <w:tabs>
        <w:tab w:val="left" w:pos="601"/>
        <w:tab w:val="left" w:pos="1202"/>
      </w:tabs>
      <w:autoSpaceDE/>
      <w:autoSpaceDN/>
      <w:spacing w:line="480" w:lineRule="exact"/>
      <w:jc w:val="both"/>
    </w:pPr>
    <w:rPr>
      <w:rFonts w:ascii="Arial" w:hAnsi="Arial"/>
      <w:b/>
      <w:sz w:val="28"/>
      <w:szCs w:val="20"/>
      <w:lang w:val="en-GB" w:eastAsia="zh-CN"/>
    </w:rPr>
  </w:style>
  <w:style w:type="paragraph" w:styleId="Footer">
    <w:name w:val="footer"/>
    <w:basedOn w:val="Normal"/>
    <w:link w:val="FooterChar"/>
    <w:uiPriority w:val="99"/>
    <w:qFormat/>
    <w:rsid w:val="00036141"/>
    <w:pPr>
      <w:tabs>
        <w:tab w:val="center" w:pos="4655"/>
        <w:tab w:val="right" w:pos="9310"/>
      </w:tabs>
      <w:autoSpaceDE/>
      <w:autoSpaceDN/>
    </w:pPr>
    <w:rPr>
      <w:lang w:eastAsia="zh-CN"/>
    </w:rPr>
  </w:style>
  <w:style w:type="character" w:customStyle="1" w:styleId="FooterChar">
    <w:name w:val="Footer Char"/>
    <w:basedOn w:val="DefaultParagraphFont"/>
    <w:link w:val="Footer"/>
    <w:uiPriority w:val="99"/>
    <w:rsid w:val="00036141"/>
    <w:rPr>
      <w:rFonts w:ascii="Times New Roman" w:eastAsia="Times New Roman" w:hAnsi="Times New Roman" w:cs="Times New Roman"/>
      <w:lang w:eastAsia="zh-CN"/>
    </w:rPr>
  </w:style>
  <w:style w:type="paragraph" w:customStyle="1" w:styleId="tm5">
    <w:name w:val="tm5"/>
    <w:basedOn w:val="Normal"/>
    <w:qFormat/>
    <w:rsid w:val="00036141"/>
    <w:pPr>
      <w:widowControl/>
      <w:autoSpaceDE/>
      <w:autoSpaceDN/>
      <w:spacing w:before="100" w:beforeAutospacing="1" w:after="100" w:afterAutospacing="1"/>
    </w:pPr>
    <w:rPr>
      <w:sz w:val="24"/>
      <w:szCs w:val="24"/>
      <w:lang w:val="en-GB" w:eastAsia="zh-CN"/>
    </w:rPr>
  </w:style>
  <w:style w:type="paragraph" w:customStyle="1" w:styleId="Normal3">
    <w:name w:val="Normal3"/>
    <w:basedOn w:val="Normal"/>
    <w:qFormat/>
    <w:rsid w:val="00036141"/>
    <w:pPr>
      <w:widowControl/>
      <w:autoSpaceDE/>
      <w:autoSpaceDN/>
    </w:pPr>
    <w:rPr>
      <w:rFonts w:ascii="Arial" w:hAnsi="Arial" w:cs="Arial"/>
      <w:color w:val="000000"/>
      <w:sz w:val="20"/>
      <w:szCs w:val="20"/>
      <w:lang w:val="en-GB" w:eastAsia="zh-CN"/>
    </w:rPr>
  </w:style>
  <w:style w:type="paragraph" w:customStyle="1" w:styleId="Fichedinformationtitre">
    <w:name w:val="Fiche d'information titre"/>
    <w:basedOn w:val="Normal"/>
    <w:next w:val="Normal"/>
    <w:qFormat/>
    <w:rsid w:val="00036141"/>
    <w:pPr>
      <w:widowControl/>
      <w:autoSpaceDE/>
      <w:autoSpaceDN/>
      <w:spacing w:before="120" w:after="120"/>
      <w:jc w:val="center"/>
    </w:pPr>
    <w:rPr>
      <w:b/>
      <w:sz w:val="24"/>
      <w:szCs w:val="24"/>
      <w:u w:val="single"/>
      <w:lang w:val="en-GB" w:eastAsia="zh-CN"/>
    </w:rPr>
  </w:style>
  <w:style w:type="character" w:customStyle="1" w:styleId="CommentReference1">
    <w:name w:val="Comment Reference1"/>
    <w:rsid w:val="00036141"/>
    <w:rPr>
      <w:sz w:val="16"/>
      <w:szCs w:val="16"/>
    </w:rPr>
  </w:style>
  <w:style w:type="character" w:customStyle="1" w:styleId="ListParagraphChar">
    <w:name w:val="List Paragraph Char"/>
    <w:rsid w:val="00036141"/>
    <w:rPr>
      <w:rFonts w:ascii="Times New Roman" w:eastAsia="Times New Roman" w:hAnsi="Times New Roman" w:cs="Times New Roman"/>
    </w:rPr>
  </w:style>
  <w:style w:type="character" w:customStyle="1" w:styleId="FootnoteCharacters">
    <w:name w:val="Footnote Characters"/>
    <w:basedOn w:val="DefaultParagraphFont"/>
    <w:rsid w:val="00036141"/>
  </w:style>
  <w:style w:type="character" w:styleId="EndnoteReference">
    <w:name w:val="endnote reference"/>
    <w:rsid w:val="00036141"/>
    <w:rPr>
      <w:vertAlign w:val="superscript"/>
    </w:rPr>
  </w:style>
  <w:style w:type="character" w:styleId="Emphasis">
    <w:name w:val="Emphasis"/>
    <w:rsid w:val="00036141"/>
    <w:rPr>
      <w:rFonts w:ascii="Calibri" w:hAnsi="Calibri" w:cs="Times New Roman"/>
      <w:i/>
      <w:kern w:val="0"/>
      <w:sz w:val="22"/>
    </w:rPr>
  </w:style>
  <w:style w:type="character" w:customStyle="1" w:styleId="y2iqfc">
    <w:name w:val="y2iqfc"/>
    <w:basedOn w:val="DefaultParagraphFont"/>
    <w:rsid w:val="00036141"/>
  </w:style>
  <w:style w:type="character" w:customStyle="1" w:styleId="tm71">
    <w:name w:val="tm71"/>
    <w:rsid w:val="00036141"/>
    <w:rPr>
      <w:rFonts w:ascii="Arial" w:hAnsi="Arial" w:cs="Arial"/>
      <w:b/>
      <w:bCs w:val="0"/>
    </w:rPr>
  </w:style>
  <w:style w:type="character" w:customStyle="1" w:styleId="CommentReference2">
    <w:name w:val="Comment Reference2"/>
    <w:rsid w:val="00036141"/>
    <w:rPr>
      <w:sz w:val="16"/>
      <w:szCs w:val="16"/>
    </w:rPr>
  </w:style>
  <w:style w:type="paragraph" w:styleId="Header">
    <w:name w:val="header"/>
    <w:basedOn w:val="Normal"/>
    <w:link w:val="HeaderChar"/>
    <w:uiPriority w:val="99"/>
    <w:unhideWhenUsed/>
    <w:rsid w:val="00036141"/>
    <w:pPr>
      <w:tabs>
        <w:tab w:val="center" w:pos="4680"/>
        <w:tab w:val="right" w:pos="9360"/>
      </w:tabs>
      <w:autoSpaceDE/>
      <w:autoSpaceDN/>
    </w:pPr>
    <w:rPr>
      <w:lang w:eastAsia="zh-CN"/>
    </w:rPr>
  </w:style>
  <w:style w:type="character" w:customStyle="1" w:styleId="HeaderChar">
    <w:name w:val="Header Char"/>
    <w:basedOn w:val="DefaultParagraphFont"/>
    <w:link w:val="Header"/>
    <w:uiPriority w:val="99"/>
    <w:rsid w:val="00036141"/>
    <w:rPr>
      <w:rFonts w:ascii="Times New Roman" w:eastAsia="Times New Roman" w:hAnsi="Times New Roman" w:cs="Times New Roman"/>
      <w:lang w:eastAsia="zh-CN"/>
    </w:rPr>
  </w:style>
  <w:style w:type="table" w:customStyle="1" w:styleId="TableGrid1">
    <w:name w:val="Table Grid1"/>
    <w:basedOn w:val="TableNormal"/>
    <w:next w:val="TableGrid"/>
    <w:uiPriority w:val="39"/>
    <w:rsid w:val="00D56F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75F32"/>
    <w:rPr>
      <w:rFonts w:ascii="Times New Roman" w:eastAsiaTheme="majorEastAsia" w:hAnsi="Times New Roman" w:cstheme="majorBidi"/>
      <w:b/>
      <w:sz w:val="24"/>
      <w:szCs w:val="26"/>
    </w:rPr>
  </w:style>
  <w:style w:type="paragraph" w:styleId="TOCHeading">
    <w:name w:val="TOC Heading"/>
    <w:basedOn w:val="Heading1"/>
    <w:next w:val="Normal"/>
    <w:uiPriority w:val="39"/>
    <w:unhideWhenUsed/>
    <w:qFormat/>
    <w:rsid w:val="003D1B54"/>
    <w:pPr>
      <w:keepNext/>
      <w:keepLines/>
      <w:widowControl/>
      <w:autoSpaceDE/>
      <w:autoSpaceDN/>
      <w:spacing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A75F32"/>
    <w:pPr>
      <w:tabs>
        <w:tab w:val="left" w:pos="440"/>
        <w:tab w:val="right" w:leader="dot" w:pos="9300"/>
      </w:tabs>
      <w:spacing w:after="100"/>
    </w:pPr>
  </w:style>
  <w:style w:type="paragraph" w:styleId="TOC2">
    <w:name w:val="toc 2"/>
    <w:basedOn w:val="Normal"/>
    <w:next w:val="Normal"/>
    <w:autoRedefine/>
    <w:uiPriority w:val="39"/>
    <w:unhideWhenUsed/>
    <w:rsid w:val="003D1B54"/>
    <w:pPr>
      <w:spacing w:after="100"/>
      <w:ind w:left="220"/>
    </w:pPr>
  </w:style>
  <w:style w:type="paragraph" w:styleId="TOC3">
    <w:name w:val="toc 3"/>
    <w:basedOn w:val="Normal"/>
    <w:next w:val="Normal"/>
    <w:autoRedefine/>
    <w:uiPriority w:val="39"/>
    <w:unhideWhenUsed/>
    <w:rsid w:val="003D1B54"/>
    <w:pPr>
      <w:spacing w:after="100"/>
      <w:ind w:left="440"/>
    </w:pPr>
  </w:style>
  <w:style w:type="character" w:customStyle="1" w:styleId="BodyTextChar">
    <w:name w:val="Body Text Char"/>
    <w:basedOn w:val="DefaultParagraphFont"/>
    <w:link w:val="BodyText"/>
    <w:uiPriority w:val="1"/>
    <w:rsid w:val="00A551AB"/>
    <w:rPr>
      <w:rFonts w:ascii="Times New Roman" w:eastAsia="Times New Roman" w:hAnsi="Times New Roman" w:cs="Times New Roman"/>
      <w:sz w:val="24"/>
      <w:szCs w:val="24"/>
    </w:rPr>
  </w:style>
  <w:style w:type="paragraph" w:customStyle="1" w:styleId="xmsonormal">
    <w:name w:val="x_msonormal"/>
    <w:basedOn w:val="Normal"/>
    <w:rsid w:val="008159FC"/>
    <w:pPr>
      <w:widowControl/>
      <w:autoSpaceDE/>
      <w:autoSpaceDN/>
      <w:spacing w:before="100" w:beforeAutospacing="1" w:after="100" w:afterAutospacing="1"/>
      <w:ind w:left="0"/>
    </w:pPr>
    <w:rPr>
      <w:sz w:val="24"/>
      <w:szCs w:val="24"/>
      <w:lang w:val="mk-MK" w:eastAsia="mk-MK"/>
    </w:rPr>
  </w:style>
  <w:style w:type="character" w:customStyle="1" w:styleId="Heading1Char">
    <w:name w:val="Heading 1 Char"/>
    <w:basedOn w:val="DefaultParagraphFont"/>
    <w:link w:val="Heading1"/>
    <w:rsid w:val="006D78BD"/>
    <w:rPr>
      <w:rFonts w:ascii="Times New Roman" w:eastAsia="Times New Roman" w:hAnsi="Times New Roman" w:cs="Times New Roman"/>
      <w:b/>
      <w:bCs/>
      <w:sz w:val="24"/>
      <w:szCs w:val="24"/>
    </w:rPr>
  </w:style>
  <w:style w:type="character" w:customStyle="1" w:styleId="tlid-translation">
    <w:name w:val="tlid-translation"/>
    <w:qFormat/>
    <w:rsid w:val="000C3DDA"/>
  </w:style>
  <w:style w:type="paragraph" w:customStyle="1" w:styleId="Default">
    <w:name w:val="Default"/>
    <w:rsid w:val="006800CD"/>
    <w:pPr>
      <w:widowControl/>
      <w:adjustRightInd w:val="0"/>
    </w:pPr>
    <w:rPr>
      <w:rFonts w:ascii="Calibri" w:hAnsi="Calibri" w:cs="Calibri"/>
      <w:color w:val="000000"/>
      <w:sz w:val="24"/>
      <w:szCs w:val="24"/>
      <w:lang w:val="en-GB"/>
    </w:rPr>
  </w:style>
  <w:style w:type="character" w:customStyle="1" w:styleId="Heading3Char">
    <w:name w:val="Heading 3 Char"/>
    <w:basedOn w:val="DefaultParagraphFont"/>
    <w:link w:val="Heading3"/>
    <w:uiPriority w:val="9"/>
    <w:rsid w:val="006800C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61136">
      <w:bodyDiv w:val="1"/>
      <w:marLeft w:val="0"/>
      <w:marRight w:val="0"/>
      <w:marTop w:val="0"/>
      <w:marBottom w:val="0"/>
      <w:divBdr>
        <w:top w:val="none" w:sz="0" w:space="0" w:color="auto"/>
        <w:left w:val="none" w:sz="0" w:space="0" w:color="auto"/>
        <w:bottom w:val="none" w:sz="0" w:space="0" w:color="auto"/>
        <w:right w:val="none" w:sz="0" w:space="0" w:color="auto"/>
      </w:divBdr>
    </w:div>
    <w:div w:id="372121433">
      <w:bodyDiv w:val="1"/>
      <w:marLeft w:val="0"/>
      <w:marRight w:val="0"/>
      <w:marTop w:val="0"/>
      <w:marBottom w:val="0"/>
      <w:divBdr>
        <w:top w:val="none" w:sz="0" w:space="0" w:color="auto"/>
        <w:left w:val="none" w:sz="0" w:space="0" w:color="auto"/>
        <w:bottom w:val="none" w:sz="0" w:space="0" w:color="auto"/>
        <w:right w:val="none" w:sz="0" w:space="0" w:color="auto"/>
      </w:divBdr>
    </w:div>
    <w:div w:id="589390618">
      <w:bodyDiv w:val="1"/>
      <w:marLeft w:val="0"/>
      <w:marRight w:val="0"/>
      <w:marTop w:val="0"/>
      <w:marBottom w:val="0"/>
      <w:divBdr>
        <w:top w:val="none" w:sz="0" w:space="0" w:color="auto"/>
        <w:left w:val="none" w:sz="0" w:space="0" w:color="auto"/>
        <w:bottom w:val="none" w:sz="0" w:space="0" w:color="auto"/>
        <w:right w:val="none" w:sz="0" w:space="0" w:color="auto"/>
      </w:divBdr>
    </w:div>
    <w:div w:id="1538161923">
      <w:bodyDiv w:val="1"/>
      <w:marLeft w:val="0"/>
      <w:marRight w:val="0"/>
      <w:marTop w:val="0"/>
      <w:marBottom w:val="0"/>
      <w:divBdr>
        <w:top w:val="none" w:sz="0" w:space="0" w:color="auto"/>
        <w:left w:val="none" w:sz="0" w:space="0" w:color="auto"/>
        <w:bottom w:val="none" w:sz="0" w:space="0" w:color="auto"/>
        <w:right w:val="none" w:sz="0" w:space="0" w:color="auto"/>
      </w:divBdr>
    </w:div>
    <w:div w:id="1639650790">
      <w:bodyDiv w:val="1"/>
      <w:marLeft w:val="0"/>
      <w:marRight w:val="0"/>
      <w:marTop w:val="0"/>
      <w:marBottom w:val="0"/>
      <w:divBdr>
        <w:top w:val="none" w:sz="0" w:space="0" w:color="auto"/>
        <w:left w:val="none" w:sz="0" w:space="0" w:color="auto"/>
        <w:bottom w:val="none" w:sz="0" w:space="0" w:color="auto"/>
        <w:right w:val="none" w:sz="0" w:space="0" w:color="auto"/>
      </w:divBdr>
    </w:div>
    <w:div w:id="1800343847">
      <w:bodyDiv w:val="1"/>
      <w:marLeft w:val="0"/>
      <w:marRight w:val="0"/>
      <w:marTop w:val="0"/>
      <w:marBottom w:val="0"/>
      <w:divBdr>
        <w:top w:val="none" w:sz="0" w:space="0" w:color="auto"/>
        <w:left w:val="none" w:sz="0" w:space="0" w:color="auto"/>
        <w:bottom w:val="none" w:sz="0" w:space="0" w:color="auto"/>
        <w:right w:val="none" w:sz="0" w:space="0" w:color="auto"/>
      </w:divBdr>
    </w:div>
    <w:div w:id="1900750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E73D6-9071-497A-9BEF-76C942A0A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45</Pages>
  <Words>16242</Words>
  <Characters>92581</Characters>
  <Application>Microsoft Office Word</Application>
  <DocSecurity>0</DocSecurity>
  <Lines>771</Lines>
  <Paragraphs>217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HEIKKINEN Ritva (EMPL)</dc:creator>
  <cp:keywords/>
  <dc:description/>
  <cp:lastModifiedBy>Kalina Markovic Ilic</cp:lastModifiedBy>
  <cp:revision>13</cp:revision>
  <dcterms:created xsi:type="dcterms:W3CDTF">2024-02-07T16:02:00Z</dcterms:created>
  <dcterms:modified xsi:type="dcterms:W3CDTF">2024-02-14T16:08:00Z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2022-10-18T00:00:00Z</vt:filetime>
  </property>
  <property fmtid="{D5CDD505-2E9C-101B-9397-08002B2CF9AE}" pid="3" name="Creator">
    <vt:lpwstr>PDF CoDe 5.2109.568.0 (c) 2002-2021 European Commission</vt:lpwstr>
  </property>
  <property fmtid="{D5CDD505-2E9C-101B-9397-08002B2CF9AE}" pid="4" name="LastSaved">
    <vt:filetime>2022-10-26T00:00:00Z</vt:filetime>
  </property>
</Properties>
</file>