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E639F" w14:textId="1E3D88DD" w:rsidR="00E07135" w:rsidRPr="00F90D26" w:rsidRDefault="00F90D26" w:rsidP="00F90D26">
      <w:pPr>
        <w:spacing w:before="100" w:beforeAutospacing="1" w:after="100" w:afterAutospacing="1" w:line="276" w:lineRule="auto"/>
        <w:jc w:val="center"/>
        <w:outlineLvl w:val="1"/>
        <w:rPr>
          <w:rFonts w:ascii="StobiSerif Regular" w:eastAsia="Times New Roman" w:hAnsi="StobiSerif Regular" w:cs="Times New Roman"/>
          <w:b/>
          <w:bCs/>
          <w:kern w:val="0"/>
          <w:sz w:val="28"/>
          <w:szCs w:val="28"/>
          <w:lang w:val="mk-MK" w:eastAsia="mk-MK"/>
          <w14:ligatures w14:val="none"/>
        </w:rPr>
      </w:pPr>
      <w:r w:rsidRPr="00F90D26">
        <w:rPr>
          <w:rFonts w:ascii="StobiSerif Regular" w:eastAsia="Times New Roman" w:hAnsi="StobiSerif Regular" w:cs="Times New Roman"/>
          <w:b/>
          <w:bCs/>
          <w:kern w:val="0"/>
          <w:sz w:val="28"/>
          <w:szCs w:val="28"/>
          <w:lang w:val="mk-MK" w:eastAsia="mk-MK"/>
          <w14:ligatures w14:val="none"/>
        </w:rPr>
        <w:t xml:space="preserve">ИЗВЕШТАЈ </w:t>
      </w:r>
    </w:p>
    <w:p w14:paraId="4E06C623" w14:textId="77777777" w:rsidR="00F90D26" w:rsidRDefault="00E07135" w:rsidP="00F90D26">
      <w:pPr>
        <w:spacing w:before="100" w:beforeAutospacing="1" w:after="100" w:afterAutospacing="1" w:line="276" w:lineRule="auto"/>
        <w:jc w:val="center"/>
        <w:outlineLvl w:val="1"/>
        <w:rPr>
          <w:rFonts w:ascii="StobiSerif Regular" w:eastAsia="Times New Roman" w:hAnsi="StobiSerif Regular" w:cs="Times New Roman"/>
          <w:b/>
          <w:bCs/>
          <w:kern w:val="0"/>
          <w:sz w:val="28"/>
          <w:szCs w:val="28"/>
          <w:lang w:val="mk-MK" w:eastAsia="mk-MK"/>
          <w14:ligatures w14:val="none"/>
        </w:rPr>
      </w:pPr>
      <w:r w:rsidRPr="00F90D26">
        <w:rPr>
          <w:rFonts w:ascii="StobiSerif Regular" w:eastAsia="Times New Roman" w:hAnsi="StobiSerif Regular" w:cs="Times New Roman"/>
          <w:b/>
          <w:bCs/>
          <w:kern w:val="0"/>
          <w:sz w:val="28"/>
          <w:szCs w:val="28"/>
          <w:lang w:val="mk-MK" w:eastAsia="mk-MK"/>
          <w14:ligatures w14:val="none"/>
        </w:rPr>
        <w:t xml:space="preserve">од јавната расправа за нацрт ажурираниот Акциски план </w:t>
      </w:r>
    </w:p>
    <w:p w14:paraId="08DC8333" w14:textId="1EE69A33" w:rsidR="00E07135" w:rsidRPr="00F90D26" w:rsidRDefault="00E07135" w:rsidP="00F90D26">
      <w:pPr>
        <w:spacing w:before="100" w:beforeAutospacing="1" w:after="100" w:afterAutospacing="1" w:line="276" w:lineRule="auto"/>
        <w:jc w:val="center"/>
        <w:outlineLvl w:val="1"/>
        <w:rPr>
          <w:rFonts w:ascii="StobiSerif Regular" w:eastAsia="Times New Roman" w:hAnsi="StobiSerif Regular" w:cs="Times New Roman"/>
          <w:b/>
          <w:bCs/>
          <w:kern w:val="0"/>
          <w:sz w:val="28"/>
          <w:szCs w:val="28"/>
          <w:lang w:val="mk-MK" w:eastAsia="mk-MK"/>
          <w14:ligatures w14:val="none"/>
        </w:rPr>
      </w:pPr>
      <w:r w:rsidRPr="00F90D26">
        <w:rPr>
          <w:rFonts w:ascii="StobiSerif Regular" w:eastAsia="Times New Roman" w:hAnsi="StobiSerif Regular" w:cs="Times New Roman"/>
          <w:b/>
          <w:bCs/>
          <w:kern w:val="0"/>
          <w:sz w:val="28"/>
          <w:szCs w:val="28"/>
          <w:lang w:val="mk-MK" w:eastAsia="mk-MK"/>
          <w14:ligatures w14:val="none"/>
        </w:rPr>
        <w:t>202</w:t>
      </w:r>
      <w:r w:rsidR="00F90D26">
        <w:rPr>
          <w:rFonts w:ascii="StobiSerif Regular" w:eastAsia="Times New Roman" w:hAnsi="StobiSerif Regular" w:cs="Times New Roman"/>
          <w:b/>
          <w:bCs/>
          <w:kern w:val="0"/>
          <w:sz w:val="28"/>
          <w:szCs w:val="28"/>
          <w:lang w:val="mk-MK" w:eastAsia="mk-MK"/>
          <w14:ligatures w14:val="none"/>
        </w:rPr>
        <w:t>3</w:t>
      </w:r>
      <w:r w:rsidRPr="00F90D26">
        <w:rPr>
          <w:rFonts w:ascii="StobiSerif Regular" w:eastAsia="Times New Roman" w:hAnsi="StobiSerif Regular" w:cs="Times New Roman"/>
          <w:b/>
          <w:bCs/>
          <w:kern w:val="0"/>
          <w:sz w:val="28"/>
          <w:szCs w:val="28"/>
          <w:lang w:val="mk-MK" w:eastAsia="mk-MK"/>
          <w14:ligatures w14:val="none"/>
        </w:rPr>
        <w:t xml:space="preserve">–2026 </w:t>
      </w:r>
    </w:p>
    <w:p w14:paraId="11854866" w14:textId="6B12F771" w:rsidR="00E07135" w:rsidRPr="00F90D26" w:rsidRDefault="00E07135" w:rsidP="00F90D26">
      <w:pPr>
        <w:spacing w:before="100" w:beforeAutospacing="1" w:after="100" w:afterAutospacing="1" w:line="276" w:lineRule="auto"/>
        <w:jc w:val="center"/>
        <w:outlineLvl w:val="1"/>
        <w:rPr>
          <w:rFonts w:ascii="StobiSerif Regular" w:eastAsia="Times New Roman" w:hAnsi="StobiSerif Regular" w:cs="Times New Roman"/>
          <w:b/>
          <w:bCs/>
          <w:kern w:val="0"/>
          <w:sz w:val="28"/>
          <w:szCs w:val="28"/>
          <w:lang w:val="mk-MK" w:eastAsia="mk-MK"/>
          <w14:ligatures w14:val="none"/>
        </w:rPr>
      </w:pPr>
      <w:r w:rsidRPr="00F90D26">
        <w:rPr>
          <w:rFonts w:ascii="StobiSerif Regular" w:eastAsia="Times New Roman" w:hAnsi="StobiSerif Regular" w:cs="Times New Roman"/>
          <w:b/>
          <w:bCs/>
          <w:kern w:val="0"/>
          <w:sz w:val="28"/>
          <w:szCs w:val="28"/>
          <w:lang w:val="mk-MK" w:eastAsia="mk-MK"/>
          <w14:ligatures w14:val="none"/>
        </w:rPr>
        <w:t xml:space="preserve">на Стратегијата за реформа на јавната администрација </w:t>
      </w:r>
      <w:r w:rsidR="00F90D26">
        <w:rPr>
          <w:rFonts w:ascii="StobiSerif Regular" w:eastAsia="Times New Roman" w:hAnsi="StobiSerif Regular" w:cs="Times New Roman"/>
          <w:b/>
          <w:bCs/>
          <w:kern w:val="0"/>
          <w:sz w:val="28"/>
          <w:szCs w:val="28"/>
          <w:lang w:val="mk-MK" w:eastAsia="mk-MK"/>
          <w14:ligatures w14:val="none"/>
        </w:rPr>
        <w:t xml:space="preserve">              </w:t>
      </w:r>
      <w:r w:rsidRPr="00F90D26">
        <w:rPr>
          <w:rFonts w:ascii="StobiSerif Regular" w:eastAsia="Times New Roman" w:hAnsi="StobiSerif Regular" w:cs="Times New Roman"/>
          <w:b/>
          <w:bCs/>
          <w:kern w:val="0"/>
          <w:sz w:val="28"/>
          <w:szCs w:val="28"/>
          <w:lang w:val="mk-MK" w:eastAsia="mk-MK"/>
          <w14:ligatures w14:val="none"/>
        </w:rPr>
        <w:t>(2023 -2030)</w:t>
      </w:r>
      <w:r w:rsidR="00291288" w:rsidRPr="00F90D26">
        <w:rPr>
          <w:rFonts w:ascii="StobiSerif Regular" w:eastAsia="Times New Roman" w:hAnsi="StobiSerif Regular" w:cs="Times New Roman"/>
          <w:b/>
          <w:bCs/>
          <w:kern w:val="0"/>
          <w:sz w:val="28"/>
          <w:szCs w:val="28"/>
          <w:lang w:val="mk-MK" w:eastAsia="mk-MK"/>
          <w14:ligatures w14:val="none"/>
        </w:rPr>
        <w:t xml:space="preserve"> оддржана на ден</w:t>
      </w:r>
      <w:r w:rsidR="001E4CF3">
        <w:rPr>
          <w:rFonts w:ascii="StobiSerif Regular" w:eastAsia="Times New Roman" w:hAnsi="StobiSerif Regular" w:cs="Times New Roman"/>
          <w:b/>
          <w:bCs/>
          <w:kern w:val="0"/>
          <w:sz w:val="28"/>
          <w:szCs w:val="28"/>
          <w:lang w:val="mk-MK" w:eastAsia="mk-MK"/>
          <w14:ligatures w14:val="none"/>
        </w:rPr>
        <w:t xml:space="preserve"> 02.10.2025 година </w:t>
      </w:r>
      <w:r w:rsidR="00291288" w:rsidRPr="00F90D26">
        <w:rPr>
          <w:rFonts w:ascii="StobiSerif Regular" w:eastAsia="Times New Roman" w:hAnsi="StobiSerif Regular" w:cs="Times New Roman"/>
          <w:b/>
          <w:bCs/>
          <w:kern w:val="0"/>
          <w:sz w:val="28"/>
          <w:szCs w:val="28"/>
          <w:lang w:val="mk-MK" w:eastAsia="mk-MK"/>
          <w14:ligatures w14:val="none"/>
        </w:rPr>
        <w:t>во Клуб на пратеници</w:t>
      </w:r>
    </w:p>
    <w:p w14:paraId="41372C53" w14:textId="4EC0A6A1" w:rsidR="00E07135" w:rsidRPr="00F90D26" w:rsidRDefault="00E07135" w:rsidP="00F90D26">
      <w:pPr>
        <w:spacing w:before="100" w:beforeAutospacing="1" w:after="100" w:afterAutospacing="1" w:line="276" w:lineRule="auto"/>
        <w:ind w:firstLine="720"/>
        <w:jc w:val="both"/>
        <w:rPr>
          <w:rFonts w:ascii="StobiSerif Regular" w:eastAsia="Times New Roman" w:hAnsi="StobiSerif Regular" w:cs="Times New Roman"/>
          <w:kern w:val="0"/>
          <w:sz w:val="24"/>
          <w:szCs w:val="24"/>
          <w:lang w:val="mk-MK" w:eastAsia="mk-MK"/>
          <w14:ligatures w14:val="none"/>
        </w:rPr>
      </w:pPr>
      <w:r w:rsidRPr="00F90D26">
        <w:rPr>
          <w:rFonts w:ascii="StobiSerif Regular" w:eastAsia="Times New Roman" w:hAnsi="StobiSerif Regular" w:cs="Times New Roman"/>
          <w:kern w:val="0"/>
          <w:sz w:val="24"/>
          <w:szCs w:val="24"/>
          <w:lang w:val="mk-MK" w:eastAsia="mk-MK"/>
          <w14:ligatures w14:val="none"/>
        </w:rPr>
        <w:t>Министерството за јавна администрација одржа јавна расправа за Нацрт ажурираниот Акциски план 2025–2026 на Стратегијата за реформа на јавната администрација (РЈА). На настанот учествуваа претставници од државните институции, граѓанското општество, меѓународните партнери и експерти од СИГМА, а свое воведно обраќање имаа министерот за јавна администрација г. Минчев и г. Баграт Тунјан, раководител на СИГМА за Република Северна Македонија.</w:t>
      </w:r>
    </w:p>
    <w:p w14:paraId="7CAC39A0" w14:textId="77777777" w:rsidR="00E07135" w:rsidRPr="00F90D26" w:rsidRDefault="00E07135" w:rsidP="00F90D26">
      <w:pPr>
        <w:spacing w:before="100" w:beforeAutospacing="1" w:after="100" w:afterAutospacing="1" w:line="276" w:lineRule="auto"/>
        <w:jc w:val="both"/>
        <w:outlineLvl w:val="2"/>
        <w:rPr>
          <w:rFonts w:ascii="StobiSerif Regular" w:eastAsia="Times New Roman" w:hAnsi="StobiSerif Regular" w:cs="Times New Roman"/>
          <w:b/>
          <w:bCs/>
          <w:kern w:val="0"/>
          <w:sz w:val="28"/>
          <w:szCs w:val="28"/>
          <w:lang w:val="mk-MK" w:eastAsia="mk-MK"/>
          <w14:ligatures w14:val="none"/>
        </w:rPr>
      </w:pPr>
      <w:r w:rsidRPr="00F90D26">
        <w:rPr>
          <w:rFonts w:ascii="StobiSerif Regular" w:eastAsia="Times New Roman" w:hAnsi="StobiSerif Regular" w:cs="Times New Roman"/>
          <w:b/>
          <w:bCs/>
          <w:kern w:val="0"/>
          <w:sz w:val="28"/>
          <w:szCs w:val="28"/>
          <w:lang w:val="mk-MK" w:eastAsia="mk-MK"/>
          <w14:ligatures w14:val="none"/>
        </w:rPr>
        <w:t>Воведни излагања</w:t>
      </w:r>
    </w:p>
    <w:p w14:paraId="50B84BA1" w14:textId="34819B8C" w:rsidR="00BE04E6" w:rsidRPr="00F90D26" w:rsidRDefault="00E07135" w:rsidP="00F90D26">
      <w:pPr>
        <w:spacing w:line="276" w:lineRule="auto"/>
        <w:jc w:val="both"/>
        <w:rPr>
          <w:rFonts w:ascii="StobiSerif Regular" w:eastAsia="Times New Roman" w:hAnsi="StobiSerif Regular" w:cs="Arial"/>
          <w:kern w:val="0"/>
          <w:sz w:val="24"/>
          <w:szCs w:val="24"/>
          <w:lang w:val="mk-MK" w:eastAsia="mk-MK"/>
          <w14:ligatures w14:val="none"/>
        </w:rPr>
      </w:pPr>
      <w:r w:rsidRPr="00F90D26">
        <w:rPr>
          <w:rFonts w:ascii="StobiSerif Regular" w:eastAsia="Times New Roman" w:hAnsi="StobiSerif Regular" w:cs="Times New Roman"/>
          <w:kern w:val="0"/>
          <w:sz w:val="24"/>
          <w:szCs w:val="24"/>
          <w:lang w:val="mk-MK" w:eastAsia="mk-MK"/>
          <w14:ligatures w14:val="none"/>
        </w:rPr>
        <w:t>Во своето излагање, министерот Минчев истакна дека ревидираните активности се резултат на суштински промени во институционалната и законската рамка, како и на потребата за реално прилагодување на реформските процеси кон новите владини приоритети и препораките од Извештајот на СИГМА за 2024 година.</w:t>
      </w:r>
      <w:r w:rsidR="00BE04E6" w:rsidRPr="00F90D26">
        <w:rPr>
          <w:rFonts w:ascii="Arial" w:eastAsia="Times New Roman" w:hAnsi="Arial" w:cs="Arial"/>
          <w:color w:val="737373"/>
          <w:kern w:val="0"/>
          <w:sz w:val="24"/>
          <w:szCs w:val="24"/>
          <w:lang w:val="mk-MK" w:eastAsia="mk-MK"/>
          <w14:ligatures w14:val="none"/>
        </w:rPr>
        <w:t xml:space="preserve"> </w:t>
      </w:r>
      <w:r w:rsidR="00BE04E6" w:rsidRPr="00F90D26">
        <w:rPr>
          <w:rFonts w:ascii="StobiSerif Regular" w:eastAsia="Times New Roman" w:hAnsi="StobiSerif Regular" w:cs="Arial"/>
          <w:kern w:val="0"/>
          <w:sz w:val="24"/>
          <w:szCs w:val="24"/>
          <w:lang w:val="mk-MK" w:eastAsia="mk-MK"/>
          <w14:ligatures w14:val="none"/>
        </w:rPr>
        <w:t xml:space="preserve"> Едновремено, Минчев, истакна </w:t>
      </w:r>
      <w:r w:rsidR="00D0652D" w:rsidRPr="00F90D26">
        <w:rPr>
          <w:rFonts w:ascii="StobiSerif Regular" w:eastAsia="Times New Roman" w:hAnsi="StobiSerif Regular" w:cs="Arial"/>
          <w:kern w:val="0"/>
          <w:sz w:val="24"/>
          <w:szCs w:val="24"/>
          <w:lang w:val="mk-MK" w:eastAsia="mk-MK"/>
          <w14:ligatures w14:val="none"/>
        </w:rPr>
        <w:t>„</w:t>
      </w:r>
      <w:r w:rsidR="00BE04E6" w:rsidRPr="00F90D26">
        <w:rPr>
          <w:rFonts w:ascii="StobiSerif Regular" w:eastAsia="Times New Roman" w:hAnsi="StobiSerif Regular" w:cs="Arial"/>
          <w:kern w:val="0"/>
          <w:sz w:val="24"/>
          <w:szCs w:val="24"/>
          <w:lang w:val="mk-MK" w:eastAsia="mk-MK"/>
          <w14:ligatures w14:val="none"/>
        </w:rPr>
        <w:t>дека јавната администрација е крвотокот на државата. Нашата задача е тоа срце да го зајакнеме, да му дадеме нов ритам, европски ритам, ритам кој ќе служи на граѓаните, а не на партиите или тесните интереси“</w:t>
      </w:r>
      <w:r w:rsidR="00D0652D" w:rsidRPr="00F90D26">
        <w:rPr>
          <w:rFonts w:ascii="StobiSerif Regular" w:eastAsia="Times New Roman" w:hAnsi="StobiSerif Regular" w:cs="Arial"/>
          <w:kern w:val="0"/>
          <w:sz w:val="24"/>
          <w:szCs w:val="24"/>
          <w:lang w:val="mk-MK" w:eastAsia="mk-MK"/>
          <w14:ligatures w14:val="none"/>
        </w:rPr>
        <w:t>.</w:t>
      </w:r>
    </w:p>
    <w:p w14:paraId="5D3F9473" w14:textId="5ED4A63A" w:rsidR="00BE04E6" w:rsidRPr="00F90D26" w:rsidRDefault="00BE04E6" w:rsidP="00F90D26">
      <w:pPr>
        <w:spacing w:after="0" w:line="276" w:lineRule="auto"/>
        <w:jc w:val="both"/>
        <w:rPr>
          <w:rFonts w:ascii="StobiSerif Regular" w:eastAsia="Times New Roman" w:hAnsi="StobiSerif Regular" w:cs="Arial"/>
          <w:kern w:val="0"/>
          <w:sz w:val="24"/>
          <w:szCs w:val="24"/>
          <w:lang w:val="mk-MK" w:eastAsia="mk-MK"/>
          <w14:ligatures w14:val="none"/>
        </w:rPr>
      </w:pPr>
      <w:r w:rsidRPr="00F90D26">
        <w:rPr>
          <w:rFonts w:ascii="StobiSerif Regular" w:eastAsia="Times New Roman" w:hAnsi="StobiSerif Regular" w:cs="Arial"/>
          <w:kern w:val="0"/>
          <w:sz w:val="24"/>
          <w:szCs w:val="24"/>
          <w:lang w:val="mk-MK" w:eastAsia="mk-MK"/>
          <w14:ligatures w14:val="none"/>
        </w:rPr>
        <w:t> Во своето обраќање, тој ја потенцираше и важноста на консултативниот процес со засегнатите страни, кој резултираше со ревидираниот Акциски план, нагласувајќи дека „реформата не е затворен процес, таа е отворена, директно поврзана со граѓаните, институциите, граѓанското општество и меѓународните партнери.“</w:t>
      </w:r>
    </w:p>
    <w:p w14:paraId="22FF7595" w14:textId="089F684C" w:rsidR="00BE04E6" w:rsidRPr="00F90D26" w:rsidRDefault="00BE04E6" w:rsidP="00F90D26">
      <w:pPr>
        <w:spacing w:after="0" w:line="276" w:lineRule="auto"/>
        <w:jc w:val="both"/>
        <w:rPr>
          <w:rFonts w:ascii="StobiSerif Regular" w:hAnsi="StobiSerif Regular"/>
          <w:sz w:val="24"/>
          <w:szCs w:val="24"/>
        </w:rPr>
      </w:pPr>
      <w:r w:rsidRPr="00F90D26">
        <w:rPr>
          <w:rFonts w:ascii="StobiSerif Regular" w:eastAsia="Times New Roman" w:hAnsi="StobiSerif Regular" w:cs="Arial"/>
          <w:kern w:val="0"/>
          <w:sz w:val="24"/>
          <w:szCs w:val="24"/>
          <w:lang w:val="mk-MK" w:eastAsia="mk-MK"/>
          <w14:ligatures w14:val="none"/>
        </w:rPr>
        <w:lastRenderedPageBreak/>
        <w:t> </w:t>
      </w:r>
      <w:r w:rsidRPr="00F90D26">
        <w:rPr>
          <w:rStyle w:val="Strong"/>
          <w:rFonts w:ascii="StobiSerif Regular" w:hAnsi="StobiSerif Regular"/>
          <w:b w:val="0"/>
          <w:bCs w:val="0"/>
          <w:sz w:val="24"/>
          <w:szCs w:val="24"/>
        </w:rPr>
        <w:t>Господинот Баграт Тунјан</w:t>
      </w:r>
      <w:r w:rsidRPr="00F90D26">
        <w:rPr>
          <w:rFonts w:ascii="StobiSerif Regular" w:hAnsi="StobiSerif Regular"/>
          <w:sz w:val="24"/>
          <w:szCs w:val="24"/>
        </w:rPr>
        <w:t xml:space="preserve">, раководител на СИГМА за Република Северна Македонија, истакна дека </w:t>
      </w:r>
      <w:r w:rsidRPr="00F90D26">
        <w:rPr>
          <w:rStyle w:val="Strong"/>
          <w:rFonts w:ascii="StobiSerif Regular" w:hAnsi="StobiSerif Regular"/>
          <w:b w:val="0"/>
          <w:bCs w:val="0"/>
          <w:sz w:val="24"/>
          <w:szCs w:val="24"/>
        </w:rPr>
        <w:t>Стратегијата за реформа на јавната администрација (РЈА)</w:t>
      </w:r>
      <w:r w:rsidRPr="00F90D26">
        <w:rPr>
          <w:rFonts w:ascii="StobiSerif Regular" w:hAnsi="StobiSerif Regular"/>
          <w:sz w:val="24"/>
          <w:szCs w:val="24"/>
        </w:rPr>
        <w:t xml:space="preserve">, усвоена од Министерството за јавна администрација, е добро конципирана и усогласена со </w:t>
      </w:r>
      <w:r w:rsidRPr="00F90D26">
        <w:rPr>
          <w:rStyle w:val="Strong"/>
          <w:rFonts w:ascii="StobiSerif Regular" w:hAnsi="StobiSerif Regular"/>
          <w:b w:val="0"/>
          <w:bCs w:val="0"/>
          <w:sz w:val="24"/>
          <w:szCs w:val="24"/>
        </w:rPr>
        <w:t>принципите на СИГМА</w:t>
      </w:r>
      <w:r w:rsidRPr="00F90D26">
        <w:rPr>
          <w:rFonts w:ascii="StobiSerif Regular" w:hAnsi="StobiSerif Regular"/>
          <w:sz w:val="24"/>
          <w:szCs w:val="24"/>
        </w:rPr>
        <w:t xml:space="preserve">, </w:t>
      </w:r>
    </w:p>
    <w:p w14:paraId="3D4E8742" w14:textId="77777777" w:rsidR="00BE04E6" w:rsidRPr="00F90D26" w:rsidRDefault="00BE04E6" w:rsidP="00F90D26">
      <w:pPr>
        <w:pStyle w:val="NormalWeb"/>
        <w:spacing w:line="276" w:lineRule="auto"/>
        <w:jc w:val="both"/>
        <w:rPr>
          <w:rFonts w:ascii="StobiSerif Regular" w:hAnsi="StobiSerif Regular"/>
        </w:rPr>
      </w:pPr>
      <w:r w:rsidRPr="00F90D26">
        <w:rPr>
          <w:rFonts w:ascii="StobiSerif Regular" w:hAnsi="StobiSerif Regular"/>
        </w:rPr>
        <w:t xml:space="preserve">Во своето обраќање, тој </w:t>
      </w:r>
      <w:r w:rsidRPr="00F90D26">
        <w:rPr>
          <w:rStyle w:val="Strong"/>
          <w:rFonts w:ascii="StobiSerif Regular" w:eastAsiaTheme="majorEastAsia" w:hAnsi="StobiSerif Regular"/>
          <w:b w:val="0"/>
          <w:bCs w:val="0"/>
        </w:rPr>
        <w:t>ги презентираше наодите на СИГМА за Република Северна Македонија</w:t>
      </w:r>
      <w:r w:rsidRPr="00F90D26">
        <w:rPr>
          <w:rFonts w:ascii="StobiSerif Regular" w:hAnsi="StobiSerif Regular"/>
        </w:rPr>
        <w:t>, со посебен осврт на постигнатиот напредок и предизвиците во областа на јавната администрација, јавните услуги и управувањето со човечките ресурси.</w:t>
      </w:r>
    </w:p>
    <w:p w14:paraId="08A7B650" w14:textId="77777777" w:rsidR="00BE04E6" w:rsidRPr="00F90D26" w:rsidRDefault="00BE04E6" w:rsidP="00F90D26">
      <w:pPr>
        <w:pStyle w:val="NormalWeb"/>
        <w:spacing w:line="276" w:lineRule="auto"/>
        <w:jc w:val="both"/>
        <w:rPr>
          <w:rFonts w:ascii="StobiSerif Regular" w:hAnsi="StobiSerif Regular"/>
        </w:rPr>
      </w:pPr>
      <w:r w:rsidRPr="00F90D26">
        <w:rPr>
          <w:rFonts w:ascii="StobiSerif Regular" w:hAnsi="StobiSerif Regular"/>
        </w:rPr>
        <w:t xml:space="preserve">Господинот Тунјан нагласи дека клучниот фокус во наредниот период треба да биде ставен на </w:t>
      </w:r>
      <w:r w:rsidRPr="00F90D26">
        <w:rPr>
          <w:rStyle w:val="Strong"/>
          <w:rFonts w:ascii="StobiSerif Regular" w:eastAsiaTheme="majorEastAsia" w:hAnsi="StobiSerif Regular"/>
          <w:b w:val="0"/>
          <w:bCs w:val="0"/>
        </w:rPr>
        <w:t>ефикасната имплементација на мерките и активностите</w:t>
      </w:r>
      <w:r w:rsidRPr="00F90D26">
        <w:rPr>
          <w:rFonts w:ascii="StobiSerif Regular" w:hAnsi="StobiSerif Regular"/>
        </w:rPr>
        <w:t xml:space="preserve"> од Стратегијата, со цел постигнување конкретни резултати и одржлив напредок. Тој посочи дека </w:t>
      </w:r>
      <w:r w:rsidRPr="00F90D26">
        <w:rPr>
          <w:rStyle w:val="Strong"/>
          <w:rFonts w:ascii="StobiSerif Regular" w:eastAsiaTheme="majorEastAsia" w:hAnsi="StobiSerif Regular"/>
          <w:b w:val="0"/>
          <w:bCs w:val="0"/>
        </w:rPr>
        <w:t>Извештајот на СИГМА</w:t>
      </w:r>
      <w:r w:rsidRPr="00F90D26">
        <w:rPr>
          <w:rFonts w:ascii="StobiSerif Regular" w:hAnsi="StobiSerif Regular"/>
        </w:rPr>
        <w:t xml:space="preserve"> претставува значаен инструмент за </w:t>
      </w:r>
      <w:r w:rsidRPr="00F90D26">
        <w:rPr>
          <w:rStyle w:val="Strong"/>
          <w:rFonts w:ascii="StobiSerif Regular" w:eastAsiaTheme="majorEastAsia" w:hAnsi="StobiSerif Regular"/>
          <w:b w:val="0"/>
          <w:bCs w:val="0"/>
        </w:rPr>
        <w:t>следење на реформските процеси</w:t>
      </w:r>
      <w:r w:rsidRPr="00F90D26">
        <w:rPr>
          <w:rFonts w:ascii="StobiSerif Regular" w:hAnsi="StobiSerif Regular"/>
        </w:rPr>
        <w:t xml:space="preserve">, овозможувајќи </w:t>
      </w:r>
      <w:r w:rsidRPr="00F90D26">
        <w:rPr>
          <w:rStyle w:val="Strong"/>
          <w:rFonts w:ascii="StobiSerif Regular" w:eastAsiaTheme="majorEastAsia" w:hAnsi="StobiSerif Regular"/>
          <w:b w:val="0"/>
          <w:bCs w:val="0"/>
        </w:rPr>
        <w:t>објективна проценка на напредокот</w:t>
      </w:r>
      <w:r w:rsidRPr="00F90D26">
        <w:rPr>
          <w:rFonts w:ascii="StobiSerif Regular" w:hAnsi="StobiSerif Regular"/>
        </w:rPr>
        <w:t xml:space="preserve"> и насоки за понатамошно усогласување со </w:t>
      </w:r>
      <w:r w:rsidRPr="00F90D26">
        <w:rPr>
          <w:rStyle w:val="Strong"/>
          <w:rFonts w:ascii="StobiSerif Regular" w:eastAsiaTheme="majorEastAsia" w:hAnsi="StobiSerif Regular"/>
          <w:b w:val="0"/>
          <w:bCs w:val="0"/>
        </w:rPr>
        <w:t>европските стандарди за добро управување</w:t>
      </w:r>
      <w:r w:rsidRPr="00F90D26">
        <w:rPr>
          <w:rFonts w:ascii="StobiSerif Regular" w:hAnsi="StobiSerif Regular"/>
        </w:rPr>
        <w:t>.</w:t>
      </w:r>
    </w:p>
    <w:p w14:paraId="5466380D" w14:textId="77777777" w:rsidR="00E07135" w:rsidRPr="00F90D26" w:rsidRDefault="00E07135" w:rsidP="00F90D26">
      <w:pPr>
        <w:spacing w:before="100" w:beforeAutospacing="1" w:after="100" w:afterAutospacing="1" w:line="276" w:lineRule="auto"/>
        <w:jc w:val="both"/>
        <w:outlineLvl w:val="2"/>
        <w:rPr>
          <w:rFonts w:ascii="StobiSerif Regular" w:eastAsia="Times New Roman" w:hAnsi="StobiSerif Regular" w:cs="Times New Roman"/>
          <w:b/>
          <w:bCs/>
          <w:kern w:val="0"/>
          <w:sz w:val="28"/>
          <w:szCs w:val="28"/>
          <w:lang w:val="mk-MK" w:eastAsia="mk-MK"/>
          <w14:ligatures w14:val="none"/>
        </w:rPr>
      </w:pPr>
      <w:r w:rsidRPr="00F90D26">
        <w:rPr>
          <w:rFonts w:ascii="StobiSerif Regular" w:eastAsia="Times New Roman" w:hAnsi="StobiSerif Regular" w:cs="Times New Roman"/>
          <w:b/>
          <w:bCs/>
          <w:kern w:val="0"/>
          <w:sz w:val="28"/>
          <w:szCs w:val="28"/>
          <w:lang w:val="mk-MK" w:eastAsia="mk-MK"/>
          <w14:ligatures w14:val="none"/>
        </w:rPr>
        <w:t>Цел и процес на ажурирање</w:t>
      </w:r>
    </w:p>
    <w:p w14:paraId="70811EF0" w14:textId="77777777" w:rsidR="00E07135" w:rsidRPr="00F90D26" w:rsidRDefault="00E07135" w:rsidP="00F90D26">
      <w:pPr>
        <w:spacing w:before="100" w:beforeAutospacing="1" w:after="100" w:afterAutospacing="1" w:line="276" w:lineRule="auto"/>
        <w:jc w:val="both"/>
        <w:rPr>
          <w:rFonts w:ascii="StobiSerif Regular" w:eastAsia="Times New Roman" w:hAnsi="StobiSerif Regular" w:cs="Times New Roman"/>
          <w:kern w:val="0"/>
          <w:sz w:val="24"/>
          <w:szCs w:val="24"/>
          <w:lang w:val="mk-MK" w:eastAsia="mk-MK"/>
          <w14:ligatures w14:val="none"/>
        </w:rPr>
      </w:pPr>
      <w:r w:rsidRPr="00F90D26">
        <w:rPr>
          <w:rFonts w:ascii="StobiSerif Regular" w:eastAsia="Times New Roman" w:hAnsi="StobiSerif Regular" w:cs="Times New Roman"/>
          <w:kern w:val="0"/>
          <w:sz w:val="24"/>
          <w:szCs w:val="24"/>
          <w:lang w:val="mk-MK" w:eastAsia="mk-MK"/>
          <w14:ligatures w14:val="none"/>
        </w:rPr>
        <w:t>Целта на јавната расправа беше да се презентира и дискутира Нацрт ажурираниот Акциски план за РЈА, кој ги одразува новите приоритети од Владината програма 2024–2028, како и клучните наоди од извештаите за спроведување на стратегијата и процесот на европска интеграција.</w:t>
      </w:r>
    </w:p>
    <w:p w14:paraId="248CE3B0" w14:textId="25EFE225" w:rsidR="00E07135" w:rsidRPr="00F90D26" w:rsidRDefault="00C80041" w:rsidP="00F90D26">
      <w:pPr>
        <w:spacing w:before="100" w:beforeAutospacing="1" w:after="100" w:afterAutospacing="1" w:line="276" w:lineRule="auto"/>
        <w:jc w:val="both"/>
        <w:rPr>
          <w:rFonts w:ascii="StobiSerif Regular" w:eastAsia="Times New Roman" w:hAnsi="StobiSerif Regular" w:cs="Times New Roman"/>
          <w:kern w:val="0"/>
          <w:sz w:val="24"/>
          <w:szCs w:val="24"/>
          <w:lang w:val="mk-MK" w:eastAsia="mk-MK"/>
          <w14:ligatures w14:val="none"/>
        </w:rPr>
      </w:pPr>
      <w:r w:rsidRPr="00F90D26">
        <w:rPr>
          <w:rFonts w:ascii="StobiSerif Regular" w:eastAsia="Times New Roman" w:hAnsi="StobiSerif Regular" w:cs="Times New Roman"/>
          <w:kern w:val="0"/>
          <w:sz w:val="24"/>
          <w:szCs w:val="24"/>
          <w:lang w:val="mk-MK" w:eastAsia="mk-MK"/>
          <w14:ligatures w14:val="none"/>
        </w:rPr>
        <w:t>Есма Адиловиќ Фазлиќ, раководител на Секторот за реформа на јавната администрација го презентираше процесот на подготовка на а</w:t>
      </w:r>
      <w:r w:rsidR="00E07135" w:rsidRPr="00F90D26">
        <w:rPr>
          <w:rFonts w:ascii="StobiSerif Regular" w:eastAsia="Times New Roman" w:hAnsi="StobiSerif Regular" w:cs="Times New Roman"/>
          <w:kern w:val="0"/>
          <w:sz w:val="24"/>
          <w:szCs w:val="24"/>
          <w:lang w:val="mk-MK" w:eastAsia="mk-MK"/>
          <w14:ligatures w14:val="none"/>
        </w:rPr>
        <w:t>журирањето на акцискиот план</w:t>
      </w:r>
      <w:r w:rsidRPr="00F90D26">
        <w:rPr>
          <w:rFonts w:ascii="StobiSerif Regular" w:eastAsia="Times New Roman" w:hAnsi="StobiSerif Regular" w:cs="Times New Roman"/>
          <w:kern w:val="0"/>
          <w:sz w:val="24"/>
          <w:szCs w:val="24"/>
          <w:lang w:val="mk-MK" w:eastAsia="mk-MK"/>
          <w14:ligatures w14:val="none"/>
        </w:rPr>
        <w:t xml:space="preserve"> (2023 -2025), кој се</w:t>
      </w:r>
      <w:r w:rsidR="00E07135" w:rsidRPr="00F90D26">
        <w:rPr>
          <w:rFonts w:ascii="StobiSerif Regular" w:eastAsia="Times New Roman" w:hAnsi="StobiSerif Regular" w:cs="Times New Roman"/>
          <w:kern w:val="0"/>
          <w:sz w:val="24"/>
          <w:szCs w:val="24"/>
          <w:lang w:val="mk-MK" w:eastAsia="mk-MK"/>
          <w14:ligatures w14:val="none"/>
        </w:rPr>
        <w:t xml:space="preserve"> спроведува</w:t>
      </w:r>
      <w:r w:rsidRPr="00F90D26">
        <w:rPr>
          <w:rFonts w:ascii="StobiSerif Regular" w:eastAsia="Times New Roman" w:hAnsi="StobiSerif Regular" w:cs="Times New Roman"/>
          <w:kern w:val="0"/>
          <w:sz w:val="24"/>
          <w:szCs w:val="24"/>
          <w:lang w:val="mk-MK" w:eastAsia="mk-MK"/>
          <w14:ligatures w14:val="none"/>
        </w:rPr>
        <w:t>л</w:t>
      </w:r>
      <w:r w:rsidR="00E07135" w:rsidRPr="00F90D26">
        <w:rPr>
          <w:rFonts w:ascii="StobiSerif Regular" w:eastAsia="Times New Roman" w:hAnsi="StobiSerif Regular" w:cs="Times New Roman"/>
          <w:kern w:val="0"/>
          <w:sz w:val="24"/>
          <w:szCs w:val="24"/>
          <w:lang w:val="mk-MK" w:eastAsia="mk-MK"/>
          <w14:ligatures w14:val="none"/>
        </w:rPr>
        <w:t xml:space="preserve"> согласно Насоките за структура, содржина и процес на изработка, имплементација, мониторинг, известување и евалуација на секторски и мултисекторски стратегии, усвоени од Владата во 2022 година.</w:t>
      </w:r>
    </w:p>
    <w:p w14:paraId="4C078C36" w14:textId="7597BB3C" w:rsidR="00E07135" w:rsidRPr="00F90D26" w:rsidRDefault="00C80041" w:rsidP="00F90D26">
      <w:pPr>
        <w:spacing w:before="100" w:beforeAutospacing="1" w:after="100" w:afterAutospacing="1" w:line="276" w:lineRule="auto"/>
        <w:jc w:val="both"/>
        <w:rPr>
          <w:rFonts w:ascii="StobiSerif Regular" w:eastAsia="Times New Roman" w:hAnsi="StobiSerif Regular" w:cs="Times New Roman"/>
          <w:kern w:val="0"/>
          <w:sz w:val="24"/>
          <w:szCs w:val="24"/>
          <w:lang w:val="mk-MK" w:eastAsia="mk-MK"/>
          <w14:ligatures w14:val="none"/>
        </w:rPr>
      </w:pPr>
      <w:r w:rsidRPr="00F90D26">
        <w:rPr>
          <w:rFonts w:ascii="StobiSerif Regular" w:eastAsia="Times New Roman" w:hAnsi="StobiSerif Regular" w:cs="Times New Roman"/>
          <w:kern w:val="0"/>
          <w:sz w:val="24"/>
          <w:szCs w:val="24"/>
          <w:lang w:val="mk-MK" w:eastAsia="mk-MK"/>
          <w14:ligatures w14:val="none"/>
        </w:rPr>
        <w:t>Истакнато</w:t>
      </w:r>
      <w:r w:rsidR="0059320E" w:rsidRPr="00F90D26">
        <w:rPr>
          <w:rFonts w:ascii="StobiSerif Regular" w:eastAsia="Times New Roman" w:hAnsi="StobiSerif Regular" w:cs="Times New Roman"/>
          <w:kern w:val="0"/>
          <w:sz w:val="24"/>
          <w:szCs w:val="24"/>
          <w:lang w:val="mk-MK" w:eastAsia="mk-MK"/>
          <w14:ligatures w14:val="none"/>
        </w:rPr>
        <w:t>, беше дека в</w:t>
      </w:r>
      <w:r w:rsidR="00E07135" w:rsidRPr="00F90D26">
        <w:rPr>
          <w:rFonts w:ascii="StobiSerif Regular" w:eastAsia="Times New Roman" w:hAnsi="StobiSerif Regular" w:cs="Times New Roman"/>
          <w:kern w:val="0"/>
          <w:sz w:val="24"/>
          <w:szCs w:val="24"/>
          <w:lang w:val="mk-MK" w:eastAsia="mk-MK"/>
          <w14:ligatures w14:val="none"/>
        </w:rPr>
        <w:t xml:space="preserve">о процесот беа активно вклучени контакт лицата од институциите-носители на мерки, кои на работни состаноци одржани во Министерството за јавна администрација дадоа свои предлози за подобрување </w:t>
      </w:r>
      <w:r w:rsidR="00E07135" w:rsidRPr="00F90D26">
        <w:rPr>
          <w:rFonts w:ascii="StobiSerif Regular" w:eastAsia="Times New Roman" w:hAnsi="StobiSerif Regular" w:cs="Times New Roman"/>
          <w:kern w:val="0"/>
          <w:sz w:val="24"/>
          <w:szCs w:val="24"/>
          <w:lang w:val="mk-MK" w:eastAsia="mk-MK"/>
          <w14:ligatures w14:val="none"/>
        </w:rPr>
        <w:lastRenderedPageBreak/>
        <w:t>на активностите. При ажурирањето беа додавани, бришени или ревидирани активности, а истовремено беа усогласени и коригирани кварталите на отпочнување и завршување на секоја активност.</w:t>
      </w:r>
    </w:p>
    <w:p w14:paraId="589AD313" w14:textId="4601EB89" w:rsidR="00E07135" w:rsidRPr="00F90D26" w:rsidRDefault="00E07135" w:rsidP="00F90D26">
      <w:pPr>
        <w:spacing w:before="100" w:beforeAutospacing="1" w:after="100" w:afterAutospacing="1" w:line="276" w:lineRule="auto"/>
        <w:jc w:val="both"/>
        <w:rPr>
          <w:rFonts w:ascii="StobiSerif Regular" w:eastAsia="Times New Roman" w:hAnsi="StobiSerif Regular" w:cs="Times New Roman"/>
          <w:kern w:val="0"/>
          <w:sz w:val="24"/>
          <w:szCs w:val="24"/>
          <w:lang w:val="mk-MK" w:eastAsia="mk-MK"/>
          <w14:ligatures w14:val="none"/>
        </w:rPr>
      </w:pPr>
      <w:r w:rsidRPr="00F90D26">
        <w:rPr>
          <w:rFonts w:ascii="StobiSerif Regular" w:eastAsia="Times New Roman" w:hAnsi="StobiSerif Regular" w:cs="Times New Roman"/>
          <w:kern w:val="0"/>
          <w:sz w:val="24"/>
          <w:szCs w:val="24"/>
          <w:lang w:val="mk-MK" w:eastAsia="mk-MK"/>
          <w14:ligatures w14:val="none"/>
        </w:rPr>
        <w:t xml:space="preserve">Нацрт акцискиот план беше доставен до сите контакт лица, а за оние кои не присуствуваа на состаноците беше овозможено да достават коментари преку </w:t>
      </w:r>
      <w:r w:rsidR="00D0652D" w:rsidRPr="00F90D26">
        <w:rPr>
          <w:rFonts w:ascii="StobiSerif Regular" w:eastAsia="Times New Roman" w:hAnsi="StobiSerif Regular" w:cs="Times New Roman"/>
          <w:kern w:val="0"/>
          <w:sz w:val="24"/>
          <w:szCs w:val="24"/>
          <w:lang w:val="mk-MK" w:eastAsia="mk-MK"/>
          <w14:ligatures w14:val="none"/>
        </w:rPr>
        <w:t>преку мејл</w:t>
      </w:r>
      <w:r w:rsidRPr="00F90D26">
        <w:rPr>
          <w:rFonts w:ascii="StobiSerif Regular" w:eastAsia="Times New Roman" w:hAnsi="StobiSerif Regular" w:cs="Times New Roman"/>
          <w:kern w:val="0"/>
          <w:sz w:val="24"/>
          <w:szCs w:val="24"/>
          <w:lang w:val="mk-MK" w:eastAsia="mk-MK"/>
          <w14:ligatures w14:val="none"/>
        </w:rPr>
        <w:t>. За вклучување на надворешните засегнати страни, документот беше јавно објавен на ЕНЕР платформата.</w:t>
      </w:r>
    </w:p>
    <w:p w14:paraId="46A0697A" w14:textId="77777777" w:rsidR="00E07135" w:rsidRPr="00F90D26" w:rsidRDefault="00E07135" w:rsidP="00F90D26">
      <w:pPr>
        <w:spacing w:before="100" w:beforeAutospacing="1" w:after="100" w:afterAutospacing="1" w:line="276" w:lineRule="auto"/>
        <w:jc w:val="both"/>
        <w:outlineLvl w:val="2"/>
        <w:rPr>
          <w:rFonts w:ascii="StobiSerif Regular" w:eastAsia="Times New Roman" w:hAnsi="StobiSerif Regular" w:cs="Times New Roman"/>
          <w:b/>
          <w:bCs/>
          <w:kern w:val="0"/>
          <w:sz w:val="28"/>
          <w:szCs w:val="28"/>
          <w:lang w:val="mk-MK" w:eastAsia="mk-MK"/>
          <w14:ligatures w14:val="none"/>
        </w:rPr>
      </w:pPr>
      <w:r w:rsidRPr="00F90D26">
        <w:rPr>
          <w:rFonts w:ascii="StobiSerif Regular" w:eastAsia="Times New Roman" w:hAnsi="StobiSerif Regular" w:cs="Times New Roman"/>
          <w:b/>
          <w:bCs/>
          <w:kern w:val="0"/>
          <w:sz w:val="28"/>
          <w:szCs w:val="28"/>
          <w:lang w:val="mk-MK" w:eastAsia="mk-MK"/>
          <w14:ligatures w14:val="none"/>
        </w:rPr>
        <w:t>Презентација и дискусија</w:t>
      </w:r>
    </w:p>
    <w:p w14:paraId="12FB448A" w14:textId="1DBCC298" w:rsidR="00E07135" w:rsidRPr="00F90D26" w:rsidRDefault="00786013" w:rsidP="00F90D26">
      <w:pPr>
        <w:spacing w:before="100" w:beforeAutospacing="1" w:after="100" w:afterAutospacing="1" w:line="276" w:lineRule="auto"/>
        <w:jc w:val="both"/>
        <w:rPr>
          <w:rFonts w:ascii="StobiSerif Regular" w:eastAsia="Times New Roman" w:hAnsi="StobiSerif Regular" w:cs="Times New Roman"/>
          <w:kern w:val="0"/>
          <w:sz w:val="24"/>
          <w:szCs w:val="24"/>
          <w:lang w:val="mk-MK" w:eastAsia="mk-MK"/>
          <w14:ligatures w14:val="none"/>
        </w:rPr>
      </w:pPr>
      <w:r w:rsidRPr="00F90D26">
        <w:rPr>
          <w:rFonts w:ascii="StobiSerif Regular" w:hAnsi="StobiSerif Regular"/>
          <w:sz w:val="24"/>
          <w:szCs w:val="24"/>
        </w:rPr>
        <w:t xml:space="preserve">Во текот на јавната расправа Митко Аритоновски од Секторот за РЈА ги презентираше статистичките податоци и предлог-измените од нацрт-ажурираниот акциски план, поделени по приоритетни области – број на непроменети, нови и ревидирани активности, како и промените во кварталите за нивна реализација. </w:t>
      </w:r>
      <w:r w:rsidR="00E07135" w:rsidRPr="00F90D26">
        <w:rPr>
          <w:rFonts w:ascii="StobiSerif Regular" w:eastAsia="Times New Roman" w:hAnsi="StobiSerif Regular" w:cs="Times New Roman"/>
          <w:kern w:val="0"/>
          <w:sz w:val="24"/>
          <w:szCs w:val="24"/>
          <w:lang w:val="mk-MK" w:eastAsia="mk-MK"/>
          <w14:ligatures w14:val="none"/>
        </w:rPr>
        <w:t>По презентацијата беше отворена дискусија со учесниците.</w:t>
      </w:r>
    </w:p>
    <w:p w14:paraId="4C812618" w14:textId="77777777" w:rsidR="00E07135" w:rsidRPr="00F90D26" w:rsidRDefault="00E07135" w:rsidP="00F90D26">
      <w:pPr>
        <w:spacing w:before="100" w:beforeAutospacing="1" w:after="100" w:afterAutospacing="1" w:line="276" w:lineRule="auto"/>
        <w:jc w:val="both"/>
        <w:outlineLvl w:val="3"/>
        <w:rPr>
          <w:rFonts w:ascii="StobiSerif Regular" w:eastAsia="Times New Roman" w:hAnsi="StobiSerif Regular" w:cs="Times New Roman"/>
          <w:kern w:val="0"/>
          <w:sz w:val="24"/>
          <w:szCs w:val="24"/>
          <w:lang w:val="mk-MK" w:eastAsia="mk-MK"/>
          <w14:ligatures w14:val="none"/>
        </w:rPr>
      </w:pPr>
      <w:r w:rsidRPr="00F90D26">
        <w:rPr>
          <w:rFonts w:ascii="StobiSerif Regular" w:eastAsia="Times New Roman" w:hAnsi="StobiSerif Regular" w:cs="Times New Roman"/>
          <w:kern w:val="0"/>
          <w:sz w:val="24"/>
          <w:szCs w:val="24"/>
          <w:lang w:val="mk-MK" w:eastAsia="mk-MK"/>
          <w14:ligatures w14:val="none"/>
        </w:rPr>
        <w:t>Клучни изнесени забелешки и предлози:</w:t>
      </w:r>
    </w:p>
    <w:p w14:paraId="119F36E5" w14:textId="77777777" w:rsidR="00E07135" w:rsidRPr="00F90D26" w:rsidRDefault="00E07135" w:rsidP="00F90D26">
      <w:pPr>
        <w:numPr>
          <w:ilvl w:val="0"/>
          <w:numId w:val="1"/>
        </w:numPr>
        <w:spacing w:before="100" w:beforeAutospacing="1" w:after="100" w:afterAutospacing="1" w:line="276" w:lineRule="auto"/>
        <w:jc w:val="both"/>
        <w:rPr>
          <w:rFonts w:ascii="StobiSerif Regular" w:eastAsia="Times New Roman" w:hAnsi="StobiSerif Regular" w:cs="Times New Roman"/>
          <w:kern w:val="0"/>
          <w:sz w:val="24"/>
          <w:szCs w:val="24"/>
          <w:lang w:val="mk-MK" w:eastAsia="mk-MK"/>
          <w14:ligatures w14:val="none"/>
        </w:rPr>
      </w:pPr>
      <w:r w:rsidRPr="00F90D26">
        <w:rPr>
          <w:rFonts w:ascii="StobiSerif Regular" w:eastAsia="Times New Roman" w:hAnsi="StobiSerif Regular" w:cs="Times New Roman"/>
          <w:kern w:val="0"/>
          <w:sz w:val="24"/>
          <w:szCs w:val="24"/>
          <w:lang w:val="mk-MK" w:eastAsia="mk-MK"/>
          <w14:ligatures w14:val="none"/>
        </w:rPr>
        <w:t>Неда Малеска Сачмароска (ЦУП) истакна дека приоритетите на Владата треба доследно да се рефлектираат во Стратегијата за РЈА, а Акцискиот план да биде усогласен со Програмата за работа на Владата. Таа предложи дополнување на планот со активности како:</w:t>
      </w:r>
    </w:p>
    <w:p w14:paraId="2409B04E" w14:textId="77777777" w:rsidR="00E07135" w:rsidRPr="00F90D26" w:rsidRDefault="00E07135" w:rsidP="00F90D26">
      <w:pPr>
        <w:numPr>
          <w:ilvl w:val="1"/>
          <w:numId w:val="1"/>
        </w:numPr>
        <w:spacing w:before="100" w:beforeAutospacing="1" w:after="100" w:afterAutospacing="1" w:line="276" w:lineRule="auto"/>
        <w:jc w:val="both"/>
        <w:rPr>
          <w:rFonts w:ascii="StobiSerif Regular" w:eastAsia="Times New Roman" w:hAnsi="StobiSerif Regular" w:cs="Times New Roman"/>
          <w:kern w:val="0"/>
          <w:sz w:val="24"/>
          <w:szCs w:val="24"/>
          <w:lang w:val="mk-MK" w:eastAsia="mk-MK"/>
          <w14:ligatures w14:val="none"/>
        </w:rPr>
      </w:pPr>
      <w:r w:rsidRPr="00F90D26">
        <w:rPr>
          <w:rFonts w:ascii="StobiSerif Regular" w:eastAsia="Times New Roman" w:hAnsi="StobiSerif Regular" w:cs="Times New Roman"/>
          <w:kern w:val="0"/>
          <w:sz w:val="24"/>
          <w:szCs w:val="24"/>
          <w:lang w:val="mk-MK" w:eastAsia="mk-MK"/>
          <w14:ligatures w14:val="none"/>
        </w:rPr>
        <w:t>идентификување институции за намалување на бројот на членови во управни и надзорни одбори;</w:t>
      </w:r>
    </w:p>
    <w:p w14:paraId="22BD7442" w14:textId="77777777" w:rsidR="00E07135" w:rsidRPr="00F90D26" w:rsidRDefault="00E07135" w:rsidP="00F90D26">
      <w:pPr>
        <w:numPr>
          <w:ilvl w:val="1"/>
          <w:numId w:val="1"/>
        </w:numPr>
        <w:spacing w:before="100" w:beforeAutospacing="1" w:after="100" w:afterAutospacing="1" w:line="276" w:lineRule="auto"/>
        <w:jc w:val="both"/>
        <w:rPr>
          <w:rFonts w:ascii="StobiSerif Regular" w:eastAsia="Times New Roman" w:hAnsi="StobiSerif Regular" w:cs="Times New Roman"/>
          <w:kern w:val="0"/>
          <w:sz w:val="24"/>
          <w:szCs w:val="24"/>
          <w:lang w:val="mk-MK" w:eastAsia="mk-MK"/>
          <w14:ligatures w14:val="none"/>
        </w:rPr>
      </w:pPr>
      <w:r w:rsidRPr="00F90D26">
        <w:rPr>
          <w:rFonts w:ascii="StobiSerif Regular" w:eastAsia="Times New Roman" w:hAnsi="StobiSerif Regular" w:cs="Times New Roman"/>
          <w:kern w:val="0"/>
          <w:sz w:val="24"/>
          <w:szCs w:val="24"/>
          <w:lang w:val="mk-MK" w:eastAsia="mk-MK"/>
          <w14:ligatures w14:val="none"/>
        </w:rPr>
        <w:t>укинување на позицијата заменик-директор согласно законската рамка за висока раководна служба;</w:t>
      </w:r>
    </w:p>
    <w:p w14:paraId="5921CC3C" w14:textId="77777777" w:rsidR="00E07135" w:rsidRPr="00F90D26" w:rsidRDefault="00E07135" w:rsidP="00F90D26">
      <w:pPr>
        <w:numPr>
          <w:ilvl w:val="1"/>
          <w:numId w:val="1"/>
        </w:numPr>
        <w:spacing w:before="100" w:beforeAutospacing="1" w:after="100" w:afterAutospacing="1" w:line="276" w:lineRule="auto"/>
        <w:jc w:val="both"/>
        <w:rPr>
          <w:rFonts w:ascii="StobiSerif Regular" w:eastAsia="Times New Roman" w:hAnsi="StobiSerif Regular" w:cs="Times New Roman"/>
          <w:kern w:val="0"/>
          <w:sz w:val="24"/>
          <w:szCs w:val="24"/>
          <w:lang w:val="mk-MK" w:eastAsia="mk-MK"/>
          <w14:ligatures w14:val="none"/>
        </w:rPr>
      </w:pPr>
      <w:r w:rsidRPr="00F90D26">
        <w:rPr>
          <w:rFonts w:ascii="StobiSerif Regular" w:eastAsia="Times New Roman" w:hAnsi="StobiSerif Regular" w:cs="Times New Roman"/>
          <w:kern w:val="0"/>
          <w:sz w:val="24"/>
          <w:szCs w:val="24"/>
          <w:lang w:val="mk-MK" w:eastAsia="mk-MK"/>
          <w14:ligatures w14:val="none"/>
        </w:rPr>
        <w:t>развивање функционалности во ИСУЧР системот за размена на податоци меѓу Мрежата за УЧР и Порталот за слободна циркулација на административните службеници;</w:t>
      </w:r>
    </w:p>
    <w:p w14:paraId="00A505D9" w14:textId="77777777" w:rsidR="00E07135" w:rsidRPr="00F90D26" w:rsidRDefault="00E07135" w:rsidP="00F90D26">
      <w:pPr>
        <w:numPr>
          <w:ilvl w:val="1"/>
          <w:numId w:val="1"/>
        </w:numPr>
        <w:spacing w:before="100" w:beforeAutospacing="1" w:after="100" w:afterAutospacing="1" w:line="276" w:lineRule="auto"/>
        <w:jc w:val="both"/>
        <w:rPr>
          <w:rFonts w:ascii="StobiSerif Regular" w:eastAsia="Times New Roman" w:hAnsi="StobiSerif Regular" w:cs="Times New Roman"/>
          <w:kern w:val="0"/>
          <w:sz w:val="24"/>
          <w:szCs w:val="24"/>
          <w:lang w:val="mk-MK" w:eastAsia="mk-MK"/>
          <w14:ligatures w14:val="none"/>
        </w:rPr>
      </w:pPr>
      <w:r w:rsidRPr="00F90D26">
        <w:rPr>
          <w:rFonts w:ascii="StobiSerif Regular" w:eastAsia="Times New Roman" w:hAnsi="StobiSerif Regular" w:cs="Times New Roman"/>
          <w:kern w:val="0"/>
          <w:sz w:val="24"/>
          <w:szCs w:val="24"/>
          <w:lang w:val="mk-MK" w:eastAsia="mk-MK"/>
          <w14:ligatures w14:val="none"/>
        </w:rPr>
        <w:t>анализа на институции со преклопени надлежности и изработка на препораки за нивно укинување или спојување;</w:t>
      </w:r>
    </w:p>
    <w:p w14:paraId="55DE0676" w14:textId="77777777" w:rsidR="00E07135" w:rsidRPr="00F90D26" w:rsidRDefault="00E07135" w:rsidP="00F90D26">
      <w:pPr>
        <w:numPr>
          <w:ilvl w:val="1"/>
          <w:numId w:val="1"/>
        </w:numPr>
        <w:spacing w:before="100" w:beforeAutospacing="1" w:after="100" w:afterAutospacing="1" w:line="276" w:lineRule="auto"/>
        <w:jc w:val="both"/>
        <w:rPr>
          <w:rFonts w:ascii="StobiSerif Regular" w:eastAsia="Times New Roman" w:hAnsi="StobiSerif Regular" w:cs="Times New Roman"/>
          <w:kern w:val="0"/>
          <w:sz w:val="24"/>
          <w:szCs w:val="24"/>
          <w:lang w:val="mk-MK" w:eastAsia="mk-MK"/>
          <w14:ligatures w14:val="none"/>
        </w:rPr>
      </w:pPr>
      <w:r w:rsidRPr="00F90D26">
        <w:rPr>
          <w:rFonts w:ascii="StobiSerif Regular" w:eastAsia="Times New Roman" w:hAnsi="StobiSerif Regular" w:cs="Times New Roman"/>
          <w:kern w:val="0"/>
          <w:sz w:val="24"/>
          <w:szCs w:val="24"/>
          <w:lang w:val="mk-MK" w:eastAsia="mk-MK"/>
          <w14:ligatures w14:val="none"/>
        </w:rPr>
        <w:lastRenderedPageBreak/>
        <w:t>анализа за можности за централизирање на административно–логистички функции кај помалите институции;</w:t>
      </w:r>
    </w:p>
    <w:p w14:paraId="41AAB249" w14:textId="77777777" w:rsidR="00E07135" w:rsidRPr="00F90D26" w:rsidRDefault="00E07135" w:rsidP="00F90D26">
      <w:pPr>
        <w:numPr>
          <w:ilvl w:val="1"/>
          <w:numId w:val="1"/>
        </w:numPr>
        <w:spacing w:before="100" w:beforeAutospacing="1" w:after="100" w:afterAutospacing="1" w:line="276" w:lineRule="auto"/>
        <w:jc w:val="both"/>
        <w:rPr>
          <w:rFonts w:ascii="StobiSerif Regular" w:eastAsia="Times New Roman" w:hAnsi="StobiSerif Regular" w:cs="Times New Roman"/>
          <w:kern w:val="0"/>
          <w:sz w:val="24"/>
          <w:szCs w:val="24"/>
          <w:lang w:val="mk-MK" w:eastAsia="mk-MK"/>
          <w14:ligatures w14:val="none"/>
        </w:rPr>
      </w:pPr>
      <w:r w:rsidRPr="00F90D26">
        <w:rPr>
          <w:rFonts w:ascii="StobiSerif Regular" w:eastAsia="Times New Roman" w:hAnsi="StobiSerif Regular" w:cs="Times New Roman"/>
          <w:kern w:val="0"/>
          <w:sz w:val="24"/>
          <w:szCs w:val="24"/>
          <w:lang w:val="mk-MK" w:eastAsia="mk-MK"/>
          <w14:ligatures w14:val="none"/>
        </w:rPr>
        <w:t>анализа за дисперзија на дел од државните институции во други градови во земјата.</w:t>
      </w:r>
    </w:p>
    <w:p w14:paraId="4C868285" w14:textId="77777777" w:rsidR="00E07135" w:rsidRPr="00F90D26" w:rsidRDefault="00E07135" w:rsidP="00F90D26">
      <w:pPr>
        <w:numPr>
          <w:ilvl w:val="0"/>
          <w:numId w:val="1"/>
        </w:numPr>
        <w:spacing w:before="100" w:beforeAutospacing="1" w:after="100" w:afterAutospacing="1" w:line="276" w:lineRule="auto"/>
        <w:jc w:val="both"/>
        <w:rPr>
          <w:rFonts w:ascii="StobiSerif Regular" w:eastAsia="Times New Roman" w:hAnsi="StobiSerif Regular" w:cs="Times New Roman"/>
          <w:kern w:val="0"/>
          <w:sz w:val="24"/>
          <w:szCs w:val="24"/>
          <w:lang w:val="mk-MK" w:eastAsia="mk-MK"/>
          <w14:ligatures w14:val="none"/>
        </w:rPr>
      </w:pPr>
      <w:r w:rsidRPr="00F90D26">
        <w:rPr>
          <w:rFonts w:ascii="StobiSerif Regular" w:eastAsia="Times New Roman" w:hAnsi="StobiSerif Regular" w:cs="Times New Roman"/>
          <w:kern w:val="0"/>
          <w:sz w:val="24"/>
          <w:szCs w:val="24"/>
          <w:lang w:val="mk-MK" w:eastAsia="mk-MK"/>
          <w14:ligatures w14:val="none"/>
        </w:rPr>
        <w:t>Есма Адиловиќ Фазлиќ нагласи дека ажурирањето на акцискиот план се однесува на период од година и половина и дека е преамбициозно во истиот да се вклучи целата четиригодишна програма на Владата. Истакна дека тоа ќе се реализира во следниот акциски план, додека сегашниот ги опфаќа само остварливите препораки на СИГМА за наведениот временски период.</w:t>
      </w:r>
    </w:p>
    <w:p w14:paraId="5F4A06A6" w14:textId="77777777" w:rsidR="00E07135" w:rsidRPr="00F90D26" w:rsidRDefault="00E07135" w:rsidP="00F90D26">
      <w:pPr>
        <w:numPr>
          <w:ilvl w:val="0"/>
          <w:numId w:val="1"/>
        </w:numPr>
        <w:spacing w:before="100" w:beforeAutospacing="1" w:after="100" w:afterAutospacing="1" w:line="276" w:lineRule="auto"/>
        <w:jc w:val="both"/>
        <w:rPr>
          <w:rFonts w:ascii="StobiSerif Regular" w:eastAsia="Times New Roman" w:hAnsi="StobiSerif Regular" w:cs="Times New Roman"/>
          <w:kern w:val="0"/>
          <w:sz w:val="24"/>
          <w:szCs w:val="24"/>
          <w:lang w:val="mk-MK" w:eastAsia="mk-MK"/>
          <w14:ligatures w14:val="none"/>
        </w:rPr>
      </w:pPr>
      <w:r w:rsidRPr="00F90D26">
        <w:rPr>
          <w:rFonts w:ascii="StobiSerif Regular" w:eastAsia="Times New Roman" w:hAnsi="StobiSerif Regular" w:cs="Times New Roman"/>
          <w:kern w:val="0"/>
          <w:sz w:val="24"/>
          <w:szCs w:val="24"/>
          <w:lang w:val="mk-MK" w:eastAsia="mk-MK"/>
          <w14:ligatures w14:val="none"/>
        </w:rPr>
        <w:t>Светомир Рајчиновски (Генерален секретаријат) посочи дека во текот на изборните процеси се намалуваат институционалните капацитети, бидејќи вработените се ангажирани во избирачките одбори и комисии. Предложи лицата кои се вклучени во изборниот процес да примаат надомест само од Државната изборна комисија во периодот на нивниот ангажман.</w:t>
      </w:r>
    </w:p>
    <w:p w14:paraId="35EE0272" w14:textId="77777777" w:rsidR="00E07135" w:rsidRPr="00F90D26" w:rsidRDefault="00E07135" w:rsidP="00F90D26">
      <w:pPr>
        <w:numPr>
          <w:ilvl w:val="0"/>
          <w:numId w:val="1"/>
        </w:numPr>
        <w:spacing w:before="100" w:beforeAutospacing="1" w:after="100" w:afterAutospacing="1" w:line="276" w:lineRule="auto"/>
        <w:jc w:val="both"/>
        <w:rPr>
          <w:rFonts w:ascii="StobiSerif Regular" w:eastAsia="Times New Roman" w:hAnsi="StobiSerif Regular" w:cs="Times New Roman"/>
          <w:kern w:val="0"/>
          <w:sz w:val="24"/>
          <w:szCs w:val="24"/>
          <w:lang w:val="mk-MK" w:eastAsia="mk-MK"/>
          <w14:ligatures w14:val="none"/>
        </w:rPr>
      </w:pPr>
      <w:r w:rsidRPr="00F90D26">
        <w:rPr>
          <w:rFonts w:ascii="StobiSerif Regular" w:eastAsia="Times New Roman" w:hAnsi="StobiSerif Regular" w:cs="Times New Roman"/>
          <w:kern w:val="0"/>
          <w:sz w:val="24"/>
          <w:szCs w:val="24"/>
          <w:lang w:val="mk-MK" w:eastAsia="mk-MK"/>
          <w14:ligatures w14:val="none"/>
        </w:rPr>
        <w:t>Тони Георгиев (МВР) предложи во акцискиот план да се додаде активност за обука за интегритет, со цел јакнење на етичките стандарди покрај фокусот на компетенциите.</w:t>
      </w:r>
    </w:p>
    <w:p w14:paraId="06E097B9" w14:textId="77777777" w:rsidR="00E07135" w:rsidRPr="00F90D26" w:rsidRDefault="00E07135" w:rsidP="00F90D26">
      <w:pPr>
        <w:numPr>
          <w:ilvl w:val="0"/>
          <w:numId w:val="1"/>
        </w:numPr>
        <w:spacing w:before="100" w:beforeAutospacing="1" w:after="100" w:afterAutospacing="1" w:line="276" w:lineRule="auto"/>
        <w:jc w:val="both"/>
        <w:rPr>
          <w:rFonts w:ascii="StobiSerif Regular" w:eastAsia="Times New Roman" w:hAnsi="StobiSerif Regular" w:cs="Times New Roman"/>
          <w:kern w:val="0"/>
          <w:sz w:val="24"/>
          <w:szCs w:val="24"/>
          <w:lang w:val="mk-MK" w:eastAsia="mk-MK"/>
          <w14:ligatures w14:val="none"/>
        </w:rPr>
      </w:pPr>
      <w:r w:rsidRPr="00F90D26">
        <w:rPr>
          <w:rFonts w:ascii="StobiSerif Regular" w:eastAsia="Times New Roman" w:hAnsi="StobiSerif Regular" w:cs="Times New Roman"/>
          <w:kern w:val="0"/>
          <w:sz w:val="24"/>
          <w:szCs w:val="24"/>
          <w:lang w:val="mk-MK" w:eastAsia="mk-MK"/>
          <w14:ligatures w14:val="none"/>
        </w:rPr>
        <w:t>Билјана Николовска Жагар од Кабинетот на заменик-претседателот на Владата задолжен за добро владеење побара да се разгледаат и вградат измените и дополнувањата што ги предложил Кабинетот, особено оние кои се однесуваат на усогласување со препораките на СИГМА и со Стратегијата за транспарентност на Владата.</w:t>
      </w:r>
    </w:p>
    <w:p w14:paraId="1E7737AE" w14:textId="77777777" w:rsidR="00E07135" w:rsidRPr="00F90D26" w:rsidRDefault="00E07135" w:rsidP="00F90D26">
      <w:pPr>
        <w:pStyle w:val="ListParagraph"/>
        <w:numPr>
          <w:ilvl w:val="0"/>
          <w:numId w:val="1"/>
        </w:numPr>
        <w:spacing w:before="100" w:beforeAutospacing="1" w:after="100" w:afterAutospacing="1" w:line="276" w:lineRule="auto"/>
        <w:jc w:val="both"/>
        <w:rPr>
          <w:rFonts w:ascii="StobiSerif Regular" w:eastAsia="Times New Roman" w:hAnsi="StobiSerif Regular" w:cs="Times New Roman"/>
          <w:kern w:val="0"/>
          <w:sz w:val="24"/>
          <w:szCs w:val="24"/>
          <w:lang w:val="mk-MK" w:eastAsia="mk-MK"/>
          <w14:ligatures w14:val="none"/>
        </w:rPr>
      </w:pPr>
      <w:r w:rsidRPr="00F90D26">
        <w:rPr>
          <w:rFonts w:ascii="StobiSerif Regular" w:eastAsia="Times New Roman" w:hAnsi="StobiSerif Regular" w:cs="Times New Roman"/>
          <w:kern w:val="0"/>
          <w:sz w:val="24"/>
          <w:szCs w:val="24"/>
          <w:lang w:val="mk-MK" w:eastAsia="mk-MK"/>
          <w14:ligatures w14:val="none"/>
        </w:rPr>
        <w:t>Господинот Тунјан нагласи дека ИКТ Стратегијата, усвоена од Министерството за дигитална трансформација, треба да биде усогласена со Стратегијата за реформа на јавната администрација и дека активностите кои се преклопуваат треба да имаат усогласени рокови за реализација.</w:t>
      </w:r>
    </w:p>
    <w:p w14:paraId="3CEB004C" w14:textId="77777777" w:rsidR="00E07135" w:rsidRPr="00F90D26" w:rsidRDefault="00E07135" w:rsidP="00F90D26">
      <w:pPr>
        <w:spacing w:before="100" w:beforeAutospacing="1" w:after="100" w:afterAutospacing="1" w:line="276" w:lineRule="auto"/>
        <w:ind w:left="720"/>
        <w:jc w:val="both"/>
        <w:rPr>
          <w:rFonts w:ascii="StobiSerif Regular" w:eastAsia="Times New Roman" w:hAnsi="StobiSerif Regular" w:cs="Times New Roman"/>
          <w:kern w:val="0"/>
          <w:sz w:val="24"/>
          <w:szCs w:val="24"/>
          <w:lang w:val="mk-MK" w:eastAsia="mk-MK"/>
          <w14:ligatures w14:val="none"/>
        </w:rPr>
      </w:pPr>
    </w:p>
    <w:p w14:paraId="671D8C00" w14:textId="77777777" w:rsidR="00F90D26" w:rsidRDefault="00F90D26" w:rsidP="00F90D26">
      <w:pPr>
        <w:spacing w:before="100" w:beforeAutospacing="1" w:after="100" w:afterAutospacing="1" w:line="276" w:lineRule="auto"/>
        <w:jc w:val="both"/>
        <w:outlineLvl w:val="2"/>
        <w:rPr>
          <w:rFonts w:ascii="StobiSerif Regular" w:eastAsia="Times New Roman" w:hAnsi="StobiSerif Regular" w:cs="Times New Roman"/>
          <w:b/>
          <w:bCs/>
          <w:kern w:val="0"/>
          <w:sz w:val="28"/>
          <w:szCs w:val="28"/>
          <w:lang w:val="mk-MK" w:eastAsia="mk-MK"/>
          <w14:ligatures w14:val="none"/>
        </w:rPr>
      </w:pPr>
    </w:p>
    <w:p w14:paraId="7129528B" w14:textId="7CDDE16A" w:rsidR="00E07135" w:rsidRPr="00F90D26" w:rsidRDefault="00E07135" w:rsidP="00F90D26">
      <w:pPr>
        <w:spacing w:before="100" w:beforeAutospacing="1" w:after="100" w:afterAutospacing="1" w:line="276" w:lineRule="auto"/>
        <w:jc w:val="both"/>
        <w:outlineLvl w:val="2"/>
        <w:rPr>
          <w:rFonts w:ascii="StobiSerif Regular" w:eastAsia="Times New Roman" w:hAnsi="StobiSerif Regular" w:cs="Times New Roman"/>
          <w:b/>
          <w:bCs/>
          <w:kern w:val="0"/>
          <w:sz w:val="28"/>
          <w:szCs w:val="28"/>
          <w:lang w:val="mk-MK" w:eastAsia="mk-MK"/>
          <w14:ligatures w14:val="none"/>
        </w:rPr>
      </w:pPr>
      <w:r w:rsidRPr="00F90D26">
        <w:rPr>
          <w:rFonts w:ascii="StobiSerif Regular" w:eastAsia="Times New Roman" w:hAnsi="StobiSerif Regular" w:cs="Times New Roman"/>
          <w:b/>
          <w:bCs/>
          <w:kern w:val="0"/>
          <w:sz w:val="28"/>
          <w:szCs w:val="28"/>
          <w:lang w:val="mk-MK" w:eastAsia="mk-MK"/>
          <w14:ligatures w14:val="none"/>
        </w:rPr>
        <w:lastRenderedPageBreak/>
        <w:t>Заклучок</w:t>
      </w:r>
    </w:p>
    <w:p w14:paraId="5950A37E" w14:textId="135C522A" w:rsidR="00E07135" w:rsidRPr="00F90D26" w:rsidRDefault="00E07135" w:rsidP="00F90D26">
      <w:pPr>
        <w:spacing w:before="100" w:beforeAutospacing="1" w:after="100" w:afterAutospacing="1" w:line="276" w:lineRule="auto"/>
        <w:jc w:val="both"/>
        <w:rPr>
          <w:rFonts w:ascii="StobiSerif Regular" w:eastAsia="Times New Roman" w:hAnsi="StobiSerif Regular" w:cs="Times New Roman"/>
          <w:kern w:val="0"/>
          <w:sz w:val="24"/>
          <w:szCs w:val="24"/>
          <w:lang w:val="mk-MK" w:eastAsia="mk-MK"/>
          <w14:ligatures w14:val="none"/>
        </w:rPr>
      </w:pPr>
      <w:r w:rsidRPr="00F90D26">
        <w:rPr>
          <w:rFonts w:ascii="StobiSerif Regular" w:eastAsia="Times New Roman" w:hAnsi="StobiSerif Regular" w:cs="Times New Roman"/>
          <w:kern w:val="0"/>
          <w:sz w:val="24"/>
          <w:szCs w:val="24"/>
          <w:lang w:val="mk-MK" w:eastAsia="mk-MK"/>
          <w14:ligatures w14:val="none"/>
        </w:rPr>
        <w:t xml:space="preserve">Јавната расправа овозможи конструктивна дискусија и размена на предлози за подобрување на </w:t>
      </w:r>
      <w:r w:rsidR="00786013" w:rsidRPr="00F90D26">
        <w:rPr>
          <w:rFonts w:ascii="StobiSerif Regular" w:eastAsia="Times New Roman" w:hAnsi="StobiSerif Regular" w:cs="Times New Roman"/>
          <w:kern w:val="0"/>
          <w:sz w:val="24"/>
          <w:szCs w:val="24"/>
          <w:lang w:val="mk-MK" w:eastAsia="mk-MK"/>
          <w14:ligatures w14:val="none"/>
        </w:rPr>
        <w:t xml:space="preserve">предлог ажурираниот </w:t>
      </w:r>
      <w:r w:rsidRPr="00F90D26">
        <w:rPr>
          <w:rFonts w:ascii="StobiSerif Regular" w:eastAsia="Times New Roman" w:hAnsi="StobiSerif Regular" w:cs="Times New Roman"/>
          <w:kern w:val="0"/>
          <w:sz w:val="24"/>
          <w:szCs w:val="24"/>
          <w:lang w:val="mk-MK" w:eastAsia="mk-MK"/>
          <w14:ligatures w14:val="none"/>
        </w:rPr>
        <w:t>Акцискиот план, кој ќе придонесе за поефикасно спроведување на реформите во јавната администрација, зголемена координација меѓу институциите и усогласеност со европските стандарди.</w:t>
      </w:r>
      <w:r w:rsidR="00786013" w:rsidRPr="00F90D26">
        <w:rPr>
          <w:rFonts w:ascii="StobiSerif Regular" w:eastAsia="Times New Roman" w:hAnsi="StobiSerif Regular" w:cs="Times New Roman"/>
          <w:kern w:val="0"/>
          <w:sz w:val="24"/>
          <w:szCs w:val="24"/>
          <w:lang w:val="mk-MK" w:eastAsia="mk-MK"/>
          <w14:ligatures w14:val="none"/>
        </w:rPr>
        <w:t xml:space="preserve"> Истовремено, Министерството за јавна администрација ќе ги земе во предвид и разгледување сите предлози доставени од страна на присутните и ќе ги предложи на </w:t>
      </w:r>
      <w:r w:rsidR="00F90D26" w:rsidRPr="00F90D26">
        <w:rPr>
          <w:rFonts w:ascii="StobiSerif Regular" w:eastAsia="Times New Roman" w:hAnsi="StobiSerif Regular" w:cs="Times New Roman"/>
          <w:kern w:val="0"/>
          <w:sz w:val="24"/>
          <w:szCs w:val="24"/>
          <w:lang w:val="mk-MK" w:eastAsia="mk-MK"/>
          <w14:ligatures w14:val="none"/>
        </w:rPr>
        <w:t xml:space="preserve">седница на </w:t>
      </w:r>
      <w:r w:rsidR="00786013" w:rsidRPr="00F90D26">
        <w:rPr>
          <w:rFonts w:ascii="StobiSerif Regular" w:eastAsia="Times New Roman" w:hAnsi="StobiSerif Regular" w:cs="Times New Roman"/>
          <w:kern w:val="0"/>
          <w:sz w:val="24"/>
          <w:szCs w:val="24"/>
          <w:lang w:val="mk-MK" w:eastAsia="mk-MK"/>
          <w14:ligatures w14:val="none"/>
        </w:rPr>
        <w:t>Секретаријатот за РЈА</w:t>
      </w:r>
      <w:r w:rsidR="00F90D26" w:rsidRPr="00F90D26">
        <w:rPr>
          <w:rFonts w:ascii="StobiSerif Regular" w:eastAsia="Times New Roman" w:hAnsi="StobiSerif Regular" w:cs="Times New Roman"/>
          <w:kern w:val="0"/>
          <w:sz w:val="24"/>
          <w:szCs w:val="24"/>
          <w:lang w:val="mk-MK" w:eastAsia="mk-MK"/>
          <w14:ligatures w14:val="none"/>
        </w:rPr>
        <w:t xml:space="preserve"> да се разгледаат.</w:t>
      </w:r>
      <w:r w:rsidR="00786013" w:rsidRPr="00F90D26">
        <w:rPr>
          <w:rFonts w:ascii="StobiSerif Regular" w:eastAsia="Times New Roman" w:hAnsi="StobiSerif Regular" w:cs="Times New Roman"/>
          <w:kern w:val="0"/>
          <w:sz w:val="24"/>
          <w:szCs w:val="24"/>
          <w:lang w:val="mk-MK" w:eastAsia="mk-MK"/>
          <w14:ligatures w14:val="none"/>
        </w:rPr>
        <w:t xml:space="preserve"> </w:t>
      </w:r>
    </w:p>
    <w:p w14:paraId="77E12979" w14:textId="77777777" w:rsidR="00E07135" w:rsidRPr="00F90D26" w:rsidRDefault="00E07135" w:rsidP="00F90D26">
      <w:pPr>
        <w:spacing w:before="100" w:beforeAutospacing="1" w:after="100" w:afterAutospacing="1" w:line="276" w:lineRule="auto"/>
        <w:jc w:val="both"/>
        <w:rPr>
          <w:rFonts w:ascii="StobiSerif Regular" w:eastAsia="Times New Roman" w:hAnsi="StobiSerif Regular" w:cs="Times New Roman"/>
          <w:kern w:val="0"/>
          <w:sz w:val="24"/>
          <w:szCs w:val="24"/>
          <w:lang w:val="mk-MK" w:eastAsia="mk-MK"/>
          <w14:ligatures w14:val="none"/>
        </w:rPr>
      </w:pPr>
    </w:p>
    <w:p w14:paraId="105AF6B1" w14:textId="77777777" w:rsidR="00607297" w:rsidRPr="00F90D26" w:rsidRDefault="00607297" w:rsidP="00F90D26">
      <w:pPr>
        <w:spacing w:line="276" w:lineRule="auto"/>
        <w:jc w:val="both"/>
        <w:rPr>
          <w:rFonts w:ascii="StobiSerif Regular" w:hAnsi="StobiSerif Regular"/>
          <w:sz w:val="24"/>
          <w:szCs w:val="24"/>
        </w:rPr>
      </w:pPr>
    </w:p>
    <w:sectPr w:rsidR="00607297" w:rsidRPr="00F90D2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0AB29" w14:textId="77777777" w:rsidR="006B6482" w:rsidRDefault="006B6482" w:rsidP="00F90D26">
      <w:pPr>
        <w:spacing w:after="0" w:line="240" w:lineRule="auto"/>
      </w:pPr>
      <w:r>
        <w:separator/>
      </w:r>
    </w:p>
  </w:endnote>
  <w:endnote w:type="continuationSeparator" w:id="0">
    <w:p w14:paraId="5D9C3416" w14:textId="77777777" w:rsidR="006B6482" w:rsidRDefault="006B6482" w:rsidP="00F90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904054"/>
      <w:docPartObj>
        <w:docPartGallery w:val="Page Numbers (Bottom of Page)"/>
        <w:docPartUnique/>
      </w:docPartObj>
    </w:sdtPr>
    <w:sdtEndPr>
      <w:rPr>
        <w:noProof/>
      </w:rPr>
    </w:sdtEndPr>
    <w:sdtContent>
      <w:p w14:paraId="4D517204" w14:textId="113105B3" w:rsidR="00F90D26" w:rsidRDefault="00F90D2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F2A19C" w14:textId="77777777" w:rsidR="00F90D26" w:rsidRDefault="00F90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192A7" w14:textId="77777777" w:rsidR="006B6482" w:rsidRDefault="006B6482" w:rsidP="00F90D26">
      <w:pPr>
        <w:spacing w:after="0" w:line="240" w:lineRule="auto"/>
      </w:pPr>
      <w:r>
        <w:separator/>
      </w:r>
    </w:p>
  </w:footnote>
  <w:footnote w:type="continuationSeparator" w:id="0">
    <w:p w14:paraId="14ACF087" w14:textId="77777777" w:rsidR="006B6482" w:rsidRDefault="006B6482" w:rsidP="00F90D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F4FD4"/>
    <w:multiLevelType w:val="multilevel"/>
    <w:tmpl w:val="606C8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789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135"/>
    <w:rsid w:val="000D023F"/>
    <w:rsid w:val="001E4CF3"/>
    <w:rsid w:val="00291288"/>
    <w:rsid w:val="0059320E"/>
    <w:rsid w:val="00607297"/>
    <w:rsid w:val="006B6482"/>
    <w:rsid w:val="00786013"/>
    <w:rsid w:val="00884FD4"/>
    <w:rsid w:val="008E1FE7"/>
    <w:rsid w:val="0098796E"/>
    <w:rsid w:val="00BB6BAA"/>
    <w:rsid w:val="00BE04E6"/>
    <w:rsid w:val="00C80041"/>
    <w:rsid w:val="00D0652D"/>
    <w:rsid w:val="00E07135"/>
    <w:rsid w:val="00EB24C8"/>
    <w:rsid w:val="00F90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5E120"/>
  <w15:chartTrackingRefBased/>
  <w15:docId w15:val="{B5939CBB-288D-493D-AC4E-9471B6C98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1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71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1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1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71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71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1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1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1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1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1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1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1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71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71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1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1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135"/>
    <w:rPr>
      <w:rFonts w:eastAsiaTheme="majorEastAsia" w:cstheme="majorBidi"/>
      <w:color w:val="272727" w:themeColor="text1" w:themeTint="D8"/>
    </w:rPr>
  </w:style>
  <w:style w:type="paragraph" w:styleId="Title">
    <w:name w:val="Title"/>
    <w:basedOn w:val="Normal"/>
    <w:next w:val="Normal"/>
    <w:link w:val="TitleChar"/>
    <w:uiPriority w:val="10"/>
    <w:qFormat/>
    <w:rsid w:val="00E071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1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1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1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135"/>
    <w:pPr>
      <w:spacing w:before="160"/>
      <w:jc w:val="center"/>
    </w:pPr>
    <w:rPr>
      <w:i/>
      <w:iCs/>
      <w:color w:val="404040" w:themeColor="text1" w:themeTint="BF"/>
    </w:rPr>
  </w:style>
  <w:style w:type="character" w:customStyle="1" w:styleId="QuoteChar">
    <w:name w:val="Quote Char"/>
    <w:basedOn w:val="DefaultParagraphFont"/>
    <w:link w:val="Quote"/>
    <w:uiPriority w:val="29"/>
    <w:rsid w:val="00E07135"/>
    <w:rPr>
      <w:i/>
      <w:iCs/>
      <w:color w:val="404040" w:themeColor="text1" w:themeTint="BF"/>
    </w:rPr>
  </w:style>
  <w:style w:type="paragraph" w:styleId="ListParagraph">
    <w:name w:val="List Paragraph"/>
    <w:basedOn w:val="Normal"/>
    <w:uiPriority w:val="34"/>
    <w:qFormat/>
    <w:rsid w:val="00E07135"/>
    <w:pPr>
      <w:ind w:left="720"/>
      <w:contextualSpacing/>
    </w:pPr>
  </w:style>
  <w:style w:type="character" w:styleId="IntenseEmphasis">
    <w:name w:val="Intense Emphasis"/>
    <w:basedOn w:val="DefaultParagraphFont"/>
    <w:uiPriority w:val="21"/>
    <w:qFormat/>
    <w:rsid w:val="00E07135"/>
    <w:rPr>
      <w:i/>
      <w:iCs/>
      <w:color w:val="0F4761" w:themeColor="accent1" w:themeShade="BF"/>
    </w:rPr>
  </w:style>
  <w:style w:type="paragraph" w:styleId="IntenseQuote">
    <w:name w:val="Intense Quote"/>
    <w:basedOn w:val="Normal"/>
    <w:next w:val="Normal"/>
    <w:link w:val="IntenseQuoteChar"/>
    <w:uiPriority w:val="30"/>
    <w:qFormat/>
    <w:rsid w:val="00E071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135"/>
    <w:rPr>
      <w:i/>
      <w:iCs/>
      <w:color w:val="0F4761" w:themeColor="accent1" w:themeShade="BF"/>
    </w:rPr>
  </w:style>
  <w:style w:type="character" w:styleId="IntenseReference">
    <w:name w:val="Intense Reference"/>
    <w:basedOn w:val="DefaultParagraphFont"/>
    <w:uiPriority w:val="32"/>
    <w:qFormat/>
    <w:rsid w:val="00E07135"/>
    <w:rPr>
      <w:b/>
      <w:bCs/>
      <w:smallCaps/>
      <w:color w:val="0F4761" w:themeColor="accent1" w:themeShade="BF"/>
      <w:spacing w:val="5"/>
    </w:rPr>
  </w:style>
  <w:style w:type="paragraph" w:styleId="NormalWeb">
    <w:name w:val="Normal (Web)"/>
    <w:basedOn w:val="Normal"/>
    <w:uiPriority w:val="99"/>
    <w:unhideWhenUsed/>
    <w:rsid w:val="00BE04E6"/>
    <w:pPr>
      <w:spacing w:before="100" w:beforeAutospacing="1" w:after="100" w:afterAutospacing="1" w:line="240" w:lineRule="auto"/>
    </w:pPr>
    <w:rPr>
      <w:rFonts w:ascii="Times New Roman" w:eastAsia="Times New Roman" w:hAnsi="Times New Roman" w:cs="Times New Roman"/>
      <w:kern w:val="0"/>
      <w:sz w:val="24"/>
      <w:szCs w:val="24"/>
      <w:lang w:val="mk-MK" w:eastAsia="mk-MK"/>
      <w14:ligatures w14:val="none"/>
    </w:rPr>
  </w:style>
  <w:style w:type="character" w:styleId="Strong">
    <w:name w:val="Strong"/>
    <w:basedOn w:val="DefaultParagraphFont"/>
    <w:uiPriority w:val="22"/>
    <w:qFormat/>
    <w:rsid w:val="00BE04E6"/>
    <w:rPr>
      <w:b/>
      <w:bCs/>
    </w:rPr>
  </w:style>
  <w:style w:type="paragraph" w:styleId="Header">
    <w:name w:val="header"/>
    <w:basedOn w:val="Normal"/>
    <w:link w:val="HeaderChar"/>
    <w:uiPriority w:val="99"/>
    <w:unhideWhenUsed/>
    <w:rsid w:val="00F90D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D26"/>
  </w:style>
  <w:style w:type="paragraph" w:styleId="Footer">
    <w:name w:val="footer"/>
    <w:basedOn w:val="Normal"/>
    <w:link w:val="FooterChar"/>
    <w:uiPriority w:val="99"/>
    <w:unhideWhenUsed/>
    <w:rsid w:val="00F90D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VRSM</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 Adilovic</dc:creator>
  <cp:keywords/>
  <dc:description/>
  <cp:lastModifiedBy>Angela Saplieva</cp:lastModifiedBy>
  <cp:revision>2</cp:revision>
  <dcterms:created xsi:type="dcterms:W3CDTF">2025-12-02T13:33:00Z</dcterms:created>
  <dcterms:modified xsi:type="dcterms:W3CDTF">2025-12-02T13:33:00Z</dcterms:modified>
</cp:coreProperties>
</file>