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1580" w14:textId="75383248" w:rsidR="009D0D8F" w:rsidRPr="00891641" w:rsidRDefault="00D2190F" w:rsidP="009D0D8F">
      <w:pPr>
        <w:pStyle w:val="NormalWeb"/>
        <w:shd w:val="clear" w:color="auto" w:fill="FFFFFF"/>
        <w:tabs>
          <w:tab w:val="left" w:pos="720"/>
        </w:tabs>
        <w:spacing w:line="360" w:lineRule="atLeast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7DF5FE" wp14:editId="71B62F0E">
                <wp:simplePos x="0" y="0"/>
                <wp:positionH relativeFrom="margin">
                  <wp:posOffset>-93980</wp:posOffset>
                </wp:positionH>
                <wp:positionV relativeFrom="margin">
                  <wp:posOffset>0</wp:posOffset>
                </wp:positionV>
                <wp:extent cx="2632075" cy="8572500"/>
                <wp:effectExtent l="0" t="0" r="0" b="19050"/>
                <wp:wrapSquare wrapText="bothSides"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8572500"/>
                        </a:xfrm>
                        <a:prstGeom prst="roundRect">
                          <a:avLst>
                            <a:gd name="adj" fmla="val 1691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0E375" w14:textId="77777777" w:rsidR="009D0D8F" w:rsidRDefault="009D0D8F" w:rsidP="00D05E79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ru-RU"/>
                              </w:rPr>
                            </w:pPr>
                            <w:r w:rsidRPr="004525BE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mk-MK"/>
                              </w:rPr>
                              <w:t>СЕКТОР ЗА МЕЃУНАРОДНА СОРАБОТКА</w:t>
                            </w:r>
                            <w:r w:rsidR="000F714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mk-MK"/>
                              </w:rPr>
                              <w:t xml:space="preserve"> И</w:t>
                            </w:r>
                            <w:r w:rsidRPr="003B28EA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3B28EA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mk-MK"/>
                              </w:rPr>
                              <w:t>СОРАБОТКА СО УНЕСКО</w:t>
                            </w:r>
                          </w:p>
                          <w:p w14:paraId="3B12C975" w14:textId="77777777" w:rsidR="00D05E79" w:rsidRPr="00D05E79" w:rsidRDefault="00D05E79" w:rsidP="00D05E79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olor w:val="FFFFFF"/>
                                <w:lang w:val="ru-RU"/>
                              </w:rPr>
                            </w:pPr>
                          </w:p>
                          <w:p w14:paraId="5AC7720E" w14:textId="77777777" w:rsidR="009D0D8F" w:rsidRPr="004525BE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sz w:val="32"/>
                                <w:szCs w:val="32"/>
                              </w:rPr>
                            </w:pPr>
                          </w:p>
                          <w:p w14:paraId="306F7A26" w14:textId="77777777" w:rsidR="000F7140" w:rsidRPr="00B36C7B" w:rsidRDefault="00B36C7B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B36C7B">
                              <w:rPr>
                                <w:rFonts w:ascii="StobiSerif Regular" w:hAnsi="StobiSerif Regular" w:cs="StobiSerif Regular"/>
                                <w:b/>
                                <w:sz w:val="22"/>
                                <w:szCs w:val="22"/>
                                <w:lang w:val="mk-MK"/>
                              </w:rPr>
                              <w:t>КОНКУРС</w:t>
                            </w:r>
                            <w:r w:rsidR="000F7140" w:rsidRPr="00B36C7B">
                              <w:rPr>
                                <w:rFonts w:ascii="StobiSerif Regular" w:hAnsi="StobiSerif Regular" w:cs="StobiSerif Regular"/>
                                <w:b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</w:p>
                          <w:p w14:paraId="3FADCF55" w14:textId="77777777" w:rsidR="009D0D8F" w:rsidRPr="00541D95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ЗА ФИНАНСИРАЊЕ ПРОЕКТ ОД НАЦИОНАЛЕН ИНТЕРЕС </w:t>
                            </w:r>
                          </w:p>
                          <w:p w14:paraId="09F7CD51" w14:textId="77777777" w:rsidR="009D0D8F" w:rsidRPr="00541D95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aps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ВО КУЛТУРАТА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ОД ОБЛАСТА НА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aps/>
                                <w:sz w:val="22"/>
                                <w:szCs w:val="22"/>
                                <w:lang w:val="mk-MK"/>
                              </w:rPr>
                              <w:t xml:space="preserve">МЕЃУНАРОДНАТА </w:t>
                            </w:r>
                            <w:r w:rsidR="009F6A1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caps/>
                                <w:sz w:val="22"/>
                                <w:szCs w:val="22"/>
                                <w:lang w:val="mk-MK"/>
                              </w:rPr>
                              <w:t>соработка</w:t>
                            </w:r>
                          </w:p>
                          <w:p w14:paraId="028C6350" w14:textId="69ED0243" w:rsidR="009D0D8F" w:rsidRPr="009036EA" w:rsidRDefault="009D0D8F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ЗА УЧЕСТВО НА РЕПУБЛИКА </w:t>
                            </w:r>
                            <w:r w:rsidR="00BF2C48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СЕВЕРНА 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МАКЕДОНИЈА НА </w:t>
                            </w:r>
                            <w:r w:rsidR="00160B2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20</w:t>
                            </w:r>
                            <w:r w:rsidR="00CD06B6" w:rsidRPr="000C7572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.</w:t>
                            </w:r>
                            <w:r w:rsidRPr="00541D9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ИНТЕРНАЦИОНАЛНА ИЗЛОЖБА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630E6E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НА АРХИТЕКТУРА</w:t>
                            </w:r>
                            <w:r w:rsidR="000F714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ТА</w:t>
                            </w:r>
                            <w:r w:rsidR="00630E6E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ВО ВЕНЕЦИЈА ВО 20</w:t>
                            </w:r>
                            <w:r w:rsidR="0099327D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2</w:t>
                            </w:r>
                            <w:r w:rsidR="00160B2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7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 ГОДИНА</w:t>
                            </w:r>
                            <w:r w:rsidRPr="00750DB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 xml:space="preserve">, 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ВО ОРГАНИЗАЦИЈА НА „</w:t>
                            </w:r>
                            <w:r w:rsidR="00891641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ВЕНЕЦИСКО БИЕНАЛЕ</w:t>
                            </w:r>
                            <w:r w:rsidR="000F7140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“ (</w:t>
                            </w:r>
                            <w:r w:rsidR="00891641" w:rsidRPr="00750DB5"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LA BIENNALE DI VENEZIA</w:t>
                            </w:r>
                            <w:r>
                              <w:rPr>
                                <w:rFonts w:ascii="StobiSerif Regular" w:hAnsi="StobiSerif Regular" w:cs="StobiSerif Regular"/>
                                <w:b/>
                                <w:bCs/>
                                <w:sz w:val="22"/>
                                <w:szCs w:val="22"/>
                                <w:lang w:val="mk-MK"/>
                              </w:rPr>
                              <w:t>)</w:t>
                            </w:r>
                          </w:p>
                          <w:p w14:paraId="5ECAA118" w14:textId="77777777" w:rsidR="009D0D8F" w:rsidRPr="003B28EA" w:rsidRDefault="009D0D8F" w:rsidP="009D0D8F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sz w:val="26"/>
                                <w:szCs w:val="26"/>
                                <w:lang w:val="mk-MK"/>
                              </w:rPr>
                            </w:pPr>
                          </w:p>
                          <w:p w14:paraId="1E92F5EE" w14:textId="77777777" w:rsidR="009D0D8F" w:rsidRPr="00750DB5" w:rsidRDefault="009D0D8F" w:rsidP="009D0D8F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sz w:val="26"/>
                                <w:szCs w:val="26"/>
                                <w:lang w:val="mk-MK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6"/>
                            </w:tblGrid>
                            <w:tr w:rsidR="009D0D8F" w:rsidRPr="000C7572" w14:paraId="7993D827" w14:textId="77777777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6F17EA3" w14:textId="77777777" w:rsidR="009D0D8F" w:rsidRPr="00750DB5" w:rsidRDefault="009D0D8F" w:rsidP="00BA55B8">
                                  <w:pPr>
                                    <w:rPr>
                                      <w:rFonts w:ascii="StobiSerif Regular" w:hAnsi="StobiSerif Regular" w:cs="StobiSerif Regular"/>
                                      <w:color w:val="FFFFFF"/>
                                      <w:lang w:val="mk-M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83F10" w14:textId="77777777" w:rsidR="009D0D8F" w:rsidRPr="00750DB5" w:rsidRDefault="00CD06B6" w:rsidP="009D0D8F">
                            <w:pPr>
                              <w:jc w:val="center"/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у</w:t>
                            </w:r>
                            <w:r w:rsidR="009D0D8F" w:rsidRPr="00750DB5">
                              <w:rPr>
                                <w:rFonts w:ascii="StobiSerif Regular" w:hAnsi="StobiSerif Regular" w:cs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л. Ѓуро Ѓаковиќ бр. 61</w:t>
                            </w:r>
                          </w:p>
                          <w:p w14:paraId="7DF81C0E" w14:textId="77777777" w:rsidR="009D0D8F" w:rsidRPr="00750DB5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1000</w:t>
                            </w: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Скопје</w:t>
                            </w:r>
                          </w:p>
                          <w:p w14:paraId="32593DB9" w14:textId="77777777" w:rsidR="009D0D8F" w:rsidRPr="00750DB5" w:rsidRDefault="009D0D8F" w:rsidP="009D0D8F">
                            <w:pPr>
                              <w:spacing w:after="120"/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Република </w:t>
                            </w:r>
                            <w:r w:rsidR="00BF2C48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Северна </w:t>
                            </w:r>
                            <w:r w:rsidRPr="00750DB5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Македонија</w:t>
                            </w:r>
                          </w:p>
                          <w:p w14:paraId="24A1A6C5" w14:textId="77777777"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proofErr w:type="spellStart"/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 w:rsidR="009B16AC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л: +389 </w:t>
                            </w:r>
                            <w:r w:rsid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>2</w:t>
                            </w: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 xml:space="preserve">3240 </w:t>
                            </w:r>
                            <w:r w:rsidR="009B16AC" w:rsidRPr="009B16AC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>5</w:t>
                            </w:r>
                            <w:r w:rsidR="007359F0">
                              <w:rPr>
                                <w:rFonts w:ascii="StobiSerif Regular" w:hAnsi="StobiSerif Regular" w:cs="StobiSerif Regular"/>
                                <w:color w:val="FFFFFF" w:themeColor="background1"/>
                                <w:sz w:val="22"/>
                                <w:szCs w:val="22"/>
                                <w:lang w:val="mk-MK"/>
                              </w:rPr>
                              <w:t>49</w:t>
                            </w:r>
                          </w:p>
                          <w:p w14:paraId="68878EC2" w14:textId="77777777" w:rsidR="009D0D8F" w:rsidRPr="00BA7CF6" w:rsidRDefault="009D0D8F" w:rsidP="009D0D8F">
                            <w:pPr>
                              <w:ind w:left="567" w:hanging="141"/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337C9559" w14:textId="77777777"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</w:rPr>
                            </w:pPr>
                          </w:p>
                          <w:p w14:paraId="4D7A4E40" w14:textId="77777777" w:rsidR="009D0D8F" w:rsidRPr="00BA7CF6" w:rsidRDefault="009D0D8F" w:rsidP="009D0D8F">
                            <w:pPr>
                              <w:jc w:val="center"/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7CF6">
                              <w:rPr>
                                <w:rFonts w:ascii="Cambria" w:hAnsi="Cambria" w:cs="Cambria"/>
                                <w:color w:val="FFFFFF"/>
                                <w:sz w:val="22"/>
                                <w:szCs w:val="22"/>
                              </w:rPr>
                              <w:t>www. kultura.gov.mk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DF5FE" id="AutoShape 13" o:spid="_x0000_s1026" style="position:absolute;margin-left:-7.4pt;margin-top:0;width:207.2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" o:allowincell="f" fillcolor="#c0504d" stroked="f" strokeweight="0">
                <v:fill color2="#923633" focusposition=".5,.5" focussize="" focus="100%" type="gradientRadial"/>
                <v:shadow on="t" color="#622423" offset="1pt"/>
                <v:textbox inset="18pt,18pt,18pt,18pt">
                  <w:txbxContent>
                    <w:p w14:paraId="36B0E375" w14:textId="77777777" w:rsidR="009D0D8F" w:rsidRDefault="009D0D8F" w:rsidP="00D05E79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ru-RU"/>
                        </w:rPr>
                      </w:pPr>
                      <w:r w:rsidRPr="004525BE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mk-MK"/>
                        </w:rPr>
                        <w:t>СЕКТОР ЗА МЕЃУНАРОДНА СОРАБОТКА</w:t>
                      </w:r>
                      <w:r w:rsidR="000F7140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mk-MK"/>
                        </w:rPr>
                        <w:t xml:space="preserve"> И</w:t>
                      </w:r>
                      <w:r w:rsidRPr="003B28EA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3B28EA"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mk-MK"/>
                        </w:rPr>
                        <w:t>СОРАБОТКА СО УНЕСКО</w:t>
                      </w:r>
                    </w:p>
                    <w:p w14:paraId="3B12C975" w14:textId="77777777" w:rsidR="00D05E79" w:rsidRPr="00D05E79" w:rsidRDefault="00D05E79" w:rsidP="00D05E79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olor w:val="FFFFFF"/>
                          <w:lang w:val="ru-RU"/>
                        </w:rPr>
                      </w:pPr>
                    </w:p>
                    <w:p w14:paraId="5AC7720E" w14:textId="77777777" w:rsidR="009D0D8F" w:rsidRPr="004525BE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sz w:val="32"/>
                          <w:szCs w:val="32"/>
                        </w:rPr>
                      </w:pPr>
                    </w:p>
                    <w:p w14:paraId="306F7A26" w14:textId="77777777" w:rsidR="000F7140" w:rsidRPr="00B36C7B" w:rsidRDefault="00B36C7B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sz w:val="22"/>
                          <w:szCs w:val="22"/>
                          <w:lang w:val="mk-MK"/>
                        </w:rPr>
                      </w:pPr>
                      <w:r w:rsidRPr="00B36C7B">
                        <w:rPr>
                          <w:rFonts w:ascii="StobiSerif Regular" w:hAnsi="StobiSerif Regular" w:cs="StobiSerif Regular"/>
                          <w:b/>
                          <w:sz w:val="22"/>
                          <w:szCs w:val="22"/>
                          <w:lang w:val="mk-MK"/>
                        </w:rPr>
                        <w:t>КОНКУРС</w:t>
                      </w:r>
                      <w:r w:rsidR="000F7140" w:rsidRPr="00B36C7B">
                        <w:rPr>
                          <w:rFonts w:ascii="StobiSerif Regular" w:hAnsi="StobiSerif Regular" w:cs="StobiSerif Regular"/>
                          <w:b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</w:p>
                    <w:p w14:paraId="3FADCF55" w14:textId="77777777" w:rsidR="009D0D8F" w:rsidRPr="00541D95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</w:pP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ЗА ФИНАНСИРАЊЕ ПРОЕКТ ОД НАЦИОНАЛЕН ИНТЕРЕС </w:t>
                      </w:r>
                    </w:p>
                    <w:p w14:paraId="09F7CD51" w14:textId="77777777" w:rsidR="009D0D8F" w:rsidRPr="00541D95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caps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ВО КУЛТУРАТА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ОД ОБЛАСТА НА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caps/>
                          <w:sz w:val="22"/>
                          <w:szCs w:val="22"/>
                          <w:lang w:val="mk-MK"/>
                        </w:rPr>
                        <w:t xml:space="preserve">МЕЃУНАРОДНАТА </w:t>
                      </w:r>
                      <w:r w:rsidR="009F6A10">
                        <w:rPr>
                          <w:rFonts w:ascii="StobiSerif Regular" w:hAnsi="StobiSerif Regular" w:cs="StobiSerif Regular"/>
                          <w:b/>
                          <w:bCs/>
                          <w:caps/>
                          <w:sz w:val="22"/>
                          <w:szCs w:val="22"/>
                          <w:lang w:val="mk-MK"/>
                        </w:rPr>
                        <w:t>соработка</w:t>
                      </w:r>
                    </w:p>
                    <w:p w14:paraId="028C6350" w14:textId="69ED0243" w:rsidR="009D0D8F" w:rsidRPr="009036EA" w:rsidRDefault="009D0D8F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</w:pP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ЗА УЧЕСТВО НА РЕПУБЛИКА </w:t>
                      </w:r>
                      <w:r w:rsidR="00BF2C48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СЕВЕРНА 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МАКЕДОНИЈА НА </w:t>
                      </w:r>
                      <w:r w:rsidR="00160B20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20</w:t>
                      </w:r>
                      <w:r w:rsidR="00CD06B6" w:rsidRPr="000C7572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.</w:t>
                      </w:r>
                      <w:r w:rsidRPr="00541D9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ИНТЕРНАЦИОНАЛНА ИЗЛОЖБА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="00630E6E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НА АРХИТЕКТУРА</w:t>
                      </w:r>
                      <w:r w:rsidR="000F7140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ТА</w:t>
                      </w:r>
                      <w:r w:rsidR="00630E6E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ВО ВЕНЕЦИЈА ВО 20</w:t>
                      </w:r>
                      <w:r w:rsidR="0099327D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2</w:t>
                      </w:r>
                      <w:r w:rsidR="00160B20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7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 ГОДИНА</w:t>
                      </w:r>
                      <w:r w:rsidRPr="00750DB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 xml:space="preserve">, 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ВО ОРГАНИЗАЦИЈА НА „</w:t>
                      </w:r>
                      <w:r w:rsidR="00891641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ВЕНЕЦИСКО БИЕНАЛЕ</w:t>
                      </w:r>
                      <w:r w:rsidR="000F7140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“ (</w:t>
                      </w:r>
                      <w:r w:rsidR="00891641" w:rsidRPr="00750DB5"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LA BIENNALE DI VENEZIA</w:t>
                      </w:r>
                      <w:r>
                        <w:rPr>
                          <w:rFonts w:ascii="StobiSerif Regular" w:hAnsi="StobiSerif Regular" w:cs="StobiSerif Regular"/>
                          <w:b/>
                          <w:bCs/>
                          <w:sz w:val="22"/>
                          <w:szCs w:val="22"/>
                          <w:lang w:val="mk-MK"/>
                        </w:rPr>
                        <w:t>)</w:t>
                      </w:r>
                    </w:p>
                    <w:p w14:paraId="5ECAA118" w14:textId="77777777" w:rsidR="009D0D8F" w:rsidRPr="003B28EA" w:rsidRDefault="009D0D8F" w:rsidP="009D0D8F">
                      <w:pPr>
                        <w:rPr>
                          <w:rFonts w:ascii="StobiSerif Regular" w:hAnsi="StobiSerif Regular" w:cs="StobiSerif Regular"/>
                          <w:color w:val="FFFFFF"/>
                          <w:sz w:val="26"/>
                          <w:szCs w:val="26"/>
                          <w:lang w:val="mk-MK"/>
                        </w:rPr>
                      </w:pPr>
                    </w:p>
                    <w:p w14:paraId="1E92F5EE" w14:textId="77777777" w:rsidR="009D0D8F" w:rsidRPr="00750DB5" w:rsidRDefault="009D0D8F" w:rsidP="009D0D8F">
                      <w:pPr>
                        <w:rPr>
                          <w:rFonts w:ascii="StobiSerif Regular" w:hAnsi="StobiSerif Regular" w:cs="StobiSerif Regular"/>
                          <w:color w:val="FFFFFF"/>
                          <w:sz w:val="26"/>
                          <w:szCs w:val="26"/>
                          <w:lang w:val="mk-MK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6"/>
                      </w:tblGrid>
                      <w:tr w:rsidR="009D0D8F" w:rsidRPr="000C7572" w14:paraId="7993D827" w14:textId="77777777">
                        <w:tc>
                          <w:tcPr>
                            <w:tcW w:w="0" w:type="auto"/>
                            <w:vAlign w:val="center"/>
                          </w:tcPr>
                          <w:p w14:paraId="06F17EA3" w14:textId="77777777" w:rsidR="009D0D8F" w:rsidRPr="00750DB5" w:rsidRDefault="009D0D8F" w:rsidP="00BA55B8">
                            <w:pPr>
                              <w:rPr>
                                <w:rFonts w:ascii="StobiSerif Regular" w:hAnsi="StobiSerif Regular" w:cs="StobiSerif Regular"/>
                                <w:color w:val="FFFFFF"/>
                                <w:lang w:val="mk-MK"/>
                              </w:rPr>
                            </w:pPr>
                          </w:p>
                        </w:tc>
                      </w:tr>
                    </w:tbl>
                    <w:p w14:paraId="37D83F10" w14:textId="77777777" w:rsidR="009D0D8F" w:rsidRPr="00750DB5" w:rsidRDefault="00CD06B6" w:rsidP="009D0D8F">
                      <w:pPr>
                        <w:jc w:val="center"/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у</w:t>
                      </w:r>
                      <w:r w:rsidR="009D0D8F" w:rsidRPr="00750DB5">
                        <w:rPr>
                          <w:rFonts w:ascii="StobiSerif Regular" w:hAnsi="StobiSerif Regular" w:cs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л. Ѓуро Ѓаковиќ бр. 61</w:t>
                      </w:r>
                    </w:p>
                    <w:p w14:paraId="7DF81C0E" w14:textId="77777777" w:rsidR="009D0D8F" w:rsidRPr="00750DB5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1000</w:t>
                      </w: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Скопје</w:t>
                      </w:r>
                    </w:p>
                    <w:p w14:paraId="32593DB9" w14:textId="77777777" w:rsidR="009D0D8F" w:rsidRPr="00750DB5" w:rsidRDefault="009D0D8F" w:rsidP="009D0D8F">
                      <w:pPr>
                        <w:spacing w:after="120"/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Република </w:t>
                      </w:r>
                      <w:r w:rsidR="00BF2C48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Северна </w:t>
                      </w:r>
                      <w:r w:rsidRPr="00750DB5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>Македонија</w:t>
                      </w:r>
                    </w:p>
                    <w:p w14:paraId="24A1A6C5" w14:textId="77777777"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proofErr w:type="spellStart"/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="009B16AC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л: +389 </w:t>
                      </w:r>
                      <w:r w:rsid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>2</w:t>
                      </w: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 xml:space="preserve">3240 </w:t>
                      </w:r>
                      <w:r w:rsidR="009B16AC" w:rsidRPr="009B16AC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>5</w:t>
                      </w:r>
                      <w:r w:rsidR="007359F0">
                        <w:rPr>
                          <w:rFonts w:ascii="StobiSerif Regular" w:hAnsi="StobiSerif Regular" w:cs="StobiSerif Regular"/>
                          <w:color w:val="FFFFFF" w:themeColor="background1"/>
                          <w:sz w:val="22"/>
                          <w:szCs w:val="22"/>
                          <w:lang w:val="mk-MK"/>
                        </w:rPr>
                        <w:t>49</w:t>
                      </w:r>
                    </w:p>
                    <w:p w14:paraId="68878EC2" w14:textId="77777777" w:rsidR="009D0D8F" w:rsidRPr="00BA7CF6" w:rsidRDefault="009D0D8F" w:rsidP="009D0D8F">
                      <w:pPr>
                        <w:ind w:left="567" w:hanging="141"/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</w:p>
                    <w:p w14:paraId="337C9559" w14:textId="77777777"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</w:rPr>
                      </w:pPr>
                    </w:p>
                    <w:p w14:paraId="4D7A4E40" w14:textId="77777777" w:rsidR="009D0D8F" w:rsidRPr="00BA7CF6" w:rsidRDefault="009D0D8F" w:rsidP="009D0D8F">
                      <w:pPr>
                        <w:jc w:val="center"/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</w:pPr>
                      <w:r w:rsidRPr="00BA7CF6">
                        <w:rPr>
                          <w:rFonts w:ascii="Cambria" w:hAnsi="Cambria" w:cs="Cambria"/>
                          <w:color w:val="FFFFFF"/>
                          <w:sz w:val="22"/>
                          <w:szCs w:val="22"/>
                        </w:rPr>
                        <w:t>www. kultura.gov.mk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997B58E" w14:textId="77777777" w:rsidR="009D0D8F" w:rsidRPr="00891641" w:rsidRDefault="00553CFA" w:rsidP="009D0D8F">
      <w:pPr>
        <w:pStyle w:val="Title"/>
        <w:tabs>
          <w:tab w:val="left" w:pos="720"/>
        </w:tabs>
        <w:rPr>
          <w:rFonts w:ascii="StobiSerif Regular" w:hAnsi="StobiSerif Regular" w:cs="StobiSerif Regular"/>
          <w:sz w:val="22"/>
          <w:szCs w:val="22"/>
        </w:rPr>
      </w:pPr>
      <w:r w:rsidRPr="00891641">
        <w:rPr>
          <w:rFonts w:ascii="StobiSerif Regular" w:hAnsi="StobiSerif Regular" w:cs="StobiSerif Regular"/>
          <w:noProof/>
          <w:sz w:val="22"/>
          <w:szCs w:val="22"/>
        </w:rPr>
        <w:drawing>
          <wp:inline distT="0" distB="0" distL="0" distR="0" wp14:anchorId="3052EBB7" wp14:editId="7829882B">
            <wp:extent cx="422910" cy="491490"/>
            <wp:effectExtent l="19050" t="0" r="0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CCB32" w14:textId="77777777" w:rsidR="009D0D8F" w:rsidRPr="00891641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27AC295D" w14:textId="77777777" w:rsidR="009D0D8F" w:rsidRPr="00891641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ВЛАДА НА</w:t>
      </w:r>
    </w:p>
    <w:p w14:paraId="12BB935A" w14:textId="77777777" w:rsidR="009D0D8F" w:rsidRPr="00891641" w:rsidRDefault="009D0D8F" w:rsidP="009D0D8F">
      <w:pPr>
        <w:tabs>
          <w:tab w:val="left" w:pos="720"/>
        </w:tabs>
        <w:spacing w:after="120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РЕПУБЛИКА</w:t>
      </w:r>
      <w:r w:rsidR="00BF2C48" w:rsidRPr="00891641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СЕВЕРНА</w:t>
      </w:r>
      <w:r w:rsidRPr="00891641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МАКЕДОНИЈА</w:t>
      </w:r>
    </w:p>
    <w:p w14:paraId="4110B0DF" w14:textId="77777777" w:rsidR="009D0D8F" w:rsidRPr="006608D5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МИНИСТЕРСТВО ЗА КУЛТУРА</w:t>
      </w:r>
      <w:r w:rsidR="006608D5" w:rsidRPr="000C7572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</w:t>
      </w:r>
      <w:r w:rsidR="006608D5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И ТУРИЗАМ</w:t>
      </w:r>
    </w:p>
    <w:p w14:paraId="385E384C" w14:textId="77777777" w:rsidR="009D0D8F" w:rsidRPr="00891641" w:rsidRDefault="009D0D8F" w:rsidP="009D0D8F">
      <w:pPr>
        <w:tabs>
          <w:tab w:val="left" w:pos="720"/>
        </w:tabs>
        <w:jc w:val="center"/>
        <w:rPr>
          <w:rFonts w:ascii="StobiSerif Regular" w:hAnsi="StobiSerif Regular" w:cs="StobiSerif Regular"/>
          <w:b/>
          <w:bCs/>
          <w:i/>
          <w:iCs/>
          <w:sz w:val="22"/>
          <w:szCs w:val="22"/>
          <w:lang w:val="mk-MK"/>
        </w:rPr>
      </w:pPr>
    </w:p>
    <w:p w14:paraId="11A29AEC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261E0503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68B2FD2F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sz w:val="22"/>
          <w:szCs w:val="22"/>
          <w:lang w:val="mk-MK"/>
        </w:rPr>
        <w:t>ОПШТИ ИНФОРМАЦИИ,</w:t>
      </w:r>
    </w:p>
    <w:p w14:paraId="35A7DDA6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sz w:val="22"/>
          <w:szCs w:val="22"/>
          <w:lang w:val="mk-MK"/>
        </w:rPr>
        <w:t>ПРИОРИТЕТИ, УСЛОВИ, КРИТЕРИУМИ, ЗАДОЛЖИТЕЛНИ ДОКУМЕНТИ</w:t>
      </w:r>
    </w:p>
    <w:p w14:paraId="03EF0086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 w:cs="StobiSerif Regular"/>
          <w:spacing w:val="-8"/>
          <w:sz w:val="22"/>
          <w:szCs w:val="22"/>
          <w:lang w:val="mk-MK"/>
        </w:rPr>
      </w:pPr>
      <w:r w:rsidRPr="00891641">
        <w:rPr>
          <w:rFonts w:ascii="StobiSerif Regular" w:hAnsi="StobiSerif Regular" w:cs="StobiSerif Regular"/>
          <w:sz w:val="22"/>
          <w:szCs w:val="22"/>
          <w:lang w:val="mk-MK"/>
        </w:rPr>
        <w:t>И</w:t>
      </w:r>
    </w:p>
    <w:p w14:paraId="02F3D8A5" w14:textId="77777777" w:rsidR="009D0D8F" w:rsidRPr="00891641" w:rsidRDefault="009D0D8F" w:rsidP="009D0D8F">
      <w:pPr>
        <w:pStyle w:val="Heading1"/>
        <w:spacing w:line="360" w:lineRule="auto"/>
        <w:jc w:val="center"/>
        <w:rPr>
          <w:rFonts w:ascii="StobiSerif Regular" w:hAnsi="StobiSerif Regular"/>
          <w:color w:val="FFFFFF"/>
          <w:sz w:val="22"/>
          <w:szCs w:val="22"/>
          <w:lang w:val="ru-RU"/>
        </w:rPr>
      </w:pPr>
      <w:r w:rsidRPr="00891641">
        <w:rPr>
          <w:rFonts w:ascii="StobiSerif Regular" w:hAnsi="StobiSerif Regular" w:cs="StobiSerif Regular"/>
          <w:spacing w:val="-8"/>
          <w:sz w:val="22"/>
          <w:szCs w:val="22"/>
          <w:lang w:val="mk-MK"/>
        </w:rPr>
        <w:t xml:space="preserve">ПРИЈАВА </w:t>
      </w:r>
    </w:p>
    <w:p w14:paraId="5FCADBC0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</w:p>
    <w:p w14:paraId="045D3C3B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07DC67FF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2D8E5CD5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498C1DE3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F636462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430ED20D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2A9D1D62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687CF837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D4B37FD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69AFAEDD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3D438D8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4F9560CD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0AF8A5D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595BEF38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6F52497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7589883F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83CDF75" w14:textId="77777777" w:rsidR="009D0D8F" w:rsidRPr="00891641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2556E0A" w14:textId="77777777" w:rsidR="009D0D8F" w:rsidRDefault="009D0D8F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726B23A3" w14:textId="77777777" w:rsidR="00891641" w:rsidRPr="00891641" w:rsidRDefault="00891641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343124A" w14:textId="77777777" w:rsidR="00332357" w:rsidRPr="00891641" w:rsidRDefault="00332357" w:rsidP="009D0D8F">
      <w:pPr>
        <w:pStyle w:val="Heading1"/>
        <w:tabs>
          <w:tab w:val="left" w:pos="720"/>
        </w:tabs>
        <w:jc w:val="center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0F214DEB" w14:textId="77777777" w:rsidR="009D0D8F" w:rsidRPr="00891641" w:rsidRDefault="009D0D8F" w:rsidP="009D0D8F">
      <w:pPr>
        <w:pStyle w:val="NormalWeb"/>
        <w:shd w:val="clear" w:color="auto" w:fill="632423"/>
        <w:tabs>
          <w:tab w:val="left" w:pos="720"/>
        </w:tabs>
        <w:spacing w:before="60" w:after="60" w:line="280" w:lineRule="exact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sz w:val="22"/>
          <w:szCs w:val="22"/>
          <w:lang w:val="mk-MK"/>
        </w:rPr>
        <w:t>I. ОПШТИ ИНФОРМАЦИИ</w:t>
      </w:r>
    </w:p>
    <w:p w14:paraId="0BB6EA38" w14:textId="5D563273" w:rsidR="009D0D8F" w:rsidRPr="00891641" w:rsidRDefault="009D0D8F" w:rsidP="009D0D8F">
      <w:pPr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sz w:val="22"/>
          <w:szCs w:val="22"/>
          <w:lang w:val="mk-MK"/>
        </w:rPr>
        <w:tab/>
      </w:r>
      <w:r w:rsidR="00891641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Конкурс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>от за финансирање проект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од национален интерес 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во културата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од о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бласта на меѓународната </w:t>
      </w:r>
      <w:r w:rsidR="009F6A10" w:rsidRPr="00891641">
        <w:rPr>
          <w:rFonts w:ascii="StobiSerif Regular" w:hAnsi="StobiSerif Regular" w:cs="Arial"/>
          <w:sz w:val="22"/>
          <w:szCs w:val="22"/>
          <w:lang w:val="mk-MK"/>
        </w:rPr>
        <w:t>соработка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за учес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тво на Република </w:t>
      </w:r>
      <w:r w:rsidR="00766567" w:rsidRPr="00891641">
        <w:rPr>
          <w:rFonts w:ascii="StobiSerif Regular" w:hAnsi="StobiSerif Regular" w:cs="Arial"/>
          <w:sz w:val="22"/>
          <w:szCs w:val="22"/>
          <w:lang w:val="mk-MK"/>
        </w:rPr>
        <w:t xml:space="preserve">Северна 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Македонија на </w:t>
      </w:r>
      <w:r w:rsidR="00160B20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CD06B6" w:rsidRPr="0089164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07261A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Интернационална изложба</w:t>
      </w:r>
      <w:r w:rsidR="0007261A" w:rsidRPr="000C757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>на архитектура</w:t>
      </w:r>
      <w:r w:rsidR="00DA2310" w:rsidRPr="00891641">
        <w:rPr>
          <w:rFonts w:ascii="StobiSerif Regular" w:hAnsi="StobiSerif Regular" w:cs="Arial"/>
          <w:sz w:val="22"/>
          <w:szCs w:val="22"/>
          <w:lang w:val="mk-MK"/>
        </w:rPr>
        <w:t>та</w:t>
      </w:r>
      <w:r w:rsidR="0099327D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во Венеција, што ќе се</w:t>
      </w:r>
      <w:r w:rsidR="00CD06B6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одржи од </w:t>
      </w:r>
      <w:r w:rsidR="00160B20" w:rsidRPr="000C7572">
        <w:rPr>
          <w:rFonts w:ascii="StobiSerif Regular" w:hAnsi="StobiSerif Regular" w:cs="Arial"/>
          <w:sz w:val="22"/>
          <w:szCs w:val="22"/>
          <w:lang w:val="mk-MK"/>
        </w:rPr>
        <w:t>8</w:t>
      </w:r>
      <w:r w:rsidR="00CD06B6" w:rsidRPr="00160B20">
        <w:rPr>
          <w:rFonts w:ascii="StobiSerif Regular" w:hAnsi="StobiSerif Regular" w:cs="Arial"/>
          <w:sz w:val="22"/>
          <w:szCs w:val="22"/>
          <w:lang w:val="mk-MK"/>
        </w:rPr>
        <w:t xml:space="preserve"> мај до </w:t>
      </w:r>
      <w:r w:rsidR="00160B20" w:rsidRPr="000C7572">
        <w:rPr>
          <w:rFonts w:ascii="StobiSerif Regular" w:hAnsi="StobiSerif Regular" w:cs="Arial"/>
          <w:sz w:val="22"/>
          <w:szCs w:val="22"/>
          <w:lang w:val="mk-MK"/>
        </w:rPr>
        <w:t>21</w:t>
      </w:r>
      <w:r w:rsidR="00CD06B6" w:rsidRPr="00160B20">
        <w:rPr>
          <w:rFonts w:ascii="StobiSerif Regular" w:hAnsi="StobiSerif Regular" w:cs="Arial"/>
          <w:sz w:val="22"/>
          <w:szCs w:val="22"/>
          <w:lang w:val="mk-MK"/>
        </w:rPr>
        <w:t xml:space="preserve"> ноември </w:t>
      </w:r>
      <w:r w:rsidR="007359F0" w:rsidRPr="00891641">
        <w:rPr>
          <w:rFonts w:ascii="StobiSerif Regular" w:hAnsi="StobiSerif Regular" w:cs="Arial"/>
          <w:sz w:val="22"/>
          <w:szCs w:val="22"/>
          <w:lang w:val="mk-MK"/>
        </w:rPr>
        <w:t>202</w:t>
      </w:r>
      <w:r w:rsidR="00160B20">
        <w:rPr>
          <w:rFonts w:ascii="StobiSerif Regular" w:hAnsi="StobiSerif Regular" w:cs="Arial"/>
          <w:sz w:val="22"/>
          <w:szCs w:val="22"/>
          <w:lang w:val="mk-MK"/>
        </w:rPr>
        <w:t>7</w:t>
      </w:r>
      <w:r w:rsidR="00B36C7B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во организација на „</w:t>
      </w:r>
      <w:r w:rsidR="00891641" w:rsidRPr="00891641">
        <w:rPr>
          <w:rFonts w:ascii="StobiSerif Regular" w:hAnsi="StobiSerif Regular" w:cs="Arial"/>
          <w:sz w:val="22"/>
          <w:szCs w:val="22"/>
          <w:lang w:val="mk-MK"/>
        </w:rPr>
        <w:t>Венециско биенале</w:t>
      </w:r>
      <w:r w:rsidR="00DA2310" w:rsidRPr="00891641">
        <w:rPr>
          <w:rFonts w:ascii="StobiSerif Regular" w:hAnsi="StobiSerif Regular" w:cs="Arial"/>
          <w:sz w:val="22"/>
          <w:szCs w:val="22"/>
          <w:lang w:val="mk-MK"/>
        </w:rPr>
        <w:t>“ (</w:t>
      </w:r>
      <w:r w:rsidR="00891641" w:rsidRPr="00891641">
        <w:rPr>
          <w:rFonts w:ascii="StobiSerif Regular" w:hAnsi="StobiSerif Regular" w:cs="Arial"/>
          <w:sz w:val="22"/>
          <w:szCs w:val="22"/>
          <w:lang w:val="mk-MK"/>
        </w:rPr>
        <w:t>La Biennale di Venezia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9164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hyperlink r:id="rId9" w:history="1">
        <w:r w:rsidR="00ED5CC1" w:rsidRPr="00577C49">
          <w:rPr>
            <w:rStyle w:val="Hyperlink"/>
            <w:rFonts w:ascii="StobiSerif Regular" w:hAnsi="StobiSerif Regular" w:cs="Arial"/>
            <w:sz w:val="22"/>
            <w:szCs w:val="22"/>
            <w:lang w:val="mk-MK"/>
          </w:rPr>
          <w:t>https://www.labiennale.org/en/architecture/2027</w:t>
        </w:r>
      </w:hyperlink>
      <w:r w:rsidR="0089164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891641" w:rsidRPr="00891641">
        <w:rPr>
          <w:rFonts w:ascii="StobiSerif Regular" w:hAnsi="StobiSerif Regular" w:cs="Arial"/>
          <w:sz w:val="22"/>
          <w:szCs w:val="22"/>
          <w:lang w:val="mk-MK"/>
        </w:rPr>
        <w:t xml:space="preserve">Министерството за култура </w:t>
      </w:r>
      <w:r w:rsidR="006608D5">
        <w:rPr>
          <w:rFonts w:ascii="StobiSerif Regular" w:hAnsi="StobiSerif Regular" w:cs="Arial"/>
          <w:sz w:val="22"/>
          <w:szCs w:val="22"/>
          <w:lang w:val="mk-MK"/>
        </w:rPr>
        <w:t xml:space="preserve">и туризам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ќе поддржи проект во една од следниве категории: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</w:p>
    <w:p w14:paraId="03442284" w14:textId="77777777" w:rsidR="00DC6432" w:rsidRPr="00891641" w:rsidRDefault="002122B3" w:rsidP="009D0D8F">
      <w:pPr>
        <w:pStyle w:val="NormalWeb"/>
        <w:numPr>
          <w:ilvl w:val="0"/>
          <w:numId w:val="16"/>
        </w:numPr>
        <w:shd w:val="clear" w:color="auto" w:fill="FFFFFF"/>
        <w:tabs>
          <w:tab w:val="left" w:pos="720"/>
        </w:tabs>
        <w:spacing w:after="60"/>
        <w:jc w:val="both"/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И</w:t>
      </w:r>
      <w:r w:rsidR="009D0D8F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зложба/проект на </w:t>
      </w:r>
      <w:r w:rsidR="0007261A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архитект</w:t>
      </w:r>
    </w:p>
    <w:p w14:paraId="67ECCFF5" w14:textId="77777777" w:rsidR="00DC6432" w:rsidRPr="00891641" w:rsidRDefault="009D0D8F" w:rsidP="00863816">
      <w:pPr>
        <w:pStyle w:val="NormalWeb"/>
        <w:numPr>
          <w:ilvl w:val="0"/>
          <w:numId w:val="16"/>
        </w:numPr>
        <w:shd w:val="clear" w:color="auto" w:fill="FFFFFF"/>
        <w:tabs>
          <w:tab w:val="left" w:pos="720"/>
        </w:tabs>
        <w:spacing w:after="60"/>
        <w:jc w:val="both"/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Изложба/проект на група </w:t>
      </w:r>
      <w:r w:rsidR="0007261A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архитекти</w:t>
      </w: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.</w:t>
      </w:r>
    </w:p>
    <w:p w14:paraId="02F2D814" w14:textId="77777777" w:rsidR="009D0D8F" w:rsidRPr="00891641" w:rsidRDefault="009D0D8F" w:rsidP="009D0D8F">
      <w:pPr>
        <w:pStyle w:val="Heading7"/>
        <w:shd w:val="clear" w:color="auto" w:fill="632423"/>
        <w:tabs>
          <w:tab w:val="left" w:pos="720"/>
        </w:tabs>
        <w:jc w:val="center"/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  <w:t>II. ПРИОРИТЕТИ</w:t>
      </w:r>
    </w:p>
    <w:p w14:paraId="39583B3A" w14:textId="77777777" w:rsidR="009D0D8F" w:rsidRPr="00891641" w:rsidRDefault="009D0D8F" w:rsidP="009D0D8F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F8E15EE" w14:textId="26C0B2DD" w:rsidR="00E359E9" w:rsidRPr="004A0DAF" w:rsidRDefault="00462869" w:rsidP="004A0DAF">
      <w:pPr>
        <w:ind w:firstLine="360"/>
        <w:jc w:val="both"/>
        <w:rPr>
          <w:rFonts w:ascii="StobiSerif Regular" w:hAnsi="StobiSerif Regular" w:cs="Arial"/>
          <w:b/>
          <w:color w:val="333333"/>
          <w:sz w:val="22"/>
          <w:szCs w:val="22"/>
          <w:shd w:val="clear" w:color="auto" w:fill="FFFFFF"/>
          <w:lang w:val="mk-MK"/>
        </w:rPr>
      </w:pPr>
      <w:r w:rsidRPr="00891641">
        <w:rPr>
          <w:rFonts w:ascii="StobiSerif Regular" w:hAnsi="StobiSerif Regular" w:cs="Arial"/>
          <w:sz w:val="22"/>
          <w:szCs w:val="22"/>
          <w:lang w:val="mk-MK"/>
        </w:rPr>
        <w:t>Министерството за култура</w:t>
      </w:r>
      <w:r w:rsidR="006608D5">
        <w:rPr>
          <w:rFonts w:ascii="StobiSerif Regular" w:hAnsi="StobiSerif Regular" w:cs="Arial"/>
          <w:sz w:val="22"/>
          <w:szCs w:val="22"/>
          <w:lang w:val="mk-MK"/>
        </w:rPr>
        <w:t xml:space="preserve"> и туризам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, за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претставување на претстојната </w:t>
      </w:r>
      <w:r w:rsidR="007359F0" w:rsidRPr="00891641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</w:t>
      </w:r>
      <w:r w:rsidR="00160B20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CD06B6" w:rsidRPr="00891641"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Интернационална изложба</w:t>
      </w:r>
      <w:r w:rsidRPr="0089164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>на архитектура</w:t>
      </w:r>
      <w:r w:rsidR="00DA2310" w:rsidRPr="00891641">
        <w:rPr>
          <w:rFonts w:ascii="StobiSerif Regular" w:hAnsi="StobiSerif Regular" w:cs="Arial"/>
          <w:sz w:val="22"/>
          <w:szCs w:val="22"/>
          <w:lang w:val="mk-MK"/>
        </w:rPr>
        <w:t>та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во Венеција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9327D" w:rsidRPr="00891641">
        <w:rPr>
          <w:rFonts w:ascii="StobiSerif Regular" w:hAnsi="StobiSerif Regular" w:cs="Arial"/>
          <w:sz w:val="22"/>
          <w:szCs w:val="22"/>
          <w:lang w:val="mk-MK"/>
        </w:rPr>
        <w:t>во 202</w:t>
      </w:r>
      <w:r w:rsidR="00160B20">
        <w:rPr>
          <w:rFonts w:ascii="StobiSerif Regular" w:hAnsi="StobiSerif Regular" w:cs="Arial"/>
          <w:sz w:val="22"/>
          <w:szCs w:val="22"/>
          <w:lang w:val="mk-MK"/>
        </w:rPr>
        <w:t>7</w:t>
      </w:r>
      <w:r w:rsidR="00FD22B8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, ќе поддржи</w:t>
      </w:r>
      <w:r w:rsidRPr="0089164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4A4E1C">
        <w:rPr>
          <w:rFonts w:ascii="StobiSerif Regular" w:hAnsi="StobiSerif Regular" w:cs="Arial"/>
          <w:sz w:val="22"/>
          <w:szCs w:val="22"/>
          <w:lang w:val="mk-MK"/>
        </w:rPr>
        <w:t>проект што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треба да одговори на генералната тема</w:t>
      </w:r>
      <w:r w:rsidR="006F5C1C" w:rsidRPr="000C7572">
        <w:rPr>
          <w:rFonts w:ascii="StobiSerif Regular" w:hAnsi="StobiSerif Regular" w:cs="Arial"/>
          <w:color w:val="333333"/>
          <w:sz w:val="22"/>
          <w:szCs w:val="22"/>
          <w:shd w:val="clear" w:color="auto" w:fill="FFFFFF"/>
          <w:lang w:val="mk-MK"/>
        </w:rPr>
        <w:t xml:space="preserve"> </w:t>
      </w:r>
      <w:r w:rsidR="006F5C1C" w:rsidRPr="000C7572">
        <w:rPr>
          <w:rFonts w:ascii="StobiSerif Regular" w:hAnsi="StobiSerif Regular" w:cs="Arial"/>
          <w:sz w:val="22"/>
          <w:szCs w:val="22"/>
          <w:shd w:val="clear" w:color="auto" w:fill="FFFFFF"/>
          <w:lang w:val="mk-MK"/>
        </w:rPr>
        <w:t>з</w:t>
      </w:r>
      <w:r w:rsidR="006F5C1C" w:rsidRPr="00891641">
        <w:rPr>
          <w:rFonts w:ascii="StobiSerif Regular" w:hAnsi="StobiSerif Regular" w:cs="Arial"/>
          <w:sz w:val="22"/>
          <w:szCs w:val="22"/>
          <w:shd w:val="clear" w:color="auto" w:fill="FFFFFF"/>
          <w:lang w:val="mk-MK"/>
        </w:rPr>
        <w:t>ададена од куратор</w:t>
      </w:r>
      <w:r w:rsidR="00160B20">
        <w:rPr>
          <w:rFonts w:ascii="StobiSerif Regular" w:hAnsi="StobiSerif Regular" w:cs="Arial"/>
          <w:sz w:val="22"/>
          <w:szCs w:val="22"/>
          <w:shd w:val="clear" w:color="auto" w:fill="FFFFFF"/>
          <w:lang w:val="mk-MK"/>
        </w:rPr>
        <w:t>ите</w:t>
      </w:r>
      <w:r w:rsidR="006F5C1C" w:rsidRPr="00891641">
        <w:rPr>
          <w:rFonts w:ascii="StobiSerif Regular" w:hAnsi="StobiSerif Regular" w:cs="Arial"/>
          <w:sz w:val="22"/>
          <w:szCs w:val="22"/>
          <w:shd w:val="clear" w:color="auto" w:fill="FFFFFF"/>
          <w:lang w:val="mk-MK"/>
        </w:rPr>
        <w:t xml:space="preserve"> на изложбата, </w:t>
      </w:r>
      <w:r w:rsidR="00160B20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>Ванг Шу (</w:t>
      </w:r>
      <w:r w:rsidR="00160B20" w:rsidRPr="000C7572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 xml:space="preserve">Wang Shu) </w:t>
      </w:r>
      <w:r w:rsidR="00160B20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 xml:space="preserve">и Лу Венју </w:t>
      </w:r>
      <w:r w:rsidR="006F5C1C" w:rsidRPr="00891641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>(</w:t>
      </w:r>
      <w:r w:rsidR="00160B20" w:rsidRPr="000C7572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>Lu Wenyu</w:t>
      </w:r>
      <w:r w:rsidR="006F5C1C" w:rsidRPr="00891641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>)</w:t>
      </w:r>
      <w:r w:rsidR="0083332D" w:rsidRPr="00891641">
        <w:rPr>
          <w:rFonts w:ascii="StobiSerif Regular" w:hAnsi="StobiSerif Regular" w:cs="Arial"/>
          <w:b/>
          <w:sz w:val="22"/>
          <w:szCs w:val="22"/>
          <w:shd w:val="clear" w:color="auto" w:fill="FFFFFF"/>
          <w:lang w:val="mk-MK"/>
        </w:rPr>
        <w:t>:</w:t>
      </w:r>
    </w:p>
    <w:p w14:paraId="2AE8BC92" w14:textId="4834265F" w:rsidR="00FF638A" w:rsidRPr="006E05BA" w:rsidRDefault="00684292" w:rsidP="004A0DAF">
      <w:pPr>
        <w:spacing w:before="100" w:beforeAutospacing="1" w:after="100" w:afterAutospacing="1"/>
        <w:jc w:val="center"/>
        <w:rPr>
          <w:b/>
          <w:bCs/>
          <w:sz w:val="22"/>
          <w:lang w:val="mk-MK" w:eastAsia="en-GB"/>
        </w:rPr>
      </w:pPr>
      <w:r w:rsidRPr="006E05BA">
        <w:rPr>
          <w:rFonts w:ascii="StobiSerif Regular" w:hAnsi="StobiSerif Regular" w:cs="Arial"/>
          <w:b/>
          <w:bCs/>
          <w:sz w:val="22"/>
          <w:szCs w:val="22"/>
          <w:lang w:val="mk-MK"/>
        </w:rPr>
        <w:t>„Да се создава архитектура – за можноста на коегзистенција во соочување со реалноста“ (Do Architecture — For the Possibility of Coexistence Facing a Real Reality)</w:t>
      </w:r>
      <w:r w:rsidR="00D45013" w:rsidRPr="006E05BA">
        <w:rPr>
          <w:b/>
          <w:bCs/>
          <w:sz w:val="22"/>
          <w:lang w:val="mk-MK" w:eastAsia="en-GB"/>
        </w:rPr>
        <w:t xml:space="preserve"> </w:t>
      </w:r>
    </w:p>
    <w:p w14:paraId="6F0033F5" w14:textId="49F97873" w:rsidR="00A04081" w:rsidRPr="006E05BA" w:rsidRDefault="00A04081" w:rsidP="00A04081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E05BA">
        <w:rPr>
          <w:rFonts w:ascii="StobiSerif Regular" w:hAnsi="StobiSerif Regular" w:cs="Arial"/>
          <w:sz w:val="22"/>
          <w:szCs w:val="22"/>
          <w:lang w:val="ru-RU"/>
        </w:rPr>
        <w:t>Темата означува значително поместување од шпекулативните и технолошки ориентирани архитектонски дискурси кон архитектура сфатена како конкретна, материјална и длабоко втемелена во местото. Наместо архитектурата да биде предмет на теоретизирање или визуелн</w:t>
      </w:r>
      <w:r w:rsidR="004A0DAF" w:rsidRPr="006E05BA">
        <w:rPr>
          <w:rFonts w:ascii="StobiSerif Regular" w:hAnsi="StobiSerif Regular" w:cs="Arial"/>
          <w:sz w:val="22"/>
          <w:szCs w:val="22"/>
          <w:lang w:val="ru-RU"/>
        </w:rPr>
        <w:t>о претставување</w:t>
      </w:r>
      <w:r w:rsidRPr="006E05B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4A0DAF" w:rsidRPr="006E05BA">
        <w:rPr>
          <w:rFonts w:ascii="StobiSerif Regular" w:hAnsi="StobiSerif Regular" w:cs="Arial"/>
          <w:sz w:val="22"/>
          <w:szCs w:val="22"/>
          <w:lang w:val="ru-RU"/>
        </w:rPr>
        <w:t>(</w:t>
      </w:r>
      <w:r w:rsidR="00A1490F" w:rsidRPr="006E05BA">
        <w:rPr>
          <w:rFonts w:ascii="StobiSerif Regular" w:hAnsi="StobiSerif Regular" w:cs="Arial"/>
          <w:sz w:val="22"/>
          <w:szCs w:val="22"/>
          <w:lang w:val="mk-MK"/>
        </w:rPr>
        <w:t xml:space="preserve">слика, </w:t>
      </w:r>
      <w:r w:rsidRPr="006E05BA">
        <w:rPr>
          <w:rFonts w:ascii="StobiSerif Regular" w:hAnsi="StobiSerif Regular" w:cs="Arial"/>
          <w:sz w:val="22"/>
          <w:szCs w:val="22"/>
          <w:lang w:val="ru-RU"/>
        </w:rPr>
        <w:t>репрезентација</w:t>
      </w:r>
      <w:r w:rsidR="00A1490F" w:rsidRPr="006E05BA">
        <w:rPr>
          <w:rFonts w:ascii="StobiSerif Regular" w:hAnsi="StobiSerif Regular" w:cs="Arial"/>
          <w:sz w:val="22"/>
          <w:szCs w:val="22"/>
          <w:lang w:val="ru-RU"/>
        </w:rPr>
        <w:t xml:space="preserve"> итн.</w:t>
      </w:r>
      <w:r w:rsidR="004A0DAF" w:rsidRPr="006E05BA">
        <w:rPr>
          <w:rFonts w:ascii="StobiSerif Regular" w:hAnsi="StobiSerif Regular" w:cs="Arial"/>
          <w:sz w:val="22"/>
          <w:szCs w:val="22"/>
          <w:lang w:val="ru-RU"/>
        </w:rPr>
        <w:t>)</w:t>
      </w:r>
      <w:r w:rsidRPr="006E05BA">
        <w:rPr>
          <w:rFonts w:ascii="StobiSerif Regular" w:hAnsi="StobiSerif Regular" w:cs="Arial"/>
          <w:sz w:val="22"/>
          <w:szCs w:val="22"/>
          <w:lang w:val="ru-RU"/>
        </w:rPr>
        <w:t>, кураторите повикуваат таа повторно да стане чин на создавање – процес што се темели на градење, занаетчиско знаење, непосреден контакт со материјалите и чувствителност кон локалниот контекст.</w:t>
      </w:r>
    </w:p>
    <w:p w14:paraId="75D63C8E" w14:textId="77777777" w:rsidR="00A04081" w:rsidRPr="006E05BA" w:rsidRDefault="00A04081" w:rsidP="00A04081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E05BA">
        <w:rPr>
          <w:rFonts w:ascii="StobiSerif Regular" w:hAnsi="StobiSerif Regular" w:cs="Arial"/>
          <w:sz w:val="22"/>
          <w:szCs w:val="22"/>
          <w:lang w:val="ru-RU"/>
        </w:rPr>
        <w:t>Основната идеја на Биеналето е дека архитектурата треба повторно да се поврзе со реалниот живот. Според кураторите, современата архитектура сè повеќе се оддалечува од човечкото искуство поради прекумерната концептуализација, комерцијализација и доминацијата на дигиталните слики. Наместо тоа, тие предлагаат архитектура што произлегува од непосредното искуство на просторот, процесот на градење и секојдневното живеење.</w:t>
      </w:r>
    </w:p>
    <w:p w14:paraId="36DE0BD9" w14:textId="77777777" w:rsidR="00A04081" w:rsidRPr="006E05BA" w:rsidRDefault="00A04081" w:rsidP="00A04081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E05BA">
        <w:rPr>
          <w:rFonts w:ascii="StobiSerif Regular" w:hAnsi="StobiSerif Regular" w:cs="Arial"/>
          <w:sz w:val="22"/>
          <w:szCs w:val="22"/>
          <w:lang w:val="ru-RU"/>
        </w:rPr>
        <w:t xml:space="preserve">Една од најзначајните особености на изданието во 2027 година е силниот акцент на локалното знаење. Надоврзувајќи се на сопствената практика на студиото Amateur Architecture Studio, кураторите ја истакнуваат вредноста на вернакуларните традиции, повторната употреба на постојните материјали, поправката наместо замената и градежните техники што произлегуваат од </w:t>
      </w:r>
      <w:r w:rsidRPr="006E05BA">
        <w:rPr>
          <w:rFonts w:ascii="StobiSerif Regular" w:hAnsi="StobiSerif Regular" w:cs="Arial"/>
          <w:sz w:val="22"/>
          <w:szCs w:val="22"/>
          <w:lang w:val="ru-RU"/>
        </w:rPr>
        <w:lastRenderedPageBreak/>
        <w:t>специфичниот културен и географски контекст. Одржливоста не се разгледува исклучиво како технолошки предизвик, туку како културна, општествена и материјална практика.</w:t>
      </w:r>
    </w:p>
    <w:p w14:paraId="7F794BD6" w14:textId="77777777" w:rsidR="00A04081" w:rsidRPr="006E05BA" w:rsidRDefault="00A04081" w:rsidP="00A04081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E05BA">
        <w:rPr>
          <w:rFonts w:ascii="StobiSerif Regular" w:hAnsi="StobiSerif Regular" w:cs="Arial"/>
          <w:sz w:val="22"/>
          <w:szCs w:val="22"/>
          <w:lang w:val="ru-RU"/>
        </w:rPr>
        <w:t>Посебно внимание се посветува и на рехабилитацијата на занаетчиското знаење. Биеналето ја доведува во прашање доминантната логика на забрзано и стандардизирано глобално градење, промовирајќи побавни и попромислени процеси кои ги зачувуваат локалните вештини, човечкото искуство и регионалниот идентитет. Рачната работа, конструктивните техники и знаењето содржано во самиот процес на создавање се третираат како рамноправна форма на архитектонско знаење во однос на дигиталните иновации.</w:t>
      </w:r>
    </w:p>
    <w:p w14:paraId="48702FFC" w14:textId="6ED787BC" w:rsidR="0035240D" w:rsidRPr="006E05BA" w:rsidRDefault="00A04081" w:rsidP="004A0DAF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E05BA">
        <w:rPr>
          <w:rFonts w:ascii="StobiSerif Regular" w:hAnsi="StobiSerif Regular" w:cs="Arial"/>
          <w:sz w:val="22"/>
          <w:szCs w:val="22"/>
          <w:lang w:val="ru-RU"/>
        </w:rPr>
        <w:t>Во целина, Венециското биенале на архитектурата 2027 претставува повик за враќање кон суштинските вредности на архитектурата: одговорно градење, почитување на постојното, зачувување на културната меморија и создавање услови за коегзистенција помеѓу луѓето, материјалите, технологиите и пејзажите. Наместо архитектура на спектаклот, ова издание предлага архитектура што произлегува од реалноста и одговорно се однесува кон светот што го населуваме.</w:t>
      </w:r>
    </w:p>
    <w:p w14:paraId="5D7F3626" w14:textId="77777777" w:rsidR="004A0DAF" w:rsidRPr="006E05BA" w:rsidRDefault="004A0DAF" w:rsidP="004A0DAF">
      <w:pPr>
        <w:ind w:firstLine="36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12EDAFF0" w14:textId="77777777" w:rsidR="009D0D8F" w:rsidRPr="000C7572" w:rsidRDefault="00CD06B6" w:rsidP="00863816">
      <w:pPr>
        <w:pStyle w:val="Heading7"/>
        <w:shd w:val="clear" w:color="auto" w:fill="632423"/>
        <w:tabs>
          <w:tab w:val="left" w:pos="720"/>
        </w:tabs>
        <w:jc w:val="center"/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ru-RU"/>
        </w:rPr>
      </w:pPr>
      <w:r w:rsidRPr="00891641"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  <w:t>III. УСЛОВИ ШТО</w:t>
      </w:r>
      <w:r w:rsidR="009D0D8F" w:rsidRPr="00891641"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  <w:t xml:space="preserve"> ТРЕБА ДА ГИ ИСПОЛНИ УЧЕСНИКОТ НА КОНКУРСОТ</w:t>
      </w:r>
    </w:p>
    <w:p w14:paraId="4383586A" w14:textId="77777777" w:rsidR="00917305" w:rsidRPr="00891641" w:rsidRDefault="00917305" w:rsidP="009D0D8F">
      <w:pPr>
        <w:widowControl w:val="0"/>
        <w:autoSpaceDE w:val="0"/>
        <w:ind w:right="283"/>
        <w:jc w:val="both"/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</w:pPr>
    </w:p>
    <w:p w14:paraId="20E3A643" w14:textId="77777777" w:rsidR="009D0D8F" w:rsidRPr="00891641" w:rsidRDefault="009D0D8F" w:rsidP="009D0D8F">
      <w:pPr>
        <w:widowControl w:val="0"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1. </w:t>
      </w:r>
      <w:r w:rsidR="002122B3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И</w:t>
      </w: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зложба/проект на </w:t>
      </w:r>
      <w:r w:rsidR="00092964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архитект</w:t>
      </w:r>
      <w:r w:rsidR="00A67B60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 </w:t>
      </w:r>
    </w:p>
    <w:p w14:paraId="586E2451" w14:textId="77777777" w:rsidR="009D0D8F" w:rsidRPr="00891641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b/>
          <w:bCs/>
          <w:i/>
          <w:iCs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ab/>
        <w:t xml:space="preserve">Министерството за култура </w:t>
      </w:r>
      <w:r w:rsidR="006608D5">
        <w:rPr>
          <w:rFonts w:ascii="StobiSerif Regular" w:hAnsi="StobiSerif Regular" w:cs="Arial"/>
          <w:sz w:val="22"/>
          <w:szCs w:val="22"/>
          <w:lang w:val="mk-MK"/>
        </w:rPr>
        <w:t xml:space="preserve">и туризам 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ќе поддржи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пријава поднесена од</w:t>
      </w:r>
      <w:r w:rsidR="00CD06B6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правно лице за претставување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FD22B8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изложба</w:t>
      </w:r>
      <w:r w:rsidR="00D41B48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/</w:t>
      </w:r>
      <w:r w:rsidR="00FD22B8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проект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 </w:t>
      </w:r>
      <w:r w:rsidR="004A4E1C">
        <w:rPr>
          <w:rFonts w:ascii="StobiSerif Regular" w:hAnsi="StobiSerif Regular" w:cs="Arial"/>
          <w:kern w:val="1"/>
          <w:sz w:val="22"/>
          <w:szCs w:val="22"/>
          <w:lang w:val="mk-MK"/>
        </w:rPr>
        <w:t>архитект/автор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кој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:</w:t>
      </w:r>
    </w:p>
    <w:p w14:paraId="14741850" w14:textId="77777777" w:rsidR="009D0D8F" w:rsidRPr="00891641" w:rsidRDefault="00826634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991A01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 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континуирана и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активна творечка дејност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над 12 години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  </w:t>
      </w:r>
    </w:p>
    <w:p w14:paraId="44D56338" w14:textId="04BD3BEF" w:rsidR="009D0D8F" w:rsidRPr="00891641" w:rsidRDefault="00826634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35749D" w:rsidRPr="000C7572">
        <w:rPr>
          <w:rFonts w:ascii="StobiSerif Regular" w:hAnsi="StobiSerif Regular" w:cs="Arial"/>
          <w:color w:val="FF0000"/>
          <w:kern w:val="1"/>
          <w:sz w:val="22"/>
          <w:szCs w:val="22"/>
          <w:lang w:val="mk-MK"/>
        </w:rPr>
        <w:t xml:space="preserve">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 </w:t>
      </w:r>
      <w:r w:rsidR="00D41B48" w:rsidRPr="006E05BA">
        <w:rPr>
          <w:rFonts w:ascii="StobiSerif Regular" w:hAnsi="StobiSerif Regular" w:cs="Arial"/>
          <w:sz w:val="22"/>
          <w:szCs w:val="22"/>
          <w:lang w:val="mk-MK"/>
        </w:rPr>
        <w:t>реализирано/изведено</w:t>
      </w:r>
      <w:r w:rsidR="001248E7" w:rsidRPr="006E05BA">
        <w:rPr>
          <w:rFonts w:ascii="StobiSerif Regular" w:hAnsi="StobiSerif Regular" w:cs="Arial"/>
          <w:sz w:val="22"/>
          <w:szCs w:val="22"/>
          <w:lang w:val="mk-MK"/>
        </w:rPr>
        <w:t>/ јавно презентирано</w:t>
      </w:r>
      <w:r w:rsidR="00D41B48" w:rsidRPr="006E05B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A3C8B">
        <w:rPr>
          <w:rFonts w:ascii="StobiSerif Regular" w:hAnsi="StobiSerif Regular" w:cs="Arial"/>
          <w:sz w:val="22"/>
          <w:szCs w:val="22"/>
          <w:lang w:val="mk-MK"/>
        </w:rPr>
        <w:t xml:space="preserve">најмалку 5 </w:t>
      </w:r>
      <w:r w:rsidR="0009296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архитектонски </w:t>
      </w:r>
      <w:r w:rsidR="00A67B60" w:rsidRPr="000A70F9">
        <w:rPr>
          <w:rFonts w:ascii="StobiSerif Regular" w:hAnsi="StobiSerif Regular" w:cs="Arial"/>
          <w:kern w:val="1"/>
          <w:sz w:val="22"/>
          <w:szCs w:val="22"/>
          <w:lang w:val="mk-MK"/>
        </w:rPr>
        <w:t>проекти</w:t>
      </w:r>
      <w:r w:rsidR="00991A01" w:rsidRPr="000A70F9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991A01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во </w:t>
      </w:r>
      <w:r w:rsidR="00F306B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Република</w:t>
      </w:r>
      <w:r w:rsidR="0009296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35749D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Северна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Македонија или </w:t>
      </w:r>
      <w:r w:rsidR="00F306B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во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странство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9B16AC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</w:t>
      </w:r>
    </w:p>
    <w:p w14:paraId="494C30FD" w14:textId="77777777" w:rsidR="009D0D8F" w:rsidRPr="00891641" w:rsidRDefault="00826634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F306B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учествува</w:t>
      </w:r>
      <w:r w:rsidR="00F306B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но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на </w:t>
      </w:r>
      <w:r w:rsidR="00C000A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домашни или </w:t>
      </w:r>
      <w:r w:rsidR="004A4E1C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меѓународни 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самостојни или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групни изложби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од областа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, и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ли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е добитник на </w:t>
      </w:r>
      <w:r w:rsidR="009210D0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домашни или меѓународни 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награди и/или признанија од областа на </w:t>
      </w:r>
      <w:r w:rsidR="0009296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архитектурата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</w:t>
      </w:r>
    </w:p>
    <w:p w14:paraId="0B0024FE" w14:textId="77777777" w:rsidR="00A81963" w:rsidRDefault="00826634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A809AA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во реализацијата на изложба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>та</w:t>
      </w:r>
      <w:r w:rsidR="00B20757">
        <w:rPr>
          <w:rFonts w:ascii="StobiSerif Regular" w:hAnsi="StobiSerif Regular" w:cs="Arial"/>
          <w:kern w:val="1"/>
          <w:sz w:val="22"/>
          <w:szCs w:val="22"/>
          <w:lang w:val="mk-MK"/>
        </w:rPr>
        <w:t>/проектот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соработува</w:t>
      </w:r>
      <w:r w:rsidR="009F6A10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со</w:t>
      </w:r>
      <w:r w:rsidR="00E27C1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ек</w:t>
      </w:r>
      <w:r w:rsidR="000C323E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ипа од стручни лица од областа</w:t>
      </w:r>
      <w:r w:rsidR="00E27C1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.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>*</w:t>
      </w:r>
    </w:p>
    <w:p w14:paraId="1F97D7E7" w14:textId="77777777" w:rsid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1F42722A" w14:textId="77777777" w:rsid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>
        <w:rPr>
          <w:rFonts w:ascii="StobiSerif Regular" w:hAnsi="StobiSerif Regular" w:cs="Arial"/>
          <w:kern w:val="1"/>
          <w:sz w:val="22"/>
          <w:szCs w:val="22"/>
          <w:lang w:val="mk-MK"/>
        </w:rPr>
        <w:t>* Куратор, комесар и други стручни соработници.</w:t>
      </w:r>
    </w:p>
    <w:p w14:paraId="53228668" w14:textId="77777777" w:rsid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6E8B12C1" w14:textId="77777777" w:rsidR="00DA3C8B" w:rsidRP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685B612F" w14:textId="77777777" w:rsidR="009D0D8F" w:rsidRPr="000C7572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2. Изложба/проект на група </w:t>
      </w:r>
      <w:r w:rsidR="00C6671F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архитекти</w:t>
      </w:r>
    </w:p>
    <w:p w14:paraId="14AC37A5" w14:textId="77777777" w:rsidR="00785EE9" w:rsidRPr="00891641" w:rsidRDefault="009D0D8F" w:rsidP="00785E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b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ab/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Министерството за култура </w:t>
      </w:r>
      <w:r w:rsidR="006608D5">
        <w:rPr>
          <w:rFonts w:ascii="StobiSerif Regular" w:hAnsi="StobiSerif Regular" w:cs="Arial"/>
          <w:sz w:val="22"/>
          <w:szCs w:val="22"/>
          <w:lang w:val="mk-MK"/>
        </w:rPr>
        <w:t xml:space="preserve">и туризам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ќе поддржи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пријава поднесена од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правно лице за претставување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изложба</w:t>
      </w:r>
      <w:r w:rsidR="00D41B48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/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проект</w:t>
      </w:r>
      <w:r w:rsidR="0001691B" w:rsidRPr="00891641">
        <w:rPr>
          <w:rFonts w:ascii="StobiSerif Regular" w:hAnsi="StobiSerif Regular" w:cs="Arial"/>
          <w:bCs/>
          <w:kern w:val="1"/>
          <w:sz w:val="22"/>
          <w:szCs w:val="22"/>
          <w:lang w:val="mk-MK"/>
        </w:rPr>
        <w:t xml:space="preserve"> </w:t>
      </w:r>
      <w:r w:rsidR="00A9200C" w:rsidRPr="00891641">
        <w:rPr>
          <w:rFonts w:ascii="StobiSerif Regular" w:hAnsi="StobiSerif Regular" w:cs="Arial"/>
          <w:bCs/>
          <w:kern w:val="1"/>
          <w:sz w:val="22"/>
          <w:szCs w:val="22"/>
          <w:lang w:val="mk-MK"/>
        </w:rPr>
        <w:t xml:space="preserve">на група </w:t>
      </w:r>
      <w:r w:rsidR="00C6671F" w:rsidRPr="00891641">
        <w:rPr>
          <w:rFonts w:ascii="StobiSerif Regular" w:hAnsi="StobiSerif Regular" w:cs="Arial"/>
          <w:bCs/>
          <w:kern w:val="1"/>
          <w:sz w:val="22"/>
          <w:szCs w:val="22"/>
          <w:lang w:val="mk-MK"/>
        </w:rPr>
        <w:t>архитекти</w:t>
      </w:r>
      <w:r w:rsidR="002122B3">
        <w:rPr>
          <w:rFonts w:ascii="StobiSerif Regular" w:hAnsi="StobiSerif Regular" w:cs="Arial"/>
          <w:bCs/>
          <w:kern w:val="1"/>
          <w:sz w:val="22"/>
          <w:szCs w:val="22"/>
          <w:lang w:val="mk-MK"/>
        </w:rPr>
        <w:t>/автори</w:t>
      </w:r>
      <w:r w:rsidR="00A9200C"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 xml:space="preserve">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кои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:</w:t>
      </w:r>
    </w:p>
    <w:p w14:paraId="2DDF7A2D" w14:textId="77777777" w:rsidR="00785EE9" w:rsidRPr="00891641" w:rsidRDefault="00826634" w:rsidP="00785E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–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имаат 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континуирана и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активна творечка дејност 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>над 10 години</w:t>
      </w:r>
      <w:r w:rsidR="00E53D2E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E53D2E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(секој поединечно)</w:t>
      </w:r>
      <w:r w:rsidR="00890627" w:rsidRPr="000C7572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</w:t>
      </w:r>
    </w:p>
    <w:p w14:paraId="715EE3E4" w14:textId="1A650936" w:rsidR="005E7047" w:rsidRPr="00891641" w:rsidRDefault="00826634" w:rsidP="00785E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– 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имаат </w:t>
      </w:r>
      <w:r w:rsidR="00D41B48" w:rsidRPr="006E05BA">
        <w:rPr>
          <w:rFonts w:ascii="StobiSerif Regular" w:hAnsi="StobiSerif Regular" w:cs="Arial"/>
          <w:sz w:val="22"/>
          <w:szCs w:val="22"/>
          <w:lang w:val="mk-MK"/>
        </w:rPr>
        <w:t>реализирано/изведено</w:t>
      </w:r>
      <w:r w:rsidR="001248E7" w:rsidRPr="006E05BA">
        <w:rPr>
          <w:rFonts w:ascii="StobiSerif Regular" w:hAnsi="StobiSerif Regular" w:cs="Arial"/>
          <w:sz w:val="22"/>
          <w:szCs w:val="22"/>
          <w:lang w:val="mk-MK"/>
        </w:rPr>
        <w:t>/јавно презентирано</w:t>
      </w:r>
      <w:r w:rsidR="00D41B48" w:rsidRPr="006E05B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A3C8B">
        <w:rPr>
          <w:rFonts w:ascii="StobiSerif Regular" w:hAnsi="StobiSerif Regular" w:cs="Arial"/>
          <w:sz w:val="22"/>
          <w:szCs w:val="22"/>
          <w:lang w:val="mk-MK"/>
        </w:rPr>
        <w:t xml:space="preserve">најмалку 3 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lastRenderedPageBreak/>
        <w:t xml:space="preserve">архитектонски </w:t>
      </w:r>
      <w:r w:rsidR="00A67B60" w:rsidRPr="000A70F9">
        <w:rPr>
          <w:rFonts w:ascii="StobiSerif Regular" w:hAnsi="StobiSerif Regular" w:cs="Arial"/>
          <w:kern w:val="1"/>
          <w:sz w:val="22"/>
          <w:szCs w:val="22"/>
          <w:lang w:val="mk-MK"/>
        </w:rPr>
        <w:t>проекти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во Република</w:t>
      </w:r>
      <w:r w:rsidR="008E2500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Северна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Македонија или 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во 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странство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(вкупно</w:t>
      </w:r>
      <w:r w:rsidR="00991A01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)</w:t>
      </w:r>
      <w:r w:rsidR="0089062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</w:t>
      </w:r>
    </w:p>
    <w:p w14:paraId="60598FF9" w14:textId="77777777" w:rsidR="00397E49" w:rsidRPr="00891641" w:rsidRDefault="00826634" w:rsidP="00397E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имаат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учествува</w:t>
      </w:r>
      <w:r w:rsidR="0001691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но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на </w:t>
      </w:r>
      <w:r w:rsidR="00D3026D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домашни и</w:t>
      </w:r>
      <w:r w:rsidR="00991A01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ли</w:t>
      </w:r>
      <w:r w:rsidR="00D3026D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820455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меѓународни </w:t>
      </w:r>
      <w:r w:rsidR="008E2500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самостојни или </w:t>
      </w:r>
      <w:r w:rsidR="00785EE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групни изложби</w:t>
      </w:r>
      <w:r w:rsidR="005E704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од областа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(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секој поединечно)</w:t>
      </w:r>
      <w:r w:rsidR="0089062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, и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ли </w:t>
      </w:r>
      <w:r w:rsidR="00397E4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се добитници </w:t>
      </w:r>
      <w:r w:rsidR="002122B3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 </w:t>
      </w:r>
      <w:r w:rsidR="00397E4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награди и/или признанија од областа на архитектурата</w:t>
      </w:r>
      <w:r w:rsidR="008E2500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(секој поединечно)</w:t>
      </w:r>
      <w:r w:rsidR="00397E4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</w:t>
      </w:r>
    </w:p>
    <w:p w14:paraId="66F51DE5" w14:textId="77777777" w:rsidR="008E2500" w:rsidRDefault="00826634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–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во реализацијата на изложба</w:t>
      </w:r>
      <w:r w:rsidR="000C323E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та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/проектот соработува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ат</w:t>
      </w:r>
      <w:r w:rsidR="00D33825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со екипа од стручни лица од областа</w:t>
      </w:r>
      <w:r w:rsidR="00397E49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.</w:t>
      </w:r>
      <w:r w:rsidR="00DA3C8B">
        <w:rPr>
          <w:rFonts w:ascii="StobiSerif Regular" w:hAnsi="StobiSerif Regular" w:cs="Arial"/>
          <w:kern w:val="1"/>
          <w:sz w:val="22"/>
          <w:szCs w:val="22"/>
          <w:lang w:val="mk-MK"/>
        </w:rPr>
        <w:t>*</w:t>
      </w:r>
    </w:p>
    <w:p w14:paraId="6488BD3F" w14:textId="77777777" w:rsid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6CD0F8AB" w14:textId="77777777" w:rsidR="00DA3C8B" w:rsidRPr="00891641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>
        <w:rPr>
          <w:rFonts w:ascii="StobiSerif Regular" w:hAnsi="StobiSerif Regular" w:cs="Arial"/>
          <w:kern w:val="1"/>
          <w:sz w:val="22"/>
          <w:szCs w:val="22"/>
          <w:lang w:val="mk-MK"/>
        </w:rPr>
        <w:t>* Куратор, комесар и други стручни соработници.</w:t>
      </w:r>
    </w:p>
    <w:p w14:paraId="27E0AFB5" w14:textId="77777777" w:rsidR="00206B15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ab/>
      </w:r>
    </w:p>
    <w:p w14:paraId="71C188B2" w14:textId="77777777" w:rsidR="00DA3C8B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47DFE283" w14:textId="77777777" w:rsidR="000014AB" w:rsidRDefault="000014A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28A5FB9E" w14:textId="77777777" w:rsidR="00DA3C8B" w:rsidRPr="00891641" w:rsidRDefault="00DA3C8B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02B2A60F" w14:textId="77777777" w:rsidR="009D0D8F" w:rsidRPr="00891641" w:rsidRDefault="009D0D8F" w:rsidP="009D0D8F">
      <w:pPr>
        <w:shd w:val="clear" w:color="auto" w:fill="632423"/>
        <w:tabs>
          <w:tab w:val="left" w:pos="720"/>
        </w:tabs>
        <w:jc w:val="center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sz w:val="22"/>
          <w:szCs w:val="22"/>
          <w:lang w:val="mk-MK"/>
        </w:rPr>
        <w:t>IV. КРИТЕРИУМИ ЗА ЕВАЛУАЦИЈА</w:t>
      </w:r>
    </w:p>
    <w:p w14:paraId="1A992FC5" w14:textId="77777777" w:rsidR="009D0D8F" w:rsidRPr="00891641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</w:p>
    <w:p w14:paraId="01CA5364" w14:textId="77777777" w:rsidR="009D0D8F" w:rsidRPr="00891641" w:rsidRDefault="009D0D8F" w:rsidP="009D0D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     Евалуацијата на квалите</w:t>
      </w:r>
      <w:r w:rsidR="000D695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тот на проектот ќе се врши 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во </w:t>
      </w:r>
      <w:r w:rsidR="000D695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согласно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ст со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:</w:t>
      </w:r>
    </w:p>
    <w:p w14:paraId="49EDDDFF" w14:textId="77777777" w:rsidR="00AF209D" w:rsidRPr="00891641" w:rsidRDefault="005C4407" w:rsidP="00AF209D">
      <w:pPr>
        <w:numPr>
          <w:ilvl w:val="0"/>
          <w:numId w:val="11"/>
        </w:numPr>
        <w:suppressAutoHyphens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ј</w:t>
      </w:r>
      <w:r w:rsidR="002122B3" w:rsidRPr="000C7572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асна содржинска конципираност на проектот како одговор на темата на Биеналето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;</w:t>
      </w:r>
    </w:p>
    <w:p w14:paraId="456A6218" w14:textId="77777777" w:rsidR="00AF209D" w:rsidRDefault="005C4407" w:rsidP="00AF209D">
      <w:pPr>
        <w:numPr>
          <w:ilvl w:val="0"/>
          <w:numId w:val="11"/>
        </w:numPr>
        <w:suppressAutoHyphens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а</w:t>
      </w:r>
      <w:r w:rsidR="00E53D2E">
        <w:rPr>
          <w:rFonts w:ascii="StobiSerif Regular" w:hAnsi="StobiSerif Regular" w:cs="Arial"/>
          <w:sz w:val="22"/>
          <w:szCs w:val="22"/>
          <w:lang w:val="mk-MK"/>
        </w:rPr>
        <w:t>ктуелноста</w:t>
      </w:r>
      <w:r w:rsidR="00826634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на проектот</w:t>
      </w:r>
      <w:r>
        <w:rPr>
          <w:rFonts w:ascii="StobiSerif Regular" w:hAnsi="StobiSerif Regular" w:cs="Arial"/>
          <w:sz w:val="22"/>
          <w:szCs w:val="22"/>
          <w:lang w:val="mk-MK"/>
        </w:rPr>
        <w:t>;</w:t>
      </w:r>
    </w:p>
    <w:p w14:paraId="1D421720" w14:textId="77777777" w:rsidR="002122B3" w:rsidRPr="00891641" w:rsidRDefault="005C4407" w:rsidP="00AF209D">
      <w:pPr>
        <w:numPr>
          <w:ilvl w:val="0"/>
          <w:numId w:val="11"/>
        </w:numPr>
        <w:suppressAutoHyphens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</w:t>
      </w:r>
      <w:r w:rsidR="002122B3" w:rsidRPr="000C7572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етален опис на техничката изведба на проектот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;</w:t>
      </w:r>
    </w:p>
    <w:p w14:paraId="0B7DE964" w14:textId="77777777" w:rsidR="00AF209D" w:rsidRPr="00891641" w:rsidRDefault="005C4407" w:rsidP="00AF209D">
      <w:pPr>
        <w:numPr>
          <w:ilvl w:val="0"/>
          <w:numId w:val="11"/>
        </w:numPr>
        <w:suppressAutoHyphens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ј</w:t>
      </w:r>
      <w:r w:rsidR="00AF209D" w:rsidRPr="00891641">
        <w:rPr>
          <w:rFonts w:ascii="StobiSerif Regular" w:hAnsi="StobiSerif Regular" w:cs="Arial"/>
          <w:sz w:val="22"/>
          <w:szCs w:val="22"/>
          <w:lang w:val="mk-MK"/>
        </w:rPr>
        <w:t>асна</w:t>
      </w:r>
      <w:r w:rsidR="0083332D" w:rsidRPr="00891641">
        <w:rPr>
          <w:rFonts w:ascii="StobiSerif Regular" w:hAnsi="StobiSerif Regular" w:cs="Arial"/>
          <w:sz w:val="22"/>
          <w:szCs w:val="22"/>
          <w:lang w:val="mk-MK"/>
        </w:rPr>
        <w:t>та</w:t>
      </w:r>
      <w:r w:rsidR="00AF209D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и стручна ко</w:t>
      </w:r>
      <w:r w:rsidR="008F6572" w:rsidRPr="00891641">
        <w:rPr>
          <w:rFonts w:ascii="StobiSerif Regular" w:hAnsi="StobiSerif Regular" w:cs="Arial"/>
          <w:sz w:val="22"/>
          <w:szCs w:val="22"/>
          <w:lang w:val="mk-MK"/>
        </w:rPr>
        <w:t>н</w:t>
      </w:r>
      <w:r w:rsidR="00AF209D" w:rsidRPr="00891641">
        <w:rPr>
          <w:rFonts w:ascii="StobiSerif Regular" w:hAnsi="StobiSerif Regular" w:cs="Arial"/>
          <w:sz w:val="22"/>
          <w:szCs w:val="22"/>
          <w:lang w:val="mk-MK"/>
        </w:rPr>
        <w:t>ципираност на структ</w:t>
      </w:r>
      <w:r w:rsidR="000D6952" w:rsidRPr="00891641">
        <w:rPr>
          <w:rFonts w:ascii="StobiSerif Regular" w:hAnsi="StobiSerif Regular" w:cs="Arial"/>
          <w:sz w:val="22"/>
          <w:szCs w:val="22"/>
          <w:lang w:val="mk-MK"/>
        </w:rPr>
        <w:t>урата на уметничкиот проект</w:t>
      </w:r>
      <w:r w:rsidR="00826634" w:rsidRPr="0089164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F209D" w:rsidRPr="00891641">
        <w:rPr>
          <w:rFonts w:ascii="StobiSerif Regular" w:hAnsi="StobiSerif Regular" w:cs="Arial"/>
          <w:sz w:val="22"/>
          <w:szCs w:val="22"/>
          <w:lang w:val="mk-MK"/>
        </w:rPr>
        <w:t>(со прилози:</w:t>
      </w:r>
      <w:r w:rsidR="00AF209D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технички цртеж или макета или 3Д-проекција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)</w:t>
      </w:r>
      <w:r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786F4EBB" w14:textId="77777777" w:rsidR="00AF209D" w:rsidRPr="002122B3" w:rsidRDefault="005C4407" w:rsidP="00AF209D">
      <w:pPr>
        <w:numPr>
          <w:ilvl w:val="0"/>
          <w:numId w:val="11"/>
        </w:numPr>
        <w:suppressAutoHyphens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3269" w:rsidRPr="00891641">
        <w:rPr>
          <w:rFonts w:ascii="StobiSerif Regular" w:hAnsi="StobiSerif Regular" w:cs="Arial"/>
          <w:sz w:val="22"/>
          <w:szCs w:val="22"/>
          <w:lang w:val="mk-MK"/>
        </w:rPr>
        <w:t>фирмативните ефекти од реализацијата на</w:t>
      </w:r>
      <w:r w:rsidR="00AF209D" w:rsidRPr="00891641">
        <w:rPr>
          <w:rFonts w:ascii="StobiSerif Regular" w:hAnsi="StobiSerif Regular" w:cs="Arial"/>
          <w:sz w:val="22"/>
          <w:szCs w:val="22"/>
          <w:lang w:val="mk-MK"/>
        </w:rPr>
        <w:t xml:space="preserve"> проектот</w:t>
      </w:r>
      <w:r w:rsidR="00456747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7B3DDD">
        <w:rPr>
          <w:rFonts w:ascii="StobiSerif Regular" w:hAnsi="StobiSerif Regular" w:cs="Arial"/>
          <w:sz w:val="22"/>
          <w:szCs w:val="22"/>
          <w:lang w:val="mk-MK"/>
        </w:rPr>
        <w:t>план за промоција)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612C5EFB" w14:textId="77777777" w:rsidR="00A03BAD" w:rsidRDefault="00A03BAD" w:rsidP="00E96C4B">
      <w:pPr>
        <w:pStyle w:val="NormalWeb"/>
        <w:spacing w:before="0" w:after="120" w:line="280" w:lineRule="exact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E44B78B" w14:textId="77777777" w:rsidR="002122B3" w:rsidRDefault="005C4407" w:rsidP="002122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Забелешка</w:t>
      </w:r>
      <w:r w:rsidR="002122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:</w:t>
      </w:r>
      <w:r w:rsidR="002122B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</w:p>
    <w:p w14:paraId="2D425312" w14:textId="77777777" w:rsidR="002122B3" w:rsidRDefault="002122B3" w:rsidP="002122B3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Селекцијата на проектите ќе се врши во согласност со исполнетите приоритети, услови и критериуми за евалуација на проектите. </w:t>
      </w:r>
    </w:p>
    <w:p w14:paraId="7E961CE5" w14:textId="77777777" w:rsidR="00512964" w:rsidRPr="004456E3" w:rsidRDefault="00512964" w:rsidP="00512964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Обезбедувањето простор за претставување во Венеција е обврска на носителот на проектот.</w:t>
      </w:r>
    </w:p>
    <w:p w14:paraId="2BA9E480" w14:textId="77777777" w:rsidR="00456747" w:rsidRPr="000C7572" w:rsidRDefault="00456747" w:rsidP="00E96C4B">
      <w:pPr>
        <w:pStyle w:val="NormalWeb"/>
        <w:spacing w:before="0" w:after="120" w:line="280" w:lineRule="exact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FAFBB39" w14:textId="77777777" w:rsidR="009D0D8F" w:rsidRPr="00891641" w:rsidRDefault="009D0D8F" w:rsidP="009D0D8F">
      <w:pPr>
        <w:pStyle w:val="Heading7"/>
        <w:shd w:val="clear" w:color="auto" w:fill="632423"/>
        <w:jc w:val="center"/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Pr="00891641">
        <w:rPr>
          <w:rFonts w:ascii="StobiSerif Regular" w:hAnsi="StobiSerif Regular" w:cs="Arial"/>
          <w:b/>
          <w:bCs/>
          <w:i w:val="0"/>
          <w:iCs w:val="0"/>
          <w:sz w:val="22"/>
          <w:szCs w:val="22"/>
          <w:lang w:val="mk-MK"/>
        </w:rPr>
        <w:t xml:space="preserve"> </w:t>
      </w:r>
      <w:r w:rsidRPr="00891641">
        <w:rPr>
          <w:rFonts w:ascii="StobiSerif Regular" w:hAnsi="StobiSerif Regular" w:cs="Arial"/>
          <w:b/>
          <w:bCs/>
          <w:i w:val="0"/>
          <w:iCs w:val="0"/>
          <w:color w:val="FFFFFF"/>
          <w:sz w:val="22"/>
          <w:szCs w:val="22"/>
          <w:lang w:val="mk-MK"/>
        </w:rPr>
        <w:t xml:space="preserve">ЗАДОЛЖИТЕЛНИ ДОКУМЕНТИ </w:t>
      </w:r>
    </w:p>
    <w:p w14:paraId="03AE4071" w14:textId="77777777" w:rsidR="008F6572" w:rsidRPr="00891641" w:rsidRDefault="008F6572" w:rsidP="009D0D8F">
      <w:pPr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EEAF482" w14:textId="77777777" w:rsidR="009D0D8F" w:rsidRPr="00891641" w:rsidRDefault="005C4407" w:rsidP="009D0D8F">
      <w:pPr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З</w:t>
      </w:r>
      <w:r w:rsidR="009D0D8F" w:rsidRPr="00891641">
        <w:rPr>
          <w:rFonts w:ascii="StobiSerif Regular" w:hAnsi="StobiSerif Regular" w:cs="Arial"/>
          <w:sz w:val="22"/>
          <w:szCs w:val="22"/>
          <w:lang w:val="mk-MK"/>
        </w:rPr>
        <w:t>адолжително треба да се приложат следниве документи/материјали:</w:t>
      </w:r>
    </w:p>
    <w:p w14:paraId="26B307AE" w14:textId="77777777" w:rsidR="00F90F57" w:rsidRPr="00891641" w:rsidRDefault="00F90F57" w:rsidP="00F90F57">
      <w:pPr>
        <w:widowControl w:val="0"/>
        <w:numPr>
          <w:ilvl w:val="0"/>
          <w:numId w:val="10"/>
        </w:numPr>
        <w:suppressAutoHyphens/>
        <w:autoSpaceDE w:val="0"/>
        <w:ind w:right="288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Уре</w:t>
      </w:r>
      <w:r w:rsidR="002122B3">
        <w:rPr>
          <w:rFonts w:ascii="StobiSerif Regular" w:hAnsi="StobiSerif Regular" w:cs="Arial"/>
          <w:kern w:val="1"/>
          <w:sz w:val="22"/>
          <w:szCs w:val="22"/>
          <w:lang w:val="mk-MK"/>
        </w:rPr>
        <w:t>дно и целосно пополнета П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ријава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3D3A59A1" w14:textId="77777777" w:rsidR="00F90F57" w:rsidRPr="00891641" w:rsidRDefault="002E5636" w:rsidP="00F90F57">
      <w:pPr>
        <w:widowControl w:val="0"/>
        <w:numPr>
          <w:ilvl w:val="0"/>
          <w:numId w:val="10"/>
        </w:numPr>
        <w:suppressAutoHyphens/>
        <w:autoSpaceDE w:val="0"/>
        <w:ind w:right="288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0C7572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Детален oпис на проектот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(</w:t>
      </w:r>
      <w:r w:rsidRPr="000C7572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не повеќе од три страници)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, </w:t>
      </w:r>
      <w:r w:rsidR="00F90F57" w:rsidRPr="00891641">
        <w:rPr>
          <w:rFonts w:ascii="StobiSerif Regular" w:hAnsi="StobiSerif Regular" w:cs="Arial"/>
          <w:sz w:val="22"/>
          <w:szCs w:val="22"/>
          <w:lang w:val="mk-MK"/>
        </w:rPr>
        <w:t>придружен со графички прилози:</w:t>
      </w:r>
      <w:r w:rsidR="00F90F5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технички цртежи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и макета или 3Д-визуелизација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028D50E8" w14:textId="77777777" w:rsidR="00F90F57" w:rsidRPr="00891641" w:rsidRDefault="002E5636" w:rsidP="00F90F57">
      <w:pPr>
        <w:widowControl w:val="0"/>
        <w:numPr>
          <w:ilvl w:val="0"/>
          <w:numId w:val="10"/>
        </w:numPr>
        <w:suppressAutoHyphens/>
        <w:autoSpaceDE w:val="0"/>
        <w:ind w:right="288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0C7572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Прецизен план и динамика на активностите за реализација на проектот со листа на сите вклучени субјекти и нивната улога во проектот</w:t>
      </w:r>
      <w:r w:rsidR="001B4E2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;</w:t>
      </w:r>
    </w:p>
    <w:p w14:paraId="0265787A" w14:textId="77777777" w:rsidR="00F90F57" w:rsidRPr="00891641" w:rsidRDefault="00F90F57" w:rsidP="00F90F57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Дополнителни</w:t>
      </w:r>
      <w:r w:rsidR="008F657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материјали (в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изуелни или аудиовизуелни) што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lastRenderedPageBreak/>
        <w:t>авторите на проектот ги сметаат за соодветни</w:t>
      </w:r>
      <w:r w:rsidR="008F6572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,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а се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однесуваат на предлог-проектот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09CB8989" w14:textId="77777777" w:rsidR="009D0D8F" w:rsidRPr="00891641" w:rsidRDefault="009D0D8F" w:rsidP="009D0D8F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Дополнителни материјали кои се однесуваат на авторската екипа (биографија, каталози, прилози и др. на </w:t>
      </w:r>
      <w:r w:rsidR="001F1B6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архитектот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/</w:t>
      </w:r>
      <w:r w:rsidR="00ED762C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архитектите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, авторот/кураторот на проектот, комесарот на проектот, како и на 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другите  лица вклучени во проектот)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6068137F" w14:textId="77777777" w:rsidR="009D0D8F" w:rsidRPr="00891641" w:rsidRDefault="009D0D8F" w:rsidP="009D0D8F">
      <w:pPr>
        <w:widowControl w:val="0"/>
        <w:numPr>
          <w:ilvl w:val="0"/>
          <w:numId w:val="10"/>
        </w:numPr>
        <w:suppressAutoHyphens/>
        <w:autoSpaceDE w:val="0"/>
        <w:ind w:right="288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Документ (изјава или преддоговор) со кој се потврдува согласноста </w:t>
      </w:r>
      <w:r w:rsidR="005A0FA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за учество 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на </w:t>
      </w:r>
      <w:r w:rsidR="00DD05BD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архитектот/архитектите</w:t>
      </w:r>
      <w:r w:rsidR="000C323E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, кураторот</w:t>
      </w:r>
      <w:r w:rsidR="002E5636">
        <w:rPr>
          <w:rFonts w:ascii="StobiSerif Regular" w:hAnsi="StobiSerif Regular" w:cs="Arial"/>
          <w:kern w:val="1"/>
          <w:sz w:val="22"/>
          <w:szCs w:val="22"/>
          <w:lang w:val="mk-MK"/>
        </w:rPr>
        <w:t>, комесарот</w:t>
      </w:r>
      <w:r w:rsidR="000C323E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на проектот, 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како и на </w:t>
      </w:r>
      <w:r w:rsidR="00826634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другите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лица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  <w:r w:rsidR="002E5636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вклучени 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во проектот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13C0D356" w14:textId="77777777" w:rsidR="002E5636" w:rsidRDefault="001B4E23" w:rsidP="009D0D8F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>
        <w:rPr>
          <w:rFonts w:ascii="StobiSerif Regular" w:hAnsi="StobiSerif Regular" w:cs="Arial"/>
          <w:kern w:val="1"/>
          <w:sz w:val="22"/>
          <w:szCs w:val="22"/>
          <w:lang w:val="mk-MK"/>
        </w:rPr>
        <w:t>Соодветен документ (согласност/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изјава/преддоговор) д</w:t>
      </w:r>
      <w:r w:rsidR="009D0D8F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околку од проектот произлегува обврска за регулирање на авторски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те права</w:t>
      </w:r>
      <w:r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67785698" w14:textId="77777777" w:rsidR="009D0D8F" w:rsidRPr="00891641" w:rsidRDefault="009D0D8F" w:rsidP="009D0D8F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Документи</w:t>
      </w:r>
      <w:r w:rsidR="00456747">
        <w:rPr>
          <w:rFonts w:ascii="StobiSerif Regular" w:hAnsi="StobiSerif Regular" w:cs="Arial"/>
          <w:kern w:val="1"/>
          <w:sz w:val="22"/>
          <w:szCs w:val="22"/>
          <w:lang w:val="mk-MK"/>
        </w:rPr>
        <w:t>/докази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со кои се потврдува исполн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увањето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на условите</w:t>
      </w:r>
      <w:r w:rsidR="00456747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од точката </w:t>
      </w:r>
      <w:r w:rsidR="00456747" w:rsidRPr="000C7572">
        <w:rPr>
          <w:rFonts w:ascii="StobiSerif Regular" w:hAnsi="StobiSerif Regular" w:cs="Arial"/>
          <w:kern w:val="1"/>
          <w:sz w:val="22"/>
          <w:szCs w:val="22"/>
          <w:lang w:val="mk-MK"/>
        </w:rPr>
        <w:t>III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(</w:t>
      </w:r>
      <w:r w:rsidR="005A0FA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брошури, програми и сл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.</w:t>
      </w:r>
      <w:r w:rsidR="005A0FA7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)</w:t>
      </w:r>
      <w:r w:rsidR="001B4E23">
        <w:rPr>
          <w:rFonts w:ascii="StobiSerif Regular" w:hAnsi="StobiSerif Regular" w:cs="Arial"/>
          <w:kern w:val="1"/>
          <w:sz w:val="22"/>
          <w:szCs w:val="22"/>
          <w:lang w:val="mk-MK"/>
        </w:rPr>
        <w:t>;</w:t>
      </w:r>
    </w:p>
    <w:p w14:paraId="0E9EE295" w14:textId="221ADB79" w:rsidR="007776E9" w:rsidRPr="00512964" w:rsidRDefault="007776E9" w:rsidP="007776E9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Документ за регистрирана дејност издаден од Централниот регистар на Република </w:t>
      </w:r>
      <w:r w:rsidR="00EC6647" w:rsidRPr="00891641">
        <w:rPr>
          <w:rFonts w:ascii="StobiSerif Regular" w:hAnsi="StobiSerif Regular" w:cs="Arial"/>
          <w:sz w:val="22"/>
          <w:szCs w:val="22"/>
          <w:lang w:val="mk-MK"/>
        </w:rPr>
        <w:t xml:space="preserve">Северна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Македонија </w:t>
      </w:r>
      <w:r w:rsidR="00B36C7B" w:rsidRPr="00891641">
        <w:rPr>
          <w:rFonts w:ascii="StobiSerif Regular" w:hAnsi="StobiSerif Regular" w:cs="Arial"/>
          <w:sz w:val="22"/>
          <w:szCs w:val="22"/>
          <w:lang w:val="mk-MK"/>
        </w:rPr>
        <w:t xml:space="preserve">што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не </w:t>
      </w:r>
      <w:r w:rsidR="00B36C7B" w:rsidRPr="00891641">
        <w:rPr>
          <w:rFonts w:ascii="StobiSerif Regular" w:hAnsi="StobiSerif Regular" w:cs="Arial"/>
          <w:sz w:val="22"/>
          <w:szCs w:val="22"/>
          <w:lang w:val="mk-MK"/>
        </w:rPr>
        <w:t xml:space="preserve">е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постар од 6 месеци,</w:t>
      </w:r>
      <w:r w:rsidRPr="000C757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со исклучок на единиците на локална</w:t>
      </w:r>
      <w:r w:rsidR="0083332D" w:rsidRPr="00891641">
        <w:rPr>
          <w:rFonts w:ascii="StobiSerif Regular" w:hAnsi="StobiSerif Regular" w:cs="Arial"/>
          <w:sz w:val="22"/>
          <w:szCs w:val="22"/>
          <w:lang w:val="mk-MK"/>
        </w:rPr>
        <w:t>та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 самоуправа, </w:t>
      </w:r>
      <w:r w:rsidR="008F6572" w:rsidRPr="00891641">
        <w:rPr>
          <w:rFonts w:ascii="StobiSerif Regular" w:hAnsi="StobiSerif Regular" w:cs="Arial"/>
          <w:sz w:val="22"/>
          <w:szCs w:val="22"/>
          <w:lang w:val="mk-MK"/>
        </w:rPr>
        <w:t>националните и</w:t>
      </w:r>
      <w:r w:rsidR="00745802" w:rsidRPr="0089164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 xml:space="preserve">локалните установи и другите правни лица чиј основач е Република </w:t>
      </w:r>
      <w:r w:rsidR="00EC6647" w:rsidRPr="00891641">
        <w:rPr>
          <w:rFonts w:ascii="StobiSerif Regular" w:hAnsi="StobiSerif Regular" w:cs="Arial"/>
          <w:sz w:val="22"/>
          <w:szCs w:val="22"/>
          <w:lang w:val="mk-MK"/>
        </w:rPr>
        <w:t xml:space="preserve">Северна </w:t>
      </w:r>
      <w:r w:rsidRPr="00891641">
        <w:rPr>
          <w:rFonts w:ascii="StobiSerif Regular" w:hAnsi="StobiSerif Regular" w:cs="Arial"/>
          <w:sz w:val="22"/>
          <w:szCs w:val="22"/>
          <w:lang w:val="mk-MK"/>
        </w:rPr>
        <w:t>Македонија</w:t>
      </w:r>
      <w:r w:rsidR="00512964">
        <w:rPr>
          <w:rFonts w:ascii="StobiSerif Regular" w:hAnsi="StobiSerif Regular" w:cs="Arial"/>
          <w:sz w:val="22"/>
          <w:szCs w:val="22"/>
          <w:lang w:val="mk-MK"/>
        </w:rPr>
        <w:t>;</w:t>
      </w:r>
    </w:p>
    <w:p w14:paraId="0A90F288" w14:textId="224A9D64" w:rsidR="00512964" w:rsidRPr="004456E3" w:rsidRDefault="00512964" w:rsidP="007776E9">
      <w:pPr>
        <w:widowControl w:val="0"/>
        <w:numPr>
          <w:ilvl w:val="0"/>
          <w:numId w:val="10"/>
        </w:numPr>
        <w:suppressAutoHyphens/>
        <w:autoSpaceDE w:val="0"/>
        <w:ind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Преписка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која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потврдува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комуникација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обезбедување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простор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претставувањето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изложбата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/</w:t>
      </w:r>
      <w:proofErr w:type="spellStart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проектот</w:t>
      </w:r>
      <w:proofErr w:type="spellEnd"/>
      <w:r w:rsidRPr="004456E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.</w:t>
      </w:r>
    </w:p>
    <w:p w14:paraId="00672E0C" w14:textId="77777777" w:rsidR="009D0D8F" w:rsidRPr="000C7572" w:rsidRDefault="009D0D8F" w:rsidP="009B16A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15E3384" w14:textId="77777777" w:rsidR="007B3DDD" w:rsidRPr="00891641" w:rsidRDefault="007B3DDD" w:rsidP="009B16A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283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65EB086C" w14:textId="77777777" w:rsidR="009D0D8F" w:rsidRPr="00891641" w:rsidRDefault="009D0D8F" w:rsidP="00F3230C">
      <w:pPr>
        <w:widowControl w:val="0"/>
        <w:autoSpaceDE w:val="0"/>
        <w:autoSpaceDN w:val="0"/>
        <w:adjustRightInd w:val="0"/>
        <w:ind w:left="720" w:right="283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kern w:val="1"/>
          <w:sz w:val="22"/>
          <w:szCs w:val="22"/>
          <w:lang w:val="mk-MK"/>
        </w:rPr>
        <w:t>Забелешка:</w:t>
      </w:r>
      <w:r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Комисијата има право да побара дополнителни м</w:t>
      </w:r>
      <w:r w:rsidR="00F3230C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>атеријали за проектот</w:t>
      </w:r>
      <w:r w:rsidR="00F3230C" w:rsidRPr="000C7572">
        <w:rPr>
          <w:rFonts w:ascii="StobiSerif Regular" w:hAnsi="StobiSerif Regular" w:cs="Arial"/>
          <w:kern w:val="1"/>
          <w:sz w:val="22"/>
          <w:szCs w:val="22"/>
          <w:lang w:val="ru-RU"/>
        </w:rPr>
        <w:t>.</w:t>
      </w:r>
      <w:r w:rsidR="00B36C7B" w:rsidRPr="00891641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</w:p>
    <w:p w14:paraId="04AF0BA8" w14:textId="77777777" w:rsidR="00BD1658" w:rsidRPr="00891641" w:rsidRDefault="00BD1658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4A5EF1B7" w14:textId="77777777" w:rsidR="00BD1658" w:rsidRPr="000C7572" w:rsidRDefault="00BD1658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ru-RU"/>
        </w:rPr>
      </w:pPr>
    </w:p>
    <w:p w14:paraId="376BD079" w14:textId="77777777" w:rsidR="00863816" w:rsidRPr="000C7572" w:rsidRDefault="00863816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ru-RU"/>
        </w:rPr>
      </w:pPr>
    </w:p>
    <w:p w14:paraId="3E298760" w14:textId="77777777" w:rsidR="00863816" w:rsidRDefault="00863816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A3B4A69" w14:textId="77777777" w:rsidR="00251BCB" w:rsidRDefault="00251BCB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2FA2847F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8C1DAA0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FECE17A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D92C563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2AB260E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ADFBEAE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44A2D9A6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684973D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7AAC226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CE6EE1F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249C53A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31FEAC2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A7DE027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7A0D2389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5194A22" w14:textId="77777777" w:rsidR="00CB7FA3" w:rsidRDefault="00CB7FA3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63DF4DD" w14:textId="77777777" w:rsidR="00251BCB" w:rsidRDefault="00251BCB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1E77516" w14:textId="77777777" w:rsidR="00251BCB" w:rsidRDefault="00251BCB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783ACAE" w14:textId="77777777" w:rsidR="00251BCB" w:rsidRDefault="00251BCB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18440F6" w14:textId="77777777" w:rsidR="00251BCB" w:rsidRPr="00251BCB" w:rsidRDefault="00251BCB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538023B" w14:textId="77777777" w:rsidR="009D0D8F" w:rsidRPr="00891641" w:rsidRDefault="009D0D8F" w:rsidP="009D0D8F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91641">
        <w:rPr>
          <w:rFonts w:ascii="StobiSerif Regular" w:hAnsi="StobiSerif Regular" w:cs="Arial"/>
          <w:b/>
          <w:bCs/>
          <w:sz w:val="22"/>
          <w:szCs w:val="22"/>
          <w:lang w:val="mk-MK"/>
        </w:rPr>
        <w:t>П  Р  И  Ј  А  В  А</w:t>
      </w:r>
    </w:p>
    <w:p w14:paraId="20BA4330" w14:textId="77777777" w:rsidR="009D0D8F" w:rsidRPr="00891641" w:rsidRDefault="009D0D8F" w:rsidP="009D0D8F">
      <w:pPr>
        <w:ind w:left="180" w:right="281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910" w:type="dxa"/>
        <w:tblLayout w:type="fixed"/>
        <w:tblLook w:val="0000" w:firstRow="0" w:lastRow="0" w:firstColumn="0" w:lastColumn="0" w:noHBand="0" w:noVBand="0"/>
      </w:tblPr>
      <w:tblGrid>
        <w:gridCol w:w="5367"/>
        <w:gridCol w:w="3543"/>
      </w:tblGrid>
      <w:tr w:rsidR="009D0D8F" w:rsidRPr="000C7572" w14:paraId="6BD6677C" w14:textId="77777777" w:rsidTr="00BA55B8">
        <w:trPr>
          <w:trHeight w:val="298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0534B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1. Име/назив на учесникот на Конкурсот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B782955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0C7572" w14:paraId="2030CF73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F670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Лице одговорно за реализација</w:t>
            </w:r>
            <w:r w:rsidR="001B4E23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та</w:t>
            </w: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на проектот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296D9DC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6B8CC74A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3271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902CD5A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0130DAFA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5AAC" w14:textId="77777777" w:rsidR="009D0D8F" w:rsidRPr="00891641" w:rsidRDefault="00067FA1" w:rsidP="00067FA1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>
              <w:rPr>
                <w:rFonts w:ascii="StobiSerif Regular" w:hAnsi="StobiSerif Regular" w:cs="Arial"/>
                <w:sz w:val="22"/>
                <w:szCs w:val="22"/>
              </w:rPr>
              <w:t>Телефон</w:t>
            </w:r>
            <w:proofErr w:type="spellEnd"/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/</w:t>
            </w:r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е-</w:t>
            </w:r>
            <w:proofErr w:type="spellStart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912477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30751719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51F5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34DF322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6FE6154C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3F952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Наслов</w:t>
            </w:r>
            <w:proofErr w:type="spellEnd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на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E806D19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891641" w14:paraId="2650E7C1" w14:textId="77777777" w:rsidTr="00BA55B8">
        <w:trPr>
          <w:trHeight w:val="328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EDCE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26EF8EF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550FC112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A591" w14:textId="77777777" w:rsidR="009D0D8F" w:rsidRPr="00891641" w:rsidRDefault="009D0D8F" w:rsidP="00067FA1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Автор</w:t>
            </w:r>
            <w:proofErr w:type="spellEnd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</w:t>
            </w:r>
            <w:proofErr w:type="spellEnd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3F765F8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301E3D1E" w14:textId="77777777" w:rsidTr="00BA55B8">
        <w:trPr>
          <w:trHeight w:val="34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B18B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Име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и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99E11D1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891641" w14:paraId="14AA7C9C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7899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Звање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FEE511D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6BD3FA77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B338D" w14:textId="77777777" w:rsidR="009D0D8F" w:rsidRPr="00891641" w:rsidRDefault="00067FA1" w:rsidP="00067FA1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>
              <w:rPr>
                <w:rFonts w:ascii="StobiSerif Regular" w:hAnsi="StobiSerif Regular" w:cs="Arial"/>
                <w:sz w:val="22"/>
                <w:szCs w:val="22"/>
              </w:rPr>
              <w:t>Телефон</w:t>
            </w:r>
            <w:proofErr w:type="spellEnd"/>
            <w:r>
              <w:rPr>
                <w:rFonts w:ascii="StobiSerif Regular" w:hAnsi="StobiSerif Regular" w:cs="Arial"/>
                <w:sz w:val="22"/>
                <w:szCs w:val="22"/>
              </w:rPr>
              <w:t>/</w:t>
            </w:r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е-</w:t>
            </w:r>
            <w:proofErr w:type="spellStart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075A1FA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7AD3EAEA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90CE" w14:textId="77777777" w:rsidR="009D0D8F" w:rsidRPr="00891641" w:rsidRDefault="003E22C9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Биографија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реализирани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национални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меѓународни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изложби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награди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критики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48C0621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3E22C9" w:rsidRPr="00891641" w14:paraId="20EB4443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056D" w14:textId="77777777" w:rsidR="003E22C9" w:rsidRPr="00891641" w:rsidRDefault="003E22C9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624E82A" w14:textId="77777777" w:rsidR="003E22C9" w:rsidRPr="00891641" w:rsidRDefault="003E22C9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7A262694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903C" w14:textId="77777777" w:rsidR="00067FA1" w:rsidRPr="00891641" w:rsidRDefault="00067FA1" w:rsidP="00067FA1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4</w:t>
            </w:r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Куратор</w:t>
            </w:r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</w:t>
            </w:r>
            <w:proofErr w:type="spellEnd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CF83C18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3E4AAB40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EF02" w14:textId="77777777" w:rsidR="00067FA1" w:rsidRPr="00891641" w:rsidRDefault="00067FA1" w:rsidP="00083BDE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Име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и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9B7E14B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53FFD185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8825" w14:textId="77777777" w:rsidR="00067FA1" w:rsidRPr="00891641" w:rsidRDefault="00067FA1" w:rsidP="00083BDE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Звање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3ABE1BC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3DB48A37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5CE8F" w14:textId="77777777" w:rsidR="00067FA1" w:rsidRPr="00891641" w:rsidRDefault="00067FA1" w:rsidP="00067FA1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>
              <w:rPr>
                <w:rFonts w:ascii="StobiSerif Regular" w:hAnsi="StobiSerif Regular" w:cs="Arial"/>
                <w:sz w:val="22"/>
                <w:szCs w:val="22"/>
              </w:rPr>
              <w:t>Телефон</w:t>
            </w:r>
            <w:proofErr w:type="spellEnd"/>
            <w:r>
              <w:rPr>
                <w:rFonts w:ascii="StobiSerif Regular" w:hAnsi="StobiSerif Regular" w:cs="Arial"/>
                <w:sz w:val="22"/>
                <w:szCs w:val="22"/>
              </w:rPr>
              <w:t>/</w:t>
            </w:r>
            <w:r w:rsidRPr="00891641">
              <w:rPr>
                <w:rFonts w:ascii="StobiSerif Regular" w:hAnsi="StobiSerif Regular" w:cs="Arial"/>
                <w:sz w:val="22"/>
                <w:szCs w:val="22"/>
              </w:rPr>
              <w:t>е-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7A2055D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4318A452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73A1E" w14:textId="77777777" w:rsidR="00067FA1" w:rsidRPr="00891641" w:rsidRDefault="00067FA1" w:rsidP="00083BDE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Биографија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реализирани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национални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меѓународни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изложби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награди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критики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5ED7E72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067FA1" w:rsidRPr="00891641" w14:paraId="7A77C00B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AD84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8615E9E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1AF7C88F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4E5F" w14:textId="77777777" w:rsidR="009D0D8F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. Комесар на проектот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93E6D66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2EEEC157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DC02" w14:textId="77777777" w:rsidR="009D0D8F" w:rsidRPr="00891641" w:rsidRDefault="003E22C9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Назив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националната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/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локалната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установа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660C32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715A4BB6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C0505" w14:textId="77777777" w:rsidR="009D0D8F" w:rsidRPr="00891641" w:rsidRDefault="003E22C9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Раководно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лице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8D93F32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1858E7B6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76A32" w14:textId="77777777" w:rsidR="009D0D8F" w:rsidRPr="00891641" w:rsidRDefault="00067FA1" w:rsidP="00067FA1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>
              <w:rPr>
                <w:rFonts w:ascii="StobiSerif Regular" w:hAnsi="StobiSerif Regular" w:cs="Arial"/>
                <w:sz w:val="22"/>
                <w:szCs w:val="22"/>
              </w:rPr>
              <w:t>Телефон</w:t>
            </w:r>
            <w:proofErr w:type="spellEnd"/>
            <w:r>
              <w:rPr>
                <w:rFonts w:ascii="StobiSerif Regular" w:hAnsi="StobiSerif Regular" w:cs="Arial"/>
                <w:sz w:val="22"/>
                <w:szCs w:val="22"/>
              </w:rPr>
              <w:t>/</w:t>
            </w:r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е-</w:t>
            </w:r>
            <w:proofErr w:type="spellStart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D51DB5B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BF35D8" w:rsidRPr="00891641" w14:paraId="3ECCD528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DE6B1" w14:textId="77777777" w:rsidR="00BF35D8" w:rsidRDefault="00BF35D8" w:rsidP="00067FA1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Биографија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реализирани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национални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меѓународни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изложби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награди</w:t>
            </w:r>
            <w:proofErr w:type="spellEnd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критики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147E946" w14:textId="77777777" w:rsidR="00BF35D8" w:rsidRPr="00891641" w:rsidRDefault="00BF35D8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263F5352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383F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highlight w:val="yellow"/>
                <w:lang w:val="mk-MK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FECB097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6479A1D0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28AF" w14:textId="77777777" w:rsidR="009D0D8F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6</w:t>
            </w:r>
            <w:r w:rsidR="003E22C9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. </w:t>
            </w:r>
            <w:r w:rsidR="003E22C9" w:rsidRPr="00891641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С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оработници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вклучени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во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61AEBE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33E4E370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8CE5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</w:rPr>
              <w:t> </w:t>
            </w:r>
            <w:r w:rsidR="003E22C9"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(</w:t>
            </w:r>
            <w:r w:rsidR="00067FA1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  <w:lang w:val="mk-MK"/>
              </w:rPr>
              <w:t>и</w:t>
            </w:r>
            <w:proofErr w:type="spellStart"/>
            <w:r w:rsidR="0096332C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ме</w:t>
            </w:r>
            <w:proofErr w:type="spellEnd"/>
            <w:r w:rsidR="0096332C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96332C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презиме</w:t>
            </w:r>
            <w:proofErr w:type="spellEnd"/>
            <w:r w:rsidR="0096332C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  <w:lang w:val="mk-MK"/>
              </w:rPr>
              <w:t>,</w:t>
            </w:r>
            <w:r w:rsidR="00067FA1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7FA1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функција</w:t>
            </w:r>
            <w:proofErr w:type="spellEnd"/>
            <w:r w:rsidR="0096332C"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  <w:lang w:val="mk-MK"/>
              </w:rPr>
              <w:t xml:space="preserve">, </w:t>
            </w:r>
            <w:r w:rsidR="0096332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</w:t>
            </w:r>
            <w:proofErr w:type="spellStart"/>
            <w:r w:rsidR="0096332C">
              <w:rPr>
                <w:rFonts w:ascii="StobiSerif Regular" w:hAnsi="StobiSerif Regular" w:cs="Arial"/>
                <w:sz w:val="22"/>
                <w:szCs w:val="22"/>
              </w:rPr>
              <w:t>елефон</w:t>
            </w:r>
            <w:proofErr w:type="spellEnd"/>
            <w:r w:rsidR="0096332C">
              <w:rPr>
                <w:rFonts w:ascii="StobiSerif Regular" w:hAnsi="StobiSerif Regular" w:cs="Arial"/>
                <w:sz w:val="22"/>
                <w:szCs w:val="22"/>
              </w:rPr>
              <w:t>/</w:t>
            </w:r>
            <w:r w:rsidR="0096332C" w:rsidRPr="00891641">
              <w:rPr>
                <w:rFonts w:ascii="StobiSerif Regular" w:hAnsi="StobiSerif Regular" w:cs="Arial"/>
                <w:sz w:val="22"/>
                <w:szCs w:val="22"/>
              </w:rPr>
              <w:t>е-</w:t>
            </w:r>
            <w:proofErr w:type="spellStart"/>
            <w:r w:rsidR="0096332C" w:rsidRPr="00891641">
              <w:rPr>
                <w:rFonts w:ascii="StobiSerif Regular" w:hAnsi="StobiSerif Regular" w:cs="Arial"/>
                <w:sz w:val="22"/>
                <w:szCs w:val="22"/>
              </w:rPr>
              <w:t>адреса</w:t>
            </w:r>
            <w:proofErr w:type="spellEnd"/>
            <w:r w:rsidR="003E22C9" w:rsidRPr="00891641">
              <w:rPr>
                <w:rFonts w:ascii="StobiSerif Regular" w:eastAsia="StobiSerif Regular" w:hAnsi="StobiSerif Regular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2C6E8FC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3E22C9" w:rsidRPr="00891641" w14:paraId="0BB3E957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1BFF" w14:textId="77777777" w:rsidR="003E22C9" w:rsidRPr="00891641" w:rsidRDefault="003E22C9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29CFD72" w14:textId="77777777" w:rsidR="003E22C9" w:rsidRPr="00891641" w:rsidRDefault="003E22C9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397414FE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69E1" w14:textId="77777777" w:rsidR="009D0D8F" w:rsidRPr="00891641" w:rsidRDefault="00067FA1" w:rsidP="00067FA1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7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StobiSerif Regular" w:eastAsia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Краток опис</w:t>
            </w:r>
            <w:r w:rsidR="003E22C9" w:rsidRPr="00891641">
              <w:rPr>
                <w:rFonts w:ascii="StobiSerif Regular" w:eastAsia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22C9" w:rsidRPr="00891641">
              <w:rPr>
                <w:rFonts w:ascii="StobiSerif Regular" w:eastAsia="StobiSerif Regular" w:hAnsi="StobiSerif Regular" w:cs="Arial"/>
                <w:b/>
                <w:color w:val="000000"/>
                <w:sz w:val="22"/>
                <w:szCs w:val="22"/>
              </w:rPr>
              <w:t>на</w:t>
            </w:r>
            <w:proofErr w:type="spellEnd"/>
            <w:r w:rsidR="003E22C9" w:rsidRPr="00891641">
              <w:rPr>
                <w:rFonts w:ascii="StobiSerif Regular" w:eastAsia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22C9" w:rsidRPr="00891641">
              <w:rPr>
                <w:rFonts w:ascii="StobiSerif Regular" w:eastAsia="StobiSerif Regular" w:hAnsi="StobiSerif Regular" w:cs="Arial"/>
                <w:b/>
                <w:color w:val="000000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0E983DA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9D0D8F" w:rsidRPr="00891641" w14:paraId="7CBE5CB6" w14:textId="77777777" w:rsidTr="00BA55B8">
        <w:trPr>
          <w:trHeight w:val="19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62319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48D5338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2A02667A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BC5C" w14:textId="77777777" w:rsidR="009D0D8F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8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.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Наведете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ги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дополнителните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материјали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што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ги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приложувате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кон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01F436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44841FC0" w14:textId="77777777" w:rsidTr="00BA55B8">
        <w:trPr>
          <w:trHeight w:val="315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2C44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08ED4A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3BBF79B8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E9EF" w14:textId="77777777" w:rsidR="009D0D8F" w:rsidRPr="00891641" w:rsidRDefault="00067FA1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lastRenderedPageBreak/>
              <w:t>9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Вкупно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потребни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средства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за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реализација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наведени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по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намени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изразени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во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денари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бруто-износи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F953FDB" w14:textId="77777777" w:rsidR="009D0D8F" w:rsidRPr="00891641" w:rsidRDefault="009D0D8F" w:rsidP="00A609A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A4C88" w:rsidRPr="00891641" w14:paraId="3FF63BA1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546C" w14:textId="77777777" w:rsidR="005A4C88" w:rsidRPr="00891641" w:rsidRDefault="005A4C88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Трошоци за продукција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38C7F24" w14:textId="77777777" w:rsidR="005A4C88" w:rsidRPr="00891641" w:rsidRDefault="005A4C88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891641" w14:paraId="35D9A594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6820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Патни и транспортни трошоци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B598F41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067FA1" w:rsidRPr="00891641" w14:paraId="7D636328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1E711" w14:textId="77777777" w:rsidR="00067FA1" w:rsidRPr="00891641" w:rsidRDefault="00067FA1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Дневни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трошоци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8FA823E" w14:textId="77777777" w:rsidR="00067FA1" w:rsidRPr="00891641" w:rsidRDefault="00067FA1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891641" w14:paraId="60978822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DF2E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Трошоци за сместување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81C60B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2137A0" w:rsidRPr="00891641" w14:paraId="78825BBB" w14:textId="77777777" w:rsidTr="00BA55B8">
        <w:trPr>
          <w:trHeight w:val="323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6F2C" w14:textId="77777777" w:rsidR="002137A0" w:rsidRPr="00891641" w:rsidRDefault="002137A0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Изработка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каталог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плакат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покана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C0BB743" w14:textId="77777777" w:rsidR="002137A0" w:rsidRPr="00891641" w:rsidRDefault="002137A0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D0D8F" w:rsidRPr="00891641" w14:paraId="0E489E2D" w14:textId="77777777" w:rsidTr="00BA55B8">
        <w:trPr>
          <w:trHeight w:val="33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FF55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proofErr w:type="gram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Организациски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="008F6572"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трошоци</w:t>
            </w:r>
            <w:proofErr w:type="spellEnd"/>
            <w:proofErr w:type="gramEnd"/>
            <w:r w:rsidR="00B36C7B"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(детал</w:t>
            </w: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но наведени)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705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9D0D8F" w:rsidRPr="00891641" w14:paraId="5B0F2CA2" w14:textId="77777777" w:rsidTr="00BA55B8">
        <w:trPr>
          <w:trHeight w:val="33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D248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Услуги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од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трети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4E6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9D0D8F" w:rsidRPr="00891641" w14:paraId="34456058" w14:textId="77777777" w:rsidTr="00BA55B8">
        <w:trPr>
          <w:trHeight w:val="354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1BB7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Друго</w:t>
            </w:r>
            <w:proofErr w:type="spellEnd"/>
            <w:r w:rsidR="00B36C7B"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(детал</w:t>
            </w: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но наведени)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0A425A8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9D0D8F" w:rsidRPr="00891641" w14:paraId="581AA779" w14:textId="77777777" w:rsidTr="00BA55B8">
        <w:trPr>
          <w:trHeight w:val="366"/>
        </w:trPr>
        <w:tc>
          <w:tcPr>
            <w:tcW w:w="536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8DE04B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1E277CC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767F87C3" w14:textId="77777777" w:rsidTr="00BA55B8">
        <w:trPr>
          <w:trHeight w:val="33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7A90C" w14:textId="77777777" w:rsidR="009D0D8F" w:rsidRPr="00891641" w:rsidRDefault="002137A0" w:rsidP="00BA55B8">
            <w:pPr>
              <w:ind w:right="281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10</w:t>
            </w:r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Структура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</w:t>
            </w:r>
            <w:proofErr w:type="spellEnd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0D8F" w:rsidRPr="00891641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приходите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3CEDE8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9D0D8F" w:rsidRPr="00891641" w14:paraId="2F585F3A" w14:textId="77777777" w:rsidTr="00BA55B8">
        <w:trPr>
          <w:trHeight w:val="315"/>
        </w:trPr>
        <w:tc>
          <w:tcPr>
            <w:tcW w:w="5367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8843AC" w14:textId="77777777" w:rsidR="009D0D8F" w:rsidRPr="00476362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Министерство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за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култура</w:t>
            </w:r>
            <w:proofErr w:type="spellEnd"/>
            <w:r w:rsidR="0047636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и туризам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98E365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b/>
                <w:bCs/>
                <w:sz w:val="22"/>
                <w:szCs w:val="22"/>
                <w:shd w:val="clear" w:color="auto" w:fill="C0C0C0"/>
              </w:rPr>
            </w:pPr>
          </w:p>
        </w:tc>
      </w:tr>
      <w:tr w:rsidR="009D0D8F" w:rsidRPr="00891641" w14:paraId="7878D674" w14:textId="77777777" w:rsidTr="00BA55B8">
        <w:trPr>
          <w:trHeight w:val="31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D1F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Локална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самоуправа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809248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9D0D8F" w:rsidRPr="00891641" w14:paraId="38E750D6" w14:textId="77777777" w:rsidTr="00BA55B8">
        <w:trPr>
          <w:trHeight w:val="31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1B8C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Сопствено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9FD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9D0D8F" w:rsidRPr="00891641" w14:paraId="6F2C8A43" w14:textId="77777777" w:rsidTr="00BA55B8">
        <w:trPr>
          <w:trHeight w:val="31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A63" w14:textId="77777777" w:rsidR="009D0D8F" w:rsidRPr="00891641" w:rsidRDefault="009D0D8F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Други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извори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на</w:t>
            </w:r>
            <w:proofErr w:type="spellEnd"/>
            <w:r w:rsidRPr="00891641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891641">
              <w:rPr>
                <w:rFonts w:ascii="StobiSerif Regular" w:hAnsi="StobiSerif Regular" w:cs="Arial"/>
                <w:sz w:val="22"/>
                <w:szCs w:val="22"/>
              </w:rPr>
              <w:t>финансирање</w:t>
            </w:r>
            <w:proofErr w:type="spellEnd"/>
          </w:p>
          <w:p w14:paraId="48D656DF" w14:textId="77777777" w:rsidR="009D0D8F" w:rsidRPr="00891641" w:rsidRDefault="00426D73" w:rsidP="00BA55B8">
            <w:pPr>
              <w:ind w:right="281"/>
              <w:rPr>
                <w:rFonts w:ascii="StobiSerif Regular" w:hAnsi="StobiSerif Regular" w:cs="Arial"/>
                <w:sz w:val="22"/>
                <w:szCs w:val="22"/>
              </w:rPr>
            </w:pPr>
            <w:r w:rsidRPr="00891641">
              <w:rPr>
                <w:rFonts w:ascii="StobiSerif Regular" w:hAnsi="StobiSerif Regular" w:cs="Arial"/>
                <w:sz w:val="22"/>
                <w:szCs w:val="22"/>
              </w:rPr>
              <w:t>(</w:t>
            </w:r>
            <w:r w:rsidRPr="00891641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</w:t>
            </w:r>
            <w:proofErr w:type="spellStart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понзорства</w:t>
            </w:r>
            <w:proofErr w:type="spellEnd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 xml:space="preserve">, </w:t>
            </w:r>
            <w:proofErr w:type="spellStart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донации</w:t>
            </w:r>
            <w:proofErr w:type="spellEnd"/>
            <w:r w:rsidR="009D0D8F" w:rsidRPr="00891641">
              <w:rPr>
                <w:rFonts w:ascii="StobiSerif Regular" w:hAnsi="StobiSerif Regular" w:cs="Arial"/>
                <w:sz w:val="22"/>
                <w:szCs w:val="22"/>
              </w:rPr>
              <w:t>...)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CF779C" w14:textId="77777777" w:rsidR="009D0D8F" w:rsidRPr="00891641" w:rsidRDefault="009D0D8F" w:rsidP="00BA55B8">
            <w:pPr>
              <w:ind w:right="281"/>
              <w:jc w:val="right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</w:tbl>
    <w:p w14:paraId="1AC13071" w14:textId="77777777" w:rsidR="00CB7FA3" w:rsidRDefault="00CB7FA3" w:rsidP="009D0D8F">
      <w:pPr>
        <w:ind w:right="281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06C1B86" w14:textId="77777777" w:rsidR="009D0D8F" w:rsidRPr="00891641" w:rsidRDefault="009D0D8F" w:rsidP="009D0D8F">
      <w:pPr>
        <w:ind w:right="281"/>
        <w:rPr>
          <w:rFonts w:ascii="StobiSerif Regular" w:hAnsi="StobiSerif Regular" w:cs="Arial"/>
          <w:sz w:val="22"/>
          <w:szCs w:val="22"/>
        </w:rPr>
      </w:pPr>
      <w:r w:rsidRPr="00891641">
        <w:rPr>
          <w:rFonts w:ascii="StobiSerif Regular" w:hAnsi="StobiSerif Regular" w:cs="Arial"/>
          <w:b/>
          <w:bCs/>
          <w:sz w:val="22"/>
          <w:szCs w:val="22"/>
        </w:rPr>
        <w:tab/>
      </w:r>
      <w:r w:rsidRPr="00891641">
        <w:rPr>
          <w:rFonts w:ascii="StobiSerif Regular" w:hAnsi="StobiSerif Regular" w:cs="Arial"/>
          <w:b/>
          <w:bCs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  <w:r w:rsidRPr="00891641">
        <w:rPr>
          <w:rFonts w:ascii="StobiSerif Regular" w:hAnsi="StobiSerif Regular" w:cs="Arial"/>
          <w:sz w:val="22"/>
          <w:szCs w:val="22"/>
        </w:rPr>
        <w:tab/>
      </w:r>
    </w:p>
    <w:p w14:paraId="4E688732" w14:textId="77777777" w:rsidR="009D0D8F" w:rsidRPr="006717AF" w:rsidRDefault="009D0D8F" w:rsidP="006717AF">
      <w:pPr>
        <w:tabs>
          <w:tab w:val="left" w:pos="720"/>
        </w:tabs>
        <w:spacing w:line="240" w:lineRule="exact"/>
        <w:jc w:val="both"/>
        <w:rPr>
          <w:rFonts w:ascii="StobiSerif Regular" w:hAnsi="StobiSerif Regular" w:cs="Arial"/>
          <w:kern w:val="1"/>
          <w:sz w:val="22"/>
          <w:szCs w:val="22"/>
          <w:lang w:val="mk-MK"/>
        </w:rPr>
      </w:pPr>
      <w:r w:rsidRPr="006717AF">
        <w:rPr>
          <w:rFonts w:ascii="StobiSerif Regular" w:hAnsi="StobiSerif Regular" w:cs="Arial"/>
          <w:b/>
          <w:kern w:val="1"/>
          <w:sz w:val="22"/>
          <w:szCs w:val="22"/>
          <w:lang w:val="mk-MK"/>
        </w:rPr>
        <w:t xml:space="preserve">Забелешка: </w:t>
      </w:r>
      <w:r w:rsidRPr="006717AF">
        <w:rPr>
          <w:rFonts w:ascii="StobiSerif Regular" w:hAnsi="StobiSerif Regular" w:cs="Arial"/>
          <w:kern w:val="1"/>
          <w:sz w:val="22"/>
          <w:szCs w:val="22"/>
          <w:lang w:val="mk-MK"/>
        </w:rPr>
        <w:t>Потребна е целосна финансиска конструкција за секоја ставка одделно.</w:t>
      </w:r>
      <w:r w:rsidR="00A445F3">
        <w:rPr>
          <w:rFonts w:ascii="StobiSerif Regular" w:hAnsi="StobiSerif Regular" w:cs="Arial"/>
          <w:kern w:val="1"/>
          <w:sz w:val="22"/>
          <w:szCs w:val="22"/>
          <w:lang w:val="mk-MK"/>
        </w:rPr>
        <w:t xml:space="preserve"> </w:t>
      </w:r>
    </w:p>
    <w:p w14:paraId="1B1766C1" w14:textId="77777777" w:rsidR="00BF35D8" w:rsidRDefault="00BF35D8" w:rsidP="009D0D8F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BCDB408" w14:textId="77777777" w:rsidR="00BF35D8" w:rsidRPr="00891641" w:rsidRDefault="00BF35D8" w:rsidP="009D0D8F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D808068" w14:textId="77777777" w:rsidR="00C000AF" w:rsidRPr="00891641" w:rsidRDefault="00C000AF" w:rsidP="009D0D8F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87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2104"/>
        <w:gridCol w:w="571"/>
        <w:gridCol w:w="3007"/>
        <w:gridCol w:w="2239"/>
      </w:tblGrid>
      <w:tr w:rsidR="00B43DBF" w:rsidRPr="000C7572" w14:paraId="040EFF6B" w14:textId="77777777" w:rsidTr="00B43DBF">
        <w:trPr>
          <w:trHeight w:val="9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AE607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14:paraId="63E788FC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21B5" w14:textId="77777777" w:rsidR="00B43DBF" w:rsidRDefault="00B43DBF" w:rsidP="00083BDE">
            <w:pPr>
              <w:pStyle w:val="Normal1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D07C0" w14:textId="77777777" w:rsidR="00B43DBF" w:rsidRDefault="00B43DBF" w:rsidP="00083BDE">
            <w:pPr>
              <w:pStyle w:val="Normal1"/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3947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14:paraId="5C251B2E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tobiSerif Regular" w:eastAsia="StobiSerif Regular" w:hAnsi="StobiSerif Regular" w:cs="StobiSerif Regular"/>
                <w:color w:val="000000"/>
              </w:rPr>
            </w:pPr>
          </w:p>
          <w:p w14:paraId="16908B01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2"/>
                <w:szCs w:val="22"/>
              </w:rPr>
              <w:t>Потпис на учесникот на Конкурсот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704B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ADB94B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CAA8077" w14:textId="77777777" w:rsidR="00B43DBF" w:rsidRDefault="00B43DBF" w:rsidP="00083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E696976" w14:textId="77777777" w:rsidR="00B43DBF" w:rsidRPr="002E7E57" w:rsidRDefault="00B43DBF" w:rsidP="00B43DBF">
      <w:pPr>
        <w:suppressAutoHyphens/>
        <w:ind w:right="281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CFFB98C" w14:textId="77777777" w:rsidR="00863816" w:rsidRPr="000C7572" w:rsidRDefault="00863816" w:rsidP="00863816">
      <w:pPr>
        <w:tabs>
          <w:tab w:val="left" w:pos="720"/>
        </w:tabs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863816" w:rsidRPr="000C7572" w:rsidSect="00BA55B8">
      <w:headerReference w:type="default" r:id="rId10"/>
      <w:pgSz w:w="11907" w:h="16840" w:code="9"/>
      <w:pgMar w:top="1440" w:right="164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816D" w14:textId="77777777" w:rsidR="00134332" w:rsidRDefault="00134332" w:rsidP="005622EC">
      <w:r>
        <w:separator/>
      </w:r>
    </w:p>
  </w:endnote>
  <w:endnote w:type="continuationSeparator" w:id="0">
    <w:p w14:paraId="176DCEFE" w14:textId="77777777" w:rsidR="00134332" w:rsidRDefault="00134332" w:rsidP="0056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20FA" w14:textId="77777777" w:rsidR="00134332" w:rsidRDefault="00134332" w:rsidP="005622EC">
      <w:r>
        <w:separator/>
      </w:r>
    </w:p>
  </w:footnote>
  <w:footnote w:type="continuationSeparator" w:id="0">
    <w:p w14:paraId="5291B88F" w14:textId="77777777" w:rsidR="00134332" w:rsidRDefault="00134332" w:rsidP="0056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ACB1" w14:textId="77777777" w:rsidR="00BA55B8" w:rsidRDefault="00BA55B8">
    <w:pPr>
      <w:pStyle w:val="Header"/>
    </w:pPr>
  </w:p>
  <w:p w14:paraId="1C4AE043" w14:textId="77777777" w:rsidR="00BA55B8" w:rsidRDefault="00BA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7DF5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1_"/>
      </v:shape>
    </w:pict>
  </w:numPicBullet>
  <w:numPicBullet w:numPicBulletId="1">
    <w:pict>
      <v:shape id="_x0000_i1026" type="#_x0000_t75" style="width:11.25pt;height:5.25pt" o:bullet="t">
        <v:imagedata r:id="rId2" o:title="BD21314_"/>
      </v:shape>
    </w:pict>
  </w:numPicBullet>
  <w:numPicBullet w:numPicBulletId="2">
    <w:pict>
      <v:shape w14:anchorId="3052EBB7" id="_x0000_i1027" type="#_x0000_t75" style="width:11.25pt;height:11.25pt" o:bullet="t">
        <v:imagedata r:id="rId3" o:title="BD21375_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tobiSerif Regular" w:hAnsi="StobiSerif Regular" w:cs="Cambria"/>
        <w:kern w:val="1"/>
        <w:sz w:val="22"/>
        <w:szCs w:val="22"/>
        <w:lang w:val="mk-MK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7C42DD"/>
    <w:multiLevelType w:val="hybridMultilevel"/>
    <w:tmpl w:val="F7AE8506"/>
    <w:lvl w:ilvl="0" w:tplc="48F66FD6">
      <w:numFmt w:val="bullet"/>
      <w:lvlText w:val=""/>
      <w:lvlJc w:val="left"/>
      <w:pPr>
        <w:ind w:left="720" w:hanging="360"/>
      </w:pPr>
      <w:rPr>
        <w:rFonts w:ascii="Symbol" w:eastAsia="StobiSerif Regular" w:hAnsi="Symbol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53BF"/>
    <w:multiLevelType w:val="hybridMultilevel"/>
    <w:tmpl w:val="8D4E6B5C"/>
    <w:lvl w:ilvl="0" w:tplc="11DECCFA">
      <w:start w:val="1"/>
      <w:numFmt w:val="decimal"/>
      <w:lvlText w:val="(%1."/>
      <w:lvlJc w:val="left"/>
      <w:pPr>
        <w:ind w:left="107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83133E"/>
    <w:multiLevelType w:val="hybridMultilevel"/>
    <w:tmpl w:val="6868C47E"/>
    <w:lvl w:ilvl="0" w:tplc="91947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B72982"/>
    <w:multiLevelType w:val="multilevel"/>
    <w:tmpl w:val="423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32A82"/>
    <w:multiLevelType w:val="hybridMultilevel"/>
    <w:tmpl w:val="C574A296"/>
    <w:lvl w:ilvl="0" w:tplc="BEB6E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4279"/>
    <w:multiLevelType w:val="hybridMultilevel"/>
    <w:tmpl w:val="53FC7F7C"/>
    <w:lvl w:ilvl="0" w:tplc="9A760D5E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D47B1"/>
    <w:multiLevelType w:val="hybridMultilevel"/>
    <w:tmpl w:val="5A26C1D6"/>
    <w:lvl w:ilvl="0" w:tplc="A900DEEA">
      <w:start w:val="3"/>
      <w:numFmt w:val="bullet"/>
      <w:lvlText w:val="-"/>
      <w:lvlJc w:val="left"/>
      <w:pPr>
        <w:ind w:left="405" w:hanging="360"/>
      </w:pPr>
      <w:rPr>
        <w:rFonts w:ascii="StobiSerif Regular" w:eastAsia="Times New Roman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C2C6C49"/>
    <w:multiLevelType w:val="hybridMultilevel"/>
    <w:tmpl w:val="13922E8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995B13"/>
    <w:multiLevelType w:val="hybridMultilevel"/>
    <w:tmpl w:val="639A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0D83"/>
    <w:multiLevelType w:val="hybridMultilevel"/>
    <w:tmpl w:val="737E3A8C"/>
    <w:lvl w:ilvl="0" w:tplc="865293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167E60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obiSerif Regular" w:eastAsia="Times New Roman" w:hAnsi="StobiSerif Regular" w:cs="Cambria" w:hint="default"/>
      </w:rPr>
    </w:lvl>
    <w:lvl w:ilvl="3" w:tplc="0A3C0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C6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CE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0E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43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F89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8A4447"/>
    <w:multiLevelType w:val="multilevel"/>
    <w:tmpl w:val="59E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06F12"/>
    <w:multiLevelType w:val="hybridMultilevel"/>
    <w:tmpl w:val="C3B6AB78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AED5FBB"/>
    <w:multiLevelType w:val="hybridMultilevel"/>
    <w:tmpl w:val="C2B2D422"/>
    <w:lvl w:ilvl="0" w:tplc="B3A8E2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8B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9AF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02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CF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3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E9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6C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26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A05133"/>
    <w:multiLevelType w:val="hybridMultilevel"/>
    <w:tmpl w:val="8B9A1B48"/>
    <w:lvl w:ilvl="0" w:tplc="3642E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68F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B88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23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E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62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85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A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2B4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6060EA7"/>
    <w:multiLevelType w:val="hybridMultilevel"/>
    <w:tmpl w:val="A738BA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CB316B"/>
    <w:multiLevelType w:val="hybridMultilevel"/>
    <w:tmpl w:val="4BE02C14"/>
    <w:lvl w:ilvl="0" w:tplc="829286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E7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61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6D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526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E6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E6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E8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E8D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C4F467E"/>
    <w:multiLevelType w:val="hybridMultilevel"/>
    <w:tmpl w:val="28EAF52E"/>
    <w:lvl w:ilvl="0" w:tplc="D6587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A61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D84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ED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BEB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E7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EC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02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8670158">
    <w:abstractNumId w:val="18"/>
  </w:num>
  <w:num w:numId="2" w16cid:durableId="1359816854">
    <w:abstractNumId w:val="11"/>
  </w:num>
  <w:num w:numId="3" w16cid:durableId="248319140">
    <w:abstractNumId w:val="17"/>
  </w:num>
  <w:num w:numId="4" w16cid:durableId="2135173950">
    <w:abstractNumId w:val="14"/>
  </w:num>
  <w:num w:numId="5" w16cid:durableId="1514610291">
    <w:abstractNumId w:val="15"/>
  </w:num>
  <w:num w:numId="6" w16cid:durableId="547106701">
    <w:abstractNumId w:val="9"/>
  </w:num>
  <w:num w:numId="7" w16cid:durableId="1147746569">
    <w:abstractNumId w:val="13"/>
  </w:num>
  <w:num w:numId="8" w16cid:durableId="493424431">
    <w:abstractNumId w:val="1"/>
  </w:num>
  <w:num w:numId="9" w16cid:durableId="1964380553">
    <w:abstractNumId w:val="0"/>
  </w:num>
  <w:num w:numId="10" w16cid:durableId="2140829810">
    <w:abstractNumId w:val="16"/>
  </w:num>
  <w:num w:numId="11" w16cid:durableId="908198483">
    <w:abstractNumId w:val="10"/>
  </w:num>
  <w:num w:numId="12" w16cid:durableId="1971519752">
    <w:abstractNumId w:val="8"/>
  </w:num>
  <w:num w:numId="13" w16cid:durableId="72306324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StobiSerif Regular" w:hAnsi="StobiSerif Regular" w:cs="Cambria" w:hint="default"/>
          <w:kern w:val="1"/>
          <w:sz w:val="22"/>
          <w:szCs w:val="22"/>
        </w:rPr>
      </w:lvl>
    </w:lvlOverride>
  </w:num>
  <w:num w:numId="14" w16cid:durableId="1011641302">
    <w:abstractNumId w:val="7"/>
  </w:num>
  <w:num w:numId="15" w16cid:durableId="545682010">
    <w:abstractNumId w:val="4"/>
  </w:num>
  <w:num w:numId="16" w16cid:durableId="1134836975">
    <w:abstractNumId w:val="6"/>
  </w:num>
  <w:num w:numId="17" w16cid:durableId="668562151">
    <w:abstractNumId w:val="3"/>
  </w:num>
  <w:num w:numId="18" w16cid:durableId="2107917244">
    <w:abstractNumId w:val="2"/>
  </w:num>
  <w:num w:numId="19" w16cid:durableId="1928997291">
    <w:abstractNumId w:val="12"/>
  </w:num>
  <w:num w:numId="20" w16cid:durableId="1391615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CD"/>
    <w:rsid w:val="000014AB"/>
    <w:rsid w:val="00001ED8"/>
    <w:rsid w:val="000108E3"/>
    <w:rsid w:val="0001691B"/>
    <w:rsid w:val="000206D1"/>
    <w:rsid w:val="000256F4"/>
    <w:rsid w:val="00043779"/>
    <w:rsid w:val="00044762"/>
    <w:rsid w:val="000512C9"/>
    <w:rsid w:val="00062EBE"/>
    <w:rsid w:val="00067FA1"/>
    <w:rsid w:val="0007261A"/>
    <w:rsid w:val="0007790A"/>
    <w:rsid w:val="000848BA"/>
    <w:rsid w:val="00092964"/>
    <w:rsid w:val="000A70F9"/>
    <w:rsid w:val="000B34A7"/>
    <w:rsid w:val="000B3C0C"/>
    <w:rsid w:val="000C14C1"/>
    <w:rsid w:val="000C2BD4"/>
    <w:rsid w:val="000C323E"/>
    <w:rsid w:val="000C7572"/>
    <w:rsid w:val="000D0077"/>
    <w:rsid w:val="000D24C0"/>
    <w:rsid w:val="000D4D81"/>
    <w:rsid w:val="000D6952"/>
    <w:rsid w:val="000E1EBD"/>
    <w:rsid w:val="000E2954"/>
    <w:rsid w:val="000F3E2A"/>
    <w:rsid w:val="000F7140"/>
    <w:rsid w:val="00101E03"/>
    <w:rsid w:val="0010324D"/>
    <w:rsid w:val="00115317"/>
    <w:rsid w:val="001219C0"/>
    <w:rsid w:val="001248E7"/>
    <w:rsid w:val="00134332"/>
    <w:rsid w:val="00142563"/>
    <w:rsid w:val="00146890"/>
    <w:rsid w:val="00151249"/>
    <w:rsid w:val="00155AC1"/>
    <w:rsid w:val="001604F3"/>
    <w:rsid w:val="00160B20"/>
    <w:rsid w:val="00162B17"/>
    <w:rsid w:val="001676AF"/>
    <w:rsid w:val="00167D11"/>
    <w:rsid w:val="00174137"/>
    <w:rsid w:val="00180FAD"/>
    <w:rsid w:val="0018306E"/>
    <w:rsid w:val="00191FAC"/>
    <w:rsid w:val="0019345D"/>
    <w:rsid w:val="001A6001"/>
    <w:rsid w:val="001B2C94"/>
    <w:rsid w:val="001B4E23"/>
    <w:rsid w:val="001C39DD"/>
    <w:rsid w:val="001E662F"/>
    <w:rsid w:val="001F0755"/>
    <w:rsid w:val="001F09F0"/>
    <w:rsid w:val="001F15CA"/>
    <w:rsid w:val="001F1B67"/>
    <w:rsid w:val="00201955"/>
    <w:rsid w:val="00206B15"/>
    <w:rsid w:val="002122B3"/>
    <w:rsid w:val="002137A0"/>
    <w:rsid w:val="00214D83"/>
    <w:rsid w:val="002341AA"/>
    <w:rsid w:val="00237EE3"/>
    <w:rsid w:val="00243F70"/>
    <w:rsid w:val="002447C4"/>
    <w:rsid w:val="00251BCB"/>
    <w:rsid w:val="00262712"/>
    <w:rsid w:val="00266472"/>
    <w:rsid w:val="00285BF8"/>
    <w:rsid w:val="00286829"/>
    <w:rsid w:val="00292E44"/>
    <w:rsid w:val="002A637A"/>
    <w:rsid w:val="002B6767"/>
    <w:rsid w:val="002C5A40"/>
    <w:rsid w:val="002D08EB"/>
    <w:rsid w:val="002D3732"/>
    <w:rsid w:val="002E14CB"/>
    <w:rsid w:val="002E5636"/>
    <w:rsid w:val="002F269D"/>
    <w:rsid w:val="0030475F"/>
    <w:rsid w:val="00324C11"/>
    <w:rsid w:val="00332357"/>
    <w:rsid w:val="0033702E"/>
    <w:rsid w:val="0033788B"/>
    <w:rsid w:val="00343269"/>
    <w:rsid w:val="003443BA"/>
    <w:rsid w:val="0035240D"/>
    <w:rsid w:val="00356395"/>
    <w:rsid w:val="00356A08"/>
    <w:rsid w:val="0035734E"/>
    <w:rsid w:val="0035749D"/>
    <w:rsid w:val="00361D76"/>
    <w:rsid w:val="00367F87"/>
    <w:rsid w:val="00371F6C"/>
    <w:rsid w:val="003777AC"/>
    <w:rsid w:val="00397E49"/>
    <w:rsid w:val="003A093F"/>
    <w:rsid w:val="003A0B67"/>
    <w:rsid w:val="003A2480"/>
    <w:rsid w:val="003A68F8"/>
    <w:rsid w:val="003B0B8D"/>
    <w:rsid w:val="003B338F"/>
    <w:rsid w:val="003B5264"/>
    <w:rsid w:val="003B529F"/>
    <w:rsid w:val="003B62CD"/>
    <w:rsid w:val="003C0BC9"/>
    <w:rsid w:val="003C79DF"/>
    <w:rsid w:val="003D3B87"/>
    <w:rsid w:val="003D3E02"/>
    <w:rsid w:val="003E22C9"/>
    <w:rsid w:val="003E2D7A"/>
    <w:rsid w:val="003F0B74"/>
    <w:rsid w:val="003F3FF8"/>
    <w:rsid w:val="003F4201"/>
    <w:rsid w:val="003F4F1C"/>
    <w:rsid w:val="003F522C"/>
    <w:rsid w:val="003F5C83"/>
    <w:rsid w:val="003F6FAB"/>
    <w:rsid w:val="0040101B"/>
    <w:rsid w:val="004157E3"/>
    <w:rsid w:val="00426386"/>
    <w:rsid w:val="00426D73"/>
    <w:rsid w:val="004315E6"/>
    <w:rsid w:val="00435BC1"/>
    <w:rsid w:val="004436D2"/>
    <w:rsid w:val="004456E3"/>
    <w:rsid w:val="00456747"/>
    <w:rsid w:val="00462869"/>
    <w:rsid w:val="00476362"/>
    <w:rsid w:val="004825EE"/>
    <w:rsid w:val="00494020"/>
    <w:rsid w:val="0049642E"/>
    <w:rsid w:val="004A0DAF"/>
    <w:rsid w:val="004A4E1C"/>
    <w:rsid w:val="004A580F"/>
    <w:rsid w:val="004B312E"/>
    <w:rsid w:val="004B545C"/>
    <w:rsid w:val="004B7F53"/>
    <w:rsid w:val="004D4B33"/>
    <w:rsid w:val="004D7EB5"/>
    <w:rsid w:val="004F4784"/>
    <w:rsid w:val="004F7B86"/>
    <w:rsid w:val="00504A5B"/>
    <w:rsid w:val="00512964"/>
    <w:rsid w:val="005165E6"/>
    <w:rsid w:val="00531557"/>
    <w:rsid w:val="00532C57"/>
    <w:rsid w:val="005338D6"/>
    <w:rsid w:val="0054154E"/>
    <w:rsid w:val="00541D95"/>
    <w:rsid w:val="0054669A"/>
    <w:rsid w:val="0054731B"/>
    <w:rsid w:val="00553CFA"/>
    <w:rsid w:val="005622EC"/>
    <w:rsid w:val="00564EF3"/>
    <w:rsid w:val="00572E7F"/>
    <w:rsid w:val="00585BFA"/>
    <w:rsid w:val="00591E33"/>
    <w:rsid w:val="005938B4"/>
    <w:rsid w:val="00594629"/>
    <w:rsid w:val="00597F9C"/>
    <w:rsid w:val="005A0FA7"/>
    <w:rsid w:val="005A2369"/>
    <w:rsid w:val="005A4C88"/>
    <w:rsid w:val="005A646B"/>
    <w:rsid w:val="005B3EFB"/>
    <w:rsid w:val="005C195B"/>
    <w:rsid w:val="005C4407"/>
    <w:rsid w:val="005D5A26"/>
    <w:rsid w:val="005E10BB"/>
    <w:rsid w:val="005E7047"/>
    <w:rsid w:val="005F27EE"/>
    <w:rsid w:val="00617709"/>
    <w:rsid w:val="0062351F"/>
    <w:rsid w:val="00630E6E"/>
    <w:rsid w:val="00632E55"/>
    <w:rsid w:val="0064431D"/>
    <w:rsid w:val="006608D5"/>
    <w:rsid w:val="0066544F"/>
    <w:rsid w:val="00666874"/>
    <w:rsid w:val="006676AD"/>
    <w:rsid w:val="00667E0F"/>
    <w:rsid w:val="00667FEF"/>
    <w:rsid w:val="006717AF"/>
    <w:rsid w:val="006720DB"/>
    <w:rsid w:val="0067219D"/>
    <w:rsid w:val="00675BE9"/>
    <w:rsid w:val="00676227"/>
    <w:rsid w:val="00677BE9"/>
    <w:rsid w:val="00684292"/>
    <w:rsid w:val="0069343F"/>
    <w:rsid w:val="00697565"/>
    <w:rsid w:val="006B1C50"/>
    <w:rsid w:val="006B3268"/>
    <w:rsid w:val="006C4950"/>
    <w:rsid w:val="006C55C4"/>
    <w:rsid w:val="006C696F"/>
    <w:rsid w:val="006D1EDF"/>
    <w:rsid w:val="006D742A"/>
    <w:rsid w:val="006E019D"/>
    <w:rsid w:val="006E05BA"/>
    <w:rsid w:val="006E47CB"/>
    <w:rsid w:val="006F20FF"/>
    <w:rsid w:val="006F585A"/>
    <w:rsid w:val="006F5C1C"/>
    <w:rsid w:val="006F6D98"/>
    <w:rsid w:val="007042D0"/>
    <w:rsid w:val="007220D3"/>
    <w:rsid w:val="007316FF"/>
    <w:rsid w:val="007359F0"/>
    <w:rsid w:val="00736FB6"/>
    <w:rsid w:val="00745802"/>
    <w:rsid w:val="00746B4B"/>
    <w:rsid w:val="00760454"/>
    <w:rsid w:val="00761646"/>
    <w:rsid w:val="00766567"/>
    <w:rsid w:val="007776E9"/>
    <w:rsid w:val="0078157D"/>
    <w:rsid w:val="00785EBC"/>
    <w:rsid w:val="00785EE9"/>
    <w:rsid w:val="007A687C"/>
    <w:rsid w:val="007B3DDD"/>
    <w:rsid w:val="007B6DEE"/>
    <w:rsid w:val="007B7D90"/>
    <w:rsid w:val="007E0A9E"/>
    <w:rsid w:val="007F03AC"/>
    <w:rsid w:val="008157AF"/>
    <w:rsid w:val="00815A47"/>
    <w:rsid w:val="00820455"/>
    <w:rsid w:val="00826634"/>
    <w:rsid w:val="00826AF8"/>
    <w:rsid w:val="0083332D"/>
    <w:rsid w:val="00847816"/>
    <w:rsid w:val="0084795D"/>
    <w:rsid w:val="00862456"/>
    <w:rsid w:val="00863816"/>
    <w:rsid w:val="00863B61"/>
    <w:rsid w:val="00871366"/>
    <w:rsid w:val="00871596"/>
    <w:rsid w:val="0087405C"/>
    <w:rsid w:val="00874E78"/>
    <w:rsid w:val="00890627"/>
    <w:rsid w:val="00891641"/>
    <w:rsid w:val="00893991"/>
    <w:rsid w:val="00895284"/>
    <w:rsid w:val="008B54D3"/>
    <w:rsid w:val="008C0B08"/>
    <w:rsid w:val="008C0C71"/>
    <w:rsid w:val="008C33BD"/>
    <w:rsid w:val="008C7EB1"/>
    <w:rsid w:val="008D1FA6"/>
    <w:rsid w:val="008E2500"/>
    <w:rsid w:val="008F08C8"/>
    <w:rsid w:val="008F2EFD"/>
    <w:rsid w:val="008F493C"/>
    <w:rsid w:val="008F6572"/>
    <w:rsid w:val="009147A8"/>
    <w:rsid w:val="00914ADF"/>
    <w:rsid w:val="00917305"/>
    <w:rsid w:val="009209A8"/>
    <w:rsid w:val="009210D0"/>
    <w:rsid w:val="0092131C"/>
    <w:rsid w:val="00930568"/>
    <w:rsid w:val="00933CB0"/>
    <w:rsid w:val="00946D19"/>
    <w:rsid w:val="009573D2"/>
    <w:rsid w:val="0096087F"/>
    <w:rsid w:val="00962359"/>
    <w:rsid w:val="00962C21"/>
    <w:rsid w:val="0096332C"/>
    <w:rsid w:val="00983633"/>
    <w:rsid w:val="00991A01"/>
    <w:rsid w:val="0099327D"/>
    <w:rsid w:val="00996CE5"/>
    <w:rsid w:val="009A12E3"/>
    <w:rsid w:val="009A3CD9"/>
    <w:rsid w:val="009B16AC"/>
    <w:rsid w:val="009B60E5"/>
    <w:rsid w:val="009C2F0C"/>
    <w:rsid w:val="009D0D8F"/>
    <w:rsid w:val="009E63E1"/>
    <w:rsid w:val="009F6A10"/>
    <w:rsid w:val="00A012B3"/>
    <w:rsid w:val="00A03BAD"/>
    <w:rsid w:val="00A04081"/>
    <w:rsid w:val="00A1088A"/>
    <w:rsid w:val="00A108F0"/>
    <w:rsid w:val="00A11993"/>
    <w:rsid w:val="00A1490F"/>
    <w:rsid w:val="00A15172"/>
    <w:rsid w:val="00A16AC6"/>
    <w:rsid w:val="00A32A7E"/>
    <w:rsid w:val="00A37728"/>
    <w:rsid w:val="00A42447"/>
    <w:rsid w:val="00A42548"/>
    <w:rsid w:val="00A445F3"/>
    <w:rsid w:val="00A5077E"/>
    <w:rsid w:val="00A609A8"/>
    <w:rsid w:val="00A6774F"/>
    <w:rsid w:val="00A67B60"/>
    <w:rsid w:val="00A7134A"/>
    <w:rsid w:val="00A72A0E"/>
    <w:rsid w:val="00A73215"/>
    <w:rsid w:val="00A73661"/>
    <w:rsid w:val="00A74AA3"/>
    <w:rsid w:val="00A809AA"/>
    <w:rsid w:val="00A81963"/>
    <w:rsid w:val="00A9200C"/>
    <w:rsid w:val="00A968C6"/>
    <w:rsid w:val="00A973D5"/>
    <w:rsid w:val="00AC2968"/>
    <w:rsid w:val="00AE0091"/>
    <w:rsid w:val="00AE2BB3"/>
    <w:rsid w:val="00AE74FF"/>
    <w:rsid w:val="00AF209D"/>
    <w:rsid w:val="00AF2FDB"/>
    <w:rsid w:val="00AF3189"/>
    <w:rsid w:val="00AF5E2F"/>
    <w:rsid w:val="00AF6FE2"/>
    <w:rsid w:val="00B02A1C"/>
    <w:rsid w:val="00B20757"/>
    <w:rsid w:val="00B225AA"/>
    <w:rsid w:val="00B24C95"/>
    <w:rsid w:val="00B33FCD"/>
    <w:rsid w:val="00B36C7B"/>
    <w:rsid w:val="00B43DBF"/>
    <w:rsid w:val="00B47FB0"/>
    <w:rsid w:val="00B50555"/>
    <w:rsid w:val="00B659F2"/>
    <w:rsid w:val="00B84F40"/>
    <w:rsid w:val="00B92E4C"/>
    <w:rsid w:val="00B95879"/>
    <w:rsid w:val="00B95A1D"/>
    <w:rsid w:val="00BA55B8"/>
    <w:rsid w:val="00BC1735"/>
    <w:rsid w:val="00BC7617"/>
    <w:rsid w:val="00BD1658"/>
    <w:rsid w:val="00BD4093"/>
    <w:rsid w:val="00BD6C9C"/>
    <w:rsid w:val="00BE001B"/>
    <w:rsid w:val="00BE02B9"/>
    <w:rsid w:val="00BE03A7"/>
    <w:rsid w:val="00BF2C48"/>
    <w:rsid w:val="00BF2D5C"/>
    <w:rsid w:val="00BF35D8"/>
    <w:rsid w:val="00BF7BE1"/>
    <w:rsid w:val="00C000AF"/>
    <w:rsid w:val="00C04269"/>
    <w:rsid w:val="00C0580A"/>
    <w:rsid w:val="00C10FA3"/>
    <w:rsid w:val="00C321ED"/>
    <w:rsid w:val="00C37FD5"/>
    <w:rsid w:val="00C45C8D"/>
    <w:rsid w:val="00C47EA1"/>
    <w:rsid w:val="00C62CE5"/>
    <w:rsid w:val="00C65C37"/>
    <w:rsid w:val="00C6671F"/>
    <w:rsid w:val="00C73080"/>
    <w:rsid w:val="00C8270F"/>
    <w:rsid w:val="00C846FD"/>
    <w:rsid w:val="00C90D67"/>
    <w:rsid w:val="00C9566E"/>
    <w:rsid w:val="00CB2605"/>
    <w:rsid w:val="00CB457A"/>
    <w:rsid w:val="00CB7FA3"/>
    <w:rsid w:val="00CC130E"/>
    <w:rsid w:val="00CD06B6"/>
    <w:rsid w:val="00CD5C89"/>
    <w:rsid w:val="00CF23A5"/>
    <w:rsid w:val="00D05DBB"/>
    <w:rsid w:val="00D05E79"/>
    <w:rsid w:val="00D123D3"/>
    <w:rsid w:val="00D20902"/>
    <w:rsid w:val="00D2113F"/>
    <w:rsid w:val="00D2190F"/>
    <w:rsid w:val="00D2549A"/>
    <w:rsid w:val="00D26709"/>
    <w:rsid w:val="00D3026D"/>
    <w:rsid w:val="00D33825"/>
    <w:rsid w:val="00D37F52"/>
    <w:rsid w:val="00D41B48"/>
    <w:rsid w:val="00D45013"/>
    <w:rsid w:val="00D47FC5"/>
    <w:rsid w:val="00D6096F"/>
    <w:rsid w:val="00D75F47"/>
    <w:rsid w:val="00D76477"/>
    <w:rsid w:val="00D86E6C"/>
    <w:rsid w:val="00DA22D4"/>
    <w:rsid w:val="00DA2310"/>
    <w:rsid w:val="00DA3C8B"/>
    <w:rsid w:val="00DB07BD"/>
    <w:rsid w:val="00DB4B4B"/>
    <w:rsid w:val="00DB5407"/>
    <w:rsid w:val="00DB79C3"/>
    <w:rsid w:val="00DC16EF"/>
    <w:rsid w:val="00DC2BAA"/>
    <w:rsid w:val="00DC5C7B"/>
    <w:rsid w:val="00DC6432"/>
    <w:rsid w:val="00DD05BD"/>
    <w:rsid w:val="00DD3DCC"/>
    <w:rsid w:val="00DD4810"/>
    <w:rsid w:val="00DE164E"/>
    <w:rsid w:val="00DF6ED1"/>
    <w:rsid w:val="00E0500C"/>
    <w:rsid w:val="00E11E79"/>
    <w:rsid w:val="00E12C20"/>
    <w:rsid w:val="00E135BB"/>
    <w:rsid w:val="00E27C12"/>
    <w:rsid w:val="00E359E9"/>
    <w:rsid w:val="00E40D65"/>
    <w:rsid w:val="00E46222"/>
    <w:rsid w:val="00E53D2E"/>
    <w:rsid w:val="00E623E0"/>
    <w:rsid w:val="00E66960"/>
    <w:rsid w:val="00E74EFB"/>
    <w:rsid w:val="00E75437"/>
    <w:rsid w:val="00E77D00"/>
    <w:rsid w:val="00E96C4B"/>
    <w:rsid w:val="00EB1F23"/>
    <w:rsid w:val="00EB7042"/>
    <w:rsid w:val="00EC17E9"/>
    <w:rsid w:val="00EC5F49"/>
    <w:rsid w:val="00EC6647"/>
    <w:rsid w:val="00ED1C0B"/>
    <w:rsid w:val="00ED5CC1"/>
    <w:rsid w:val="00ED762C"/>
    <w:rsid w:val="00EE2238"/>
    <w:rsid w:val="00EE47D1"/>
    <w:rsid w:val="00EE4A52"/>
    <w:rsid w:val="00EE6316"/>
    <w:rsid w:val="00EF1C44"/>
    <w:rsid w:val="00F01B78"/>
    <w:rsid w:val="00F038E0"/>
    <w:rsid w:val="00F074EC"/>
    <w:rsid w:val="00F175C6"/>
    <w:rsid w:val="00F203E0"/>
    <w:rsid w:val="00F27A7D"/>
    <w:rsid w:val="00F306BF"/>
    <w:rsid w:val="00F3230C"/>
    <w:rsid w:val="00F3242E"/>
    <w:rsid w:val="00F45F8C"/>
    <w:rsid w:val="00F8613F"/>
    <w:rsid w:val="00F90F57"/>
    <w:rsid w:val="00F956B0"/>
    <w:rsid w:val="00F96DEF"/>
    <w:rsid w:val="00FA4AC4"/>
    <w:rsid w:val="00FA65C0"/>
    <w:rsid w:val="00FA665D"/>
    <w:rsid w:val="00FB644D"/>
    <w:rsid w:val="00FC0390"/>
    <w:rsid w:val="00FC3E6B"/>
    <w:rsid w:val="00FD22B8"/>
    <w:rsid w:val="00FD4C56"/>
    <w:rsid w:val="00FE29D3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783A"/>
  <w15:docId w15:val="{D4654E46-DBE4-4AE0-B976-69A6F835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C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B62CD"/>
    <w:pPr>
      <w:outlineLvl w:val="0"/>
    </w:pPr>
    <w:rPr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A3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B62CD"/>
    <w:pPr>
      <w:spacing w:before="240" w:after="240"/>
    </w:pPr>
  </w:style>
  <w:style w:type="paragraph" w:styleId="Title">
    <w:name w:val="Title"/>
    <w:basedOn w:val="Normal"/>
    <w:link w:val="TitleChar"/>
    <w:uiPriority w:val="99"/>
    <w:qFormat/>
    <w:rsid w:val="003B62CD"/>
    <w:pPr>
      <w:jc w:val="center"/>
    </w:pPr>
    <w:rPr>
      <w:rFonts w:ascii="Macedonian Tms" w:hAnsi="Macedonian Tms"/>
      <w:i/>
      <w:iCs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B62CD"/>
    <w:rPr>
      <w:rFonts w:ascii="Macedonian Tms" w:eastAsia="Times New Roman" w:hAnsi="Macedonian Tms" w:cs="Times New Roman"/>
      <w:i/>
      <w:iCs/>
      <w:sz w:val="32"/>
      <w:szCs w:val="24"/>
    </w:rPr>
  </w:style>
  <w:style w:type="paragraph" w:styleId="Header">
    <w:name w:val="header"/>
    <w:basedOn w:val="Normal"/>
    <w:link w:val="HeaderChar"/>
    <w:rsid w:val="003B6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2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B62CD"/>
    <w:rPr>
      <w:color w:val="0000FF"/>
      <w:u w:val="single"/>
    </w:rPr>
  </w:style>
  <w:style w:type="paragraph" w:customStyle="1" w:styleId="CharChar3">
    <w:name w:val="Char Char3"/>
    <w:basedOn w:val="Normal"/>
    <w:rsid w:val="003B62CD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C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38B4"/>
  </w:style>
  <w:style w:type="character" w:customStyle="1" w:styleId="Heading7Char">
    <w:name w:val="Heading 7 Char"/>
    <w:basedOn w:val="DefaultParagraphFont"/>
    <w:link w:val="Heading7"/>
    <w:uiPriority w:val="9"/>
    <w:rsid w:val="00C10FA3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paragraph" w:customStyle="1" w:styleId="Heading">
    <w:name w:val="Heading"/>
    <w:basedOn w:val="Normal"/>
    <w:next w:val="BodyText"/>
    <w:rsid w:val="00C10FA3"/>
    <w:pPr>
      <w:suppressAutoHyphens/>
      <w:jc w:val="center"/>
    </w:pPr>
    <w:rPr>
      <w:rFonts w:ascii="Macedonian Tms" w:hAnsi="Macedonian Tms" w:cs="Macedonian Tms"/>
      <w:i/>
      <w:iCs/>
      <w:sz w:val="32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FA3"/>
    <w:pPr>
      <w:suppressAutoHyphens/>
      <w:spacing w:after="120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10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rsid w:val="001F1B67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532C57"/>
    <w:rPr>
      <w:b/>
      <w:bCs/>
    </w:rPr>
  </w:style>
  <w:style w:type="paragraph" w:customStyle="1" w:styleId="Normal1">
    <w:name w:val="Normal1"/>
    <w:rsid w:val="002122B3"/>
    <w:rPr>
      <w:rFonts w:ascii="Times New Roman" w:eastAsia="Times New Roman" w:hAnsi="Times New Roman"/>
      <w:sz w:val="24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ED5CC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59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biennale.org/en/architecture/2027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96CE-1950-476F-86AE-8BC89CC3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Ljubica Stefanovska</cp:lastModifiedBy>
  <cp:revision>10</cp:revision>
  <cp:lastPrinted>2026-06-26T11:48:00Z</cp:lastPrinted>
  <dcterms:created xsi:type="dcterms:W3CDTF">2026-06-28T08:00:00Z</dcterms:created>
  <dcterms:modified xsi:type="dcterms:W3CDTF">2026-06-29T09:14:00Z</dcterms:modified>
</cp:coreProperties>
</file>