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631E2" w14:textId="1AA36B85" w:rsidR="00D0292E" w:rsidRDefault="00D0292E" w:rsidP="00D0292E">
      <w:pPr>
        <w:jc w:val="center"/>
        <w:rPr>
          <w:rFonts w:eastAsia="Times New Roman" w:cstheme="minorHAnsi"/>
          <w:sz w:val="14"/>
          <w:szCs w:val="12"/>
          <w:lang w:val="mk-MK"/>
        </w:rPr>
      </w:pPr>
      <w:r w:rsidRPr="00666411">
        <w:rPr>
          <w:rFonts w:cstheme="minorHAnsi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806"/>
        <w:gridCol w:w="4633"/>
      </w:tblGrid>
      <w:tr w:rsidR="00F519C0" w:rsidRPr="00443C0B" w14:paraId="0733FAA8" w14:textId="77777777" w:rsidTr="00330D43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6A84BA72" w14:textId="77777777" w:rsidR="00F519C0" w:rsidRPr="00BF5456" w:rsidRDefault="00F519C0" w:rsidP="00330D43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Формулар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доставување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и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предлози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Реконструкција </w:t>
            </w:r>
            <w:r>
              <w:rPr>
                <w:rFonts w:eastAsia="Calibri" w:cs="Calibri Light"/>
                <w:b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ул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>. „4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“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и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ул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 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>„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14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“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во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Кривогаш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тани</w:t>
            </w:r>
          </w:p>
          <w:p w14:paraId="00F184DB" w14:textId="77777777" w:rsidR="00F519C0" w:rsidRDefault="00F519C0" w:rsidP="00330D43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F442B9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</w:p>
          <w:p w14:paraId="4C826614" w14:textId="77777777" w:rsidR="00F519C0" w:rsidRDefault="00F519C0" w:rsidP="00330D43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Опис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проектот</w:t>
            </w:r>
            <w:proofErr w:type="spellEnd"/>
          </w:p>
          <w:p w14:paraId="4192E0AA" w14:textId="77777777" w:rsidR="00F519C0" w:rsidRPr="00BF5456" w:rsidRDefault="00F519C0" w:rsidP="00330D43">
            <w:pPr>
              <w:spacing w:after="0" w:line="240" w:lineRule="auto"/>
              <w:rPr>
                <w:rStyle w:val="tlid-translation"/>
                <w:sz w:val="18"/>
              </w:rPr>
            </w:pPr>
            <w:proofErr w:type="spellStart"/>
            <w:r w:rsidRPr="00BF5456">
              <w:rPr>
                <w:rStyle w:val="tlid-translation"/>
                <w:sz w:val="18"/>
              </w:rPr>
              <w:t>Улицата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(</w:t>
            </w:r>
            <w:proofErr w:type="spellStart"/>
            <w:r w:rsidRPr="00BF5456">
              <w:rPr>
                <w:rStyle w:val="tlid-translation"/>
                <w:sz w:val="18"/>
              </w:rPr>
              <w:t>предмет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овој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проект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со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должина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од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341,87</w:t>
            </w:r>
            <w:r>
              <w:rPr>
                <w:rStyle w:val="tlid-translation"/>
                <w:sz w:val="18"/>
              </w:rPr>
              <w:t xml:space="preserve"> m</w:t>
            </w:r>
            <w:r w:rsidRPr="00BF5456">
              <w:rPr>
                <w:rStyle w:val="tlid-translation"/>
                <w:sz w:val="18"/>
              </w:rPr>
              <w:t xml:space="preserve">) е </w:t>
            </w:r>
            <w:proofErr w:type="spellStart"/>
            <w:r w:rsidRPr="00BF5456">
              <w:rPr>
                <w:rStyle w:val="tlid-translation"/>
                <w:sz w:val="18"/>
              </w:rPr>
              <w:t>дел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од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инфраструктурата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изградена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во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селото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Крушеани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. </w:t>
            </w:r>
            <w:proofErr w:type="spellStart"/>
            <w:r w:rsidRPr="00BF5456">
              <w:rPr>
                <w:rStyle w:val="tlid-translation"/>
                <w:sz w:val="18"/>
              </w:rPr>
              <w:t>Предмет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улици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: </w:t>
            </w:r>
            <w:r>
              <w:rPr>
                <w:rStyle w:val="tlid-translation"/>
                <w:sz w:val="18"/>
                <w:lang w:val="mk-MK"/>
              </w:rPr>
              <w:t>сервисна</w:t>
            </w:r>
            <w:r w:rsidRPr="00BF5456">
              <w:rPr>
                <w:rStyle w:val="tlid-translation"/>
                <w:sz w:val="18"/>
              </w:rPr>
              <w:t xml:space="preserve"> </w:t>
            </w:r>
            <w:r>
              <w:rPr>
                <w:rStyle w:val="tlid-translation"/>
                <w:sz w:val="18"/>
                <w:lang w:val="mk-MK"/>
              </w:rPr>
              <w:t>у</w:t>
            </w:r>
            <w:proofErr w:type="spellStart"/>
            <w:r>
              <w:rPr>
                <w:rStyle w:val="tlid-translation"/>
                <w:sz w:val="18"/>
              </w:rPr>
              <w:t>лица</w:t>
            </w:r>
            <w:proofErr w:type="spellEnd"/>
            <w:r>
              <w:rPr>
                <w:rStyle w:val="tlid-translation"/>
                <w:sz w:val="18"/>
              </w:rPr>
              <w:t xml:space="preserve"> „</w:t>
            </w:r>
            <w:r w:rsidRPr="00BF5456">
              <w:rPr>
                <w:rStyle w:val="tlid-translation"/>
                <w:sz w:val="18"/>
              </w:rPr>
              <w:t xml:space="preserve">4“ и </w:t>
            </w:r>
            <w:r>
              <w:rPr>
                <w:rStyle w:val="tlid-translation"/>
                <w:sz w:val="18"/>
                <w:lang w:val="mk-MK"/>
              </w:rPr>
              <w:t>р</w:t>
            </w:r>
            <w:proofErr w:type="spellStart"/>
            <w:r w:rsidRPr="00BF5456">
              <w:rPr>
                <w:rStyle w:val="tlid-translation"/>
                <w:sz w:val="18"/>
              </w:rPr>
              <w:t>езиденцијална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улица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„14“ </w:t>
            </w:r>
            <w:proofErr w:type="spellStart"/>
            <w:r w:rsidRPr="00BF5456">
              <w:rPr>
                <w:rStyle w:val="tlid-translation"/>
                <w:sz w:val="18"/>
              </w:rPr>
              <w:t>се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дел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од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еден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проект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затоа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што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изградбата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дел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од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улиците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овозможува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пристап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до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основното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училиште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BF5456">
              <w:rPr>
                <w:rStyle w:val="tlid-translation"/>
                <w:sz w:val="18"/>
              </w:rPr>
              <w:t>стадионот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. </w:t>
            </w:r>
            <w:proofErr w:type="spellStart"/>
            <w:r w:rsidRPr="00BF5456">
              <w:rPr>
                <w:rStyle w:val="tlid-translation"/>
                <w:sz w:val="18"/>
              </w:rPr>
              <w:t>Главните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активности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ќе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вклучуваат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: </w:t>
            </w:r>
            <w:proofErr w:type="spellStart"/>
            <w:r w:rsidRPr="00BF5456">
              <w:rPr>
                <w:rStyle w:val="tlid-translation"/>
                <w:sz w:val="18"/>
              </w:rPr>
              <w:t>обележување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BF5456">
              <w:rPr>
                <w:rStyle w:val="tlid-translation"/>
                <w:sz w:val="18"/>
              </w:rPr>
              <w:t>обезбедување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трасата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локацијата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проектот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BF5456">
              <w:rPr>
                <w:rStyle w:val="tlid-translation"/>
                <w:sz w:val="18"/>
              </w:rPr>
              <w:t>механичко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сечење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асфалт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BF5456">
              <w:rPr>
                <w:rStyle w:val="tlid-translation"/>
                <w:sz w:val="18"/>
              </w:rPr>
              <w:t>стружење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асфалт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BF5456">
              <w:rPr>
                <w:rStyle w:val="tlid-translation"/>
                <w:sz w:val="18"/>
              </w:rPr>
              <w:t>премачкување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со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битуменска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емулзија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BF5456">
              <w:rPr>
                <w:rStyle w:val="tlid-translation"/>
                <w:sz w:val="18"/>
              </w:rPr>
              <w:t>поставување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слој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база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патот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BF5456">
              <w:rPr>
                <w:rStyle w:val="tlid-translation"/>
                <w:sz w:val="18"/>
              </w:rPr>
              <w:t>лежиште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битуменски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слој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над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постојниот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асфалт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BF5456">
              <w:rPr>
                <w:rStyle w:val="tlid-translation"/>
                <w:sz w:val="18"/>
              </w:rPr>
              <w:t>набивање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сите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слоеви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асфалт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BF5456">
              <w:rPr>
                <w:rStyle w:val="tlid-translation"/>
                <w:sz w:val="18"/>
              </w:rPr>
              <w:t>преместување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електрична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линија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столбови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BF5456">
              <w:rPr>
                <w:rStyle w:val="tlid-translation"/>
                <w:sz w:val="18"/>
              </w:rPr>
              <w:t>поставување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дренажни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елементи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за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собирање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вода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од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бура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BF5456">
              <w:rPr>
                <w:rStyle w:val="tlid-translation"/>
                <w:sz w:val="18"/>
              </w:rPr>
              <w:t>подигање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BF5456">
              <w:rPr>
                <w:rStyle w:val="tlid-translation"/>
                <w:sz w:val="18"/>
              </w:rPr>
              <w:t>израмнување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BF5456">
              <w:rPr>
                <w:rStyle w:val="tlid-translation"/>
                <w:sz w:val="18"/>
              </w:rPr>
              <w:t>постојни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олуци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BF5456">
              <w:rPr>
                <w:rStyle w:val="tlid-translation"/>
                <w:sz w:val="18"/>
              </w:rPr>
              <w:t>канализациски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 </w:t>
            </w:r>
            <w:proofErr w:type="spellStart"/>
            <w:r w:rsidRPr="00BF5456">
              <w:rPr>
                <w:rStyle w:val="tlid-translation"/>
                <w:sz w:val="18"/>
              </w:rPr>
              <w:t>капаци</w:t>
            </w:r>
            <w:proofErr w:type="spellEnd"/>
            <w:r w:rsidRPr="00BF5456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BF5456">
              <w:rPr>
                <w:rStyle w:val="tlid-translation"/>
                <w:sz w:val="18"/>
              </w:rPr>
              <w:t>итн</w:t>
            </w:r>
            <w:proofErr w:type="spellEnd"/>
            <w:r w:rsidRPr="00BF5456">
              <w:rPr>
                <w:rStyle w:val="tlid-translation"/>
                <w:sz w:val="18"/>
              </w:rPr>
              <w:t>.</w:t>
            </w:r>
          </w:p>
          <w:p w14:paraId="3AC19F11" w14:textId="77777777" w:rsidR="00F519C0" w:rsidRPr="00C8744E" w:rsidRDefault="00F519C0" w:rsidP="00330D43">
            <w:pPr>
              <w:spacing w:after="0" w:line="240" w:lineRule="auto"/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Електронската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верзија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на ул</w:t>
            </w:r>
            <w:r>
              <w:rPr>
                <w:rFonts w:eastAsia="Calibri" w:cs="Calibri Light"/>
                <w:b/>
                <w:sz w:val="18"/>
                <w:szCs w:val="18"/>
              </w:rPr>
              <w:t>„4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“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и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ул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 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>„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14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“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во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Кривогаш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тани</w:t>
            </w:r>
            <w:r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  <w:t xml:space="preserve"> 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>“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е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достапна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следниве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веб-страни</w:t>
            </w:r>
            <w:proofErr w:type="spellEnd"/>
            <w:r w:rsidRPr="00443C0B">
              <w:rPr>
                <w:rFonts w:eastAsia="Calibri" w:cs="Calibri Light"/>
                <w:sz w:val="18"/>
                <w:szCs w:val="18"/>
              </w:rPr>
              <w:t>:</w:t>
            </w:r>
          </w:p>
          <w:p w14:paraId="310029B1" w14:textId="77777777" w:rsidR="00F519C0" w:rsidRPr="00BB317D" w:rsidRDefault="00F519C0" w:rsidP="00F519C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sz w:val="18"/>
                <w:szCs w:val="18"/>
                <w:lang w:val="mk-MK"/>
              </w:rPr>
              <w:t>Кривогаштани</w:t>
            </w:r>
            <w:r w:rsidRPr="00443C0B">
              <w:rPr>
                <w:rFonts w:eastAsia="Calibri" w:cs="Calibri Light"/>
                <w:bCs/>
                <w:sz w:val="18"/>
                <w:szCs w:val="18"/>
              </w:rPr>
              <w:t>:</w:t>
            </w:r>
            <w:r>
              <w:t xml:space="preserve"> </w:t>
            </w:r>
            <w:hyperlink r:id="rId7" w:history="1">
              <w:r w:rsidRPr="00B13CFE">
                <w:rPr>
                  <w:rStyle w:val="Hyperlink"/>
                  <w:rFonts w:eastAsia="Calibri" w:cstheme="minorHAnsi"/>
                  <w:sz w:val="18"/>
                  <w:szCs w:val="18"/>
                </w:rPr>
                <w:t>https://www.krivogastani.com/#</w:t>
              </w:r>
            </w:hyperlink>
          </w:p>
          <w:p w14:paraId="6E4C2EF5" w14:textId="77777777" w:rsidR="00F519C0" w:rsidRPr="00443C0B" w:rsidRDefault="00F519C0" w:rsidP="00F519C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МТВ</w:t>
            </w:r>
            <w:r w:rsidRPr="00443C0B">
              <w:rPr>
                <w:rFonts w:eastAsia="Calibri" w:cs="Calibri Light"/>
                <w:sz w:val="18"/>
                <w:szCs w:val="18"/>
                <w:lang w:val="mk-MK"/>
              </w:rPr>
              <w:t xml:space="preserve"> ЕУП</w:t>
            </w:r>
            <w:r w:rsidRPr="00443C0B">
              <w:rPr>
                <w:rFonts w:eastAsia="Calibri" w:cs="Calibri Light"/>
                <w:sz w:val="18"/>
                <w:szCs w:val="18"/>
              </w:rPr>
              <w:t>:</w:t>
            </w:r>
            <w:r w:rsidRPr="00443C0B">
              <w:rPr>
                <w:sz w:val="18"/>
                <w:szCs w:val="18"/>
              </w:rPr>
              <w:t xml:space="preserve"> </w:t>
            </w:r>
            <w:hyperlink r:id="rId8" w:history="1">
              <w:r w:rsidRPr="00D45BFA">
                <w:rPr>
                  <w:rStyle w:val="Hyperlink"/>
                  <w:rFonts w:eastAsia="Calibri" w:cs="Calibri Light"/>
                  <w:sz w:val="18"/>
                  <w:szCs w:val="18"/>
                </w:rPr>
                <w:t>http://mtc.gov.mk/</w:t>
              </w:r>
            </w:hyperlink>
            <w:r>
              <w:rPr>
                <w:rFonts w:eastAsia="Calibri" w:cs="Calibri Light"/>
                <w:sz w:val="18"/>
                <w:szCs w:val="18"/>
                <w:lang w:val="mk-MK"/>
              </w:rPr>
              <w:t xml:space="preserve"> </w:t>
            </w:r>
          </w:p>
          <w:p w14:paraId="7BB26E07" w14:textId="77777777" w:rsidR="00F519C0" w:rsidRPr="00443C0B" w:rsidRDefault="00F519C0" w:rsidP="00330D43">
            <w:pPr>
              <w:shd w:val="clear" w:color="auto" w:fill="FFFFFF" w:themeFill="background1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</w:rPr>
            </w:pPr>
          </w:p>
        </w:tc>
      </w:tr>
      <w:tr w:rsidR="00F519C0" w:rsidRPr="00443C0B" w14:paraId="45BC99B9" w14:textId="77777777" w:rsidTr="00330D43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7023B919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Име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и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презиме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лицето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дава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*</w:t>
            </w:r>
          </w:p>
          <w:p w14:paraId="2580EB85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5DD81579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</w:tr>
      <w:tr w:rsidR="00F519C0" w:rsidRPr="00443C0B" w14:paraId="7A514139" w14:textId="77777777" w:rsidTr="00330D43">
        <w:trPr>
          <w:jc w:val="center"/>
        </w:trPr>
        <w:tc>
          <w:tcPr>
            <w:tcW w:w="2578" w:type="dxa"/>
            <w:shd w:val="clear" w:color="auto" w:fill="F2F2F2"/>
          </w:tcPr>
          <w:p w14:paraId="6F623515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Контакт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информации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>*</w:t>
            </w:r>
          </w:p>
          <w:p w14:paraId="259B4F88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5246D345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0223E71F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>Е-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пошта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>:</w:t>
            </w:r>
          </w:p>
          <w:p w14:paraId="366636B3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 xml:space="preserve">                     ______________________________</w:t>
            </w:r>
          </w:p>
          <w:p w14:paraId="0A4D51D7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</w:p>
          <w:p w14:paraId="5349634C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тел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>:</w:t>
            </w:r>
          </w:p>
          <w:p w14:paraId="41732B4F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F519C0" w:rsidRPr="00443C0B" w14:paraId="69D854D5" w14:textId="77777777" w:rsidTr="00330D43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1A402B82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b/>
                <w:color w:val="000000"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врска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со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ПУЖССА</w:t>
            </w:r>
            <w:r w:rsidRPr="00443C0B">
              <w:rPr>
                <w:rFonts w:eastAsia="Calibri" w:cs="Calibri Light"/>
                <w:b/>
                <w:color w:val="000000"/>
                <w:sz w:val="18"/>
                <w:szCs w:val="18"/>
              </w:rPr>
              <w:t>:</w:t>
            </w:r>
          </w:p>
          <w:p w14:paraId="2AD1E12F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50B8A270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563C7EC6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</w:tc>
      </w:tr>
      <w:tr w:rsidR="00F519C0" w:rsidRPr="00443C0B" w14:paraId="31F8EB6A" w14:textId="77777777" w:rsidTr="00330D43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2B3B6697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Потпис</w:t>
            </w:r>
            <w:proofErr w:type="spellEnd"/>
          </w:p>
          <w:p w14:paraId="20DB8852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210986FC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058C392F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Дата</w:t>
            </w:r>
            <w:proofErr w:type="spellEnd"/>
          </w:p>
          <w:p w14:paraId="6F7A660F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45AA512C" w14:textId="77777777" w:rsidR="00F519C0" w:rsidRPr="00443C0B" w:rsidRDefault="00F519C0" w:rsidP="00330D43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____________________</w:t>
            </w:r>
          </w:p>
        </w:tc>
      </w:tr>
      <w:tr w:rsidR="00F519C0" w:rsidRPr="00443C0B" w14:paraId="4A785733" w14:textId="77777777" w:rsidTr="00330D43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356C0099" w14:textId="77777777" w:rsidR="00F519C0" w:rsidRPr="00443C0B" w:rsidRDefault="00F519C0" w:rsidP="00330D43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C8744E">
              <w:rPr>
                <w:rFonts w:eastAsia="Calibri" w:cs="Calibri Light"/>
                <w:b/>
                <w:sz w:val="18"/>
                <w:szCs w:val="18"/>
              </w:rPr>
              <w:t>ул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</w:rPr>
              <w:t>„4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“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и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ул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 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>„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14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“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во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Кривогаш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тани</w:t>
            </w:r>
            <w:r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  <w:t xml:space="preserve"> 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>“</w:t>
            </w: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</w:p>
          <w:p w14:paraId="0B5FC52D" w14:textId="77777777" w:rsidR="00F519C0" w:rsidRPr="00443C0B" w:rsidRDefault="00F519C0" w:rsidP="00330D43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741C0FC8" w14:textId="77777777" w:rsidR="00F519C0" w:rsidRPr="00443C0B" w:rsidRDefault="00F519C0" w:rsidP="00330D43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739673F3" w14:textId="77777777" w:rsidR="00F519C0" w:rsidRPr="00443C0B" w:rsidRDefault="00F519C0" w:rsidP="00330D43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9" w:history="1">
              <w:r w:rsidRPr="00443C0B">
                <w:rPr>
                  <w:rFonts w:eastAsia="Calibri" w:cs="Calibri Light"/>
                  <w:b/>
                  <w:color w:val="0563C1" w:themeColor="hyperlink"/>
                  <w:sz w:val="18"/>
                  <w:szCs w:val="18"/>
                  <w:u w:val="single"/>
                  <w:lang w:val="mk-MK"/>
                </w:rPr>
                <w:t>irena.paunovikj.piu@mtc.gov.mk</w:t>
              </w:r>
            </w:hyperlink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14:paraId="6DEB1AB3" w14:textId="77777777" w:rsidR="00F519C0" w:rsidRPr="00443C0B" w:rsidRDefault="00F519C0" w:rsidP="00330D43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6F6C34BE" w14:textId="77777777" w:rsidR="00F519C0" w:rsidRPr="00443C0B" w:rsidRDefault="00F519C0" w:rsidP="00330D43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на ул</w:t>
            </w:r>
            <w:r>
              <w:rPr>
                <w:rFonts w:eastAsia="Calibri" w:cs="Calibri Light"/>
                <w:b/>
                <w:sz w:val="18"/>
                <w:szCs w:val="18"/>
              </w:rPr>
              <w:t>„4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“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и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ул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 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>„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14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“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во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Кривогаш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тани</w:t>
            </w:r>
            <w:r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  <w:t xml:space="preserve"> 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>“</w:t>
            </w:r>
          </w:p>
          <w:p w14:paraId="253056A2" w14:textId="77777777" w:rsidR="00F519C0" w:rsidRPr="00443C0B" w:rsidRDefault="00F519C0" w:rsidP="00330D43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F519C0" w:rsidRPr="00443C0B" w14:paraId="39B17839" w14:textId="77777777" w:rsidTr="00330D43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05B60AE9" w14:textId="77777777" w:rsidR="00F519C0" w:rsidRPr="00443C0B" w:rsidRDefault="00F519C0" w:rsidP="00330D43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33CD35C8" w14:textId="77777777" w:rsidR="00F519C0" w:rsidRPr="00443C0B" w:rsidRDefault="00F519C0" w:rsidP="00330D43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629508C7" w14:textId="77777777" w:rsidR="00F519C0" w:rsidRPr="00443C0B" w:rsidRDefault="00F519C0" w:rsidP="00330D43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0A7EB34E" w14:textId="77777777" w:rsidR="00F519C0" w:rsidRPr="00443C0B" w:rsidRDefault="00F519C0" w:rsidP="00330D43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</w:tc>
      </w:tr>
    </w:tbl>
    <w:p w14:paraId="55DBF21C" w14:textId="583D2C8E" w:rsidR="00EC31BF" w:rsidRPr="00D0292E" w:rsidRDefault="00D0292E">
      <w:pPr>
        <w:rPr>
          <w:lang w:val="mk-MK"/>
        </w:rPr>
      </w:pPr>
      <w:r w:rsidRPr="00211EFB">
        <w:rPr>
          <w:rFonts w:eastAsia="Times New Roman" w:cstheme="minorHAnsi"/>
          <w:sz w:val="14"/>
          <w:szCs w:val="12"/>
          <w:lang w:val="mk-MK"/>
        </w:rPr>
        <w:t>* Пополнување на полињата со лични податоци не е задолжителн</w:t>
      </w:r>
      <w:r>
        <w:rPr>
          <w:rFonts w:eastAsia="Times New Roman" w:cstheme="minorHAnsi"/>
          <w:sz w:val="14"/>
          <w:szCs w:val="12"/>
          <w:lang w:val="mk-MK"/>
        </w:rPr>
        <w:t xml:space="preserve">о </w:t>
      </w:r>
    </w:p>
    <w:sectPr w:rsidR="00EC31BF" w:rsidRPr="00D02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8D1ED" w14:textId="77777777" w:rsidR="001C033B" w:rsidRDefault="001C033B" w:rsidP="00D0292E">
      <w:pPr>
        <w:spacing w:after="0" w:line="240" w:lineRule="auto"/>
      </w:pPr>
      <w:r>
        <w:separator/>
      </w:r>
    </w:p>
  </w:endnote>
  <w:endnote w:type="continuationSeparator" w:id="0">
    <w:p w14:paraId="21F6636B" w14:textId="77777777" w:rsidR="001C033B" w:rsidRDefault="001C033B" w:rsidP="00D0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CB638" w14:textId="77777777" w:rsidR="001C033B" w:rsidRDefault="001C033B" w:rsidP="00D0292E">
      <w:pPr>
        <w:spacing w:after="0" w:line="240" w:lineRule="auto"/>
      </w:pPr>
      <w:r>
        <w:separator/>
      </w:r>
    </w:p>
  </w:footnote>
  <w:footnote w:type="continuationSeparator" w:id="0">
    <w:p w14:paraId="3450CF9A" w14:textId="77777777" w:rsidR="001C033B" w:rsidRDefault="001C033B" w:rsidP="00D0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CB"/>
    <w:rsid w:val="00113236"/>
    <w:rsid w:val="001C033B"/>
    <w:rsid w:val="001C52FA"/>
    <w:rsid w:val="00402525"/>
    <w:rsid w:val="00420BC4"/>
    <w:rsid w:val="00456BAF"/>
    <w:rsid w:val="004E39BF"/>
    <w:rsid w:val="005761D8"/>
    <w:rsid w:val="007E4945"/>
    <w:rsid w:val="008E79F0"/>
    <w:rsid w:val="00A959BD"/>
    <w:rsid w:val="00B43B3D"/>
    <w:rsid w:val="00C40D23"/>
    <w:rsid w:val="00D0292E"/>
    <w:rsid w:val="00E351CB"/>
    <w:rsid w:val="00EC31BF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FA86"/>
  <w15:chartTrackingRefBased/>
  <w15:docId w15:val="{B67920C7-A865-42AC-9E0F-FAB8BD91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2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92E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D0292E"/>
  </w:style>
  <w:style w:type="paragraph" w:styleId="Header">
    <w:name w:val="header"/>
    <w:basedOn w:val="Normal"/>
    <w:link w:val="Head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92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2E"/>
    <w:rPr>
      <w:lang w:val="en-US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40D23"/>
    <w:pPr>
      <w:ind w:left="720"/>
      <w:contextualSpacing/>
    </w:p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40D2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c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rivogastan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ena.paunovikj.piu@mtc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Stefan Velkovski</cp:lastModifiedBy>
  <cp:revision>5</cp:revision>
  <dcterms:created xsi:type="dcterms:W3CDTF">2020-09-11T08:33:00Z</dcterms:created>
  <dcterms:modified xsi:type="dcterms:W3CDTF">2020-09-11T08:39:00Z</dcterms:modified>
</cp:coreProperties>
</file>