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631E2" w14:textId="1AA36B85" w:rsidR="00D0292E" w:rsidRDefault="00D0292E" w:rsidP="00D0292E">
      <w:pPr>
        <w:jc w:val="center"/>
        <w:rPr>
          <w:rFonts w:eastAsia="Times New Roman" w:cstheme="minorHAnsi"/>
          <w:sz w:val="14"/>
          <w:szCs w:val="12"/>
          <w:lang w:val="mk-MK"/>
        </w:rPr>
      </w:pPr>
      <w:r w:rsidRPr="00666411">
        <w:rPr>
          <w:rFonts w:cstheme="minorHAnsi"/>
          <w:lang w:val="mk-MK"/>
        </w:rPr>
        <w:t>Образец за доставување коментари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1806"/>
        <w:gridCol w:w="4633"/>
      </w:tblGrid>
      <w:tr w:rsidR="00D0292E" w:rsidRPr="00211EFB" w14:paraId="5353A9C0" w14:textId="77777777" w:rsidTr="00677645">
        <w:trPr>
          <w:trHeight w:val="2717"/>
          <w:jc w:val="center"/>
        </w:trPr>
        <w:tc>
          <w:tcPr>
            <w:tcW w:w="9016" w:type="dxa"/>
            <w:gridSpan w:val="3"/>
            <w:shd w:val="clear" w:color="auto" w:fill="FFFFFF" w:themeFill="background1"/>
          </w:tcPr>
          <w:p w14:paraId="0E24590D" w14:textId="77777777" w:rsidR="00D0292E" w:rsidRPr="00211EFB" w:rsidRDefault="00D0292E" w:rsidP="00677645">
            <w:pPr>
              <w:shd w:val="clear" w:color="auto" w:fill="FFFFFF" w:themeFill="background1"/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Формулар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за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доставување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коментари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предлози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за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Контролната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листа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на ПУЖССА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за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Ревитализација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на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дел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од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у</w:t>
            </w:r>
            <w:r w:rsidRPr="00211EFB">
              <w:rPr>
                <w:rFonts w:eastAsia="Calibri" w:cstheme="minorHAnsi"/>
                <w:b/>
                <w:sz w:val="18"/>
                <w:szCs w:val="18"/>
              </w:rPr>
              <w:t>лица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„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Методија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Андонов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1EFB">
              <w:rPr>
                <w:rFonts w:eastAsia="Calibri" w:cstheme="minorHAnsi"/>
                <w:b/>
                <w:sz w:val="18"/>
                <w:szCs w:val="18"/>
              </w:rPr>
              <w:t>Ченто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“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во</w:t>
            </w:r>
            <w:proofErr w:type="spellEnd"/>
            <w:proofErr w:type="gram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н.м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Мрзенци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Општина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Гевгелија</w:t>
            </w:r>
            <w:proofErr w:type="spellEnd"/>
          </w:p>
          <w:p w14:paraId="2378F2E2" w14:textId="77777777" w:rsidR="00D0292E" w:rsidRPr="00211EFB" w:rsidRDefault="00D0292E" w:rsidP="00677645">
            <w:pPr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Опис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на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проектот</w:t>
            </w:r>
            <w:proofErr w:type="spellEnd"/>
          </w:p>
          <w:p w14:paraId="720A938D" w14:textId="77777777" w:rsidR="00D0292E" w:rsidRPr="00211EFB" w:rsidRDefault="00D0292E" w:rsidP="00677645">
            <w:pPr>
              <w:spacing w:after="0"/>
              <w:rPr>
                <w:rFonts w:eastAsia="Calibri" w:cstheme="minorHAnsi"/>
                <w:bCs/>
                <w:sz w:val="18"/>
                <w:szCs w:val="18"/>
              </w:rPr>
            </w:pPr>
            <w:proofErr w:type="spellStart"/>
            <w:r w:rsidRPr="00211EFB">
              <w:rPr>
                <w:rFonts w:eastAsia="Calibri" w:cstheme="minorHAnsi"/>
                <w:bCs/>
                <w:sz w:val="18"/>
                <w:szCs w:val="18"/>
              </w:rPr>
              <w:t>Локалн</w:t>
            </w:r>
            <w:proofErr w:type="spellEnd"/>
            <w:r w:rsidRPr="00211EFB">
              <w:rPr>
                <w:rFonts w:eastAsia="Calibri" w:cstheme="minorHAnsi"/>
                <w:bCs/>
                <w:sz w:val="18"/>
                <w:szCs w:val="18"/>
                <w:lang w:val="mk-MK"/>
              </w:rPr>
              <w:t>ата</w:t>
            </w:r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Cs/>
                <w:sz w:val="18"/>
                <w:szCs w:val="18"/>
              </w:rPr>
              <w:t>улиц</w:t>
            </w:r>
            <w:proofErr w:type="spellEnd"/>
            <w:r w:rsidRPr="00211EFB">
              <w:rPr>
                <w:rFonts w:eastAsia="Calibri" w:cstheme="minorHAnsi"/>
                <w:bCs/>
                <w:sz w:val="18"/>
                <w:szCs w:val="18"/>
                <w:lang w:val="mk-MK"/>
              </w:rPr>
              <w:t>а</w:t>
            </w:r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Cs/>
                <w:sz w:val="18"/>
                <w:szCs w:val="18"/>
              </w:rPr>
              <w:t>за</w:t>
            </w:r>
            <w:proofErr w:type="spellEnd"/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r w:rsidRPr="00211EFB">
              <w:rPr>
                <w:rFonts w:eastAsia="Calibri" w:cstheme="minorHAnsi"/>
                <w:bCs/>
                <w:sz w:val="18"/>
                <w:szCs w:val="18"/>
                <w:lang w:val="mk-MK"/>
              </w:rPr>
              <w:t xml:space="preserve">ревитализација „Методија Андонов </w:t>
            </w:r>
            <w:proofErr w:type="gramStart"/>
            <w:r w:rsidRPr="00211EFB">
              <w:rPr>
                <w:rFonts w:eastAsia="Calibri" w:cstheme="minorHAnsi"/>
                <w:bCs/>
                <w:sz w:val="18"/>
                <w:szCs w:val="18"/>
                <w:lang w:val="mk-MK"/>
              </w:rPr>
              <w:t>Ченто“</w:t>
            </w:r>
            <w:proofErr w:type="gramEnd"/>
            <w:r w:rsidRPr="00211EFB">
              <w:rPr>
                <w:rFonts w:eastAsia="Calibri" w:cstheme="minorHAnsi"/>
                <w:bCs/>
                <w:sz w:val="18"/>
                <w:szCs w:val="18"/>
                <w:lang w:val="mk-MK"/>
              </w:rPr>
              <w:t xml:space="preserve">, лоцирана во </w:t>
            </w:r>
            <w:proofErr w:type="spellStart"/>
            <w:r w:rsidRPr="00211EFB">
              <w:rPr>
                <w:rFonts w:eastAsia="Calibri" w:cstheme="minorHAnsi"/>
                <w:bCs/>
                <w:sz w:val="18"/>
                <w:szCs w:val="18"/>
                <w:lang w:val="mk-MK"/>
              </w:rPr>
              <w:t>н.м</w:t>
            </w:r>
            <w:proofErr w:type="spellEnd"/>
            <w:r w:rsidRPr="00211EFB">
              <w:rPr>
                <w:rFonts w:eastAsia="Calibri" w:cstheme="minorHAnsi"/>
                <w:bCs/>
                <w:sz w:val="18"/>
                <w:szCs w:val="18"/>
                <w:lang w:val="mk-MK"/>
              </w:rPr>
              <w:t xml:space="preserve">. </w:t>
            </w:r>
            <w:proofErr w:type="spellStart"/>
            <w:r w:rsidRPr="00211EFB">
              <w:rPr>
                <w:rFonts w:eastAsia="Calibri" w:cstheme="minorHAnsi"/>
                <w:bCs/>
                <w:sz w:val="18"/>
                <w:szCs w:val="18"/>
                <w:lang w:val="mk-MK"/>
              </w:rPr>
              <w:t>Мрзенци</w:t>
            </w:r>
            <w:proofErr w:type="spellEnd"/>
            <w:r w:rsidRPr="00211EFB">
              <w:rPr>
                <w:rFonts w:eastAsia="Calibri" w:cstheme="minorHAnsi"/>
                <w:bCs/>
                <w:sz w:val="18"/>
                <w:szCs w:val="18"/>
                <w:lang w:val="mk-MK"/>
              </w:rPr>
              <w:t xml:space="preserve"> со почеток на раскрсницата со улица „17ти Ноември“ до каналот кај ресторан „Јавор“ со вкупна должина на предметната површина од приближно 839,23 m со ширина од 4 - 4,5 m.</w:t>
            </w:r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</w:p>
          <w:p w14:paraId="1ACB850E" w14:textId="77777777" w:rsidR="00D0292E" w:rsidRPr="00211EFB" w:rsidRDefault="00D0292E" w:rsidP="00677645">
            <w:pPr>
              <w:spacing w:after="0"/>
              <w:rPr>
                <w:rFonts w:eastAsia="Calibri" w:cstheme="minorHAnsi"/>
                <w:bCs/>
                <w:sz w:val="18"/>
                <w:szCs w:val="18"/>
                <w:lang w:val="mk-MK"/>
              </w:rPr>
            </w:pPr>
            <w:proofErr w:type="spellStart"/>
            <w:r w:rsidRPr="00211EFB">
              <w:rPr>
                <w:rFonts w:eastAsia="Calibri" w:cstheme="minorHAnsi"/>
                <w:bCs/>
                <w:sz w:val="18"/>
                <w:szCs w:val="18"/>
              </w:rPr>
              <w:t>Главните</w:t>
            </w:r>
            <w:proofErr w:type="spellEnd"/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Cs/>
                <w:sz w:val="18"/>
                <w:szCs w:val="18"/>
              </w:rPr>
              <w:t>активности</w:t>
            </w:r>
            <w:proofErr w:type="spellEnd"/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r w:rsidRPr="00211EFB">
              <w:rPr>
                <w:rFonts w:eastAsia="Calibri" w:cstheme="minorHAnsi"/>
                <w:bCs/>
                <w:sz w:val="18"/>
                <w:szCs w:val="18"/>
                <w:lang w:val="mk-MK"/>
              </w:rPr>
              <w:t>улицата</w:t>
            </w:r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Cs/>
                <w:sz w:val="18"/>
                <w:szCs w:val="18"/>
              </w:rPr>
              <w:t>ќе</w:t>
            </w:r>
            <w:proofErr w:type="spellEnd"/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Cs/>
                <w:sz w:val="18"/>
                <w:szCs w:val="18"/>
              </w:rPr>
              <w:t>вклучуваат</w:t>
            </w:r>
            <w:proofErr w:type="spellEnd"/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: </w:t>
            </w:r>
            <w:proofErr w:type="spellStart"/>
            <w:r w:rsidRPr="00211EFB">
              <w:rPr>
                <w:rFonts w:eastAsia="Calibri" w:cstheme="minorHAnsi"/>
                <w:bCs/>
                <w:sz w:val="18"/>
                <w:szCs w:val="18"/>
              </w:rPr>
              <w:t>обележување</w:t>
            </w:r>
            <w:proofErr w:type="spellEnd"/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 и </w:t>
            </w:r>
            <w:proofErr w:type="spellStart"/>
            <w:r w:rsidRPr="00211EFB">
              <w:rPr>
                <w:rFonts w:eastAsia="Calibri" w:cstheme="minorHAnsi"/>
                <w:bCs/>
                <w:sz w:val="18"/>
                <w:szCs w:val="18"/>
              </w:rPr>
              <w:t>обезбедување</w:t>
            </w:r>
            <w:proofErr w:type="spellEnd"/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proofErr w:type="spellStart"/>
            <w:r w:rsidRPr="00211EFB">
              <w:rPr>
                <w:rFonts w:eastAsia="Calibri" w:cstheme="minorHAnsi"/>
                <w:bCs/>
                <w:sz w:val="18"/>
                <w:szCs w:val="18"/>
              </w:rPr>
              <w:t>трас</w:t>
            </w:r>
            <w:proofErr w:type="spellEnd"/>
            <w:r w:rsidRPr="00211EFB">
              <w:rPr>
                <w:rFonts w:eastAsia="Calibri" w:cstheme="minorHAnsi"/>
                <w:bCs/>
                <w:sz w:val="18"/>
                <w:szCs w:val="18"/>
                <w:lang w:val="mk-MK"/>
              </w:rPr>
              <w:t>а</w:t>
            </w:r>
            <w:r w:rsidRPr="00211EFB">
              <w:rPr>
                <w:rFonts w:eastAsia="Calibri" w:cstheme="minorHAnsi"/>
                <w:bCs/>
                <w:sz w:val="18"/>
                <w:szCs w:val="18"/>
              </w:rPr>
              <w:t>т</w:t>
            </w:r>
            <w:r w:rsidRPr="00211EFB">
              <w:rPr>
                <w:rFonts w:eastAsia="Calibri" w:cstheme="minorHAnsi"/>
                <w:bCs/>
                <w:sz w:val="18"/>
                <w:szCs w:val="18"/>
                <w:lang w:val="mk-MK"/>
              </w:rPr>
              <w:t>а</w:t>
            </w:r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proofErr w:type="spellStart"/>
            <w:r w:rsidRPr="00211EFB">
              <w:rPr>
                <w:rFonts w:eastAsia="Calibri" w:cstheme="minorHAnsi"/>
                <w:bCs/>
                <w:sz w:val="18"/>
                <w:szCs w:val="18"/>
              </w:rPr>
              <w:t>локаци</w:t>
            </w:r>
            <w:proofErr w:type="spellEnd"/>
            <w:r w:rsidRPr="00211EFB">
              <w:rPr>
                <w:rFonts w:eastAsia="Calibri" w:cstheme="minorHAnsi"/>
                <w:bCs/>
                <w:sz w:val="18"/>
                <w:szCs w:val="18"/>
                <w:lang w:val="mk-MK"/>
              </w:rPr>
              <w:t>јата</w:t>
            </w:r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proofErr w:type="spellStart"/>
            <w:r w:rsidRPr="00211EFB">
              <w:rPr>
                <w:rFonts w:eastAsia="Calibri" w:cstheme="minorHAnsi"/>
                <w:bCs/>
                <w:sz w:val="18"/>
                <w:szCs w:val="18"/>
              </w:rPr>
              <w:t>проектот</w:t>
            </w:r>
            <w:proofErr w:type="spellEnd"/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, </w:t>
            </w:r>
            <w:proofErr w:type="spellStart"/>
            <w:r w:rsidRPr="00211EFB">
              <w:rPr>
                <w:rFonts w:eastAsia="Calibri" w:cstheme="minorHAnsi"/>
                <w:bCs/>
                <w:sz w:val="18"/>
                <w:szCs w:val="18"/>
              </w:rPr>
              <w:t>поставување</w:t>
            </w:r>
            <w:proofErr w:type="spellEnd"/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proofErr w:type="spellStart"/>
            <w:r w:rsidRPr="00211EFB">
              <w:rPr>
                <w:rFonts w:eastAsia="Calibri" w:cstheme="minorHAnsi"/>
                <w:bCs/>
                <w:sz w:val="18"/>
                <w:szCs w:val="18"/>
              </w:rPr>
              <w:t>нов</w:t>
            </w:r>
            <w:proofErr w:type="spellEnd"/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Cs/>
                <w:sz w:val="18"/>
                <w:szCs w:val="18"/>
              </w:rPr>
              <w:t>тампон</w:t>
            </w:r>
            <w:proofErr w:type="spellEnd"/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Cs/>
                <w:sz w:val="18"/>
                <w:szCs w:val="18"/>
              </w:rPr>
              <w:t>слој</w:t>
            </w:r>
            <w:proofErr w:type="spellEnd"/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 и </w:t>
            </w:r>
            <w:proofErr w:type="spellStart"/>
            <w:r w:rsidRPr="00211EFB">
              <w:rPr>
                <w:rFonts w:eastAsia="Calibri" w:cstheme="minorHAnsi"/>
                <w:bCs/>
                <w:sz w:val="18"/>
                <w:szCs w:val="18"/>
              </w:rPr>
              <w:t>поставување</w:t>
            </w:r>
            <w:proofErr w:type="spellEnd"/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 на </w:t>
            </w:r>
            <w:proofErr w:type="spellStart"/>
            <w:r w:rsidRPr="00211EFB">
              <w:rPr>
                <w:rFonts w:eastAsia="Calibri" w:cstheme="minorHAnsi"/>
                <w:bCs/>
                <w:sz w:val="18"/>
                <w:szCs w:val="18"/>
              </w:rPr>
              <w:t>асфалтен</w:t>
            </w:r>
            <w:proofErr w:type="spellEnd"/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Cs/>
                <w:sz w:val="18"/>
                <w:szCs w:val="18"/>
              </w:rPr>
              <w:t>слој</w:t>
            </w:r>
            <w:proofErr w:type="spellEnd"/>
            <w:r>
              <w:rPr>
                <w:rFonts w:eastAsia="Calibri" w:cstheme="minorHAnsi"/>
                <w:bCs/>
                <w:sz w:val="18"/>
                <w:szCs w:val="18"/>
                <w:lang w:val="mk-MK"/>
              </w:rPr>
              <w:t xml:space="preserve"> </w:t>
            </w:r>
            <w:r w:rsidRPr="00211EFB">
              <w:rPr>
                <w:rFonts w:eastAsia="Calibri" w:cstheme="minorHAnsi"/>
                <w:bCs/>
                <w:sz w:val="18"/>
                <w:szCs w:val="18"/>
                <w:lang w:val="mk-MK"/>
              </w:rPr>
              <w:t>и слично.</w:t>
            </w:r>
          </w:p>
          <w:p w14:paraId="0CBC353E" w14:textId="77777777" w:rsidR="00D0292E" w:rsidRPr="00211EFB" w:rsidRDefault="00D0292E" w:rsidP="00677645">
            <w:pPr>
              <w:spacing w:after="0"/>
              <w:rPr>
                <w:rStyle w:val="tlid-translation"/>
                <w:rFonts w:cstheme="minorHAnsi"/>
              </w:rPr>
            </w:pPr>
          </w:p>
          <w:p w14:paraId="2B53461E" w14:textId="77777777" w:rsidR="00D0292E" w:rsidRPr="00211EFB" w:rsidRDefault="00D0292E" w:rsidP="00677645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Електронската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верзија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на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Контролната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листа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на ПУЖССА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за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Ревитализација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на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дел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од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у</w:t>
            </w:r>
            <w:r w:rsidRPr="00211EFB">
              <w:rPr>
                <w:rFonts w:eastAsia="Calibri" w:cstheme="minorHAnsi"/>
                <w:b/>
                <w:sz w:val="18"/>
                <w:szCs w:val="18"/>
              </w:rPr>
              <w:t>лица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„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Методија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Андонов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1EFB">
              <w:rPr>
                <w:rFonts w:eastAsia="Calibri" w:cstheme="minorHAnsi"/>
                <w:b/>
                <w:sz w:val="18"/>
                <w:szCs w:val="18"/>
              </w:rPr>
              <w:t>Ченто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“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во</w:t>
            </w:r>
            <w:proofErr w:type="spellEnd"/>
            <w:proofErr w:type="gram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н.м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Мрзенци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Општина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Гевгелија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е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достапна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на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следниве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веб-страни</w:t>
            </w:r>
            <w:proofErr w:type="spellEnd"/>
            <w:r w:rsidRPr="00211EFB">
              <w:rPr>
                <w:rFonts w:eastAsia="Calibri" w:cstheme="minorHAnsi"/>
                <w:sz w:val="18"/>
                <w:szCs w:val="18"/>
              </w:rPr>
              <w:t>:</w:t>
            </w:r>
          </w:p>
          <w:p w14:paraId="34B5C863" w14:textId="77777777" w:rsidR="00D0292E" w:rsidRPr="00211EFB" w:rsidRDefault="00D0292E" w:rsidP="0067764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211EFB">
              <w:rPr>
                <w:rFonts w:eastAsia="Calibri" w:cstheme="minorHAnsi"/>
                <w:sz w:val="18"/>
                <w:szCs w:val="18"/>
              </w:rPr>
              <w:t>Општина</w:t>
            </w:r>
            <w:proofErr w:type="spellEnd"/>
            <w:r w:rsidRPr="00211EFB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sz w:val="18"/>
                <w:szCs w:val="18"/>
              </w:rPr>
              <w:t>Гевгелија</w:t>
            </w:r>
            <w:proofErr w:type="spellEnd"/>
            <w:r w:rsidRPr="00211EFB">
              <w:rPr>
                <w:rFonts w:eastAsia="Calibri" w:cstheme="minorHAnsi"/>
                <w:bCs/>
                <w:sz w:val="18"/>
                <w:szCs w:val="18"/>
              </w:rPr>
              <w:t xml:space="preserve">: </w:t>
            </w:r>
            <w:hyperlink r:id="rId7" w:history="1">
              <w:r w:rsidRPr="00211EFB">
                <w:rPr>
                  <w:rStyle w:val="Hyperlink"/>
                  <w:rFonts w:eastAsia="Calibri" w:cstheme="minorHAnsi"/>
                  <w:bCs/>
                  <w:sz w:val="18"/>
                  <w:szCs w:val="18"/>
                </w:rPr>
                <w:t>http://www.gevgelija.gov.mk/</w:t>
              </w:r>
            </w:hyperlink>
          </w:p>
          <w:p w14:paraId="3CD54F7D" w14:textId="77777777" w:rsidR="00D0292E" w:rsidRPr="00211EFB" w:rsidRDefault="00D0292E" w:rsidP="00677645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eastAsia="Calibri" w:cstheme="minorHAnsi"/>
                <w:sz w:val="18"/>
                <w:szCs w:val="18"/>
              </w:rPr>
            </w:pPr>
            <w:r w:rsidRPr="00211EFB">
              <w:rPr>
                <w:rFonts w:eastAsia="Calibri" w:cstheme="minorHAnsi"/>
                <w:sz w:val="18"/>
                <w:szCs w:val="18"/>
              </w:rPr>
              <w:t>МТВ</w:t>
            </w:r>
            <w:r w:rsidRPr="00211EFB">
              <w:rPr>
                <w:rFonts w:eastAsia="Calibri" w:cstheme="minorHAnsi"/>
                <w:sz w:val="18"/>
                <w:szCs w:val="18"/>
                <w:lang w:val="mk-MK"/>
              </w:rPr>
              <w:t xml:space="preserve"> ЕУП</w:t>
            </w:r>
            <w:r w:rsidRPr="00211EFB">
              <w:rPr>
                <w:rFonts w:eastAsia="Calibri" w:cstheme="minorHAnsi"/>
                <w:sz w:val="18"/>
                <w:szCs w:val="18"/>
              </w:rPr>
              <w:t>:</w:t>
            </w:r>
            <w:r w:rsidRPr="00211EFB">
              <w:rPr>
                <w:rFonts w:cstheme="minorHAnsi"/>
                <w:sz w:val="18"/>
                <w:szCs w:val="18"/>
              </w:rPr>
              <w:t xml:space="preserve"> </w:t>
            </w:r>
            <w:hyperlink r:id="rId8" w:history="1">
              <w:r w:rsidRPr="00211EFB">
                <w:rPr>
                  <w:rStyle w:val="Hyperlink"/>
                  <w:rFonts w:eastAsia="Calibri" w:cstheme="minorHAnsi"/>
                  <w:sz w:val="18"/>
                  <w:szCs w:val="18"/>
                </w:rPr>
                <w:t>http://mtc.gov.mk/</w:t>
              </w:r>
            </w:hyperlink>
            <w:r w:rsidRPr="00211EFB">
              <w:rPr>
                <w:rFonts w:eastAsia="Calibri" w:cstheme="minorHAnsi"/>
                <w:sz w:val="18"/>
                <w:szCs w:val="18"/>
                <w:lang w:val="mk-MK"/>
              </w:rPr>
              <w:t xml:space="preserve"> </w:t>
            </w:r>
          </w:p>
          <w:p w14:paraId="5E5739DD" w14:textId="77777777" w:rsidR="00D0292E" w:rsidRPr="00211EFB" w:rsidRDefault="00D0292E" w:rsidP="00677645">
            <w:pPr>
              <w:shd w:val="clear" w:color="auto" w:fill="FFFFFF" w:themeFill="background1"/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</w:tc>
      </w:tr>
      <w:tr w:rsidR="00D0292E" w:rsidRPr="00211EFB" w14:paraId="5C06AA4B" w14:textId="77777777" w:rsidTr="00677645">
        <w:trPr>
          <w:trHeight w:val="679"/>
          <w:jc w:val="center"/>
        </w:trPr>
        <w:tc>
          <w:tcPr>
            <w:tcW w:w="2577" w:type="dxa"/>
            <w:shd w:val="clear" w:color="auto" w:fill="F2F2F2"/>
          </w:tcPr>
          <w:p w14:paraId="4BA41C1E" w14:textId="77777777" w:rsidR="00D0292E" w:rsidRPr="00211EFB" w:rsidRDefault="00D0292E" w:rsidP="00677645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Име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и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презиме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на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лицето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кое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дава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коментар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*</w:t>
            </w:r>
          </w:p>
          <w:p w14:paraId="71D77DEB" w14:textId="77777777" w:rsidR="00D0292E" w:rsidRPr="00211EFB" w:rsidRDefault="00D0292E" w:rsidP="00677645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73068419" w14:textId="77777777" w:rsidR="00D0292E" w:rsidRPr="00211EFB" w:rsidRDefault="00D0292E" w:rsidP="00677645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D0292E" w:rsidRPr="00211EFB" w14:paraId="299C2EDB" w14:textId="77777777" w:rsidTr="00677645">
        <w:trPr>
          <w:jc w:val="center"/>
        </w:trPr>
        <w:tc>
          <w:tcPr>
            <w:tcW w:w="2577" w:type="dxa"/>
            <w:shd w:val="clear" w:color="auto" w:fill="F2F2F2"/>
          </w:tcPr>
          <w:p w14:paraId="06BFD8CA" w14:textId="77777777" w:rsidR="00D0292E" w:rsidRPr="00211EFB" w:rsidRDefault="00D0292E" w:rsidP="00677645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Контакт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информации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>*</w:t>
            </w:r>
          </w:p>
          <w:p w14:paraId="08EC732F" w14:textId="77777777" w:rsidR="00D0292E" w:rsidRPr="00211EFB" w:rsidRDefault="00D0292E" w:rsidP="00677645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  <w:p w14:paraId="720B9595" w14:textId="77777777" w:rsidR="00D0292E" w:rsidRPr="00211EFB" w:rsidRDefault="00D0292E" w:rsidP="00677645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41766838" w14:textId="77777777" w:rsidR="00D0292E" w:rsidRPr="00211EFB" w:rsidRDefault="00D0292E" w:rsidP="00677645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</w:rPr>
              <w:t>Е-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пошта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>:</w:t>
            </w:r>
          </w:p>
          <w:p w14:paraId="7689062E" w14:textId="77777777" w:rsidR="00D0292E" w:rsidRPr="00211EFB" w:rsidRDefault="00D0292E" w:rsidP="00677645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r w:rsidRPr="00211EFB">
              <w:rPr>
                <w:rFonts w:eastAsia="Calibri" w:cstheme="minorHAnsi"/>
                <w:sz w:val="18"/>
                <w:szCs w:val="18"/>
              </w:rPr>
              <w:t xml:space="preserve">                     ______________________________</w:t>
            </w:r>
          </w:p>
          <w:p w14:paraId="01BF0AC0" w14:textId="77777777" w:rsidR="00D0292E" w:rsidRPr="00211EFB" w:rsidRDefault="00D0292E" w:rsidP="00677645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190C1AEE" w14:textId="77777777" w:rsidR="00D0292E" w:rsidRPr="00211EFB" w:rsidRDefault="00D0292E" w:rsidP="00677645">
            <w:pPr>
              <w:spacing w:after="0"/>
              <w:rPr>
                <w:rFonts w:eastAsia="Calibri" w:cstheme="minorHAnsi"/>
                <w:b/>
                <w:sz w:val="18"/>
                <w:szCs w:val="18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тел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>:</w:t>
            </w:r>
          </w:p>
          <w:p w14:paraId="0071D244" w14:textId="77777777" w:rsidR="00D0292E" w:rsidRPr="00211EFB" w:rsidRDefault="00D0292E" w:rsidP="00677645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r w:rsidRPr="00211EFB">
              <w:rPr>
                <w:rFonts w:eastAsia="Calibri" w:cstheme="minorHAnsi"/>
                <w:sz w:val="18"/>
                <w:szCs w:val="18"/>
              </w:rPr>
              <w:t xml:space="preserve">                      ______________________________</w:t>
            </w:r>
          </w:p>
        </w:tc>
      </w:tr>
      <w:tr w:rsidR="00D0292E" w:rsidRPr="00211EFB" w14:paraId="34D7B9EE" w14:textId="77777777" w:rsidTr="00677645">
        <w:trPr>
          <w:trHeight w:val="1120"/>
          <w:jc w:val="center"/>
        </w:trPr>
        <w:tc>
          <w:tcPr>
            <w:tcW w:w="9016" w:type="dxa"/>
            <w:gridSpan w:val="3"/>
            <w:shd w:val="clear" w:color="auto" w:fill="F2F2F2"/>
          </w:tcPr>
          <w:p w14:paraId="67BE4B38" w14:textId="77777777" w:rsidR="00D0292E" w:rsidRPr="00211EFB" w:rsidRDefault="00D0292E" w:rsidP="00677645">
            <w:pPr>
              <w:spacing w:after="0"/>
              <w:rPr>
                <w:rFonts w:eastAsia="Calibri" w:cstheme="minorHAnsi"/>
                <w:b/>
                <w:color w:val="000000"/>
                <w:sz w:val="18"/>
                <w:szCs w:val="18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Коментари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во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врска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со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Контролната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листа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</w:rPr>
              <w:t xml:space="preserve"> на ПУЖССА</w:t>
            </w:r>
            <w:r w:rsidRPr="00211EFB">
              <w:rPr>
                <w:rFonts w:eastAsia="Calibri" w:cstheme="minorHAnsi"/>
                <w:b/>
                <w:color w:val="000000"/>
                <w:sz w:val="18"/>
                <w:szCs w:val="18"/>
              </w:rPr>
              <w:t>:</w:t>
            </w:r>
          </w:p>
          <w:p w14:paraId="0A588983" w14:textId="77777777" w:rsidR="00D0292E" w:rsidRPr="00211EFB" w:rsidRDefault="00D0292E" w:rsidP="00677645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  <w:p w14:paraId="01A02070" w14:textId="77777777" w:rsidR="00D0292E" w:rsidRPr="00211EFB" w:rsidRDefault="00D0292E" w:rsidP="00677645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  <w:p w14:paraId="770924DA" w14:textId="77777777" w:rsidR="00D0292E" w:rsidRPr="00211EFB" w:rsidRDefault="00D0292E" w:rsidP="00677645">
            <w:pPr>
              <w:spacing w:after="0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</w:tc>
      </w:tr>
      <w:tr w:rsidR="00D0292E" w:rsidRPr="00211EFB" w14:paraId="7302F35F" w14:textId="77777777" w:rsidTr="00677645">
        <w:trPr>
          <w:trHeight w:val="912"/>
          <w:jc w:val="center"/>
        </w:trPr>
        <w:tc>
          <w:tcPr>
            <w:tcW w:w="4383" w:type="dxa"/>
            <w:gridSpan w:val="2"/>
            <w:shd w:val="clear" w:color="auto" w:fill="F2F2F2"/>
          </w:tcPr>
          <w:p w14:paraId="5304B2B5" w14:textId="77777777" w:rsidR="00D0292E" w:rsidRPr="00211EFB" w:rsidRDefault="00D0292E" w:rsidP="00677645">
            <w:pPr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Потпис</w:t>
            </w:r>
            <w:proofErr w:type="spellEnd"/>
          </w:p>
          <w:p w14:paraId="76489C06" w14:textId="77777777" w:rsidR="00D0292E" w:rsidRPr="00211EFB" w:rsidRDefault="00D0292E" w:rsidP="00677645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  <w:p w14:paraId="5A967CF4" w14:textId="77777777" w:rsidR="00D0292E" w:rsidRPr="00211EFB" w:rsidRDefault="00D0292E" w:rsidP="00677645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r w:rsidRPr="00211EFB">
              <w:rPr>
                <w:rFonts w:eastAsia="Calibri" w:cstheme="minorHAnsi"/>
                <w:sz w:val="18"/>
                <w:szCs w:val="18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14:paraId="5A447056" w14:textId="77777777" w:rsidR="00D0292E" w:rsidRPr="00211EFB" w:rsidRDefault="00D0292E" w:rsidP="00677645">
            <w:pPr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</w:rPr>
              <w:t>Дата</w:t>
            </w:r>
            <w:proofErr w:type="spellEnd"/>
          </w:p>
          <w:p w14:paraId="0E9668F7" w14:textId="77777777" w:rsidR="00D0292E" w:rsidRPr="00211EFB" w:rsidRDefault="00D0292E" w:rsidP="00677645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</w:p>
          <w:p w14:paraId="3B45776A" w14:textId="77777777" w:rsidR="00D0292E" w:rsidRPr="00211EFB" w:rsidRDefault="00D0292E" w:rsidP="00677645">
            <w:pPr>
              <w:spacing w:after="0"/>
              <w:rPr>
                <w:rFonts w:eastAsia="Calibri" w:cstheme="minorHAnsi"/>
                <w:sz w:val="18"/>
                <w:szCs w:val="18"/>
              </w:rPr>
            </w:pPr>
            <w:r w:rsidRPr="00211EFB">
              <w:rPr>
                <w:rFonts w:eastAsia="Calibri" w:cstheme="minorHAnsi"/>
                <w:sz w:val="18"/>
                <w:szCs w:val="18"/>
              </w:rPr>
              <w:t>____________________</w:t>
            </w:r>
          </w:p>
        </w:tc>
      </w:tr>
      <w:tr w:rsidR="00D0292E" w:rsidRPr="00211EFB" w14:paraId="6C8F4ADB" w14:textId="77777777" w:rsidTr="00677645">
        <w:trPr>
          <w:trHeight w:val="912"/>
          <w:jc w:val="center"/>
        </w:trPr>
        <w:tc>
          <w:tcPr>
            <w:tcW w:w="9016" w:type="dxa"/>
            <w:gridSpan w:val="3"/>
            <w:shd w:val="clear" w:color="auto" w:fill="F2F2F2"/>
          </w:tcPr>
          <w:p w14:paraId="533F89DB" w14:textId="77777777" w:rsidR="00D0292E" w:rsidRPr="00211EFB" w:rsidRDefault="00D0292E" w:rsidP="00677645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Ако имате какви било коментари / предлози или дополнувања за предложените мерки на Контролната листа на ПУЖССА за Ревитализација на дел од Улица „Методија Андонов Ченто“ во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>н.м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.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>Мрзенци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>, Општина Гевгелија, ве молиме доставете ги на одговорното лице од следната институција:</w:t>
            </w:r>
          </w:p>
          <w:p w14:paraId="47988A9F" w14:textId="77777777" w:rsidR="00D0292E" w:rsidRPr="00211EFB" w:rsidRDefault="00D0292E" w:rsidP="00677645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  <w:p w14:paraId="420ADD76" w14:textId="77777777" w:rsidR="00D0292E" w:rsidRPr="00211EFB" w:rsidRDefault="00D0292E" w:rsidP="00677645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>Контакт лице: Ирена Пауновиќ</w:t>
            </w:r>
          </w:p>
          <w:p w14:paraId="35DEE0B1" w14:textId="77777777" w:rsidR="00D0292E" w:rsidRPr="00211EFB" w:rsidRDefault="00D0292E" w:rsidP="00677645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Е-пошта: </w:t>
            </w:r>
            <w:hyperlink r:id="rId9" w:history="1">
              <w:r w:rsidRPr="00211EFB">
                <w:rPr>
                  <w:rStyle w:val="Hyperlink"/>
                  <w:rFonts w:eastAsia="Calibri" w:cstheme="minorHAnsi"/>
                  <w:b/>
                  <w:sz w:val="18"/>
                  <w:szCs w:val="18"/>
                  <w:lang w:val="mk-MK"/>
                </w:rPr>
                <w:t>irena.paunovikj.piu@mtc.gov.mk</w:t>
              </w:r>
            </w:hyperlink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 </w:t>
            </w:r>
          </w:p>
          <w:p w14:paraId="425EC490" w14:textId="77777777" w:rsidR="00D0292E" w:rsidRPr="00211EFB" w:rsidRDefault="00D0292E" w:rsidP="00677645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  <w:p w14:paraId="48A78F1F" w14:textId="77777777" w:rsidR="00D0292E" w:rsidRPr="00211EFB" w:rsidRDefault="00D0292E" w:rsidP="00677645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Во рок од 14 дена по објавувањето на Контролната листа на ПУЖССА за Ревитализација на дел од </w:t>
            </w:r>
            <w:r>
              <w:rPr>
                <w:rFonts w:eastAsia="Calibri" w:cstheme="minorHAnsi"/>
                <w:b/>
                <w:sz w:val="18"/>
                <w:szCs w:val="18"/>
                <w:lang w:val="mk-MK"/>
              </w:rPr>
              <w:t>у</w:t>
            </w: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лица „Методија Андонов Ченто“ во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>н.м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. </w:t>
            </w:r>
            <w:proofErr w:type="spellStart"/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>Мрзенци</w:t>
            </w:r>
            <w:proofErr w:type="spellEnd"/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>, Општина Гевгелија</w:t>
            </w:r>
          </w:p>
          <w:p w14:paraId="5F2A64B0" w14:textId="77777777" w:rsidR="00D0292E" w:rsidRPr="00211EFB" w:rsidRDefault="00D0292E" w:rsidP="00677645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  <w:p w14:paraId="78659843" w14:textId="77777777" w:rsidR="00D0292E" w:rsidRPr="00211EFB" w:rsidRDefault="00D0292E" w:rsidP="00677645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>(датум на објава: ……. )</w:t>
            </w:r>
          </w:p>
        </w:tc>
      </w:tr>
      <w:tr w:rsidR="00D0292E" w:rsidRPr="00211EFB" w14:paraId="0D39A53F" w14:textId="77777777" w:rsidTr="00677645">
        <w:trPr>
          <w:trHeight w:val="912"/>
          <w:jc w:val="center"/>
        </w:trPr>
        <w:tc>
          <w:tcPr>
            <w:tcW w:w="9016" w:type="dxa"/>
            <w:gridSpan w:val="3"/>
            <w:shd w:val="clear" w:color="auto" w:fill="F2F2F2"/>
          </w:tcPr>
          <w:p w14:paraId="5037B1F6" w14:textId="77777777" w:rsidR="00D0292E" w:rsidRPr="00211EFB" w:rsidRDefault="00D0292E" w:rsidP="00677645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>Референтен број: ______________________________</w:t>
            </w:r>
          </w:p>
          <w:p w14:paraId="03B314B2" w14:textId="77777777" w:rsidR="00D0292E" w:rsidRPr="00211EFB" w:rsidRDefault="00D0292E" w:rsidP="00677645">
            <w:pPr>
              <w:shd w:val="clear" w:color="auto" w:fill="E2EFD9" w:themeFill="accent6" w:themeFillTint="33"/>
              <w:spacing w:after="0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  <w:p w14:paraId="082D9A7A" w14:textId="77777777" w:rsidR="00D0292E" w:rsidRPr="00211EFB" w:rsidRDefault="00D0292E" w:rsidP="00677645">
            <w:pPr>
              <w:shd w:val="clear" w:color="auto" w:fill="E2EFD9" w:themeFill="accent6" w:themeFillTint="33"/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  <w:r w:rsidRPr="00211EFB">
              <w:rPr>
                <w:rFonts w:eastAsia="Calibri" w:cstheme="minorHAnsi"/>
                <w:b/>
                <w:sz w:val="18"/>
                <w:szCs w:val="18"/>
                <w:lang w:val="mk-MK"/>
              </w:rPr>
              <w:t xml:space="preserve">(пополнето од страна одговорните лица за спроведување на проектот) </w:t>
            </w:r>
          </w:p>
          <w:p w14:paraId="588BFB6F" w14:textId="77777777" w:rsidR="00D0292E" w:rsidRPr="00211EFB" w:rsidRDefault="00D0292E" w:rsidP="00677645">
            <w:pPr>
              <w:shd w:val="clear" w:color="auto" w:fill="E2EFD9" w:themeFill="accent6" w:themeFillTint="33"/>
              <w:spacing w:after="0"/>
              <w:jc w:val="center"/>
              <w:rPr>
                <w:rFonts w:eastAsia="Calibri" w:cstheme="minorHAnsi"/>
                <w:b/>
                <w:sz w:val="18"/>
                <w:szCs w:val="18"/>
                <w:lang w:val="mk-MK"/>
              </w:rPr>
            </w:pPr>
          </w:p>
        </w:tc>
      </w:tr>
    </w:tbl>
    <w:p w14:paraId="55DBF21C" w14:textId="583D2C8E" w:rsidR="00EC31BF" w:rsidRPr="00D0292E" w:rsidRDefault="00D0292E">
      <w:pPr>
        <w:rPr>
          <w:lang w:val="mk-MK"/>
        </w:rPr>
      </w:pPr>
      <w:r w:rsidRPr="00211EFB">
        <w:rPr>
          <w:rFonts w:eastAsia="Times New Roman" w:cstheme="minorHAnsi"/>
          <w:sz w:val="14"/>
          <w:szCs w:val="12"/>
          <w:lang w:val="mk-MK"/>
        </w:rPr>
        <w:t>* Пополнување на полињата со лични податоци не е задолжителн</w:t>
      </w:r>
      <w:r>
        <w:rPr>
          <w:rFonts w:eastAsia="Times New Roman" w:cstheme="minorHAnsi"/>
          <w:sz w:val="14"/>
          <w:szCs w:val="12"/>
          <w:lang w:val="mk-MK"/>
        </w:rPr>
        <w:t xml:space="preserve">о </w:t>
      </w:r>
    </w:p>
    <w:sectPr w:rsidR="00EC31BF" w:rsidRPr="00D029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1D3C9" w14:textId="77777777" w:rsidR="00113236" w:rsidRDefault="00113236" w:rsidP="00D0292E">
      <w:pPr>
        <w:spacing w:after="0" w:line="240" w:lineRule="auto"/>
      </w:pPr>
      <w:r>
        <w:separator/>
      </w:r>
    </w:p>
  </w:endnote>
  <w:endnote w:type="continuationSeparator" w:id="0">
    <w:p w14:paraId="3F1B3796" w14:textId="77777777" w:rsidR="00113236" w:rsidRDefault="00113236" w:rsidP="00D02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0E25D" w14:textId="77777777" w:rsidR="00113236" w:rsidRDefault="00113236" w:rsidP="00D0292E">
      <w:pPr>
        <w:spacing w:after="0" w:line="240" w:lineRule="auto"/>
      </w:pPr>
      <w:r>
        <w:separator/>
      </w:r>
    </w:p>
  </w:footnote>
  <w:footnote w:type="continuationSeparator" w:id="0">
    <w:p w14:paraId="6E941C97" w14:textId="77777777" w:rsidR="00113236" w:rsidRDefault="00113236" w:rsidP="00D02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CB"/>
    <w:rsid w:val="00113236"/>
    <w:rsid w:val="001C52FA"/>
    <w:rsid w:val="00420BC4"/>
    <w:rsid w:val="00456BAF"/>
    <w:rsid w:val="004E39BF"/>
    <w:rsid w:val="005761D8"/>
    <w:rsid w:val="007E4945"/>
    <w:rsid w:val="00B43B3D"/>
    <w:rsid w:val="00D0292E"/>
    <w:rsid w:val="00E351CB"/>
    <w:rsid w:val="00E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FA86"/>
  <w15:chartTrackingRefBased/>
  <w15:docId w15:val="{B67920C7-A865-42AC-9E0F-FAB8BD91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92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292E"/>
    <w:rPr>
      <w:color w:val="0563C1" w:themeColor="hyperlink"/>
      <w:u w:val="single"/>
    </w:rPr>
  </w:style>
  <w:style w:type="character" w:customStyle="1" w:styleId="tlid-translation">
    <w:name w:val="tlid-translation"/>
    <w:basedOn w:val="DefaultParagraphFont"/>
    <w:rsid w:val="00D0292E"/>
  </w:style>
  <w:style w:type="paragraph" w:styleId="Header">
    <w:name w:val="header"/>
    <w:basedOn w:val="Normal"/>
    <w:link w:val="HeaderChar"/>
    <w:uiPriority w:val="99"/>
    <w:unhideWhenUsed/>
    <w:rsid w:val="00D02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92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2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92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c.gov.m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evgelija.gov.m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rena.paunovikj.piu@mtc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Velkovski</dc:creator>
  <cp:keywords/>
  <dc:description/>
  <cp:lastModifiedBy>Stefan Velkovski</cp:lastModifiedBy>
  <cp:revision>2</cp:revision>
  <dcterms:created xsi:type="dcterms:W3CDTF">2020-09-11T08:33:00Z</dcterms:created>
  <dcterms:modified xsi:type="dcterms:W3CDTF">2020-09-11T08:34:00Z</dcterms:modified>
</cp:coreProperties>
</file>