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36FA3" w14:textId="4312CDB3" w:rsidR="00540A39" w:rsidRPr="00381C2F" w:rsidRDefault="00540A39" w:rsidP="00BD4326">
      <w:pPr>
        <w:spacing w:line="276" w:lineRule="auto"/>
        <w:rPr>
          <w:rFonts w:ascii="Tahoma" w:hAnsi="Tahoma" w:cs="Tahoma"/>
          <w:lang w:eastAsia="fi-FI"/>
        </w:rPr>
      </w:pPr>
      <w:bookmarkStart w:id="0" w:name="_GoBack"/>
      <w:bookmarkEnd w:id="0"/>
    </w:p>
    <w:p w14:paraId="41AB0AF6" w14:textId="47385238" w:rsidR="00525955" w:rsidRPr="00381C2F" w:rsidRDefault="00AD657C" w:rsidP="00BD4326">
      <w:pPr>
        <w:tabs>
          <w:tab w:val="left" w:pos="2385"/>
        </w:tabs>
        <w:spacing w:line="276" w:lineRule="auto"/>
        <w:rPr>
          <w:rFonts w:ascii="Tahoma" w:hAnsi="Tahoma" w:cs="Tahoma"/>
          <w:bCs/>
        </w:rPr>
      </w:pPr>
      <w:r w:rsidRPr="00381C2F">
        <w:rPr>
          <w:rFonts w:ascii="Tahoma" w:hAnsi="Tahoma" w:cs="Tahoma"/>
          <w:lang w:eastAsia="fi-FI"/>
        </w:rPr>
        <w:tab/>
      </w:r>
    </w:p>
    <w:p w14:paraId="59D06352" w14:textId="77777777" w:rsidR="00525955" w:rsidRPr="00381C2F" w:rsidRDefault="00525955" w:rsidP="00BD4326">
      <w:pPr>
        <w:spacing w:line="276" w:lineRule="auto"/>
        <w:jc w:val="center"/>
        <w:rPr>
          <w:rFonts w:ascii="Tahoma" w:hAnsi="Tahoma" w:cs="Tahoma"/>
          <w:bCs/>
        </w:rPr>
      </w:pPr>
    </w:p>
    <w:p w14:paraId="2A7F2678" w14:textId="77777777" w:rsidR="00525955" w:rsidRPr="00381C2F" w:rsidRDefault="00525955" w:rsidP="00BD4326">
      <w:pPr>
        <w:spacing w:line="276" w:lineRule="auto"/>
        <w:jc w:val="center"/>
        <w:rPr>
          <w:rFonts w:ascii="Tahoma" w:hAnsi="Tahoma" w:cs="Tahoma"/>
          <w:bCs/>
        </w:rPr>
      </w:pPr>
    </w:p>
    <w:p w14:paraId="6AF38FB9" w14:textId="77777777" w:rsidR="00525955" w:rsidRPr="00381C2F" w:rsidRDefault="00525955" w:rsidP="00BD4326">
      <w:pPr>
        <w:spacing w:line="276" w:lineRule="auto"/>
        <w:jc w:val="center"/>
        <w:rPr>
          <w:rFonts w:ascii="Tahoma" w:hAnsi="Tahoma" w:cs="Tahoma"/>
          <w:bCs/>
        </w:rPr>
      </w:pPr>
    </w:p>
    <w:p w14:paraId="1CDDAD03" w14:textId="77777777" w:rsidR="00525955" w:rsidRPr="00381C2F" w:rsidRDefault="00525955" w:rsidP="00BD4326">
      <w:pPr>
        <w:spacing w:line="276" w:lineRule="auto"/>
        <w:jc w:val="center"/>
        <w:rPr>
          <w:rFonts w:ascii="Tahoma" w:hAnsi="Tahoma" w:cs="Tahoma"/>
          <w:bCs/>
        </w:rPr>
      </w:pPr>
    </w:p>
    <w:p w14:paraId="7F4308DA" w14:textId="164B753D" w:rsidR="00525955" w:rsidRPr="00381C2F" w:rsidRDefault="00525955" w:rsidP="00BD4326">
      <w:pPr>
        <w:spacing w:line="276" w:lineRule="auto"/>
        <w:jc w:val="center"/>
        <w:rPr>
          <w:rFonts w:ascii="Tahoma" w:hAnsi="Tahoma" w:cs="Tahoma"/>
          <w:bCs/>
        </w:rPr>
      </w:pPr>
    </w:p>
    <w:p w14:paraId="67DD5DCE" w14:textId="32648DF7" w:rsidR="00540A39" w:rsidRPr="00381C2F" w:rsidRDefault="00540A39" w:rsidP="00BD4326">
      <w:pPr>
        <w:spacing w:line="276" w:lineRule="auto"/>
        <w:jc w:val="center"/>
        <w:rPr>
          <w:rFonts w:ascii="Tahoma" w:hAnsi="Tahoma" w:cs="Tahoma"/>
          <w:bCs/>
        </w:rPr>
      </w:pPr>
    </w:p>
    <w:p w14:paraId="56A7064F" w14:textId="60A9ECC6" w:rsidR="00540A39" w:rsidRPr="00381C2F" w:rsidRDefault="00540A39" w:rsidP="00BD4326">
      <w:pPr>
        <w:spacing w:line="276" w:lineRule="auto"/>
        <w:jc w:val="center"/>
        <w:rPr>
          <w:rFonts w:ascii="Tahoma" w:hAnsi="Tahoma" w:cs="Tahoma"/>
          <w:bCs/>
        </w:rPr>
      </w:pPr>
    </w:p>
    <w:p w14:paraId="71ED4D3B" w14:textId="37B8C074" w:rsidR="00540A39" w:rsidRPr="00381C2F" w:rsidRDefault="00540A39" w:rsidP="00BD4326">
      <w:pPr>
        <w:spacing w:line="276" w:lineRule="auto"/>
        <w:jc w:val="center"/>
        <w:rPr>
          <w:rFonts w:ascii="Tahoma" w:hAnsi="Tahoma" w:cs="Tahoma"/>
          <w:bCs/>
        </w:rPr>
      </w:pPr>
    </w:p>
    <w:p w14:paraId="45BBEAE5" w14:textId="552F3B57" w:rsidR="00540A39" w:rsidRPr="00381C2F" w:rsidRDefault="00540A39" w:rsidP="00BD4326">
      <w:pPr>
        <w:spacing w:line="276" w:lineRule="auto"/>
        <w:jc w:val="center"/>
        <w:rPr>
          <w:rFonts w:ascii="Tahoma" w:hAnsi="Tahoma" w:cs="Tahoma"/>
          <w:bCs/>
        </w:rPr>
      </w:pPr>
    </w:p>
    <w:p w14:paraId="100464E1" w14:textId="139ED146" w:rsidR="00540A39" w:rsidRPr="00381C2F" w:rsidRDefault="00540A39" w:rsidP="00BD4326">
      <w:pPr>
        <w:spacing w:line="276" w:lineRule="auto"/>
        <w:jc w:val="center"/>
        <w:rPr>
          <w:rFonts w:ascii="Tahoma" w:hAnsi="Tahoma" w:cs="Tahoma"/>
          <w:bCs/>
        </w:rPr>
      </w:pPr>
    </w:p>
    <w:p w14:paraId="4ECF337C" w14:textId="7DF6F9B4" w:rsidR="00540A39" w:rsidRPr="00381C2F" w:rsidRDefault="00540A39" w:rsidP="00BD4326">
      <w:pPr>
        <w:spacing w:line="276" w:lineRule="auto"/>
        <w:jc w:val="center"/>
        <w:rPr>
          <w:rFonts w:ascii="Tahoma" w:hAnsi="Tahoma" w:cs="Tahoma"/>
          <w:bCs/>
        </w:rPr>
      </w:pPr>
    </w:p>
    <w:p w14:paraId="49B79F50" w14:textId="77777777" w:rsidR="00525955" w:rsidRPr="00381C2F" w:rsidRDefault="00525955" w:rsidP="00BD4326">
      <w:pPr>
        <w:spacing w:line="276" w:lineRule="auto"/>
        <w:jc w:val="center"/>
        <w:rPr>
          <w:rFonts w:ascii="Tahoma" w:hAnsi="Tahoma" w:cs="Tahoma"/>
          <w:bCs/>
        </w:rPr>
      </w:pPr>
    </w:p>
    <w:p w14:paraId="00379871" w14:textId="77777777" w:rsidR="00D57885" w:rsidRPr="00381C2F" w:rsidRDefault="00D57885" w:rsidP="00BD4326">
      <w:pPr>
        <w:spacing w:line="276" w:lineRule="auto"/>
        <w:jc w:val="center"/>
        <w:rPr>
          <w:rFonts w:ascii="Tahoma" w:hAnsi="Tahoma" w:cs="Tahoma"/>
          <w:bCs/>
        </w:rPr>
      </w:pPr>
      <w:bookmarkStart w:id="1" w:name="_Toc29288051"/>
      <w:r w:rsidRPr="00381C2F">
        <w:rPr>
          <w:rFonts w:ascii="Tahoma" w:hAnsi="Tahoma" w:cs="Tahoma"/>
          <w:bCs/>
        </w:rPr>
        <w:t xml:space="preserve">ИЗВЕШТАЈ  </w:t>
      </w:r>
    </w:p>
    <w:p w14:paraId="24678D51" w14:textId="7273FFB5" w:rsidR="00525955" w:rsidRPr="00381C2F" w:rsidRDefault="00D57885" w:rsidP="00BD4326">
      <w:pPr>
        <w:spacing w:line="276" w:lineRule="auto"/>
        <w:jc w:val="center"/>
        <w:rPr>
          <w:rFonts w:ascii="Tahoma" w:hAnsi="Tahoma" w:cs="Tahoma"/>
          <w:bCs/>
        </w:rPr>
      </w:pPr>
      <w:r w:rsidRPr="00381C2F">
        <w:rPr>
          <w:rFonts w:ascii="Tahoma" w:hAnsi="Tahoma" w:cs="Tahoma"/>
          <w:bCs/>
        </w:rPr>
        <w:t xml:space="preserve">ЗА </w:t>
      </w:r>
      <w:r w:rsidR="00525955" w:rsidRPr="00381C2F">
        <w:rPr>
          <w:rFonts w:ascii="Tahoma" w:hAnsi="Tahoma" w:cs="Tahoma"/>
          <w:bCs/>
        </w:rPr>
        <w:t xml:space="preserve">ОЦЕНКА НА СПРОВЕДУВАЊЕТО НА ЗАКОНОТ ЗА </w:t>
      </w:r>
      <w:bookmarkEnd w:id="1"/>
      <w:r w:rsidR="00FA47EC" w:rsidRPr="00381C2F">
        <w:rPr>
          <w:rFonts w:ascii="Tahoma" w:hAnsi="Tahoma" w:cs="Tahoma"/>
          <w:bCs/>
        </w:rPr>
        <w:t>ТЕРИТОРИЈАЛНА ОРГАНИЗАЦИЈА НА ЛОКАЛНАТА САМОУПРАВА</w:t>
      </w:r>
    </w:p>
    <w:p w14:paraId="33A51A51" w14:textId="77777777" w:rsidR="00525955" w:rsidRPr="00381C2F" w:rsidRDefault="00525955" w:rsidP="00BD4326">
      <w:pPr>
        <w:spacing w:line="276" w:lineRule="auto"/>
        <w:rPr>
          <w:rFonts w:ascii="Tahoma" w:hAnsi="Tahoma" w:cs="Tahoma"/>
        </w:rPr>
      </w:pPr>
    </w:p>
    <w:p w14:paraId="5FEF709D" w14:textId="77777777" w:rsidR="00525955" w:rsidRPr="00381C2F" w:rsidRDefault="00525955" w:rsidP="00BD4326">
      <w:pPr>
        <w:spacing w:line="276" w:lineRule="auto"/>
        <w:jc w:val="center"/>
        <w:rPr>
          <w:rFonts w:ascii="Tahoma" w:hAnsi="Tahoma" w:cs="Tahoma"/>
        </w:rPr>
      </w:pPr>
    </w:p>
    <w:p w14:paraId="7FC0130B" w14:textId="7F11DC4D" w:rsidR="00525955" w:rsidRPr="00381C2F" w:rsidRDefault="00525955" w:rsidP="00BD4326">
      <w:pPr>
        <w:spacing w:line="276" w:lineRule="auto"/>
        <w:jc w:val="center"/>
        <w:rPr>
          <w:rFonts w:ascii="Tahoma" w:hAnsi="Tahoma" w:cs="Tahoma"/>
        </w:rPr>
      </w:pPr>
    </w:p>
    <w:p w14:paraId="6B3D60E5" w14:textId="2CBB12D3" w:rsidR="00540A39" w:rsidRPr="00381C2F" w:rsidRDefault="00540A39" w:rsidP="00BD4326">
      <w:pPr>
        <w:spacing w:line="276" w:lineRule="auto"/>
        <w:jc w:val="center"/>
        <w:rPr>
          <w:rFonts w:ascii="Tahoma" w:hAnsi="Tahoma" w:cs="Tahoma"/>
        </w:rPr>
      </w:pPr>
    </w:p>
    <w:p w14:paraId="1FCDF635" w14:textId="3B6B02A8" w:rsidR="00540A39" w:rsidRPr="00381C2F" w:rsidRDefault="00540A39" w:rsidP="00BD4326">
      <w:pPr>
        <w:spacing w:line="276" w:lineRule="auto"/>
        <w:jc w:val="center"/>
        <w:rPr>
          <w:rFonts w:ascii="Tahoma" w:hAnsi="Tahoma" w:cs="Tahoma"/>
        </w:rPr>
      </w:pPr>
    </w:p>
    <w:p w14:paraId="1A3B110D" w14:textId="6709EEFF" w:rsidR="00540A39" w:rsidRPr="00381C2F" w:rsidRDefault="00540A39" w:rsidP="00BD4326">
      <w:pPr>
        <w:spacing w:line="276" w:lineRule="auto"/>
        <w:jc w:val="center"/>
        <w:rPr>
          <w:rFonts w:ascii="Tahoma" w:hAnsi="Tahoma" w:cs="Tahoma"/>
        </w:rPr>
      </w:pPr>
    </w:p>
    <w:p w14:paraId="06A78F4D" w14:textId="77777777" w:rsidR="00525955" w:rsidRPr="00381C2F" w:rsidRDefault="00525955" w:rsidP="00BD4326">
      <w:pPr>
        <w:spacing w:line="276" w:lineRule="auto"/>
        <w:jc w:val="center"/>
        <w:rPr>
          <w:rFonts w:ascii="Tahoma" w:hAnsi="Tahoma" w:cs="Tahoma"/>
        </w:rPr>
      </w:pPr>
    </w:p>
    <w:p w14:paraId="3DB1F8DF" w14:textId="77777777" w:rsidR="00525955" w:rsidRPr="00381C2F" w:rsidRDefault="00525955" w:rsidP="00BD4326">
      <w:pPr>
        <w:spacing w:line="276" w:lineRule="auto"/>
        <w:jc w:val="center"/>
        <w:rPr>
          <w:rFonts w:ascii="Tahoma" w:hAnsi="Tahoma" w:cs="Tahoma"/>
        </w:rPr>
      </w:pPr>
    </w:p>
    <w:p w14:paraId="6FA549F7" w14:textId="77777777" w:rsidR="00525955" w:rsidRPr="00381C2F" w:rsidRDefault="00525955" w:rsidP="00BD4326">
      <w:pPr>
        <w:spacing w:line="276" w:lineRule="auto"/>
        <w:jc w:val="center"/>
        <w:rPr>
          <w:rFonts w:ascii="Tahoma" w:hAnsi="Tahoma" w:cs="Tahoma"/>
        </w:rPr>
      </w:pPr>
    </w:p>
    <w:p w14:paraId="33138975" w14:textId="77777777" w:rsidR="00525955" w:rsidRPr="00381C2F" w:rsidRDefault="00525955" w:rsidP="00BD4326">
      <w:pPr>
        <w:spacing w:line="276" w:lineRule="auto"/>
        <w:jc w:val="center"/>
        <w:rPr>
          <w:rFonts w:ascii="Tahoma" w:hAnsi="Tahoma" w:cs="Tahoma"/>
        </w:rPr>
      </w:pPr>
    </w:p>
    <w:p w14:paraId="56B71718" w14:textId="77777777" w:rsidR="00AD657C" w:rsidRPr="00381C2F" w:rsidRDefault="00AD657C" w:rsidP="00BD4326">
      <w:pPr>
        <w:spacing w:line="276" w:lineRule="auto"/>
        <w:jc w:val="center"/>
        <w:rPr>
          <w:rFonts w:ascii="Tahoma" w:hAnsi="Tahoma" w:cs="Tahoma"/>
        </w:rPr>
      </w:pPr>
    </w:p>
    <w:p w14:paraId="48FDCB03" w14:textId="77777777" w:rsidR="00AD657C" w:rsidRPr="00381C2F" w:rsidRDefault="00AD657C" w:rsidP="00BD4326">
      <w:pPr>
        <w:spacing w:line="276" w:lineRule="auto"/>
        <w:jc w:val="center"/>
        <w:rPr>
          <w:rFonts w:ascii="Tahoma" w:hAnsi="Tahoma" w:cs="Tahoma"/>
        </w:rPr>
      </w:pPr>
    </w:p>
    <w:p w14:paraId="4B61FD05" w14:textId="77777777" w:rsidR="00AD657C" w:rsidRPr="00381C2F" w:rsidRDefault="00AD657C" w:rsidP="00BD4326">
      <w:pPr>
        <w:spacing w:line="276" w:lineRule="auto"/>
        <w:jc w:val="center"/>
        <w:rPr>
          <w:rFonts w:ascii="Tahoma" w:hAnsi="Tahoma" w:cs="Tahoma"/>
        </w:rPr>
      </w:pPr>
    </w:p>
    <w:p w14:paraId="093474DF" w14:textId="77777777" w:rsidR="00AD657C" w:rsidRPr="00381C2F" w:rsidRDefault="00AD657C" w:rsidP="00BD4326">
      <w:pPr>
        <w:spacing w:line="276" w:lineRule="auto"/>
        <w:jc w:val="center"/>
        <w:rPr>
          <w:rFonts w:ascii="Tahoma" w:hAnsi="Tahoma" w:cs="Tahoma"/>
        </w:rPr>
      </w:pPr>
    </w:p>
    <w:p w14:paraId="3C745080" w14:textId="77777777" w:rsidR="00AD657C" w:rsidRPr="00381C2F" w:rsidRDefault="00AD657C" w:rsidP="00BD4326">
      <w:pPr>
        <w:spacing w:line="276" w:lineRule="auto"/>
        <w:jc w:val="center"/>
        <w:rPr>
          <w:rFonts w:ascii="Tahoma" w:hAnsi="Tahoma" w:cs="Tahoma"/>
        </w:rPr>
      </w:pPr>
    </w:p>
    <w:p w14:paraId="0F8D29BE" w14:textId="77777777" w:rsidR="00525955" w:rsidRPr="00381C2F" w:rsidRDefault="00525955" w:rsidP="00BD4326">
      <w:pPr>
        <w:spacing w:line="276" w:lineRule="auto"/>
        <w:rPr>
          <w:rFonts w:ascii="Tahoma" w:hAnsi="Tahoma" w:cs="Tahoma"/>
        </w:rPr>
      </w:pPr>
    </w:p>
    <w:p w14:paraId="35872881" w14:textId="77777777" w:rsidR="00525955" w:rsidRPr="00381C2F" w:rsidRDefault="00525955" w:rsidP="00BD4326">
      <w:pPr>
        <w:spacing w:line="276" w:lineRule="auto"/>
        <w:jc w:val="center"/>
        <w:rPr>
          <w:rFonts w:ascii="Tahoma" w:hAnsi="Tahoma" w:cs="Tahoma"/>
        </w:rPr>
      </w:pPr>
    </w:p>
    <w:p w14:paraId="61BDC6CE" w14:textId="77777777" w:rsidR="00525955" w:rsidRPr="00381C2F" w:rsidRDefault="00525955" w:rsidP="00BD4326">
      <w:pPr>
        <w:spacing w:line="276" w:lineRule="auto"/>
        <w:jc w:val="center"/>
        <w:rPr>
          <w:rFonts w:ascii="Tahoma" w:hAnsi="Tahoma" w:cs="Tahoma"/>
        </w:rPr>
      </w:pPr>
    </w:p>
    <w:p w14:paraId="366CF5E5" w14:textId="77777777" w:rsidR="003A3E63" w:rsidRPr="00381C2F" w:rsidRDefault="003A3E63" w:rsidP="00BD4326">
      <w:pPr>
        <w:spacing w:line="276" w:lineRule="auto"/>
        <w:jc w:val="center"/>
        <w:rPr>
          <w:rFonts w:ascii="Tahoma" w:hAnsi="Tahoma" w:cs="Tahoma"/>
        </w:rPr>
      </w:pPr>
    </w:p>
    <w:p w14:paraId="0D221362" w14:textId="77777777" w:rsidR="003A3E63" w:rsidRPr="00381C2F" w:rsidRDefault="003A3E63" w:rsidP="00BD4326">
      <w:pPr>
        <w:spacing w:line="276" w:lineRule="auto"/>
        <w:jc w:val="center"/>
        <w:rPr>
          <w:rFonts w:ascii="Tahoma" w:hAnsi="Tahoma" w:cs="Tahoma"/>
        </w:rPr>
      </w:pPr>
    </w:p>
    <w:p w14:paraId="6F4E4B20" w14:textId="77777777" w:rsidR="003A3E63" w:rsidRPr="00381C2F" w:rsidRDefault="003A3E63" w:rsidP="00BD4326">
      <w:pPr>
        <w:spacing w:line="276" w:lineRule="auto"/>
        <w:jc w:val="center"/>
        <w:rPr>
          <w:rFonts w:ascii="Tahoma" w:hAnsi="Tahoma" w:cs="Tahoma"/>
        </w:rPr>
      </w:pPr>
    </w:p>
    <w:p w14:paraId="29A4F121" w14:textId="77777777" w:rsidR="003A3E63" w:rsidRPr="00381C2F" w:rsidRDefault="003A3E63" w:rsidP="00BD4326">
      <w:pPr>
        <w:spacing w:line="276" w:lineRule="auto"/>
        <w:jc w:val="center"/>
        <w:rPr>
          <w:rFonts w:ascii="Tahoma" w:hAnsi="Tahoma" w:cs="Tahoma"/>
        </w:rPr>
      </w:pPr>
    </w:p>
    <w:p w14:paraId="59E2AE1C" w14:textId="77777777" w:rsidR="007E2675" w:rsidRPr="00381C2F" w:rsidRDefault="007E2675" w:rsidP="00BD4326">
      <w:pPr>
        <w:spacing w:line="276" w:lineRule="auto"/>
        <w:jc w:val="center"/>
        <w:rPr>
          <w:rFonts w:ascii="Tahoma" w:hAnsi="Tahoma" w:cs="Tahoma"/>
        </w:rPr>
      </w:pPr>
      <w:r w:rsidRPr="00381C2F">
        <w:rPr>
          <w:rFonts w:ascii="Tahoma" w:hAnsi="Tahoma" w:cs="Tahoma"/>
        </w:rPr>
        <w:t>Скопје</w:t>
      </w:r>
    </w:p>
    <w:p w14:paraId="4880C159" w14:textId="30DA96D5" w:rsidR="00525955" w:rsidRPr="00381C2F" w:rsidRDefault="007E2675" w:rsidP="00BD4326">
      <w:pPr>
        <w:spacing w:line="276" w:lineRule="auto"/>
        <w:jc w:val="center"/>
        <w:rPr>
          <w:rFonts w:ascii="Tahoma" w:hAnsi="Tahoma" w:cs="Tahoma"/>
        </w:rPr>
      </w:pPr>
      <w:r w:rsidRPr="00381C2F">
        <w:rPr>
          <w:rFonts w:ascii="Tahoma" w:hAnsi="Tahoma" w:cs="Tahoma"/>
        </w:rPr>
        <w:t>Декември</w:t>
      </w:r>
      <w:r w:rsidR="00FA47EC" w:rsidRPr="00381C2F">
        <w:rPr>
          <w:rFonts w:ascii="Tahoma" w:hAnsi="Tahoma" w:cs="Tahoma"/>
        </w:rPr>
        <w:t>,</w:t>
      </w:r>
      <w:r w:rsidR="00525955" w:rsidRPr="00381C2F">
        <w:rPr>
          <w:rFonts w:ascii="Tahoma" w:hAnsi="Tahoma" w:cs="Tahoma"/>
        </w:rPr>
        <w:t>20</w:t>
      </w:r>
      <w:r w:rsidR="005609CD" w:rsidRPr="00381C2F">
        <w:rPr>
          <w:rFonts w:ascii="Tahoma" w:hAnsi="Tahoma" w:cs="Tahoma"/>
        </w:rPr>
        <w:t>22</w:t>
      </w:r>
    </w:p>
    <w:p w14:paraId="0E865E7C" w14:textId="77777777" w:rsidR="00525955" w:rsidRPr="00381C2F" w:rsidRDefault="00525955" w:rsidP="00BD4326">
      <w:pPr>
        <w:shd w:val="clear" w:color="auto" w:fill="FFFFFF"/>
        <w:spacing w:line="276" w:lineRule="auto"/>
        <w:rPr>
          <w:rFonts w:ascii="Tahoma" w:hAnsi="Tahoma" w:cs="Tahoma"/>
        </w:rPr>
      </w:pPr>
    </w:p>
    <w:p w14:paraId="60C291EA" w14:textId="77777777" w:rsidR="003A3E63" w:rsidRPr="00381C2F" w:rsidRDefault="003A3E63" w:rsidP="00BD4326">
      <w:pPr>
        <w:shd w:val="clear" w:color="auto" w:fill="FFFFFF"/>
        <w:spacing w:line="276" w:lineRule="auto"/>
        <w:rPr>
          <w:rFonts w:ascii="Tahoma" w:hAnsi="Tahoma" w:cs="Tahoma"/>
        </w:rPr>
      </w:pPr>
    </w:p>
    <w:p w14:paraId="2364BA9E" w14:textId="77777777" w:rsidR="003A3E63" w:rsidRPr="00381C2F" w:rsidRDefault="003A3E63" w:rsidP="00BD4326">
      <w:pPr>
        <w:shd w:val="clear" w:color="auto" w:fill="FFFFFF"/>
        <w:spacing w:line="276" w:lineRule="auto"/>
        <w:rPr>
          <w:rFonts w:ascii="Tahoma" w:hAnsi="Tahoma" w:cs="Tahoma"/>
        </w:rPr>
      </w:pPr>
    </w:p>
    <w:p w14:paraId="6A57F57F" w14:textId="77777777" w:rsidR="003A3E63" w:rsidRPr="00381C2F" w:rsidRDefault="003A3E63" w:rsidP="00BD4326">
      <w:pPr>
        <w:shd w:val="clear" w:color="auto" w:fill="FFFFFF"/>
        <w:spacing w:line="276" w:lineRule="auto"/>
        <w:rPr>
          <w:rFonts w:ascii="Tahoma" w:hAnsi="Tahoma" w:cs="Tahoma"/>
        </w:rPr>
      </w:pPr>
    </w:p>
    <w:sdt>
      <w:sdtPr>
        <w:rPr>
          <w:rFonts w:ascii="Tahoma" w:hAnsi="Tahoma" w:cs="Tahoma"/>
        </w:rPr>
        <w:id w:val="-207484867"/>
        <w:docPartObj>
          <w:docPartGallery w:val="Table of Contents"/>
          <w:docPartUnique/>
        </w:docPartObj>
      </w:sdtPr>
      <w:sdtEndPr>
        <w:rPr>
          <w:bCs/>
        </w:rPr>
      </w:sdtEndPr>
      <w:sdtContent>
        <w:p w14:paraId="1C69503C" w14:textId="77777777" w:rsidR="003E11D6" w:rsidRPr="00381C2F" w:rsidRDefault="003E11D6" w:rsidP="00BD4326">
          <w:pPr>
            <w:shd w:val="clear" w:color="auto" w:fill="FFFFFF"/>
            <w:spacing w:line="276" w:lineRule="auto"/>
            <w:rPr>
              <w:rFonts w:ascii="Tahoma" w:hAnsi="Tahoma" w:cs="Tahoma"/>
            </w:rPr>
          </w:pPr>
        </w:p>
        <w:p w14:paraId="6B15140B" w14:textId="77777777" w:rsidR="003E11D6" w:rsidRPr="00381C2F" w:rsidRDefault="003E11D6" w:rsidP="00BD4326">
          <w:pPr>
            <w:shd w:val="clear" w:color="auto" w:fill="FFFFFF"/>
            <w:spacing w:line="276" w:lineRule="auto"/>
            <w:rPr>
              <w:rFonts w:ascii="Tahoma" w:hAnsi="Tahoma" w:cs="Tahoma"/>
            </w:rPr>
          </w:pPr>
        </w:p>
        <w:p w14:paraId="37698427" w14:textId="4D9924A9" w:rsidR="00525955" w:rsidRPr="00381C2F" w:rsidRDefault="00E14407" w:rsidP="00BD4326">
          <w:pPr>
            <w:shd w:val="clear" w:color="auto" w:fill="FFFFFF"/>
            <w:spacing w:line="276" w:lineRule="auto"/>
            <w:rPr>
              <w:rFonts w:ascii="Tahoma" w:hAnsi="Tahoma" w:cs="Tahoma"/>
              <w:bCs/>
            </w:rPr>
          </w:pPr>
          <w:r w:rsidRPr="00381C2F">
            <w:rPr>
              <w:rFonts w:ascii="Tahoma" w:hAnsi="Tahoma" w:cs="Tahoma"/>
              <w:bCs/>
            </w:rPr>
            <w:t>Содржина</w:t>
          </w:r>
        </w:p>
      </w:sdtContent>
    </w:sdt>
    <w:p w14:paraId="08B86F41" w14:textId="2690CE8B" w:rsidR="008A72BB" w:rsidRPr="00381C2F" w:rsidRDefault="008A72BB" w:rsidP="00BD4326">
      <w:pPr>
        <w:spacing w:line="276" w:lineRule="auto"/>
        <w:rPr>
          <w:rFonts w:ascii="Tahoma" w:hAnsi="Tahoma" w:cs="Tahoma"/>
        </w:rPr>
      </w:pPr>
      <w:bookmarkStart w:id="2" w:name="_Toc373315355"/>
      <w:bookmarkStart w:id="3" w:name="_Toc29288052"/>
    </w:p>
    <w:p w14:paraId="6F5494F9" w14:textId="77777777" w:rsidR="00785D49" w:rsidRPr="00785D49" w:rsidRDefault="00785D49" w:rsidP="00BD4326">
      <w:pPr>
        <w:spacing w:line="276" w:lineRule="auto"/>
      </w:pPr>
      <w:bookmarkStart w:id="4" w:name="_Toc373315357"/>
      <w:bookmarkEnd w:id="2"/>
      <w:bookmarkEnd w:id="3"/>
    </w:p>
    <w:p w14:paraId="4CBA62DB" w14:textId="77777777" w:rsidR="00635A65" w:rsidRPr="00381C2F" w:rsidRDefault="00635A65"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ИЗВРШНО РЕЗИМЕ </w:t>
      </w:r>
    </w:p>
    <w:p w14:paraId="256F4AF2" w14:textId="77777777" w:rsidR="00635A65" w:rsidRPr="00381C2F" w:rsidRDefault="00635A65" w:rsidP="00BD4326">
      <w:pPr>
        <w:spacing w:line="276" w:lineRule="auto"/>
        <w:rPr>
          <w:rFonts w:ascii="Tahoma" w:hAnsi="Tahoma" w:cs="Tahoma"/>
        </w:rPr>
      </w:pPr>
    </w:p>
    <w:p w14:paraId="399AE228" w14:textId="4FAC3384" w:rsidR="00635A65" w:rsidRPr="00381C2F" w:rsidRDefault="00635A65" w:rsidP="00BD4326">
      <w:pPr>
        <w:spacing w:line="276" w:lineRule="auto"/>
        <w:ind w:firstLine="680"/>
        <w:rPr>
          <w:rFonts w:ascii="Tahoma" w:hAnsi="Tahoma" w:cs="Tahoma"/>
          <w:bCs/>
          <w:color w:val="FF0000"/>
        </w:rPr>
      </w:pPr>
      <w:r w:rsidRPr="00381C2F">
        <w:rPr>
          <w:rFonts w:ascii="Tahoma" w:hAnsi="Tahoma" w:cs="Tahoma"/>
          <w:bCs/>
        </w:rPr>
        <w:t xml:space="preserve">Овој извештај ги презентира наодите кои произлегоа од анализата на податоците собрани во рамки на процесот на оценка на спроведувањето на </w:t>
      </w:r>
      <w:r w:rsidRPr="00381C2F">
        <w:rPr>
          <w:rFonts w:ascii="Tahoma" w:hAnsi="Tahoma" w:cs="Tahoma"/>
        </w:rPr>
        <w:t xml:space="preserve">Законот за </w:t>
      </w:r>
      <w:r w:rsidR="00C46013" w:rsidRPr="00381C2F">
        <w:rPr>
          <w:rFonts w:ascii="Tahoma" w:hAnsi="Tahoma" w:cs="Tahoma"/>
        </w:rPr>
        <w:t xml:space="preserve">територијална организација на локалната самоуправа, (во понатамошниот текст </w:t>
      </w:r>
      <w:r w:rsidR="008F231E" w:rsidRPr="00381C2F">
        <w:rPr>
          <w:rFonts w:ascii="Tahoma" w:hAnsi="Tahoma" w:cs="Tahoma"/>
        </w:rPr>
        <w:t>ЗТО</w:t>
      </w:r>
      <w:r w:rsidR="00DC0289" w:rsidRPr="00381C2F">
        <w:rPr>
          <w:rFonts w:ascii="Tahoma" w:hAnsi="Tahoma" w:cs="Tahoma"/>
        </w:rPr>
        <w:t xml:space="preserve">), </w:t>
      </w:r>
      <w:r w:rsidR="00CD3DE6" w:rsidRPr="00381C2F">
        <w:rPr>
          <w:rFonts w:ascii="Tahoma" w:hAnsi="Tahoma" w:cs="Tahoma"/>
        </w:rPr>
        <w:t>во периодот од негов</w:t>
      </w:r>
      <w:r w:rsidR="00C46013" w:rsidRPr="00381C2F">
        <w:rPr>
          <w:rFonts w:ascii="Tahoma" w:hAnsi="Tahoma" w:cs="Tahoma"/>
        </w:rPr>
        <w:t>ото донесување во 2004</w:t>
      </w:r>
      <w:r w:rsidR="00CD3DE6" w:rsidRPr="00381C2F">
        <w:rPr>
          <w:rFonts w:ascii="Tahoma" w:hAnsi="Tahoma" w:cs="Tahoma"/>
        </w:rPr>
        <w:t xml:space="preserve"> година па се до 2022 година.</w:t>
      </w:r>
      <w:r w:rsidRPr="00381C2F">
        <w:rPr>
          <w:rFonts w:ascii="Tahoma" w:hAnsi="Tahoma" w:cs="Tahoma"/>
          <w:bCs/>
        </w:rPr>
        <w:t xml:space="preserve"> </w:t>
      </w:r>
    </w:p>
    <w:p w14:paraId="70B6F669" w14:textId="4C3962E8" w:rsidR="00CD3DE6" w:rsidRPr="00381C2F" w:rsidRDefault="00635A65" w:rsidP="00BD4326">
      <w:pPr>
        <w:spacing w:line="276" w:lineRule="auto"/>
        <w:ind w:firstLine="680"/>
        <w:rPr>
          <w:rFonts w:ascii="Tahoma" w:hAnsi="Tahoma" w:cs="Tahoma"/>
        </w:rPr>
      </w:pPr>
      <w:r w:rsidRPr="00381C2F">
        <w:rPr>
          <w:rFonts w:ascii="Tahoma" w:hAnsi="Tahoma" w:cs="Tahoma"/>
        </w:rPr>
        <w:t>Главна цел на овој процес беше да се оцени успешноста на спроведувањето и вли</w:t>
      </w:r>
      <w:r w:rsidR="00CD3DE6" w:rsidRPr="00381C2F">
        <w:rPr>
          <w:rFonts w:ascii="Tahoma" w:hAnsi="Tahoma" w:cs="Tahoma"/>
        </w:rPr>
        <w:t>јанието од спроведувањето на Законот за меѓуопштинска соработка</w:t>
      </w:r>
      <w:r w:rsidRPr="00381C2F">
        <w:rPr>
          <w:rFonts w:ascii="Tahoma" w:hAnsi="Tahoma" w:cs="Tahoma"/>
        </w:rPr>
        <w:t xml:space="preserve"> и да се идентификуваат областите за натамошно унапредување на неговата примена, со посебен осврт на </w:t>
      </w:r>
      <w:r w:rsidR="00C46013" w:rsidRPr="00381C2F">
        <w:rPr>
          <w:rFonts w:ascii="Tahoma" w:hAnsi="Tahoma" w:cs="Tahoma"/>
        </w:rPr>
        <w:t>одредбите кои се однесуваат на 4</w:t>
      </w:r>
      <w:r w:rsidRPr="00381C2F">
        <w:rPr>
          <w:rFonts w:ascii="Tahoma" w:hAnsi="Tahoma" w:cs="Tahoma"/>
        </w:rPr>
        <w:t xml:space="preserve"> оски: </w:t>
      </w:r>
    </w:p>
    <w:p w14:paraId="429AF25B" w14:textId="77777777" w:rsidR="00FA47EC" w:rsidRPr="00381C2F" w:rsidRDefault="00FA47EC" w:rsidP="00BD4326">
      <w:pPr>
        <w:spacing w:line="276" w:lineRule="auto"/>
        <w:ind w:firstLine="680"/>
        <w:rPr>
          <w:rFonts w:ascii="Tahoma" w:hAnsi="Tahoma" w:cs="Tahoma"/>
          <w:bCs/>
          <w:lang w:eastAsia="fi-FI"/>
        </w:rPr>
      </w:pPr>
    </w:p>
    <w:p w14:paraId="13C72866" w14:textId="77777777" w:rsidR="00FA47EC" w:rsidRPr="00381C2F" w:rsidRDefault="00FA47EC" w:rsidP="00BD4326">
      <w:pPr>
        <w:numPr>
          <w:ilvl w:val="0"/>
          <w:numId w:val="9"/>
        </w:numPr>
        <w:suppressAutoHyphens w:val="0"/>
        <w:spacing w:after="200" w:line="276" w:lineRule="auto"/>
        <w:contextualSpacing/>
        <w:rPr>
          <w:rFonts w:ascii="Tahoma" w:eastAsia="Calibri" w:hAnsi="Tahoma" w:cs="Tahoma"/>
          <w:bCs/>
          <w:lang w:eastAsia="en-US"/>
        </w:rPr>
      </w:pPr>
      <w:r w:rsidRPr="00381C2F">
        <w:rPr>
          <w:rFonts w:ascii="Tahoma" w:eastAsia="Calibri" w:hAnsi="Tahoma" w:cs="Tahoma"/>
          <w:bCs/>
          <w:lang w:eastAsia="en-US"/>
        </w:rPr>
        <w:t>Дизајнирање на законот и на уредување на односите - анализа на општите одредби од  Законот во корелација со принципите на Европската повелба за локална самоуправа и други документи (член 1-9 )</w:t>
      </w:r>
    </w:p>
    <w:p w14:paraId="5A658581" w14:textId="77777777" w:rsidR="00FA47EC" w:rsidRPr="00381C2F" w:rsidRDefault="00FA47EC" w:rsidP="00BD4326">
      <w:pPr>
        <w:suppressAutoHyphens w:val="0"/>
        <w:spacing w:after="200" w:line="276" w:lineRule="auto"/>
        <w:ind w:left="720"/>
        <w:contextualSpacing/>
        <w:rPr>
          <w:rFonts w:ascii="Tahoma" w:eastAsia="Calibri" w:hAnsi="Tahoma" w:cs="Tahoma"/>
          <w:bCs/>
          <w:lang w:eastAsia="en-US"/>
        </w:rPr>
      </w:pPr>
    </w:p>
    <w:p w14:paraId="03BF8567" w14:textId="24981B2C" w:rsidR="00FA47EC" w:rsidRPr="00381C2F" w:rsidRDefault="00FA47EC" w:rsidP="00BD4326">
      <w:pPr>
        <w:numPr>
          <w:ilvl w:val="0"/>
          <w:numId w:val="9"/>
        </w:numPr>
        <w:suppressAutoHyphens w:val="0"/>
        <w:spacing w:after="200" w:line="276" w:lineRule="auto"/>
        <w:contextualSpacing/>
        <w:rPr>
          <w:rFonts w:ascii="Tahoma" w:eastAsia="Calibri" w:hAnsi="Tahoma" w:cs="Tahoma"/>
          <w:bCs/>
          <w:lang w:eastAsia="en-US"/>
        </w:rPr>
      </w:pPr>
      <w:r w:rsidRPr="00381C2F">
        <w:rPr>
          <w:rFonts w:ascii="Tahoma" w:eastAsia="Calibri" w:hAnsi="Tahoma" w:cs="Tahoma"/>
          <w:bCs/>
          <w:lang w:eastAsia="en-US"/>
        </w:rPr>
        <w:t>Територијалната функционалност на основаните општини - анализа на член 10, 11 и 12 од Законот од аспект на територијалната целовитост</w:t>
      </w:r>
      <w:r w:rsidR="00381C2F">
        <w:rPr>
          <w:rFonts w:ascii="Tahoma" w:eastAsia="Calibri" w:hAnsi="Tahoma" w:cs="Tahoma"/>
          <w:bCs/>
          <w:lang w:eastAsia="en-US"/>
        </w:rPr>
        <w:t>, поврзаност и традиционална</w:t>
      </w:r>
      <w:r w:rsidRPr="00381C2F">
        <w:rPr>
          <w:rFonts w:ascii="Tahoma" w:eastAsia="Calibri" w:hAnsi="Tahoma" w:cs="Tahoma"/>
          <w:bCs/>
          <w:lang w:eastAsia="en-US"/>
        </w:rPr>
        <w:t xml:space="preserve"> поставеност на ЕЛС (член 10, 11 и 12 во корелација со критериумите за основање на општина и претходната територијална организација на локалната самоуправа)</w:t>
      </w:r>
    </w:p>
    <w:p w14:paraId="656D643B" w14:textId="77777777" w:rsidR="00FA47EC" w:rsidRPr="00381C2F" w:rsidRDefault="00FA47EC" w:rsidP="00BD4326">
      <w:pPr>
        <w:suppressAutoHyphens w:val="0"/>
        <w:spacing w:after="200" w:line="276" w:lineRule="auto"/>
        <w:ind w:left="720"/>
        <w:contextualSpacing/>
        <w:rPr>
          <w:rFonts w:ascii="Tahoma" w:eastAsia="Calibri" w:hAnsi="Tahoma" w:cs="Tahoma"/>
          <w:bCs/>
          <w:lang w:eastAsia="en-US"/>
        </w:rPr>
      </w:pPr>
    </w:p>
    <w:p w14:paraId="30AB24E5" w14:textId="0887B947" w:rsidR="00FA47EC" w:rsidRPr="00381C2F" w:rsidRDefault="00FA47EC" w:rsidP="00BD4326">
      <w:pPr>
        <w:numPr>
          <w:ilvl w:val="0"/>
          <w:numId w:val="9"/>
        </w:numPr>
        <w:suppressAutoHyphens w:val="0"/>
        <w:spacing w:after="200" w:line="276" w:lineRule="auto"/>
        <w:contextualSpacing/>
        <w:rPr>
          <w:rFonts w:ascii="Tahoma" w:eastAsia="Calibri" w:hAnsi="Tahoma" w:cs="Tahoma"/>
          <w:bCs/>
          <w:lang w:eastAsia="en-US"/>
        </w:rPr>
      </w:pPr>
      <w:r w:rsidRPr="00381C2F">
        <w:rPr>
          <w:rFonts w:ascii="Tahoma" w:eastAsia="Calibri" w:hAnsi="Tahoma" w:cs="Tahoma"/>
          <w:bCs/>
          <w:lang w:eastAsia="en-US"/>
        </w:rPr>
        <w:t xml:space="preserve">Функционалноста на општините како политичко-економска и социолошка целина- анализа на членовите 10, 11 и 12 од аспект на остварување на принципот на </w:t>
      </w:r>
      <w:r w:rsidR="00381C2F" w:rsidRPr="00381C2F">
        <w:rPr>
          <w:rFonts w:ascii="Tahoma" w:eastAsia="Calibri" w:hAnsi="Tahoma" w:cs="Tahoma"/>
          <w:bCs/>
          <w:lang w:eastAsia="en-US"/>
        </w:rPr>
        <w:t>супсидијарност</w:t>
      </w:r>
      <w:r w:rsidRPr="00381C2F">
        <w:rPr>
          <w:rFonts w:ascii="Tahoma" w:eastAsia="Calibri" w:hAnsi="Tahoma" w:cs="Tahoma"/>
          <w:bCs/>
          <w:lang w:eastAsia="en-US"/>
        </w:rPr>
        <w:t xml:space="preserve"> и правото на услуги од надлежност на ЕЛС (член 10 , 11 и 12 во корелација со одредби од  Законот за локалната самоуправа, Законот за финансирање на ЕЛС и на други Закони )</w:t>
      </w:r>
    </w:p>
    <w:p w14:paraId="30B32987" w14:textId="77777777" w:rsidR="00FA47EC" w:rsidRPr="00381C2F" w:rsidRDefault="00FA47EC" w:rsidP="00BD4326">
      <w:pPr>
        <w:suppressAutoHyphens w:val="0"/>
        <w:spacing w:after="200" w:line="276" w:lineRule="auto"/>
        <w:ind w:left="720"/>
        <w:contextualSpacing/>
        <w:jc w:val="left"/>
        <w:rPr>
          <w:rFonts w:ascii="Tahoma" w:eastAsia="Calibri" w:hAnsi="Tahoma" w:cs="Tahoma"/>
          <w:bCs/>
          <w:lang w:eastAsia="en-US"/>
        </w:rPr>
      </w:pPr>
    </w:p>
    <w:p w14:paraId="644CECB1" w14:textId="6DFA19C8" w:rsidR="00FA47EC" w:rsidRPr="00381C2F" w:rsidRDefault="00FA47EC" w:rsidP="00BD4326">
      <w:pPr>
        <w:numPr>
          <w:ilvl w:val="0"/>
          <w:numId w:val="9"/>
        </w:numPr>
        <w:suppressAutoHyphens w:val="0"/>
        <w:spacing w:after="200" w:line="276" w:lineRule="auto"/>
        <w:contextualSpacing/>
        <w:jc w:val="left"/>
        <w:rPr>
          <w:rFonts w:ascii="Tahoma" w:eastAsia="Calibri" w:hAnsi="Tahoma" w:cs="Tahoma"/>
          <w:bCs/>
          <w:lang w:eastAsia="en-US"/>
        </w:rPr>
      </w:pPr>
      <w:r w:rsidRPr="00381C2F">
        <w:rPr>
          <w:rFonts w:ascii="Tahoma" w:eastAsia="Calibri" w:hAnsi="Tahoma" w:cs="Tahoma"/>
          <w:bCs/>
          <w:lang w:eastAsia="en-US"/>
        </w:rPr>
        <w:t xml:space="preserve">Анализа на одредбите кои што се однесуваат на организацијата на месната самоуправа и на преодните и завршните одредби на Законот од аспект на нивното влијание и направените промени </w:t>
      </w:r>
      <w:r w:rsidR="00B54A64" w:rsidRPr="00381C2F">
        <w:rPr>
          <w:rFonts w:ascii="Tahoma" w:eastAsia="Calibri" w:hAnsi="Tahoma" w:cs="Tahoma"/>
          <w:bCs/>
          <w:lang w:eastAsia="en-US"/>
        </w:rPr>
        <w:t>како и нивната соодветност</w:t>
      </w:r>
      <w:r w:rsidRPr="00381C2F">
        <w:rPr>
          <w:rFonts w:ascii="Tahoma" w:eastAsia="Calibri" w:hAnsi="Tahoma" w:cs="Tahoma"/>
          <w:bCs/>
          <w:lang w:eastAsia="en-US"/>
        </w:rPr>
        <w:t xml:space="preserve">(член 13-14 и 15-32) </w:t>
      </w:r>
      <w:r w:rsidR="00381C2F" w:rsidRPr="00381C2F">
        <w:rPr>
          <w:rFonts w:ascii="Tahoma" w:eastAsia="Calibri" w:hAnsi="Tahoma" w:cs="Tahoma"/>
          <w:bCs/>
          <w:lang w:eastAsia="en-US"/>
        </w:rPr>
        <w:t xml:space="preserve"> </w:t>
      </w:r>
    </w:p>
    <w:p w14:paraId="4D506E64" w14:textId="77777777" w:rsidR="00FA47EC" w:rsidRPr="00381C2F" w:rsidRDefault="00FA47EC" w:rsidP="00BD4326">
      <w:pPr>
        <w:spacing w:line="276" w:lineRule="auto"/>
        <w:ind w:firstLine="680"/>
        <w:rPr>
          <w:rFonts w:ascii="Tahoma" w:hAnsi="Tahoma" w:cs="Tahoma"/>
          <w:bCs/>
          <w:lang w:eastAsia="fi-FI"/>
        </w:rPr>
      </w:pPr>
    </w:p>
    <w:p w14:paraId="6EB27598" w14:textId="65878479" w:rsidR="00635A65" w:rsidRPr="00381C2F" w:rsidRDefault="00C46013" w:rsidP="00BD4326">
      <w:pPr>
        <w:spacing w:line="276" w:lineRule="auto"/>
        <w:ind w:firstLine="680"/>
        <w:rPr>
          <w:rFonts w:ascii="Tahoma" w:hAnsi="Tahoma" w:cs="Tahoma"/>
          <w:bCs/>
          <w:lang w:eastAsia="fi-FI"/>
        </w:rPr>
      </w:pPr>
      <w:r w:rsidRPr="00381C2F">
        <w:rPr>
          <w:rFonts w:ascii="Tahoma" w:hAnsi="Tahoma" w:cs="Tahoma"/>
          <w:bCs/>
          <w:lang w:eastAsia="fi-FI"/>
        </w:rPr>
        <w:lastRenderedPageBreak/>
        <w:t>О</w:t>
      </w:r>
      <w:r w:rsidR="00635A65" w:rsidRPr="00381C2F">
        <w:rPr>
          <w:rFonts w:ascii="Tahoma" w:hAnsi="Tahoma" w:cs="Tahoma"/>
          <w:bCs/>
          <w:lang w:eastAsia="fi-FI"/>
        </w:rPr>
        <w:t xml:space="preserve">ценката на спроведувањето на регулативата (ОСР) го користеше методот на оценка на процесот на </w:t>
      </w:r>
      <w:r w:rsidR="00DC0289" w:rsidRPr="00381C2F">
        <w:rPr>
          <w:rFonts w:ascii="Tahoma" w:hAnsi="Tahoma" w:cs="Tahoma"/>
          <w:bCs/>
          <w:lang w:eastAsia="fi-FI"/>
        </w:rPr>
        <w:t>спроведување на о</w:t>
      </w:r>
      <w:r w:rsidR="008F231E" w:rsidRPr="00381C2F">
        <w:rPr>
          <w:rFonts w:ascii="Tahoma" w:hAnsi="Tahoma" w:cs="Tahoma"/>
          <w:bCs/>
          <w:lang w:eastAsia="fi-FI"/>
        </w:rPr>
        <w:t>дредбите на ЗТО</w:t>
      </w:r>
      <w:r w:rsidR="00635A65" w:rsidRPr="00381C2F">
        <w:rPr>
          <w:rFonts w:ascii="Tahoma" w:hAnsi="Tahoma" w:cs="Tahoma"/>
          <w:bCs/>
          <w:lang w:eastAsia="fi-FI"/>
        </w:rPr>
        <w:t xml:space="preserve"> како и </w:t>
      </w:r>
      <w:r w:rsidR="00635A65" w:rsidRPr="00381C2F">
        <w:rPr>
          <w:rFonts w:ascii="Tahoma" w:hAnsi="Tahoma" w:cs="Tahoma"/>
          <w:bCs/>
          <w:iCs/>
          <w:lang w:eastAsia="fi-FI"/>
        </w:rPr>
        <w:t>влијанието</w:t>
      </w:r>
      <w:r w:rsidR="00635A65" w:rsidRPr="00381C2F">
        <w:rPr>
          <w:rFonts w:ascii="Tahoma" w:hAnsi="Tahoma" w:cs="Tahoma"/>
          <w:bCs/>
          <w:lang w:eastAsia="fi-FI"/>
        </w:rPr>
        <w:t xml:space="preserve"> на истите во </w:t>
      </w:r>
      <w:r w:rsidRPr="00381C2F">
        <w:rPr>
          <w:rFonts w:ascii="Tahoma" w:hAnsi="Tahoma" w:cs="Tahoma"/>
          <w:bCs/>
          <w:lang w:eastAsia="fi-FI"/>
        </w:rPr>
        <w:t xml:space="preserve">поширок општествен контекст и во </w:t>
      </w:r>
      <w:r w:rsidR="00635A65" w:rsidRPr="00381C2F">
        <w:rPr>
          <w:rFonts w:ascii="Tahoma" w:hAnsi="Tahoma" w:cs="Tahoma"/>
          <w:bCs/>
          <w:lang w:eastAsia="fi-FI"/>
        </w:rPr>
        <w:t xml:space="preserve">локалната заедница. </w:t>
      </w:r>
    </w:p>
    <w:p w14:paraId="4F564247" w14:textId="5F3FA1F7" w:rsidR="00635A65" w:rsidRPr="00381C2F" w:rsidRDefault="00635A65" w:rsidP="00BD4326">
      <w:pPr>
        <w:spacing w:line="276" w:lineRule="auto"/>
        <w:ind w:firstLine="680"/>
        <w:rPr>
          <w:rFonts w:ascii="Tahoma" w:hAnsi="Tahoma" w:cs="Tahoma"/>
        </w:rPr>
      </w:pPr>
      <w:r w:rsidRPr="00381C2F">
        <w:rPr>
          <w:rFonts w:ascii="Tahoma" w:hAnsi="Tahoma" w:cs="Tahoma"/>
        </w:rPr>
        <w:t xml:space="preserve">За </w:t>
      </w:r>
      <w:r w:rsidR="00DC0289" w:rsidRPr="00381C2F">
        <w:rPr>
          <w:rFonts w:ascii="Tahoma" w:hAnsi="Tahoma" w:cs="Tahoma"/>
        </w:rPr>
        <w:t xml:space="preserve">да </w:t>
      </w:r>
      <w:r w:rsidRPr="00381C2F">
        <w:rPr>
          <w:rFonts w:ascii="Tahoma" w:hAnsi="Tahoma" w:cs="Tahoma"/>
        </w:rPr>
        <w:t>може да се оцени спроведувањето на Законот основно е да се дефинира појдовната основа за оценка на  спроведувањето.</w:t>
      </w:r>
    </w:p>
    <w:p w14:paraId="3B397396" w14:textId="5A79A62E" w:rsidR="00635A65" w:rsidRPr="00381C2F" w:rsidRDefault="00DC0289" w:rsidP="00BD4326">
      <w:pPr>
        <w:spacing w:line="276" w:lineRule="auto"/>
        <w:ind w:firstLine="680"/>
        <w:rPr>
          <w:rFonts w:ascii="Tahoma" w:hAnsi="Tahoma" w:cs="Tahoma"/>
          <w:bCs/>
          <w:lang w:eastAsia="fi-FI"/>
        </w:rPr>
      </w:pPr>
      <w:r w:rsidRPr="00381C2F">
        <w:rPr>
          <w:rFonts w:ascii="Tahoma" w:hAnsi="Tahoma" w:cs="Tahoma"/>
        </w:rPr>
        <w:t>За таа цел беа земени предвид</w:t>
      </w:r>
      <w:r w:rsidR="00C46013" w:rsidRPr="00381C2F">
        <w:rPr>
          <w:rFonts w:ascii="Tahoma" w:hAnsi="Tahoma" w:cs="Tahoma"/>
        </w:rPr>
        <w:t xml:space="preserve"> документи и акти</w:t>
      </w:r>
      <w:r w:rsidRPr="00381C2F">
        <w:rPr>
          <w:rFonts w:ascii="Tahoma" w:hAnsi="Tahoma" w:cs="Tahoma"/>
        </w:rPr>
        <w:t xml:space="preserve"> </w:t>
      </w:r>
      <w:r w:rsidR="00F00C82" w:rsidRPr="00381C2F">
        <w:rPr>
          <w:rFonts w:ascii="Tahoma" w:hAnsi="Tahoma" w:cs="Tahoma"/>
        </w:rPr>
        <w:t xml:space="preserve">кои што ја третираат оваа материја, како што се </w:t>
      </w:r>
      <w:r w:rsidR="00C46013" w:rsidRPr="00381C2F">
        <w:rPr>
          <w:rFonts w:ascii="Tahoma" w:hAnsi="Tahoma" w:cs="Tahoma"/>
        </w:rPr>
        <w:t xml:space="preserve">Европската повелба за локална самоуправа, Извештаи од спроведен мониторинг на Советот на Европа, </w:t>
      </w:r>
      <w:r w:rsidR="00F00C82" w:rsidRPr="00381C2F">
        <w:rPr>
          <w:rFonts w:ascii="Tahoma" w:hAnsi="Tahoma" w:cs="Tahoma"/>
        </w:rPr>
        <w:t xml:space="preserve">други извештаи, публикации, </w:t>
      </w:r>
      <w:r w:rsidR="00635A65" w:rsidRPr="00381C2F">
        <w:rPr>
          <w:rFonts w:ascii="Tahoma" w:hAnsi="Tahoma" w:cs="Tahoma"/>
          <w:bCs/>
        </w:rPr>
        <w:t>анализи, интервјуа</w:t>
      </w:r>
      <w:r w:rsidR="00C46013" w:rsidRPr="00381C2F">
        <w:rPr>
          <w:rFonts w:ascii="Tahoma" w:hAnsi="Tahoma" w:cs="Tahoma"/>
          <w:bCs/>
        </w:rPr>
        <w:t xml:space="preserve">, фокус групи </w:t>
      </w:r>
      <w:r w:rsidR="00635A65" w:rsidRPr="00381C2F">
        <w:rPr>
          <w:rFonts w:ascii="Tahoma" w:hAnsi="Tahoma" w:cs="Tahoma"/>
          <w:bCs/>
        </w:rPr>
        <w:t>кои се генерираа док</w:t>
      </w:r>
      <w:r w:rsidR="00F00C82" w:rsidRPr="00381C2F">
        <w:rPr>
          <w:rFonts w:ascii="Tahoma" w:hAnsi="Tahoma" w:cs="Tahoma"/>
          <w:bCs/>
        </w:rPr>
        <w:t>ази за процесот на спроведување</w:t>
      </w:r>
      <w:r w:rsidR="00635A65" w:rsidRPr="00381C2F">
        <w:rPr>
          <w:rFonts w:ascii="Tahoma" w:hAnsi="Tahoma" w:cs="Tahoma"/>
          <w:bCs/>
        </w:rPr>
        <w:t xml:space="preserve"> и влијанието на сп</w:t>
      </w:r>
      <w:r w:rsidR="00F00C82" w:rsidRPr="00381C2F">
        <w:rPr>
          <w:rFonts w:ascii="Tahoma" w:hAnsi="Tahoma" w:cs="Tahoma"/>
          <w:bCs/>
        </w:rPr>
        <w:t>р</w:t>
      </w:r>
      <w:r w:rsidR="00C46013" w:rsidRPr="00381C2F">
        <w:rPr>
          <w:rFonts w:ascii="Tahoma" w:hAnsi="Tahoma" w:cs="Tahoma"/>
          <w:bCs/>
        </w:rPr>
        <w:t>о</w:t>
      </w:r>
      <w:r w:rsidR="008F231E" w:rsidRPr="00381C2F">
        <w:rPr>
          <w:rFonts w:ascii="Tahoma" w:hAnsi="Tahoma" w:cs="Tahoma"/>
          <w:bCs/>
        </w:rPr>
        <w:t>ведувањето на одредбите на ЗТО</w:t>
      </w:r>
      <w:r w:rsidR="00635A65" w:rsidRPr="00381C2F">
        <w:rPr>
          <w:rFonts w:ascii="Tahoma" w:hAnsi="Tahoma" w:cs="Tahoma"/>
          <w:bCs/>
        </w:rPr>
        <w:t xml:space="preserve">. </w:t>
      </w:r>
    </w:p>
    <w:p w14:paraId="5017283D" w14:textId="77777777" w:rsidR="00E02920" w:rsidRPr="00381C2F" w:rsidRDefault="00E02920" w:rsidP="00BD4326">
      <w:pPr>
        <w:pStyle w:val="ListParagraph"/>
        <w:ind w:left="1400"/>
        <w:rPr>
          <w:rFonts w:ascii="Tahoma" w:hAnsi="Tahoma" w:cs="Tahoma"/>
          <w:bCs/>
          <w:color w:val="FF0000"/>
          <w:sz w:val="24"/>
          <w:szCs w:val="24"/>
          <w:lang w:eastAsia="fi-FI"/>
        </w:rPr>
      </w:pPr>
    </w:p>
    <w:p w14:paraId="5D5229B5" w14:textId="212D9173" w:rsidR="0035173B" w:rsidRPr="00381C2F" w:rsidRDefault="00A21D70" w:rsidP="00BD4326">
      <w:pPr>
        <w:spacing w:line="276" w:lineRule="auto"/>
        <w:ind w:firstLine="680"/>
        <w:rPr>
          <w:rFonts w:ascii="Tahoma" w:hAnsi="Tahoma" w:cs="Tahoma"/>
          <w:bCs/>
        </w:rPr>
      </w:pPr>
      <w:r w:rsidRPr="00381C2F">
        <w:rPr>
          <w:rFonts w:ascii="Tahoma" w:hAnsi="Tahoma" w:cs="Tahoma"/>
          <w:bCs/>
        </w:rPr>
        <w:t xml:space="preserve">ВОВЕД </w:t>
      </w:r>
    </w:p>
    <w:p w14:paraId="3416E7A9" w14:textId="77777777" w:rsidR="0035173B" w:rsidRPr="00381C2F" w:rsidRDefault="0035173B" w:rsidP="00BD4326">
      <w:pPr>
        <w:pStyle w:val="NormalWeb"/>
        <w:spacing w:before="0" w:beforeAutospacing="0" w:after="0" w:afterAutospacing="0" w:line="276" w:lineRule="auto"/>
        <w:rPr>
          <w:rFonts w:ascii="Tahoma" w:hAnsi="Tahoma" w:cs="Tahoma"/>
          <w:bCs/>
          <w:u w:val="single"/>
          <w:lang w:val="mk-MK"/>
        </w:rPr>
      </w:pPr>
    </w:p>
    <w:p w14:paraId="1A1E0BE9" w14:textId="77777777" w:rsidR="00C46013" w:rsidRPr="00381C2F" w:rsidRDefault="0035173B" w:rsidP="00BD4326">
      <w:pPr>
        <w:pStyle w:val="NoSpacing"/>
        <w:spacing w:line="276" w:lineRule="auto"/>
        <w:ind w:firstLine="720"/>
        <w:jc w:val="both"/>
        <w:rPr>
          <w:rFonts w:ascii="Tahoma" w:hAnsi="Tahoma" w:cs="Tahoma"/>
          <w:bCs/>
          <w:sz w:val="24"/>
          <w:szCs w:val="24"/>
          <w:lang w:val="mk-MK"/>
        </w:rPr>
      </w:pPr>
      <w:r w:rsidRPr="00381C2F">
        <w:rPr>
          <w:rFonts w:ascii="Tahoma" w:hAnsi="Tahoma" w:cs="Tahoma"/>
          <w:sz w:val="24"/>
          <w:szCs w:val="24"/>
          <w:lang w:val="mk-MK"/>
        </w:rPr>
        <w:t>Извештајот ги содржи резултатите од оценката на с</w:t>
      </w:r>
      <w:r w:rsidR="00F11232" w:rsidRPr="00381C2F">
        <w:rPr>
          <w:rFonts w:ascii="Tahoma" w:hAnsi="Tahoma" w:cs="Tahoma"/>
          <w:sz w:val="24"/>
          <w:szCs w:val="24"/>
          <w:lang w:val="mk-MK"/>
        </w:rPr>
        <w:t xml:space="preserve">проведувањето на </w:t>
      </w:r>
      <w:r w:rsidR="00C46013" w:rsidRPr="00381C2F">
        <w:rPr>
          <w:rFonts w:ascii="Tahoma" w:hAnsi="Tahoma" w:cs="Tahoma"/>
          <w:bCs/>
          <w:sz w:val="24"/>
          <w:szCs w:val="24"/>
          <w:lang w:val="mk-MK"/>
        </w:rPr>
        <w:t>Законот за територијална организација на локалната самоуправа во Република Македонија („Службен весник на РМ, бр. 55 од 2004 година), како и  Закон за изменување и дополнување на Законот за територијалната организација на локалната самоуправа во Република Македонија (Службен весник на РМ“ бр. 12/2005) Закон за изменување и дополнување на Законот за територијалната организација на локалната самоуправа во Република Македонија (Службен весник на РМ“ бр. 98/2008) Исправка на Законот за територијалната организација на локалната самоуправа во Република Македонија (Службен весник на РМ“ бр. 106/2008) Закон за изменување и дополнување на Законот за територијалната организација на локалната самоуправа во Република Македонија (Службен весник на РМ“ бр. 149/2014)).</w:t>
      </w:r>
    </w:p>
    <w:p w14:paraId="6B7C0872" w14:textId="54F3079B" w:rsidR="0035173B" w:rsidRPr="00381C2F" w:rsidRDefault="00C46013" w:rsidP="00BD4326">
      <w:pPr>
        <w:spacing w:line="276" w:lineRule="auto"/>
        <w:ind w:firstLine="680"/>
        <w:rPr>
          <w:rFonts w:ascii="Tahoma" w:hAnsi="Tahoma" w:cs="Tahoma"/>
        </w:rPr>
      </w:pPr>
      <w:r w:rsidRPr="00381C2F">
        <w:rPr>
          <w:rFonts w:ascii="Tahoma" w:hAnsi="Tahoma" w:cs="Tahoma"/>
        </w:rPr>
        <w:t>Оце</w:t>
      </w:r>
      <w:r w:rsidR="008F231E" w:rsidRPr="00381C2F">
        <w:rPr>
          <w:rFonts w:ascii="Tahoma" w:hAnsi="Tahoma" w:cs="Tahoma"/>
        </w:rPr>
        <w:t>нката на спроведувањето на ЗТО</w:t>
      </w:r>
      <w:r w:rsidR="0035173B" w:rsidRPr="00381C2F">
        <w:rPr>
          <w:rFonts w:ascii="Tahoma" w:hAnsi="Tahoma" w:cs="Tahoma"/>
        </w:rPr>
        <w:t xml:space="preserve"> е наменета за потребите на Министерството за локална самоуправа и се спроведува со </w:t>
      </w:r>
      <w:r w:rsidR="00741D16" w:rsidRPr="00381C2F">
        <w:rPr>
          <w:rFonts w:ascii="Tahoma" w:hAnsi="Tahoma" w:cs="Tahoma"/>
        </w:rPr>
        <w:t>поддршка на УНДП во рамките на проектот</w:t>
      </w:r>
      <w:r w:rsidRPr="00381C2F">
        <w:rPr>
          <w:rFonts w:ascii="Tahoma" w:hAnsi="Tahoma" w:cs="Tahoma"/>
        </w:rPr>
        <w:t xml:space="preserve"> „Зајакнување на општинските совети</w:t>
      </w:r>
      <w:r w:rsidR="00741D16" w:rsidRPr="00381C2F">
        <w:rPr>
          <w:rFonts w:ascii="Tahoma" w:hAnsi="Tahoma" w:cs="Tahoma"/>
        </w:rPr>
        <w:t xml:space="preserve">“.  </w:t>
      </w:r>
      <w:r w:rsidR="0035173B" w:rsidRPr="00381C2F">
        <w:rPr>
          <w:rFonts w:ascii="Tahoma" w:hAnsi="Tahoma" w:cs="Tahoma"/>
        </w:rPr>
        <w:t xml:space="preserve">. </w:t>
      </w:r>
    </w:p>
    <w:p w14:paraId="6D5280C4" w14:textId="3C2EEB0C" w:rsidR="00951846" w:rsidRPr="00381C2F" w:rsidRDefault="00951846" w:rsidP="00BD4326">
      <w:pPr>
        <w:spacing w:line="276" w:lineRule="auto"/>
        <w:ind w:firstLine="720"/>
        <w:rPr>
          <w:rFonts w:ascii="Tahoma" w:hAnsi="Tahoma" w:cs="Tahoma"/>
        </w:rPr>
      </w:pPr>
      <w:r w:rsidRPr="00381C2F">
        <w:rPr>
          <w:rFonts w:ascii="Tahoma" w:hAnsi="Tahoma" w:cs="Tahoma"/>
        </w:rPr>
        <w:t>Целта на оценувањето на спроведувањето на Законот е да се оцени успешноста на процесот на спроведување и да се идентификуваат области за натамошно унапредување на примената на</w:t>
      </w:r>
      <w:r w:rsidR="008F231E" w:rsidRPr="00381C2F">
        <w:rPr>
          <w:rFonts w:ascii="Tahoma" w:hAnsi="Tahoma" w:cs="Tahoma"/>
        </w:rPr>
        <w:t xml:space="preserve"> ЗТО</w:t>
      </w:r>
      <w:r w:rsidR="00741D16" w:rsidRPr="00381C2F">
        <w:rPr>
          <w:rFonts w:ascii="Tahoma" w:hAnsi="Tahoma" w:cs="Tahoma"/>
        </w:rPr>
        <w:t>.</w:t>
      </w:r>
    </w:p>
    <w:p w14:paraId="5EE03D40" w14:textId="105CEAAA" w:rsidR="0035173B" w:rsidRPr="00381C2F" w:rsidRDefault="0035173B" w:rsidP="00BD4326">
      <w:pPr>
        <w:spacing w:line="276" w:lineRule="auto"/>
        <w:ind w:firstLine="680"/>
        <w:rPr>
          <w:rFonts w:ascii="Tahoma" w:hAnsi="Tahoma" w:cs="Tahoma"/>
          <w:bCs/>
        </w:rPr>
      </w:pPr>
      <w:r w:rsidRPr="00381C2F">
        <w:rPr>
          <w:rFonts w:ascii="Tahoma" w:hAnsi="Tahoma" w:cs="Tahoma"/>
          <w:bCs/>
        </w:rPr>
        <w:t xml:space="preserve">Овој процес се спроведува согласно Методологијата на Владата на Република Северна Македонија за оценка на спроведувањето на регулативата. </w:t>
      </w:r>
    </w:p>
    <w:p w14:paraId="7B42B7F1" w14:textId="6897963B" w:rsidR="008F326E" w:rsidRPr="00381C2F" w:rsidRDefault="008F326E" w:rsidP="00BD4326">
      <w:pPr>
        <w:spacing w:line="276" w:lineRule="auto"/>
        <w:ind w:firstLine="680"/>
        <w:rPr>
          <w:rFonts w:ascii="Tahoma" w:hAnsi="Tahoma" w:cs="Tahoma"/>
        </w:rPr>
      </w:pPr>
      <w:r w:rsidRPr="00381C2F">
        <w:rPr>
          <w:rFonts w:ascii="Tahoma" w:hAnsi="Tahoma" w:cs="Tahoma"/>
        </w:rPr>
        <w:t>Процесот на спроведување на оценката беше координиран од претставници на М</w:t>
      </w:r>
      <w:r w:rsidR="00741D16" w:rsidRPr="00381C2F">
        <w:rPr>
          <w:rFonts w:ascii="Tahoma" w:hAnsi="Tahoma" w:cs="Tahoma"/>
        </w:rPr>
        <w:t>инистерството и на УНДП, а извештајот е</w:t>
      </w:r>
      <w:r w:rsidRPr="00381C2F">
        <w:rPr>
          <w:rFonts w:ascii="Tahoma" w:hAnsi="Tahoma" w:cs="Tahoma"/>
        </w:rPr>
        <w:t xml:space="preserve"> подготвен од страна на </w:t>
      </w:r>
      <w:r w:rsidRPr="00381C2F">
        <w:rPr>
          <w:rFonts w:ascii="Tahoma" w:hAnsi="Tahoma" w:cs="Tahoma"/>
          <w:bCs/>
          <w:lang w:eastAsia="fi-FI"/>
        </w:rPr>
        <w:t xml:space="preserve">Д-р. Мемет Мемети, консултант, </w:t>
      </w:r>
      <w:r w:rsidRPr="00381C2F">
        <w:rPr>
          <w:rFonts w:ascii="Tahoma" w:hAnsi="Tahoma" w:cs="Tahoma"/>
        </w:rPr>
        <w:t>чија работа е поддрж</w:t>
      </w:r>
      <w:r w:rsidR="00741D16" w:rsidRPr="00381C2F">
        <w:rPr>
          <w:rFonts w:ascii="Tahoma" w:hAnsi="Tahoma" w:cs="Tahoma"/>
        </w:rPr>
        <w:t>ана од канцеларијата на УНДП во Скопје.</w:t>
      </w:r>
    </w:p>
    <w:p w14:paraId="40D84AD8" w14:textId="1595F656" w:rsidR="0023349D" w:rsidRPr="00381C2F" w:rsidRDefault="0023349D" w:rsidP="00BD4326">
      <w:pPr>
        <w:spacing w:line="276" w:lineRule="auto"/>
        <w:ind w:firstLine="680"/>
        <w:rPr>
          <w:rFonts w:ascii="Tahoma" w:hAnsi="Tahoma" w:cs="Tahoma"/>
          <w:bCs/>
          <w:lang w:eastAsia="fi-FI"/>
        </w:rPr>
      </w:pPr>
      <w:r w:rsidRPr="00381C2F">
        <w:rPr>
          <w:rFonts w:ascii="Tahoma" w:hAnsi="Tahoma" w:cs="Tahoma"/>
        </w:rPr>
        <w:t>Во рамките на процесот беа организирани и спроведени:  полу-структурирани интервјуа</w:t>
      </w:r>
      <w:r w:rsidR="006417A4" w:rsidRPr="00381C2F">
        <w:rPr>
          <w:rFonts w:ascii="Tahoma" w:hAnsi="Tahoma" w:cs="Tahoma"/>
        </w:rPr>
        <w:t>, фокус групи,</w:t>
      </w:r>
      <w:r w:rsidRPr="00381C2F">
        <w:rPr>
          <w:rFonts w:ascii="Tahoma" w:hAnsi="Tahoma" w:cs="Tahoma"/>
        </w:rPr>
        <w:t xml:space="preserve"> анал</w:t>
      </w:r>
      <w:r w:rsidR="006417A4" w:rsidRPr="00381C2F">
        <w:rPr>
          <w:rFonts w:ascii="Tahoma" w:hAnsi="Tahoma" w:cs="Tahoma"/>
        </w:rPr>
        <w:t>иза на правната регулатива, на</w:t>
      </w:r>
      <w:r w:rsidRPr="00381C2F">
        <w:rPr>
          <w:rFonts w:ascii="Tahoma" w:hAnsi="Tahoma" w:cs="Tahoma"/>
        </w:rPr>
        <w:t xml:space="preserve"> документи, </w:t>
      </w:r>
      <w:r w:rsidR="006417A4" w:rsidRPr="00381C2F">
        <w:rPr>
          <w:rFonts w:ascii="Tahoma" w:hAnsi="Tahoma" w:cs="Tahoma"/>
        </w:rPr>
        <w:t xml:space="preserve"> на </w:t>
      </w:r>
      <w:r w:rsidRPr="00381C2F">
        <w:rPr>
          <w:rFonts w:ascii="Tahoma" w:hAnsi="Tahoma" w:cs="Tahoma"/>
        </w:rPr>
        <w:t>меѓународни документи, извештаи и анализи релевантни за ОСР.</w:t>
      </w:r>
    </w:p>
    <w:p w14:paraId="5EF34AC5" w14:textId="18ADBAE6" w:rsidR="0035173B" w:rsidRPr="00381C2F" w:rsidRDefault="00951846" w:rsidP="00BD4326">
      <w:pPr>
        <w:spacing w:line="276" w:lineRule="auto"/>
        <w:ind w:firstLine="680"/>
        <w:rPr>
          <w:rFonts w:ascii="Tahoma" w:hAnsi="Tahoma" w:cs="Tahoma"/>
          <w:color w:val="000000"/>
        </w:rPr>
      </w:pPr>
      <w:r w:rsidRPr="00381C2F">
        <w:rPr>
          <w:rFonts w:ascii="Tahoma" w:hAnsi="Tahoma" w:cs="Tahoma"/>
        </w:rPr>
        <w:lastRenderedPageBreak/>
        <w:t>Во</w:t>
      </w:r>
      <w:r w:rsidR="00785D49">
        <w:rPr>
          <w:rFonts w:ascii="Tahoma" w:hAnsi="Tahoma" w:cs="Tahoma"/>
          <w:color w:val="000000"/>
        </w:rPr>
        <w:t xml:space="preserve"> и</w:t>
      </w:r>
      <w:r w:rsidR="0035173B" w:rsidRPr="00381C2F">
        <w:rPr>
          <w:rFonts w:ascii="Tahoma" w:hAnsi="Tahoma" w:cs="Tahoma"/>
          <w:color w:val="000000"/>
        </w:rPr>
        <w:t>звештај</w:t>
      </w:r>
      <w:r w:rsidRPr="00381C2F">
        <w:rPr>
          <w:rFonts w:ascii="Tahoma" w:hAnsi="Tahoma" w:cs="Tahoma"/>
          <w:color w:val="000000"/>
        </w:rPr>
        <w:t>от</w:t>
      </w:r>
      <w:r w:rsidR="0035173B" w:rsidRPr="00381C2F">
        <w:rPr>
          <w:rFonts w:ascii="Tahoma" w:hAnsi="Tahoma" w:cs="Tahoma"/>
          <w:color w:val="000000"/>
        </w:rPr>
        <w:t xml:space="preserve"> </w:t>
      </w:r>
      <w:r w:rsidR="0035173B" w:rsidRPr="00381C2F">
        <w:rPr>
          <w:rFonts w:ascii="Tahoma" w:hAnsi="Tahoma" w:cs="Tahoma"/>
          <w:bCs/>
        </w:rPr>
        <w:t xml:space="preserve"> збирно се прикажуваат резултатите од спроведениот процес, </w:t>
      </w:r>
      <w:r w:rsidRPr="00381C2F">
        <w:rPr>
          <w:rFonts w:ascii="Tahoma" w:hAnsi="Tahoma" w:cs="Tahoma"/>
          <w:bCs/>
        </w:rPr>
        <w:t>стекнатите сознанија,</w:t>
      </w:r>
      <w:r w:rsidR="0035173B" w:rsidRPr="00381C2F">
        <w:rPr>
          <w:rFonts w:ascii="Tahoma" w:hAnsi="Tahoma" w:cs="Tahoma"/>
          <w:bCs/>
        </w:rPr>
        <w:t xml:space="preserve"> како и препоракит</w:t>
      </w:r>
      <w:r w:rsidRPr="00381C2F">
        <w:rPr>
          <w:rFonts w:ascii="Tahoma" w:hAnsi="Tahoma" w:cs="Tahoma"/>
          <w:bCs/>
        </w:rPr>
        <w:t>е</w:t>
      </w:r>
      <w:r w:rsidR="0035173B" w:rsidRPr="00381C2F">
        <w:rPr>
          <w:rFonts w:ascii="Tahoma" w:hAnsi="Tahoma" w:cs="Tahoma"/>
          <w:bCs/>
        </w:rPr>
        <w:t xml:space="preserve"> за </w:t>
      </w:r>
      <w:r w:rsidR="006417A4" w:rsidRPr="00381C2F">
        <w:rPr>
          <w:rFonts w:ascii="Tahoma" w:hAnsi="Tahoma" w:cs="Tahoma"/>
          <w:color w:val="000000"/>
        </w:rPr>
        <w:t>можни подобрувања</w:t>
      </w:r>
      <w:r w:rsidRPr="00381C2F">
        <w:rPr>
          <w:rFonts w:ascii="Tahoma" w:hAnsi="Tahoma" w:cs="Tahoma"/>
          <w:color w:val="000000"/>
        </w:rPr>
        <w:t xml:space="preserve"> на Законот.</w:t>
      </w:r>
      <w:r w:rsidR="0035173B" w:rsidRPr="00381C2F">
        <w:rPr>
          <w:rFonts w:ascii="Tahoma" w:hAnsi="Tahoma" w:cs="Tahoma"/>
          <w:color w:val="000000"/>
        </w:rPr>
        <w:t xml:space="preserve"> </w:t>
      </w:r>
    </w:p>
    <w:p w14:paraId="41D4BC61" w14:textId="2A211F0E" w:rsidR="00A21D70" w:rsidRPr="00381C2F" w:rsidRDefault="00A21D70" w:rsidP="00BD4326">
      <w:pPr>
        <w:spacing w:line="276" w:lineRule="auto"/>
        <w:ind w:firstLine="680"/>
        <w:rPr>
          <w:rFonts w:ascii="Tahoma" w:hAnsi="Tahoma" w:cs="Tahoma"/>
          <w:lang w:eastAsia="fi-FI"/>
        </w:rPr>
      </w:pPr>
      <w:r w:rsidRPr="00381C2F">
        <w:rPr>
          <w:rFonts w:ascii="Tahoma" w:hAnsi="Tahoma" w:cs="Tahoma"/>
          <w:lang w:eastAsia="fi-FI"/>
        </w:rPr>
        <w:t>За утврдување на  клучните прашања за оценка</w:t>
      </w:r>
      <w:r w:rsidR="001400DD" w:rsidRPr="00381C2F">
        <w:rPr>
          <w:rFonts w:ascii="Tahoma" w:hAnsi="Tahoma" w:cs="Tahoma"/>
          <w:lang w:eastAsia="fi-FI"/>
        </w:rPr>
        <w:t>та</w:t>
      </w:r>
      <w:r w:rsidRPr="00381C2F">
        <w:rPr>
          <w:rFonts w:ascii="Tahoma" w:hAnsi="Tahoma" w:cs="Tahoma"/>
          <w:lang w:eastAsia="fi-FI"/>
        </w:rPr>
        <w:t xml:space="preserve"> на спроведувањето на Законот, се</w:t>
      </w:r>
      <w:r w:rsidR="0021377A">
        <w:rPr>
          <w:rFonts w:ascii="Tahoma" w:hAnsi="Tahoma" w:cs="Tahoma"/>
          <w:lang w:eastAsia="fi-FI"/>
        </w:rPr>
        <w:t xml:space="preserve"> дефинираа</w:t>
      </w:r>
      <w:r w:rsidRPr="00381C2F">
        <w:rPr>
          <w:rFonts w:ascii="Tahoma" w:hAnsi="Tahoma" w:cs="Tahoma"/>
          <w:lang w:eastAsia="fi-FI"/>
        </w:rPr>
        <w:t xml:space="preserve"> основните поими со кои се користи Законот</w:t>
      </w:r>
      <w:r w:rsidR="001400DD" w:rsidRPr="00381C2F">
        <w:rPr>
          <w:rFonts w:ascii="Tahoma" w:hAnsi="Tahoma" w:cs="Tahoma"/>
          <w:lang w:eastAsia="fi-FI"/>
        </w:rPr>
        <w:t xml:space="preserve">, а </w:t>
      </w:r>
      <w:r w:rsidRPr="00381C2F">
        <w:rPr>
          <w:rFonts w:ascii="Tahoma" w:hAnsi="Tahoma" w:cs="Tahoma"/>
          <w:lang w:eastAsia="fi-FI"/>
        </w:rPr>
        <w:t xml:space="preserve"> основа за дефинирање на поимите, претставува член 2 од Законот</w:t>
      </w:r>
      <w:r w:rsidR="00741D16" w:rsidRPr="00381C2F">
        <w:rPr>
          <w:rFonts w:ascii="Tahoma" w:hAnsi="Tahoma" w:cs="Tahoma"/>
          <w:lang w:eastAsia="fi-FI"/>
        </w:rPr>
        <w:t xml:space="preserve"> за локалната самоуправа,</w:t>
      </w:r>
      <w:r w:rsidRPr="00381C2F">
        <w:rPr>
          <w:rFonts w:ascii="Tahoma" w:hAnsi="Tahoma" w:cs="Tahoma"/>
          <w:lang w:eastAsia="fi-FI"/>
        </w:rPr>
        <w:t xml:space="preserve"> каде се определува значењето на изразите употребени во</w:t>
      </w:r>
      <w:r w:rsidR="00741D16" w:rsidRPr="00381C2F">
        <w:rPr>
          <w:rFonts w:ascii="Tahoma" w:hAnsi="Tahoma" w:cs="Tahoma"/>
          <w:lang w:eastAsia="fi-FI"/>
        </w:rPr>
        <w:t xml:space="preserve"> Законот. </w:t>
      </w:r>
      <w:r w:rsidRPr="00381C2F">
        <w:rPr>
          <w:rFonts w:ascii="Tahoma" w:hAnsi="Tahoma" w:cs="Tahoma"/>
          <w:lang w:eastAsia="fi-FI"/>
        </w:rPr>
        <w:t>Едновремено, се користат  и други</w:t>
      </w:r>
      <w:r w:rsidR="00741D16" w:rsidRPr="00381C2F">
        <w:rPr>
          <w:rFonts w:ascii="Tahoma" w:hAnsi="Tahoma" w:cs="Tahoma"/>
          <w:lang w:eastAsia="fi-FI"/>
        </w:rPr>
        <w:t xml:space="preserve"> поими кои се дефинираат во  текстот на</w:t>
      </w:r>
      <w:r w:rsidR="00741D16" w:rsidRPr="00381C2F">
        <w:rPr>
          <w:rFonts w:ascii="Tahoma" w:hAnsi="Tahoma" w:cs="Tahoma"/>
        </w:rPr>
        <w:t xml:space="preserve"> </w:t>
      </w:r>
      <w:r w:rsidR="00241124" w:rsidRPr="00381C2F">
        <w:rPr>
          <w:rFonts w:ascii="Tahoma" w:hAnsi="Tahoma" w:cs="Tahoma"/>
        </w:rPr>
        <w:t xml:space="preserve">ЗТОЛС, </w:t>
      </w:r>
      <w:r w:rsidRPr="00381C2F">
        <w:rPr>
          <w:rFonts w:ascii="Tahoma" w:hAnsi="Tahoma" w:cs="Tahoma"/>
          <w:lang w:eastAsia="fi-FI"/>
        </w:rPr>
        <w:t xml:space="preserve">а кои се неопходни за утврдување на централните прашања на оценката: </w:t>
      </w:r>
    </w:p>
    <w:p w14:paraId="340A9457" w14:textId="77777777" w:rsidR="00241124" w:rsidRPr="00381C2F" w:rsidRDefault="00241124" w:rsidP="00BD4326">
      <w:pPr>
        <w:spacing w:line="276" w:lineRule="auto"/>
        <w:ind w:firstLine="680"/>
        <w:rPr>
          <w:rFonts w:ascii="Tahoma" w:hAnsi="Tahoma" w:cs="Tahoma"/>
          <w:lang w:eastAsia="fi-FI"/>
        </w:rPr>
      </w:pPr>
    </w:p>
    <w:p w14:paraId="14E99FCE" w14:textId="3073394D" w:rsidR="00241124" w:rsidRPr="00381C2F" w:rsidRDefault="00241124" w:rsidP="00BD4326">
      <w:pPr>
        <w:spacing w:line="276" w:lineRule="auto"/>
        <w:ind w:firstLine="680"/>
        <w:rPr>
          <w:rFonts w:ascii="Tahoma" w:hAnsi="Tahoma" w:cs="Tahoma"/>
          <w:lang w:eastAsia="fi-FI"/>
        </w:rPr>
      </w:pPr>
      <w:r w:rsidRPr="00381C2F">
        <w:rPr>
          <w:rFonts w:ascii="Tahoma" w:hAnsi="Tahoma" w:cs="Tahoma"/>
          <w:lang w:eastAsia="fi-FI"/>
        </w:rPr>
        <w:t>"Општина" е единица на локална самоуправа, како заедница на жителите на одредено подрачје, утврдено со закон, која преку своите органи и преку администрацијата и организираните јавни служби, овозможува вршење на надлежностите пропишани со закон;</w:t>
      </w:r>
    </w:p>
    <w:p w14:paraId="79E7FE88" w14:textId="109265FA" w:rsidR="00241124" w:rsidRPr="00381C2F" w:rsidRDefault="00241124" w:rsidP="00BD4326">
      <w:pPr>
        <w:spacing w:line="276" w:lineRule="auto"/>
        <w:ind w:firstLine="680"/>
        <w:rPr>
          <w:rFonts w:ascii="Tahoma" w:hAnsi="Tahoma" w:cs="Tahoma"/>
          <w:lang w:eastAsia="fi-FI"/>
        </w:rPr>
      </w:pPr>
      <w:r w:rsidRPr="00381C2F">
        <w:rPr>
          <w:rFonts w:ascii="Tahoma" w:hAnsi="Tahoma" w:cs="Tahoma"/>
          <w:lang w:eastAsia="fi-FI"/>
        </w:rPr>
        <w:t>"Градот Скопје" е посебна единица на локалната самоуправа во која се остваруваат заедничките потреби и интереси на граѓаните што произлегуваат од карактерот на Градот Скопје, како главен град на Република Македонија</w:t>
      </w:r>
    </w:p>
    <w:p w14:paraId="689F1147" w14:textId="2F2ECB08" w:rsidR="00241124" w:rsidRPr="00381C2F" w:rsidRDefault="00241124" w:rsidP="00BD4326">
      <w:pPr>
        <w:spacing w:line="276" w:lineRule="auto"/>
        <w:ind w:firstLine="680"/>
        <w:rPr>
          <w:rFonts w:ascii="Tahoma" w:hAnsi="Tahoma" w:cs="Tahoma"/>
          <w:lang w:eastAsia="fi-FI"/>
        </w:rPr>
      </w:pPr>
      <w:r w:rsidRPr="00381C2F">
        <w:rPr>
          <w:rFonts w:ascii="Tahoma" w:hAnsi="Tahoma" w:cs="Tahoma"/>
          <w:lang w:eastAsia="fi-FI"/>
        </w:rPr>
        <w:t>"Подрачје на општина" опфаќа едно или повеќе населени места со катастарски општини утврдени во согласност со закон.</w:t>
      </w:r>
    </w:p>
    <w:p w14:paraId="3D1C1A53" w14:textId="3844F55B" w:rsidR="00C879F0" w:rsidRPr="00381C2F" w:rsidRDefault="00C879F0" w:rsidP="00BD4326">
      <w:pPr>
        <w:spacing w:line="276" w:lineRule="auto"/>
        <w:ind w:firstLine="680"/>
        <w:rPr>
          <w:rFonts w:ascii="Tahoma" w:hAnsi="Tahoma" w:cs="Tahoma"/>
          <w:lang w:eastAsia="fi-FI"/>
        </w:rPr>
      </w:pPr>
      <w:r w:rsidRPr="00381C2F">
        <w:rPr>
          <w:rFonts w:ascii="Tahoma" w:hAnsi="Tahoma" w:cs="Tahoma"/>
          <w:lang w:eastAsia="fi-FI"/>
        </w:rPr>
        <w:t>"Подрачјето на градот Скопје" го сочинуваат подрачјата на општините во градот Скопје.</w:t>
      </w:r>
    </w:p>
    <w:p w14:paraId="6B732CA7" w14:textId="77777777" w:rsidR="00C879F0" w:rsidRPr="00381C2F" w:rsidRDefault="00C879F0" w:rsidP="00BD4326">
      <w:pPr>
        <w:spacing w:line="276" w:lineRule="auto"/>
        <w:ind w:firstLine="680"/>
        <w:rPr>
          <w:rFonts w:ascii="Tahoma" w:hAnsi="Tahoma" w:cs="Tahoma"/>
          <w:lang w:eastAsia="fi-FI"/>
        </w:rPr>
      </w:pPr>
      <w:r w:rsidRPr="00381C2F">
        <w:rPr>
          <w:rFonts w:ascii="Tahoma" w:hAnsi="Tahoma" w:cs="Tahoma"/>
          <w:lang w:eastAsia="fi-FI"/>
        </w:rPr>
        <w:t>"</w:t>
      </w:r>
      <w:r w:rsidR="005045E1" w:rsidRPr="00381C2F">
        <w:rPr>
          <w:rFonts w:ascii="Tahoma" w:hAnsi="Tahoma" w:cs="Tahoma"/>
          <w:lang w:eastAsia="fi-FI"/>
        </w:rPr>
        <w:t>Граница на општина</w:t>
      </w:r>
      <w:r w:rsidRPr="00381C2F">
        <w:rPr>
          <w:rFonts w:ascii="Tahoma" w:hAnsi="Tahoma" w:cs="Tahoma"/>
          <w:lang w:eastAsia="fi-FI"/>
        </w:rPr>
        <w:t>"</w:t>
      </w:r>
      <w:r w:rsidR="005045E1" w:rsidRPr="00381C2F">
        <w:rPr>
          <w:rFonts w:ascii="Tahoma" w:hAnsi="Tahoma" w:cs="Tahoma"/>
          <w:lang w:eastAsia="fi-FI"/>
        </w:rPr>
        <w:t xml:space="preserve"> се границите на катастарските општини на населените места во нејзиниот состав, во делот што се граничат со соседните општини или се поклопуваат со државната граница на Република Македонија. </w:t>
      </w:r>
    </w:p>
    <w:p w14:paraId="6EB7608D" w14:textId="3E0026AA" w:rsidR="005045E1" w:rsidRPr="00381C2F" w:rsidRDefault="00C879F0" w:rsidP="00BD4326">
      <w:pPr>
        <w:spacing w:line="276" w:lineRule="auto"/>
        <w:ind w:firstLine="680"/>
        <w:rPr>
          <w:rFonts w:ascii="Tahoma" w:hAnsi="Tahoma" w:cs="Tahoma"/>
          <w:lang w:eastAsia="fi-FI"/>
        </w:rPr>
      </w:pPr>
      <w:r w:rsidRPr="00381C2F">
        <w:rPr>
          <w:rFonts w:ascii="Tahoma" w:hAnsi="Tahoma" w:cs="Tahoma"/>
          <w:lang w:eastAsia="fi-FI"/>
        </w:rPr>
        <w:t>"</w:t>
      </w:r>
      <w:r w:rsidR="005045E1" w:rsidRPr="00381C2F">
        <w:rPr>
          <w:rFonts w:ascii="Tahoma" w:hAnsi="Tahoma" w:cs="Tahoma"/>
          <w:lang w:eastAsia="fi-FI"/>
        </w:rPr>
        <w:t>Граница на градот Скопје</w:t>
      </w:r>
      <w:r w:rsidRPr="00381C2F">
        <w:rPr>
          <w:rFonts w:ascii="Tahoma" w:hAnsi="Tahoma" w:cs="Tahoma"/>
          <w:lang w:eastAsia="fi-FI"/>
        </w:rPr>
        <w:t xml:space="preserve">" </w:t>
      </w:r>
      <w:r w:rsidR="005045E1" w:rsidRPr="00381C2F">
        <w:rPr>
          <w:rFonts w:ascii="Tahoma" w:hAnsi="Tahoma" w:cs="Tahoma"/>
          <w:lang w:eastAsia="fi-FI"/>
        </w:rPr>
        <w:t>како посебна единица на локалната самоуправа, се границите на општините во градот Скопје во делот што се граничат со соседните општини или се поклопуваат со државната граница на Република Македонија.</w:t>
      </w:r>
    </w:p>
    <w:p w14:paraId="3F50C724" w14:textId="77777777" w:rsidR="00FA3308" w:rsidRPr="00381C2F" w:rsidRDefault="00FA3308" w:rsidP="00BD4326">
      <w:pPr>
        <w:spacing w:line="276" w:lineRule="auto"/>
        <w:ind w:firstLine="680"/>
        <w:rPr>
          <w:rFonts w:ascii="Tahoma" w:hAnsi="Tahoma" w:cs="Tahoma"/>
          <w:lang w:eastAsia="fi-FI"/>
        </w:rPr>
      </w:pPr>
      <w:r w:rsidRPr="00381C2F">
        <w:rPr>
          <w:rFonts w:ascii="Tahoma" w:hAnsi="Tahoma" w:cs="Tahoma"/>
          <w:lang w:eastAsia="fi-FI"/>
        </w:rPr>
        <w:t xml:space="preserve">"Седиштето на општината" е во едно од населените места кои се во нејзин состав. </w:t>
      </w:r>
    </w:p>
    <w:p w14:paraId="0BFFF391" w14:textId="2B930DD5" w:rsidR="005045E1" w:rsidRPr="00381C2F" w:rsidRDefault="00FA3308" w:rsidP="00BD4326">
      <w:pPr>
        <w:spacing w:line="276" w:lineRule="auto"/>
        <w:ind w:firstLine="680"/>
        <w:rPr>
          <w:rFonts w:ascii="Tahoma" w:hAnsi="Tahoma" w:cs="Tahoma"/>
          <w:lang w:eastAsia="fi-FI"/>
        </w:rPr>
      </w:pPr>
      <w:r w:rsidRPr="00381C2F">
        <w:rPr>
          <w:rFonts w:ascii="Tahoma" w:hAnsi="Tahoma" w:cs="Tahoma"/>
          <w:lang w:eastAsia="fi-FI"/>
        </w:rPr>
        <w:t>"</w:t>
      </w:r>
      <w:r w:rsidR="00902528" w:rsidRPr="00381C2F">
        <w:rPr>
          <w:rFonts w:ascii="Tahoma" w:hAnsi="Tahoma" w:cs="Tahoma"/>
          <w:lang w:eastAsia="fi-FI"/>
        </w:rPr>
        <w:t>Седиштето на</w:t>
      </w:r>
      <w:r w:rsidR="003C2C90" w:rsidRPr="00381C2F">
        <w:rPr>
          <w:rFonts w:ascii="Tahoma" w:hAnsi="Tahoma" w:cs="Tahoma"/>
          <w:lang w:eastAsia="fi-FI"/>
        </w:rPr>
        <w:t xml:space="preserve"> </w:t>
      </w:r>
      <w:r w:rsidR="00381C2F" w:rsidRPr="00381C2F">
        <w:rPr>
          <w:rFonts w:ascii="Tahoma" w:hAnsi="Tahoma" w:cs="Tahoma"/>
          <w:lang w:eastAsia="fi-FI"/>
        </w:rPr>
        <w:t>општините</w:t>
      </w:r>
      <w:r w:rsidR="003C2C90" w:rsidRPr="00381C2F">
        <w:rPr>
          <w:rFonts w:ascii="Tahoma" w:hAnsi="Tahoma" w:cs="Tahoma"/>
          <w:lang w:eastAsia="fi-FI"/>
        </w:rPr>
        <w:t xml:space="preserve"> во</w:t>
      </w:r>
      <w:r w:rsidR="00902528" w:rsidRPr="00381C2F">
        <w:rPr>
          <w:rFonts w:ascii="Tahoma" w:hAnsi="Tahoma" w:cs="Tahoma"/>
          <w:lang w:eastAsia="fi-FI"/>
        </w:rPr>
        <w:t xml:space="preserve"> градот Скопје" </w:t>
      </w:r>
      <w:r w:rsidRPr="00381C2F">
        <w:rPr>
          <w:rFonts w:ascii="Tahoma" w:hAnsi="Tahoma" w:cs="Tahoma"/>
          <w:lang w:eastAsia="fi-FI"/>
        </w:rPr>
        <w:t xml:space="preserve"> е во градот Скопје.</w:t>
      </w:r>
    </w:p>
    <w:p w14:paraId="752FBC57" w14:textId="5D958E4B" w:rsidR="005045E1" w:rsidRPr="00381C2F" w:rsidRDefault="00902528" w:rsidP="00BD4326">
      <w:pPr>
        <w:spacing w:line="276" w:lineRule="auto"/>
        <w:ind w:firstLine="680"/>
        <w:rPr>
          <w:rFonts w:ascii="Tahoma" w:hAnsi="Tahoma" w:cs="Tahoma"/>
          <w:lang w:eastAsia="fi-FI"/>
        </w:rPr>
      </w:pPr>
      <w:r w:rsidRPr="00381C2F">
        <w:rPr>
          <w:rFonts w:ascii="Tahoma" w:hAnsi="Tahoma" w:cs="Tahoma"/>
          <w:lang w:eastAsia="fi-FI"/>
        </w:rPr>
        <w:t>"Населени места" се градовите и селата.</w:t>
      </w:r>
    </w:p>
    <w:p w14:paraId="6E514AFB" w14:textId="77777777" w:rsidR="00902528" w:rsidRPr="00381C2F" w:rsidRDefault="00902528" w:rsidP="00BD4326">
      <w:pPr>
        <w:spacing w:line="276" w:lineRule="auto"/>
        <w:ind w:firstLine="680"/>
        <w:rPr>
          <w:rFonts w:ascii="Tahoma" w:hAnsi="Tahoma" w:cs="Tahoma"/>
          <w:lang w:eastAsia="fi-FI"/>
        </w:rPr>
      </w:pPr>
      <w:r w:rsidRPr="00381C2F">
        <w:rPr>
          <w:rFonts w:ascii="Tahoma" w:hAnsi="Tahoma" w:cs="Tahoma"/>
          <w:lang w:eastAsia="fi-FI"/>
        </w:rPr>
        <w:t>"Надлежност на општината" е збир на работи од јавен интерес од локално значење кои општината, во согласност со закон, има право да ги врши на своето подрачје и е одговорна за нивното извршување;</w:t>
      </w:r>
    </w:p>
    <w:p w14:paraId="191C6D12" w14:textId="601BA12A" w:rsidR="00DB512C" w:rsidRPr="00381C2F" w:rsidRDefault="006D1763" w:rsidP="00BD4326">
      <w:pPr>
        <w:spacing w:line="276" w:lineRule="auto"/>
        <w:ind w:firstLine="680"/>
        <w:rPr>
          <w:rFonts w:ascii="Tahoma" w:hAnsi="Tahoma" w:cs="Tahoma"/>
        </w:rPr>
      </w:pPr>
      <w:r w:rsidRPr="00381C2F">
        <w:rPr>
          <w:rFonts w:ascii="Tahoma" w:hAnsi="Tahoma" w:cs="Tahoma"/>
        </w:rPr>
        <w:t>"Меѓуопштинска соработка</w:t>
      </w:r>
      <w:r w:rsidR="006A020D" w:rsidRPr="00381C2F">
        <w:rPr>
          <w:rFonts w:ascii="Tahoma" w:hAnsi="Tahoma" w:cs="Tahoma"/>
        </w:rPr>
        <w:t>"</w:t>
      </w:r>
      <w:r w:rsidRPr="00381C2F">
        <w:rPr>
          <w:rFonts w:ascii="Tahoma" w:hAnsi="Tahoma" w:cs="Tahoma"/>
        </w:rPr>
        <w:t xml:space="preserve"> е соработка што се воспоставува меѓу две или повеќе општини за поефикасно и поекономично вршење на надлежностите на општините утврдени со закон и за остварување на нивните заеднички интереси и цели. Под меѓуопштинска соработка се подразбира и вршење на определени работи од надлежност на општините од страна на една општина за сметка на една или повеќе други општини врз основа на склучен договор меѓу општините.</w:t>
      </w:r>
    </w:p>
    <w:p w14:paraId="4A90218D" w14:textId="77777777" w:rsidR="00A83E13" w:rsidRPr="00381C2F" w:rsidRDefault="00A83E13" w:rsidP="00BD4326">
      <w:pPr>
        <w:spacing w:line="276" w:lineRule="auto"/>
        <w:ind w:firstLine="680"/>
        <w:rPr>
          <w:rFonts w:ascii="Tahoma" w:hAnsi="Tahoma" w:cs="Tahoma"/>
        </w:rPr>
      </w:pPr>
      <w:r w:rsidRPr="00381C2F">
        <w:rPr>
          <w:rFonts w:ascii="Tahoma" w:hAnsi="Tahoma" w:cs="Tahoma"/>
        </w:rPr>
        <w:lastRenderedPageBreak/>
        <w:t>"Јавни услуги" е вршење на работи од јавен интерес од локално значење за корисниците;</w:t>
      </w:r>
    </w:p>
    <w:p w14:paraId="1663F43E" w14:textId="77777777" w:rsidR="00A83E13" w:rsidRPr="00381C2F" w:rsidRDefault="00A83E13" w:rsidP="00BD4326">
      <w:pPr>
        <w:spacing w:line="276" w:lineRule="auto"/>
        <w:ind w:firstLine="680"/>
        <w:rPr>
          <w:rFonts w:ascii="Tahoma" w:hAnsi="Tahoma" w:cs="Tahoma"/>
        </w:rPr>
      </w:pPr>
      <w:r w:rsidRPr="00381C2F">
        <w:rPr>
          <w:rFonts w:ascii="Tahoma" w:hAnsi="Tahoma" w:cs="Tahoma"/>
        </w:rPr>
        <w:t xml:space="preserve"> "Корисник на јавна услуга" е секое физичко и правно лице кое користи услуги од јавните служби и</w:t>
      </w:r>
    </w:p>
    <w:p w14:paraId="4E025553" w14:textId="77777777" w:rsidR="00A83E13" w:rsidRPr="00381C2F" w:rsidRDefault="00A83E13" w:rsidP="00BD4326">
      <w:pPr>
        <w:spacing w:line="276" w:lineRule="auto"/>
        <w:ind w:firstLine="680"/>
        <w:rPr>
          <w:rFonts w:ascii="Tahoma" w:hAnsi="Tahoma" w:cs="Tahoma"/>
        </w:rPr>
      </w:pPr>
    </w:p>
    <w:p w14:paraId="13638216" w14:textId="77777777" w:rsidR="00A83E13" w:rsidRPr="00381C2F" w:rsidRDefault="00A83E13" w:rsidP="00BD4326">
      <w:pPr>
        <w:spacing w:line="276" w:lineRule="auto"/>
        <w:ind w:firstLine="680"/>
        <w:rPr>
          <w:rFonts w:ascii="Tahoma" w:hAnsi="Tahoma" w:cs="Tahoma"/>
        </w:rPr>
      </w:pPr>
      <w:r w:rsidRPr="00381C2F">
        <w:rPr>
          <w:rFonts w:ascii="Tahoma" w:hAnsi="Tahoma" w:cs="Tahoma"/>
        </w:rPr>
        <w:t>"Непосредно учество на граѓаните" е поединечно или колективно вклучување на жителите на општината во одлучувања за работи од локално значење во различни нивоа на одлучување;</w:t>
      </w:r>
    </w:p>
    <w:p w14:paraId="7C571D1D" w14:textId="1838FB5C" w:rsidR="00A83E13" w:rsidRDefault="00A83E13" w:rsidP="00BD4326">
      <w:pPr>
        <w:spacing w:line="276" w:lineRule="auto"/>
        <w:ind w:firstLine="680"/>
        <w:rPr>
          <w:rFonts w:ascii="Tahoma" w:hAnsi="Tahoma" w:cs="Tahoma"/>
        </w:rPr>
      </w:pPr>
    </w:p>
    <w:p w14:paraId="5D0FB4BD" w14:textId="31C8C3FA" w:rsidR="00785D49" w:rsidRDefault="00785D49" w:rsidP="00BD4326">
      <w:pPr>
        <w:spacing w:line="276" w:lineRule="auto"/>
        <w:ind w:firstLine="680"/>
        <w:rPr>
          <w:rFonts w:ascii="Tahoma" w:hAnsi="Tahoma" w:cs="Tahoma"/>
        </w:rPr>
      </w:pPr>
    </w:p>
    <w:p w14:paraId="7E132735" w14:textId="5FED6650" w:rsidR="00785D49" w:rsidRDefault="00785D49" w:rsidP="00BD4326">
      <w:pPr>
        <w:spacing w:line="276" w:lineRule="auto"/>
        <w:ind w:firstLine="680"/>
        <w:rPr>
          <w:rFonts w:ascii="Tahoma" w:hAnsi="Tahoma" w:cs="Tahoma"/>
        </w:rPr>
      </w:pPr>
    </w:p>
    <w:p w14:paraId="317AEF2B" w14:textId="691EA0C9" w:rsidR="00785D49" w:rsidRDefault="00785D49" w:rsidP="00BD4326">
      <w:pPr>
        <w:spacing w:line="276" w:lineRule="auto"/>
        <w:ind w:firstLine="680"/>
        <w:rPr>
          <w:rFonts w:ascii="Tahoma" w:hAnsi="Tahoma" w:cs="Tahoma"/>
        </w:rPr>
      </w:pPr>
    </w:p>
    <w:p w14:paraId="570B1D6E" w14:textId="581EE146" w:rsidR="00785D49" w:rsidRDefault="00785D49" w:rsidP="00BD4326">
      <w:pPr>
        <w:spacing w:line="276" w:lineRule="auto"/>
        <w:ind w:firstLine="680"/>
        <w:rPr>
          <w:rFonts w:ascii="Tahoma" w:hAnsi="Tahoma" w:cs="Tahoma"/>
        </w:rPr>
      </w:pPr>
    </w:p>
    <w:p w14:paraId="33B531CB" w14:textId="437AFE94" w:rsidR="00785D49" w:rsidRDefault="00785D49" w:rsidP="00BD4326">
      <w:pPr>
        <w:spacing w:line="276" w:lineRule="auto"/>
        <w:ind w:firstLine="680"/>
        <w:rPr>
          <w:rFonts w:ascii="Tahoma" w:hAnsi="Tahoma" w:cs="Tahoma"/>
        </w:rPr>
      </w:pPr>
    </w:p>
    <w:p w14:paraId="60854D01" w14:textId="1E790242" w:rsidR="00785D49" w:rsidRDefault="00785D49" w:rsidP="00BD4326">
      <w:pPr>
        <w:spacing w:line="276" w:lineRule="auto"/>
        <w:ind w:firstLine="680"/>
        <w:rPr>
          <w:rFonts w:ascii="Tahoma" w:hAnsi="Tahoma" w:cs="Tahoma"/>
        </w:rPr>
      </w:pPr>
    </w:p>
    <w:p w14:paraId="502A63C6" w14:textId="77777777" w:rsidR="00785D49" w:rsidRPr="00381C2F" w:rsidRDefault="00785D49" w:rsidP="00BD4326">
      <w:pPr>
        <w:spacing w:line="276" w:lineRule="auto"/>
        <w:ind w:firstLine="680"/>
        <w:rPr>
          <w:rFonts w:ascii="Tahoma" w:hAnsi="Tahoma" w:cs="Tahoma"/>
        </w:rPr>
      </w:pPr>
    </w:p>
    <w:p w14:paraId="6C77D3E2" w14:textId="1A3527AE" w:rsidR="00182453" w:rsidRPr="00381C2F" w:rsidRDefault="0060599F" w:rsidP="00BD4326">
      <w:pPr>
        <w:pStyle w:val="Heading1"/>
        <w:spacing w:line="276" w:lineRule="auto"/>
        <w:rPr>
          <w:rFonts w:ascii="Tahoma" w:hAnsi="Tahoma" w:cs="Tahoma"/>
          <w:b w:val="0"/>
          <w:i w:val="0"/>
          <w:sz w:val="24"/>
          <w:szCs w:val="24"/>
        </w:rPr>
      </w:pPr>
      <w:bookmarkStart w:id="5" w:name="_Toc38301181"/>
      <w:r w:rsidRPr="00381C2F">
        <w:rPr>
          <w:rFonts w:ascii="Tahoma" w:hAnsi="Tahoma" w:cs="Tahoma"/>
          <w:b w:val="0"/>
          <w:i w:val="0"/>
          <w:sz w:val="24"/>
          <w:szCs w:val="24"/>
        </w:rPr>
        <w:t>II.</w:t>
      </w:r>
      <w:r w:rsidR="005912D1" w:rsidRPr="00381C2F">
        <w:rPr>
          <w:rFonts w:ascii="Tahoma" w:hAnsi="Tahoma" w:cs="Tahoma"/>
          <w:b w:val="0"/>
          <w:i w:val="0"/>
          <w:sz w:val="24"/>
          <w:szCs w:val="24"/>
        </w:rPr>
        <w:t xml:space="preserve"> </w:t>
      </w:r>
      <w:r w:rsidR="00182453" w:rsidRPr="00381C2F">
        <w:rPr>
          <w:rFonts w:ascii="Tahoma" w:hAnsi="Tahoma" w:cs="Tahoma"/>
          <w:b w:val="0"/>
          <w:i w:val="0"/>
          <w:sz w:val="24"/>
          <w:szCs w:val="24"/>
        </w:rPr>
        <w:t xml:space="preserve">МЕТОДОЛОГИЈА ЗА </w:t>
      </w:r>
      <w:r w:rsidR="0046044C" w:rsidRPr="00381C2F">
        <w:rPr>
          <w:rFonts w:ascii="Tahoma" w:hAnsi="Tahoma" w:cs="Tahoma"/>
          <w:b w:val="0"/>
          <w:i w:val="0"/>
          <w:sz w:val="24"/>
          <w:szCs w:val="24"/>
        </w:rPr>
        <w:t xml:space="preserve">СПРОВЕДУВАЊЕ НА </w:t>
      </w:r>
      <w:r w:rsidR="00182453" w:rsidRPr="00381C2F">
        <w:rPr>
          <w:rFonts w:ascii="Tahoma" w:hAnsi="Tahoma" w:cs="Tahoma"/>
          <w:b w:val="0"/>
          <w:i w:val="0"/>
          <w:sz w:val="24"/>
          <w:szCs w:val="24"/>
        </w:rPr>
        <w:t>ОЦЕНКА</w:t>
      </w:r>
      <w:r w:rsidR="0046044C" w:rsidRPr="00381C2F">
        <w:rPr>
          <w:rFonts w:ascii="Tahoma" w:hAnsi="Tahoma" w:cs="Tahoma"/>
          <w:b w:val="0"/>
          <w:i w:val="0"/>
          <w:sz w:val="24"/>
          <w:szCs w:val="24"/>
        </w:rPr>
        <w:t xml:space="preserve">ТА </w:t>
      </w:r>
      <w:r w:rsidR="00182453" w:rsidRPr="00381C2F">
        <w:rPr>
          <w:rFonts w:ascii="Tahoma" w:hAnsi="Tahoma" w:cs="Tahoma"/>
          <w:b w:val="0"/>
          <w:i w:val="0"/>
          <w:sz w:val="24"/>
          <w:szCs w:val="24"/>
        </w:rPr>
        <w:t xml:space="preserve"> </w:t>
      </w:r>
      <w:bookmarkEnd w:id="5"/>
    </w:p>
    <w:p w14:paraId="6CE99992" w14:textId="77777777" w:rsidR="00A83E13" w:rsidRPr="00381C2F" w:rsidRDefault="00A83E13" w:rsidP="00BD4326">
      <w:pPr>
        <w:shd w:val="clear" w:color="auto" w:fill="FFFFFF"/>
        <w:suppressAutoHyphens w:val="0"/>
        <w:spacing w:line="276" w:lineRule="auto"/>
        <w:jc w:val="left"/>
        <w:rPr>
          <w:rFonts w:ascii="Tahoma" w:eastAsia="Calibri" w:hAnsi="Tahoma" w:cs="Tahoma"/>
          <w:bCs/>
          <w:iCs/>
          <w:color w:val="000000"/>
        </w:rPr>
      </w:pPr>
    </w:p>
    <w:p w14:paraId="137C0948" w14:textId="77777777" w:rsidR="00A67782" w:rsidRPr="00381C2F" w:rsidRDefault="00A67782" w:rsidP="00BD4326">
      <w:pPr>
        <w:shd w:val="clear" w:color="auto" w:fill="FFFFFF"/>
        <w:suppressAutoHyphens w:val="0"/>
        <w:spacing w:line="276" w:lineRule="auto"/>
        <w:jc w:val="left"/>
        <w:rPr>
          <w:rFonts w:ascii="Tahoma" w:eastAsia="Calibri" w:hAnsi="Tahoma" w:cs="Tahoma"/>
          <w:color w:val="000000"/>
        </w:rPr>
      </w:pPr>
      <w:r w:rsidRPr="00381C2F">
        <w:rPr>
          <w:rFonts w:ascii="Tahoma" w:eastAsia="Calibri" w:hAnsi="Tahoma" w:cs="Tahoma"/>
          <w:bCs/>
          <w:iCs/>
          <w:color w:val="000000"/>
        </w:rPr>
        <w:t>Општа цел на ОСР</w:t>
      </w:r>
    </w:p>
    <w:p w14:paraId="04749BD7" w14:textId="614C1C5B" w:rsidR="00A67782" w:rsidRPr="00381C2F" w:rsidRDefault="00A67782" w:rsidP="00BD4326">
      <w:pPr>
        <w:suppressAutoHyphens w:val="0"/>
        <w:spacing w:after="200" w:line="276" w:lineRule="auto"/>
        <w:rPr>
          <w:rFonts w:ascii="Tahoma" w:eastAsia="Calibri" w:hAnsi="Tahoma" w:cs="Tahoma"/>
          <w:lang w:eastAsia="en-US"/>
        </w:rPr>
      </w:pPr>
      <w:r w:rsidRPr="00381C2F">
        <w:rPr>
          <w:rFonts w:ascii="Tahoma" w:eastAsia="Calibri" w:hAnsi="Tahoma" w:cs="Tahoma"/>
        </w:rPr>
        <w:t xml:space="preserve">Да се оцени успешноста на процесот на спроведување и да се утврди потребата од </w:t>
      </w:r>
      <w:r w:rsidR="00905C16" w:rsidRPr="00381C2F">
        <w:rPr>
          <w:rFonts w:ascii="Tahoma" w:eastAsia="Calibri" w:hAnsi="Tahoma" w:cs="Tahoma"/>
          <w:lang w:eastAsia="en-US"/>
        </w:rPr>
        <w:t>подобрување на правната рамка со измени и дополнувања на Законот за територијална организација на локалната самоуправа.</w:t>
      </w:r>
      <w:r w:rsidRPr="00381C2F">
        <w:rPr>
          <w:rFonts w:ascii="Tahoma" w:eastAsia="Calibri" w:hAnsi="Tahoma" w:cs="Tahoma"/>
          <w:lang w:eastAsia="en-US"/>
        </w:rPr>
        <w:t xml:space="preserve">. </w:t>
      </w:r>
    </w:p>
    <w:p w14:paraId="088B2FF2" w14:textId="77777777" w:rsidR="00A67782" w:rsidRPr="00381C2F" w:rsidRDefault="00A67782" w:rsidP="00BD4326">
      <w:pPr>
        <w:suppressAutoHyphens w:val="0"/>
        <w:spacing w:after="200" w:line="276" w:lineRule="auto"/>
        <w:jc w:val="left"/>
        <w:rPr>
          <w:rFonts w:ascii="Tahoma" w:eastAsia="Calibri" w:hAnsi="Tahoma" w:cs="Tahoma"/>
          <w:lang w:eastAsia="en-US"/>
        </w:rPr>
      </w:pPr>
      <w:r w:rsidRPr="00381C2F">
        <w:rPr>
          <w:rFonts w:ascii="Tahoma" w:eastAsia="Calibri" w:hAnsi="Tahoma" w:cs="Tahoma"/>
          <w:lang w:eastAsia="en-US"/>
        </w:rPr>
        <w:t>Специфични цели:</w:t>
      </w:r>
    </w:p>
    <w:p w14:paraId="5EBB0A2A" w14:textId="77777777" w:rsidR="00A67782" w:rsidRPr="00381C2F" w:rsidRDefault="00A67782" w:rsidP="00BD4326">
      <w:pPr>
        <w:numPr>
          <w:ilvl w:val="0"/>
          <w:numId w:val="10"/>
        </w:numPr>
        <w:suppressAutoHyphens w:val="0"/>
        <w:spacing w:after="200" w:line="276" w:lineRule="auto"/>
        <w:contextualSpacing/>
        <w:jc w:val="left"/>
        <w:rPr>
          <w:rFonts w:ascii="Tahoma" w:eastAsia="Calibri" w:hAnsi="Tahoma" w:cs="Tahoma"/>
        </w:rPr>
      </w:pPr>
      <w:r w:rsidRPr="00381C2F">
        <w:rPr>
          <w:rFonts w:ascii="Tahoma" w:eastAsia="Calibri" w:hAnsi="Tahoma" w:cs="Tahoma"/>
        </w:rPr>
        <w:t xml:space="preserve">Оценка на постигнатите цели со донесувањето на законот. </w:t>
      </w:r>
    </w:p>
    <w:p w14:paraId="4881D063" w14:textId="77777777" w:rsidR="00A67782" w:rsidRPr="00381C2F" w:rsidRDefault="00A67782" w:rsidP="00BD4326">
      <w:pPr>
        <w:numPr>
          <w:ilvl w:val="0"/>
          <w:numId w:val="10"/>
        </w:numPr>
        <w:suppressAutoHyphens w:val="0"/>
        <w:spacing w:after="200" w:line="276" w:lineRule="auto"/>
        <w:contextualSpacing/>
        <w:jc w:val="left"/>
        <w:rPr>
          <w:rFonts w:ascii="Tahoma" w:eastAsia="Calibri" w:hAnsi="Tahoma" w:cs="Tahoma"/>
        </w:rPr>
      </w:pPr>
      <w:r w:rsidRPr="00381C2F">
        <w:rPr>
          <w:rFonts w:ascii="Tahoma" w:eastAsia="Calibri" w:hAnsi="Tahoma" w:cs="Tahoma"/>
        </w:rPr>
        <w:t>Оценка на поставеноста на концептот на законот.</w:t>
      </w:r>
    </w:p>
    <w:p w14:paraId="37244BB8" w14:textId="77777777" w:rsidR="00A67782" w:rsidRPr="00381C2F" w:rsidRDefault="00A67782" w:rsidP="00BD4326">
      <w:pPr>
        <w:numPr>
          <w:ilvl w:val="0"/>
          <w:numId w:val="10"/>
        </w:numPr>
        <w:suppressAutoHyphens w:val="0"/>
        <w:spacing w:after="200" w:line="276" w:lineRule="auto"/>
        <w:contextualSpacing/>
        <w:jc w:val="left"/>
        <w:rPr>
          <w:rFonts w:ascii="Tahoma" w:eastAsia="Calibri" w:hAnsi="Tahoma" w:cs="Tahoma"/>
        </w:rPr>
      </w:pPr>
      <w:r w:rsidRPr="00381C2F">
        <w:rPr>
          <w:rFonts w:ascii="Tahoma" w:eastAsia="Calibri" w:hAnsi="Tahoma" w:cs="Tahoma"/>
        </w:rPr>
        <w:t xml:space="preserve">Оценка на спроведувањето на одредбите на законот и воочените слабости/предности. </w:t>
      </w:r>
    </w:p>
    <w:p w14:paraId="06799EF3" w14:textId="77777777" w:rsidR="00A67782" w:rsidRPr="00381C2F" w:rsidRDefault="00A67782" w:rsidP="00BD4326">
      <w:pPr>
        <w:numPr>
          <w:ilvl w:val="0"/>
          <w:numId w:val="10"/>
        </w:numPr>
        <w:suppressAutoHyphens w:val="0"/>
        <w:spacing w:after="200" w:line="276" w:lineRule="auto"/>
        <w:contextualSpacing/>
        <w:jc w:val="left"/>
        <w:rPr>
          <w:rFonts w:ascii="Tahoma" w:eastAsia="Calibri" w:hAnsi="Tahoma" w:cs="Tahoma"/>
        </w:rPr>
      </w:pPr>
      <w:r w:rsidRPr="00381C2F">
        <w:rPr>
          <w:rFonts w:ascii="Tahoma" w:eastAsia="Calibri" w:hAnsi="Tahoma" w:cs="Tahoma"/>
        </w:rPr>
        <w:t>Оценка на влијанието на надворешните фактори кои се поврзани со законот.</w:t>
      </w:r>
    </w:p>
    <w:p w14:paraId="06F13B27" w14:textId="77777777" w:rsidR="003F2698" w:rsidRPr="00381C2F" w:rsidRDefault="003F2698" w:rsidP="00BD4326">
      <w:pPr>
        <w:keepNext/>
        <w:keepLines/>
        <w:suppressAutoHyphens w:val="0"/>
        <w:spacing w:before="200" w:line="276" w:lineRule="auto"/>
        <w:jc w:val="left"/>
        <w:outlineLvl w:val="2"/>
        <w:rPr>
          <w:rFonts w:ascii="Tahoma" w:hAnsi="Tahoma" w:cs="Tahoma"/>
          <w:bCs/>
          <w:lang w:eastAsia="en-US"/>
        </w:rPr>
      </w:pPr>
    </w:p>
    <w:p w14:paraId="148B6C5C" w14:textId="77777777" w:rsidR="003F2698" w:rsidRPr="00381C2F" w:rsidRDefault="003F2698" w:rsidP="00BD4326">
      <w:pPr>
        <w:keepNext/>
        <w:keepLines/>
        <w:suppressAutoHyphens w:val="0"/>
        <w:spacing w:before="200" w:line="276" w:lineRule="auto"/>
        <w:jc w:val="left"/>
        <w:outlineLvl w:val="2"/>
        <w:rPr>
          <w:rFonts w:ascii="Tahoma" w:hAnsi="Tahoma" w:cs="Tahoma"/>
          <w:bCs/>
          <w:lang w:eastAsia="en-US"/>
        </w:rPr>
      </w:pPr>
      <w:r w:rsidRPr="00381C2F">
        <w:rPr>
          <w:rFonts w:ascii="Tahoma" w:hAnsi="Tahoma" w:cs="Tahoma"/>
          <w:bCs/>
          <w:lang w:eastAsia="en-US"/>
        </w:rPr>
        <w:t xml:space="preserve">Дефинирање на методот на оценка </w:t>
      </w:r>
    </w:p>
    <w:p w14:paraId="02D3803C" w14:textId="337D2A07" w:rsidR="00A67782" w:rsidRPr="00381C2F" w:rsidRDefault="00834FD8" w:rsidP="00BD4326">
      <w:pPr>
        <w:keepNext/>
        <w:keepLines/>
        <w:suppressAutoHyphens w:val="0"/>
        <w:spacing w:before="200" w:line="276" w:lineRule="auto"/>
        <w:jc w:val="left"/>
        <w:outlineLvl w:val="2"/>
        <w:rPr>
          <w:rFonts w:ascii="Tahoma" w:hAnsi="Tahoma" w:cs="Tahoma"/>
          <w:bCs/>
          <w:lang w:eastAsia="en-US"/>
        </w:rPr>
      </w:pPr>
      <w:r w:rsidRPr="00381C2F">
        <w:rPr>
          <w:rFonts w:ascii="Tahoma" w:hAnsi="Tahoma" w:cs="Tahoma"/>
          <w:bCs/>
          <w:lang w:eastAsia="en-US"/>
        </w:rPr>
        <w:t>O</w:t>
      </w:r>
      <w:r w:rsidR="00A67782" w:rsidRPr="00381C2F">
        <w:rPr>
          <w:rFonts w:ascii="Tahoma" w:hAnsi="Tahoma" w:cs="Tahoma"/>
          <w:bCs/>
          <w:lang w:eastAsia="en-US"/>
        </w:rPr>
        <w:t xml:space="preserve">ценката на спроведувањето на законот опфаќа: </w:t>
      </w:r>
    </w:p>
    <w:p w14:paraId="18A1A6D8" w14:textId="2154DE82" w:rsidR="003F2698" w:rsidRPr="00381C2F" w:rsidRDefault="003F2698" w:rsidP="00BD4326">
      <w:pPr>
        <w:pStyle w:val="Default"/>
        <w:spacing w:line="276" w:lineRule="auto"/>
        <w:jc w:val="both"/>
        <w:rPr>
          <w:rFonts w:ascii="Tahoma" w:hAnsi="Tahoma" w:cs="Tahoma"/>
          <w:color w:val="auto"/>
        </w:rPr>
      </w:pPr>
      <w:r w:rsidRPr="00381C2F">
        <w:rPr>
          <w:rFonts w:ascii="Tahoma" w:hAnsi="Tahoma" w:cs="Tahoma"/>
          <w:color w:val="auto"/>
        </w:rPr>
        <w:t>а. Оценка на процесот на спроведување на Законот за територијална организација на локалната самоуправа во Република М</w:t>
      </w:r>
      <w:r w:rsidR="0021377A">
        <w:rPr>
          <w:rFonts w:ascii="Tahoma" w:hAnsi="Tahoma" w:cs="Tahoma"/>
          <w:color w:val="auto"/>
        </w:rPr>
        <w:t>акедонија  – при што се утврди</w:t>
      </w:r>
      <w:r w:rsidRPr="00381C2F">
        <w:rPr>
          <w:rFonts w:ascii="Tahoma" w:hAnsi="Tahoma" w:cs="Tahoma"/>
          <w:color w:val="auto"/>
        </w:rPr>
        <w:t xml:space="preserve"> дали биле спроведени сите потребни активности за непречено и доследно спроведување</w:t>
      </w:r>
      <w:r w:rsidR="0021377A">
        <w:rPr>
          <w:rFonts w:ascii="Tahoma" w:hAnsi="Tahoma" w:cs="Tahoma"/>
          <w:color w:val="auto"/>
        </w:rPr>
        <w:t xml:space="preserve"> на законот. Притоа, се утврди</w:t>
      </w:r>
      <w:r w:rsidRPr="00381C2F">
        <w:rPr>
          <w:rFonts w:ascii="Tahoma" w:hAnsi="Tahoma" w:cs="Tahoma"/>
          <w:color w:val="auto"/>
        </w:rPr>
        <w:t xml:space="preserve"> дали подзаконската регулатива потребна за спроведување на законот била навремено усвоена, дали биле исполнети сите административни, институционални и буџетски предуслови за доследно спроведување на законот, дали постојат проблеми во спроведувањето на сите или дел од одредбите и кои се причините за тоа, кои одредби или </w:t>
      </w:r>
      <w:r w:rsidRPr="00381C2F">
        <w:rPr>
          <w:rFonts w:ascii="Tahoma" w:hAnsi="Tahoma" w:cs="Tahoma"/>
          <w:color w:val="auto"/>
        </w:rPr>
        <w:lastRenderedPageBreak/>
        <w:t>процедури предизвикуваат најголеми потешкотии и зошто, дали постои колизија со одредби во други закони и др.</w:t>
      </w:r>
    </w:p>
    <w:p w14:paraId="0C8A71A2" w14:textId="77777777" w:rsidR="003F2698" w:rsidRPr="00381C2F" w:rsidRDefault="003F2698" w:rsidP="00BD4326">
      <w:pPr>
        <w:spacing w:line="276" w:lineRule="auto"/>
        <w:ind w:left="720"/>
        <w:rPr>
          <w:rFonts w:ascii="Tahoma" w:hAnsi="Tahoma" w:cs="Tahoma"/>
        </w:rPr>
      </w:pPr>
    </w:p>
    <w:p w14:paraId="3635FA11" w14:textId="72DFC205" w:rsidR="003F2698" w:rsidRPr="00381C2F" w:rsidRDefault="003F2698" w:rsidP="00BD4326">
      <w:pPr>
        <w:spacing w:line="276" w:lineRule="auto"/>
        <w:rPr>
          <w:rFonts w:ascii="Tahoma" w:hAnsi="Tahoma" w:cs="Tahoma"/>
        </w:rPr>
      </w:pPr>
      <w:r w:rsidRPr="00381C2F">
        <w:rPr>
          <w:rFonts w:ascii="Tahoma" w:hAnsi="Tahoma" w:cs="Tahoma"/>
        </w:rPr>
        <w:t>б. Оценка на влијанието од спроведувањето на Законот за територи</w:t>
      </w:r>
      <w:r w:rsidR="00381C2F">
        <w:rPr>
          <w:rFonts w:ascii="Tahoma" w:hAnsi="Tahoma" w:cs="Tahoma"/>
          <w:lang w:val="en-US"/>
        </w:rPr>
        <w:t>a</w:t>
      </w:r>
      <w:r w:rsidRPr="00381C2F">
        <w:rPr>
          <w:rFonts w:ascii="Tahoma" w:hAnsi="Tahoma" w:cs="Tahoma"/>
        </w:rPr>
        <w:t>лна организација на локалната самоуправа во Република Македонија – преку која се утврдуваат фактичките ефекти и влијанија врз економијата, социјалната сфера, општеството, животната средина и сл. кои се јавиле како резултат на спроведувањето на законот, дали влијанијата кои настанале се позитивни или негативни или спроведувањето на законот не извршило никакво влијание, зошто се јавиле тие влијанија, дали позитивните влијанија можат да се одржат и да се унапредуваат или дали негативните влијанија можат да се намалат или отстранат, како и дали се јавиле ефекти или влијанија во другите сродни области како резултат на спроведувањето на законот.</w:t>
      </w:r>
    </w:p>
    <w:p w14:paraId="26A61B2E" w14:textId="77777777" w:rsidR="003F2698" w:rsidRPr="00381C2F" w:rsidRDefault="003F2698" w:rsidP="00BD4326">
      <w:pPr>
        <w:pStyle w:val="Heading3"/>
        <w:spacing w:line="276" w:lineRule="auto"/>
        <w:ind w:left="360"/>
        <w:rPr>
          <w:rFonts w:ascii="Tahoma" w:hAnsi="Tahoma" w:cs="Tahoma"/>
          <w:b w:val="0"/>
          <w:sz w:val="24"/>
          <w:szCs w:val="24"/>
        </w:rPr>
      </w:pPr>
      <w:r w:rsidRPr="00381C2F">
        <w:rPr>
          <w:rFonts w:ascii="Tahoma" w:hAnsi="Tahoma" w:cs="Tahoma"/>
          <w:b w:val="0"/>
          <w:sz w:val="24"/>
          <w:szCs w:val="24"/>
        </w:rPr>
        <w:t xml:space="preserve">Дефинирање на централните прашања за оценката </w:t>
      </w:r>
    </w:p>
    <w:p w14:paraId="4D6D8C5A" w14:textId="77777777" w:rsidR="003F2698" w:rsidRPr="00381C2F" w:rsidRDefault="003F2698" w:rsidP="00BD4326">
      <w:pPr>
        <w:spacing w:line="276" w:lineRule="auto"/>
        <w:rPr>
          <w:rFonts w:ascii="Tahoma" w:hAnsi="Tahoma" w:cs="Tahoma"/>
        </w:rPr>
      </w:pPr>
    </w:p>
    <w:p w14:paraId="7EAE2DF6" w14:textId="1AC2241F" w:rsidR="003F2698" w:rsidRPr="00381C2F" w:rsidRDefault="003F2698" w:rsidP="00BD4326">
      <w:pPr>
        <w:pStyle w:val="Default"/>
        <w:spacing w:line="276" w:lineRule="auto"/>
        <w:jc w:val="both"/>
        <w:rPr>
          <w:rFonts w:ascii="Tahoma" w:hAnsi="Tahoma" w:cs="Tahoma"/>
        </w:rPr>
      </w:pPr>
      <w:r w:rsidRPr="00381C2F">
        <w:rPr>
          <w:rFonts w:ascii="Tahoma" w:hAnsi="Tahoma" w:cs="Tahoma"/>
        </w:rPr>
        <w:t>Имајќи го во предвид опсегот на оценката и истражувањето, ресурсите и</w:t>
      </w:r>
      <w:r w:rsidR="00785D49">
        <w:rPr>
          <w:rFonts w:ascii="Tahoma" w:hAnsi="Tahoma" w:cs="Tahoma"/>
        </w:rPr>
        <w:t xml:space="preserve"> временската рамка, беа покриени </w:t>
      </w:r>
      <w:r w:rsidRPr="00381C2F">
        <w:rPr>
          <w:rFonts w:ascii="Tahoma" w:hAnsi="Tahoma" w:cs="Tahoma"/>
        </w:rPr>
        <w:t xml:space="preserve">следните тематски столбови. </w:t>
      </w:r>
    </w:p>
    <w:p w14:paraId="7B262B54" w14:textId="77777777" w:rsidR="003F2698" w:rsidRPr="00381C2F" w:rsidRDefault="003F2698" w:rsidP="00BD4326">
      <w:pPr>
        <w:pStyle w:val="Default"/>
        <w:spacing w:line="276" w:lineRule="auto"/>
        <w:jc w:val="both"/>
        <w:rPr>
          <w:rFonts w:ascii="Tahoma" w:hAnsi="Tahoma" w:cs="Tahoma"/>
        </w:rPr>
      </w:pPr>
    </w:p>
    <w:p w14:paraId="02592430" w14:textId="16DE4393" w:rsidR="003F2698" w:rsidRPr="00381C2F" w:rsidRDefault="003F2698" w:rsidP="00BD4326">
      <w:pPr>
        <w:spacing w:line="276" w:lineRule="auto"/>
        <w:rPr>
          <w:rFonts w:ascii="Tahoma" w:hAnsi="Tahoma" w:cs="Tahoma"/>
          <w:bCs/>
        </w:rPr>
      </w:pPr>
      <w:r w:rsidRPr="00381C2F">
        <w:rPr>
          <w:rFonts w:ascii="Tahoma" w:hAnsi="Tahoma" w:cs="Tahoma"/>
        </w:rPr>
        <w:t xml:space="preserve">Оценката на спроведувањето на Законот за територијална организација на локалната самоуправа во Република </w:t>
      </w:r>
      <w:r w:rsidR="00785D49">
        <w:rPr>
          <w:rFonts w:ascii="Tahoma" w:hAnsi="Tahoma" w:cs="Tahoma"/>
        </w:rPr>
        <w:t xml:space="preserve">Северна </w:t>
      </w:r>
      <w:r w:rsidRPr="00381C2F">
        <w:rPr>
          <w:rFonts w:ascii="Tahoma" w:hAnsi="Tahoma" w:cs="Tahoma"/>
        </w:rPr>
        <w:t>Македонија се фокусира</w:t>
      </w:r>
      <w:r w:rsidR="00785D49">
        <w:rPr>
          <w:rFonts w:ascii="Tahoma" w:hAnsi="Tahoma" w:cs="Tahoma"/>
        </w:rPr>
        <w:t>ше</w:t>
      </w:r>
      <w:r w:rsidRPr="00381C2F">
        <w:rPr>
          <w:rFonts w:ascii="Tahoma" w:hAnsi="Tahoma" w:cs="Tahoma"/>
        </w:rPr>
        <w:t xml:space="preserve"> на следните централни оски на прашања и тоа:</w:t>
      </w:r>
      <w:r w:rsidRPr="00381C2F">
        <w:rPr>
          <w:rFonts w:ascii="Tahoma" w:eastAsiaTheme="minorHAnsi" w:hAnsi="Tahoma" w:cs="Tahoma"/>
          <w:bCs/>
        </w:rPr>
        <w:t xml:space="preserve"> </w:t>
      </w:r>
    </w:p>
    <w:p w14:paraId="30CE03DB" w14:textId="77777777" w:rsidR="003F2698" w:rsidRPr="00381C2F" w:rsidRDefault="003F2698" w:rsidP="00BD4326">
      <w:pPr>
        <w:pStyle w:val="ListParagraph"/>
        <w:rPr>
          <w:rFonts w:ascii="Tahoma" w:hAnsi="Tahoma" w:cs="Tahoma"/>
          <w:bCs/>
          <w:sz w:val="24"/>
          <w:szCs w:val="24"/>
        </w:rPr>
      </w:pPr>
    </w:p>
    <w:p w14:paraId="6A76A7CC" w14:textId="460C2034" w:rsidR="003F2698" w:rsidRPr="00381C2F" w:rsidRDefault="0051644D" w:rsidP="00BD4326">
      <w:pPr>
        <w:pStyle w:val="ListParagraph"/>
        <w:numPr>
          <w:ilvl w:val="0"/>
          <w:numId w:val="11"/>
        </w:numPr>
        <w:suppressAutoHyphens w:val="0"/>
        <w:rPr>
          <w:rFonts w:ascii="Tahoma" w:hAnsi="Tahoma" w:cs="Tahoma"/>
          <w:bCs/>
          <w:sz w:val="24"/>
          <w:szCs w:val="24"/>
        </w:rPr>
      </w:pPr>
      <w:r w:rsidRPr="00381C2F">
        <w:rPr>
          <w:rFonts w:ascii="Tahoma" w:eastAsiaTheme="minorHAnsi" w:hAnsi="Tahoma" w:cs="Tahoma"/>
          <w:bCs/>
          <w:sz w:val="24"/>
          <w:szCs w:val="24"/>
        </w:rPr>
        <w:t xml:space="preserve">Дизајнирање на законот и </w:t>
      </w:r>
      <w:r w:rsidR="003F2698" w:rsidRPr="00381C2F">
        <w:rPr>
          <w:rFonts w:ascii="Tahoma" w:eastAsiaTheme="minorHAnsi" w:hAnsi="Tahoma" w:cs="Tahoma"/>
          <w:bCs/>
          <w:sz w:val="24"/>
          <w:szCs w:val="24"/>
        </w:rPr>
        <w:t xml:space="preserve"> уредување на односите - анализа на општите одредби од  Законот во корелација со принципите на Европската повелба за локална самоуправа</w:t>
      </w:r>
      <w:r w:rsidR="004F1E74" w:rsidRPr="00381C2F">
        <w:rPr>
          <w:rFonts w:ascii="Tahoma" w:eastAsiaTheme="minorHAnsi" w:hAnsi="Tahoma" w:cs="Tahoma"/>
          <w:bCs/>
          <w:sz w:val="24"/>
          <w:szCs w:val="24"/>
        </w:rPr>
        <w:t xml:space="preserve">, Законот за локалната самоуправа </w:t>
      </w:r>
      <w:r w:rsidR="003F2698" w:rsidRPr="00381C2F">
        <w:rPr>
          <w:rFonts w:ascii="Tahoma" w:eastAsiaTheme="minorHAnsi" w:hAnsi="Tahoma" w:cs="Tahoma"/>
          <w:bCs/>
          <w:sz w:val="24"/>
          <w:szCs w:val="24"/>
        </w:rPr>
        <w:t>и други документи (член 1-9 )</w:t>
      </w:r>
    </w:p>
    <w:p w14:paraId="651039A3" w14:textId="77777777" w:rsidR="003F2698" w:rsidRPr="00381C2F" w:rsidRDefault="003F2698" w:rsidP="00BD4326">
      <w:pPr>
        <w:pStyle w:val="ListParagraph"/>
        <w:rPr>
          <w:rFonts w:ascii="Tahoma" w:hAnsi="Tahoma" w:cs="Tahoma"/>
          <w:bCs/>
          <w:sz w:val="24"/>
          <w:szCs w:val="24"/>
        </w:rPr>
      </w:pPr>
    </w:p>
    <w:p w14:paraId="3A801E12" w14:textId="713E8B56" w:rsidR="003F2698" w:rsidRPr="00381C2F" w:rsidRDefault="003F2698" w:rsidP="00BD4326">
      <w:pPr>
        <w:pStyle w:val="ListParagraph"/>
        <w:numPr>
          <w:ilvl w:val="0"/>
          <w:numId w:val="11"/>
        </w:numPr>
        <w:suppressAutoHyphens w:val="0"/>
        <w:rPr>
          <w:rFonts w:ascii="Tahoma" w:hAnsi="Tahoma" w:cs="Tahoma"/>
          <w:bCs/>
          <w:sz w:val="24"/>
          <w:szCs w:val="24"/>
        </w:rPr>
      </w:pPr>
      <w:r w:rsidRPr="00381C2F">
        <w:rPr>
          <w:rFonts w:ascii="Tahoma" w:eastAsiaTheme="minorHAnsi" w:hAnsi="Tahoma" w:cs="Tahoma"/>
          <w:bCs/>
          <w:sz w:val="24"/>
          <w:szCs w:val="24"/>
        </w:rPr>
        <w:t>Територијалната функционалност на основаните општини - анализа на член 10, 11 и 12 од Законот од аспект на територијалната целовитос</w:t>
      </w:r>
      <w:r w:rsidR="00381C2F">
        <w:rPr>
          <w:rFonts w:ascii="Tahoma" w:eastAsiaTheme="minorHAnsi" w:hAnsi="Tahoma" w:cs="Tahoma"/>
          <w:bCs/>
          <w:sz w:val="24"/>
          <w:szCs w:val="24"/>
        </w:rPr>
        <w:t>т, поврзаност и традиционална</w:t>
      </w:r>
      <w:r w:rsidRPr="00381C2F">
        <w:rPr>
          <w:rFonts w:ascii="Tahoma" w:eastAsiaTheme="minorHAnsi" w:hAnsi="Tahoma" w:cs="Tahoma"/>
          <w:bCs/>
          <w:sz w:val="24"/>
          <w:szCs w:val="24"/>
        </w:rPr>
        <w:t xml:space="preserve"> поставеност на ЕЛС (член 10, 11 и 12 во корелација со критериумите за основање на општина и претходната територијална организација на локалната самоуправа)</w:t>
      </w:r>
    </w:p>
    <w:p w14:paraId="600E7C0B" w14:textId="77777777" w:rsidR="003F2698" w:rsidRPr="00381C2F" w:rsidRDefault="003F2698" w:rsidP="00BD4326">
      <w:pPr>
        <w:pStyle w:val="ListParagraph"/>
        <w:rPr>
          <w:rFonts w:ascii="Tahoma" w:hAnsi="Tahoma" w:cs="Tahoma"/>
          <w:bCs/>
          <w:sz w:val="24"/>
          <w:szCs w:val="24"/>
        </w:rPr>
      </w:pPr>
    </w:p>
    <w:p w14:paraId="26B9943B" w14:textId="025E7DB2" w:rsidR="003F2698" w:rsidRPr="00381C2F" w:rsidRDefault="003F2698" w:rsidP="00BD4326">
      <w:pPr>
        <w:pStyle w:val="ListParagraph"/>
        <w:numPr>
          <w:ilvl w:val="0"/>
          <w:numId w:val="11"/>
        </w:numPr>
        <w:suppressAutoHyphens w:val="0"/>
        <w:rPr>
          <w:rFonts w:ascii="Tahoma" w:hAnsi="Tahoma" w:cs="Tahoma"/>
          <w:bCs/>
          <w:sz w:val="24"/>
          <w:szCs w:val="24"/>
        </w:rPr>
      </w:pPr>
      <w:r w:rsidRPr="00381C2F">
        <w:rPr>
          <w:rFonts w:ascii="Tahoma" w:hAnsi="Tahoma" w:cs="Tahoma"/>
          <w:bCs/>
          <w:sz w:val="24"/>
          <w:szCs w:val="24"/>
        </w:rPr>
        <w:t>Функционалноста на општините како политичко-економска и социолошка целина- анализа на членовите 10, 11 и 12 од аспект на остварување на принципот на субсидијарност и правото на услуги од надлежност на ЕЛС (член 10 , 11 и 12 во корелација со одредби</w:t>
      </w:r>
      <w:r w:rsidR="009D3847">
        <w:rPr>
          <w:rFonts w:ascii="Tahoma" w:hAnsi="Tahoma" w:cs="Tahoma"/>
          <w:bCs/>
          <w:sz w:val="24"/>
          <w:szCs w:val="24"/>
        </w:rPr>
        <w:t>те</w:t>
      </w:r>
      <w:r w:rsidRPr="00381C2F">
        <w:rPr>
          <w:rFonts w:ascii="Tahoma" w:hAnsi="Tahoma" w:cs="Tahoma"/>
          <w:bCs/>
          <w:sz w:val="24"/>
          <w:szCs w:val="24"/>
        </w:rPr>
        <w:t xml:space="preserve"> од  Законот за локалната самоуправа, </w:t>
      </w:r>
      <w:r w:rsidR="00381060" w:rsidRPr="00381C2F">
        <w:rPr>
          <w:rFonts w:ascii="Tahoma" w:hAnsi="Tahoma" w:cs="Tahoma"/>
          <w:bCs/>
          <w:sz w:val="24"/>
          <w:szCs w:val="24"/>
        </w:rPr>
        <w:t xml:space="preserve">Законот за меѓуопштинска соработка, </w:t>
      </w:r>
      <w:r w:rsidRPr="00381C2F">
        <w:rPr>
          <w:rFonts w:ascii="Tahoma" w:hAnsi="Tahoma" w:cs="Tahoma"/>
          <w:bCs/>
          <w:sz w:val="24"/>
          <w:szCs w:val="24"/>
        </w:rPr>
        <w:t>Законот за финансирање на ЕЛС и на други Закони )</w:t>
      </w:r>
    </w:p>
    <w:p w14:paraId="387853EE" w14:textId="77777777" w:rsidR="003F2698" w:rsidRPr="00381C2F" w:rsidRDefault="003F2698" w:rsidP="00BD4326">
      <w:pPr>
        <w:pStyle w:val="ListParagraph"/>
        <w:rPr>
          <w:rFonts w:ascii="Tahoma" w:hAnsi="Tahoma" w:cs="Tahoma"/>
          <w:bCs/>
          <w:sz w:val="24"/>
          <w:szCs w:val="24"/>
        </w:rPr>
      </w:pPr>
    </w:p>
    <w:p w14:paraId="7B38A9A6" w14:textId="77777777" w:rsidR="003F2698" w:rsidRPr="00381C2F" w:rsidRDefault="003F2698" w:rsidP="00BD4326">
      <w:pPr>
        <w:pStyle w:val="ListParagraph"/>
        <w:numPr>
          <w:ilvl w:val="0"/>
          <w:numId w:val="11"/>
        </w:numPr>
        <w:suppressAutoHyphens w:val="0"/>
        <w:rPr>
          <w:rFonts w:ascii="Tahoma" w:hAnsi="Tahoma" w:cs="Tahoma"/>
          <w:bCs/>
          <w:sz w:val="24"/>
          <w:szCs w:val="24"/>
        </w:rPr>
      </w:pPr>
      <w:r w:rsidRPr="00381C2F">
        <w:rPr>
          <w:rFonts w:ascii="Tahoma" w:hAnsi="Tahoma" w:cs="Tahoma"/>
          <w:bCs/>
          <w:sz w:val="24"/>
          <w:szCs w:val="24"/>
        </w:rPr>
        <w:lastRenderedPageBreak/>
        <w:t xml:space="preserve">Анализа на одредбите кои што се однесуваат на организацијата на месната самоуправа и на преодните и завршните одредби на Законот од аспект на нивното влијание и направените промени (член 13-14 и 15-32) </w:t>
      </w:r>
    </w:p>
    <w:p w14:paraId="0804D7A6" w14:textId="22927321" w:rsidR="003F2698" w:rsidRPr="00381C2F" w:rsidRDefault="003F2698" w:rsidP="00BD4326">
      <w:pPr>
        <w:pStyle w:val="ListParagraph"/>
        <w:rPr>
          <w:rFonts w:ascii="Tahoma" w:hAnsi="Tahoma" w:cs="Tahoma"/>
          <w:bCs/>
          <w:sz w:val="24"/>
          <w:szCs w:val="24"/>
        </w:rPr>
      </w:pPr>
      <w:r w:rsidRPr="00381C2F">
        <w:rPr>
          <w:rFonts w:ascii="Tahoma" w:hAnsi="Tahoma" w:cs="Tahoma"/>
          <w:bCs/>
          <w:sz w:val="24"/>
          <w:szCs w:val="24"/>
        </w:rPr>
        <w:t xml:space="preserve"> </w:t>
      </w:r>
    </w:p>
    <w:p w14:paraId="3CD1A172" w14:textId="54C3B17B" w:rsidR="003F2698" w:rsidRPr="00381C2F" w:rsidRDefault="009D3847" w:rsidP="00BD4326">
      <w:pPr>
        <w:spacing w:line="276" w:lineRule="auto"/>
        <w:ind w:left="360"/>
        <w:rPr>
          <w:rFonts w:ascii="Tahoma" w:hAnsi="Tahoma" w:cs="Tahoma"/>
        </w:rPr>
      </w:pPr>
      <w:r>
        <w:rPr>
          <w:rFonts w:ascii="Tahoma" w:hAnsi="Tahoma" w:cs="Tahoma"/>
        </w:rPr>
        <w:t xml:space="preserve">Но ова не значи дека не беа  оценети и други прашања кои беа </w:t>
      </w:r>
      <w:r w:rsidR="003F2698" w:rsidRPr="00381C2F">
        <w:rPr>
          <w:rFonts w:ascii="Tahoma" w:hAnsi="Tahoma" w:cs="Tahoma"/>
        </w:rPr>
        <w:t>отворени од засегнатите страни во текот на спроведување на оценката.</w:t>
      </w:r>
    </w:p>
    <w:p w14:paraId="3717AA93" w14:textId="77777777" w:rsidR="008F231E" w:rsidRPr="00381C2F" w:rsidRDefault="008F231E" w:rsidP="00BD4326">
      <w:pPr>
        <w:spacing w:line="276" w:lineRule="auto"/>
        <w:ind w:left="360"/>
        <w:rPr>
          <w:rFonts w:ascii="Tahoma" w:hAnsi="Tahoma" w:cs="Tahoma"/>
          <w:bCs/>
        </w:rPr>
      </w:pPr>
    </w:p>
    <w:p w14:paraId="512B5759" w14:textId="77777777" w:rsidR="003F2698" w:rsidRPr="00381C2F" w:rsidRDefault="003F2698" w:rsidP="00BD4326">
      <w:pPr>
        <w:pStyle w:val="ListParagraph"/>
        <w:numPr>
          <w:ilvl w:val="0"/>
          <w:numId w:val="22"/>
        </w:numPr>
        <w:shd w:val="clear" w:color="auto" w:fill="D9E2F3" w:themeFill="accent1" w:themeFillTint="33"/>
        <w:suppressAutoHyphens w:val="0"/>
        <w:jc w:val="left"/>
        <w:rPr>
          <w:rFonts w:ascii="Tahoma" w:hAnsi="Tahoma" w:cs="Tahoma"/>
          <w:sz w:val="24"/>
          <w:szCs w:val="24"/>
        </w:rPr>
      </w:pPr>
      <w:r w:rsidRPr="00381C2F">
        <w:rPr>
          <w:rFonts w:ascii="Tahoma" w:hAnsi="Tahoma" w:cs="Tahoma"/>
          <w:sz w:val="24"/>
          <w:szCs w:val="24"/>
        </w:rPr>
        <w:t xml:space="preserve">Дизајнирање на законот и  уредување на односите  </w:t>
      </w:r>
    </w:p>
    <w:p w14:paraId="06C2CF5F" w14:textId="7E567011" w:rsidR="003F2698" w:rsidRPr="00381C2F" w:rsidRDefault="003F2698" w:rsidP="00BD4326">
      <w:pPr>
        <w:shd w:val="clear" w:color="auto" w:fill="DBE5F1"/>
        <w:spacing w:line="276" w:lineRule="auto"/>
        <w:rPr>
          <w:rFonts w:ascii="Tahoma" w:hAnsi="Tahoma" w:cs="Tahoma"/>
        </w:rPr>
      </w:pPr>
      <w:r w:rsidRPr="00381C2F">
        <w:rPr>
          <w:rFonts w:ascii="Tahoma" w:hAnsi="Tahoma" w:cs="Tahoma"/>
        </w:rPr>
        <w:t xml:space="preserve">ЦЕЛ: </w:t>
      </w:r>
      <w:r w:rsidR="009D3847">
        <w:rPr>
          <w:rFonts w:ascii="Tahoma" w:hAnsi="Tahoma" w:cs="Tahoma"/>
        </w:rPr>
        <w:t>С</w:t>
      </w:r>
      <w:r w:rsidRPr="00381C2F">
        <w:rPr>
          <w:rFonts w:ascii="Tahoma" w:hAnsi="Tahoma" w:cs="Tahoma"/>
        </w:rPr>
        <w:t>е ана</w:t>
      </w:r>
      <w:r w:rsidR="009D3847">
        <w:rPr>
          <w:rFonts w:ascii="Tahoma" w:hAnsi="Tahoma" w:cs="Tahoma"/>
        </w:rPr>
        <w:t>лизираа</w:t>
      </w:r>
      <w:r w:rsidRPr="00381C2F">
        <w:rPr>
          <w:rFonts w:ascii="Tahoma" w:hAnsi="Tahoma" w:cs="Tahoma"/>
        </w:rPr>
        <w:t xml:space="preserve"> општите одредби  од  Законот во корелација со принципите на Европската повелба за локална самоуправа и со Законот з локалната самоуправа (член 1-9 )</w:t>
      </w:r>
    </w:p>
    <w:p w14:paraId="7A9A2169" w14:textId="77777777" w:rsidR="003F2698" w:rsidRPr="00381C2F" w:rsidRDefault="003F2698" w:rsidP="00BD4326">
      <w:pPr>
        <w:pStyle w:val="ListParagraph"/>
        <w:shd w:val="clear" w:color="auto" w:fill="DBE5F1"/>
        <w:ind w:left="0"/>
        <w:rPr>
          <w:rFonts w:ascii="Tahoma" w:hAnsi="Tahoma" w:cs="Tahoma"/>
          <w:sz w:val="24"/>
          <w:szCs w:val="24"/>
        </w:rPr>
      </w:pPr>
      <w:r w:rsidRPr="00381C2F">
        <w:rPr>
          <w:rFonts w:ascii="Tahoma" w:hAnsi="Tahoma" w:cs="Tahoma"/>
          <w:sz w:val="24"/>
          <w:szCs w:val="24"/>
        </w:rPr>
        <w:t xml:space="preserve"> </w:t>
      </w:r>
    </w:p>
    <w:p w14:paraId="0600B84D" w14:textId="77777777" w:rsidR="003F2698" w:rsidRPr="00381C2F" w:rsidRDefault="003F2698" w:rsidP="00BD4326">
      <w:pPr>
        <w:spacing w:line="276" w:lineRule="auto"/>
        <w:rPr>
          <w:rFonts w:ascii="Tahoma" w:hAnsi="Tahoma" w:cs="Tahoma"/>
        </w:rPr>
      </w:pPr>
    </w:p>
    <w:tbl>
      <w:tblPr>
        <w:tblStyle w:val="LightShading-Accent1"/>
        <w:tblW w:w="10008" w:type="dxa"/>
        <w:tblInd w:w="-432" w:type="dxa"/>
        <w:tblLook w:val="04A0" w:firstRow="1" w:lastRow="0" w:firstColumn="1" w:lastColumn="0" w:noHBand="0" w:noVBand="1"/>
      </w:tblPr>
      <w:tblGrid>
        <w:gridCol w:w="2343"/>
        <w:gridCol w:w="5046"/>
        <w:gridCol w:w="2619"/>
      </w:tblGrid>
      <w:tr w:rsidR="003F2698" w:rsidRPr="00381C2F" w14:paraId="279EF866"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64AB1EE3" w14:textId="77777777" w:rsidR="003F2698" w:rsidRPr="00381C2F" w:rsidRDefault="003F2698"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13CCDE28"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35736964"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3F2698" w:rsidRPr="00381C2F" w14:paraId="7AE00A65"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nil"/>
            </w:tcBorders>
          </w:tcPr>
          <w:p w14:paraId="18AC1715"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1CFE32AF" w14:textId="77777777" w:rsidR="003F2698" w:rsidRPr="00381C2F" w:rsidRDefault="003F2698" w:rsidP="00BD4326">
            <w:pPr>
              <w:pStyle w:val="ListParagraph"/>
              <w:spacing w:after="0"/>
              <w:ind w:left="1440"/>
              <w:rPr>
                <w:rFonts w:ascii="Tahoma" w:hAnsi="Tahoma" w:cs="Tahoma"/>
                <w:b w:val="0"/>
                <w:sz w:val="24"/>
                <w:szCs w:val="24"/>
              </w:rPr>
            </w:pPr>
          </w:p>
          <w:p w14:paraId="5EEB23F0" w14:textId="77777777" w:rsidR="003F2698" w:rsidRPr="00381C2F" w:rsidRDefault="003F2698" w:rsidP="00BD4326">
            <w:pPr>
              <w:spacing w:line="276" w:lineRule="auto"/>
              <w:rPr>
                <w:rFonts w:ascii="Tahoma" w:eastAsia="Calibri" w:hAnsi="Tahoma" w:cs="Tahoma"/>
                <w:b w:val="0"/>
              </w:rPr>
            </w:pPr>
          </w:p>
        </w:tc>
        <w:tc>
          <w:tcPr>
            <w:tcW w:w="5046" w:type="dxa"/>
            <w:tcBorders>
              <w:top w:val="nil"/>
              <w:bottom w:val="nil"/>
            </w:tcBorders>
          </w:tcPr>
          <w:p w14:paraId="7DCE8926"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принципите на Европската повелба за локална самоуправа во однос на конкретното прашање?</w:t>
            </w:r>
          </w:p>
          <w:p w14:paraId="77706446"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Одредбите во Законот за локалната самоуправа?</w:t>
            </w:r>
          </w:p>
          <w:p w14:paraId="2DC3B9CE"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Како се преточени во ЗТО?</w:t>
            </w:r>
          </w:p>
          <w:p w14:paraId="48BBEEB9"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 во спроведувањето?</w:t>
            </w:r>
          </w:p>
          <w:p w14:paraId="6CC215B5"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ограничувања за успехот/неуспехот на постапката?</w:t>
            </w:r>
          </w:p>
          <w:p w14:paraId="6CC7AD2C" w14:textId="77777777"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434B6AE5" w14:textId="77777777"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F509B0C" w14:textId="77777777" w:rsidR="003F2698" w:rsidRPr="00381C2F" w:rsidRDefault="003F2698"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nil"/>
            </w:tcBorders>
            <w:hideMark/>
          </w:tcPr>
          <w:p w14:paraId="1258FC9F" w14:textId="77777777" w:rsidR="003F2698" w:rsidRPr="00381C2F" w:rsidRDefault="003F2698"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Анализа на документи, полу-структурирани интервјуа, фокус групи</w:t>
            </w:r>
          </w:p>
        </w:tc>
      </w:tr>
      <w:tr w:rsidR="003F2698" w:rsidRPr="00381C2F" w14:paraId="521E8BCB" w14:textId="77777777" w:rsidTr="003F2698">
        <w:tc>
          <w:tcPr>
            <w:cnfStyle w:val="001000000000" w:firstRow="0" w:lastRow="0" w:firstColumn="1" w:lastColumn="0" w:oddVBand="0" w:evenVBand="0" w:oddHBand="0" w:evenHBand="0" w:firstRowFirstColumn="0" w:firstRowLastColumn="0" w:lastRowFirstColumn="0" w:lastRowLastColumn="0"/>
            <w:tcW w:w="2343" w:type="dxa"/>
            <w:tcBorders>
              <w:top w:val="nil"/>
              <w:left w:val="nil"/>
              <w:bottom w:val="single" w:sz="8" w:space="0" w:color="4472C4" w:themeColor="accent1"/>
              <w:right w:val="nil"/>
            </w:tcBorders>
          </w:tcPr>
          <w:p w14:paraId="7FFBAC17"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u w:val="single"/>
              </w:rPr>
              <w:t xml:space="preserve">Влијание </w:t>
            </w:r>
          </w:p>
          <w:p w14:paraId="7505E1AB" w14:textId="77777777" w:rsidR="003F2698" w:rsidRPr="00381C2F" w:rsidRDefault="003F2698" w:rsidP="00BD4326">
            <w:pPr>
              <w:pStyle w:val="ListParagraph"/>
              <w:spacing w:after="0"/>
              <w:ind w:left="0"/>
              <w:rPr>
                <w:rFonts w:ascii="Tahoma" w:hAnsi="Tahoma" w:cs="Tahoma"/>
                <w:b w:val="0"/>
                <w:sz w:val="24"/>
                <w:szCs w:val="24"/>
              </w:rPr>
            </w:pPr>
          </w:p>
        </w:tc>
        <w:tc>
          <w:tcPr>
            <w:tcW w:w="5046" w:type="dxa"/>
            <w:tcBorders>
              <w:top w:val="nil"/>
              <w:left w:val="nil"/>
              <w:bottom w:val="single" w:sz="8" w:space="0" w:color="4472C4" w:themeColor="accent1"/>
              <w:right w:val="nil"/>
            </w:tcBorders>
          </w:tcPr>
          <w:p w14:paraId="7DAF4BF0"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 xml:space="preserve">Кои се влијанијата на ТО од спроведување на принципите на ЕПЛС? </w:t>
            </w:r>
          </w:p>
          <w:p w14:paraId="490128E7" w14:textId="77777777" w:rsidR="003F2698" w:rsidRPr="00381C2F" w:rsidRDefault="003F2698" w:rsidP="00BD4326">
            <w:pPr>
              <w:pStyle w:val="ListParagraph"/>
              <w:numPr>
                <w:ilvl w:val="0"/>
                <w:numId w:val="24"/>
              </w:numPr>
              <w:suppressAutoHyphens w:val="0"/>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Дали спроведувањето на одредбите на законот поврзани со постапката го менува сфаќањето  за ТО?</w:t>
            </w:r>
          </w:p>
          <w:p w14:paraId="4C8B035A" w14:textId="77777777" w:rsidR="003F2698" w:rsidRPr="00381C2F" w:rsidRDefault="003F2698" w:rsidP="00BD4326">
            <w:pPr>
              <w:pStyle w:val="ListParagraph"/>
              <w:numPr>
                <w:ilvl w:val="0"/>
                <w:numId w:val="24"/>
              </w:numPr>
              <w:suppressAutoHyphens w:val="0"/>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Дали општините и граѓаните се задоволни од ваквите решенија? </w:t>
            </w:r>
          </w:p>
          <w:p w14:paraId="0C0C80F2" w14:textId="77777777" w:rsidR="003F2698" w:rsidRPr="00381C2F" w:rsidRDefault="003F2698" w:rsidP="00BD4326">
            <w:pPr>
              <w:spacing w:line="276" w:lineRule="auto"/>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56BB70F2" w14:textId="77777777" w:rsidR="003F2698" w:rsidRPr="00381C2F" w:rsidRDefault="003F2698" w:rsidP="00BD4326">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619" w:type="dxa"/>
            <w:tcBorders>
              <w:top w:val="nil"/>
              <w:left w:val="nil"/>
              <w:bottom w:val="single" w:sz="8" w:space="0" w:color="4472C4" w:themeColor="accent1"/>
              <w:right w:val="nil"/>
            </w:tcBorders>
            <w:hideMark/>
          </w:tcPr>
          <w:p w14:paraId="6FE8D41F" w14:textId="77777777" w:rsidR="003F2698" w:rsidRPr="00381C2F" w:rsidRDefault="003F2698"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интервјуа, фокус групи, </w:t>
            </w:r>
          </w:p>
        </w:tc>
      </w:tr>
    </w:tbl>
    <w:p w14:paraId="78E5BF30" w14:textId="77777777" w:rsidR="003F2698" w:rsidRPr="00381C2F" w:rsidRDefault="003F2698" w:rsidP="00BD4326">
      <w:pPr>
        <w:spacing w:line="276" w:lineRule="auto"/>
        <w:ind w:left="360"/>
        <w:rPr>
          <w:rFonts w:ascii="Tahoma" w:eastAsia="Calibri" w:hAnsi="Tahoma" w:cs="Tahoma"/>
          <w:bCs/>
          <w:lang w:eastAsia="en-US"/>
        </w:rPr>
      </w:pPr>
    </w:p>
    <w:p w14:paraId="20E4897A" w14:textId="77777777" w:rsidR="003F2698" w:rsidRPr="00381C2F" w:rsidRDefault="003F2698" w:rsidP="00BD4326">
      <w:pPr>
        <w:pStyle w:val="ListParagraph"/>
        <w:numPr>
          <w:ilvl w:val="0"/>
          <w:numId w:val="22"/>
        </w:numPr>
        <w:shd w:val="clear" w:color="auto" w:fill="D9E2F3" w:themeFill="accent1" w:themeFillTint="33"/>
        <w:suppressAutoHyphens w:val="0"/>
        <w:jc w:val="left"/>
        <w:rPr>
          <w:rFonts w:ascii="Tahoma" w:hAnsi="Tahoma" w:cs="Tahoma"/>
          <w:sz w:val="24"/>
          <w:szCs w:val="24"/>
        </w:rPr>
      </w:pPr>
      <w:bookmarkStart w:id="6" w:name="_Hlk87252816"/>
      <w:bookmarkStart w:id="7" w:name="_Hlk87251500"/>
      <w:r w:rsidRPr="00381C2F">
        <w:rPr>
          <w:rFonts w:ascii="Tahoma" w:hAnsi="Tahoma" w:cs="Tahoma"/>
          <w:bCs/>
          <w:sz w:val="24"/>
          <w:szCs w:val="24"/>
        </w:rPr>
        <w:t>Територијалната функционалност на основаните општини</w:t>
      </w:r>
    </w:p>
    <w:p w14:paraId="567073AC" w14:textId="77777777" w:rsidR="003F2698" w:rsidRPr="00381C2F" w:rsidRDefault="003F2698" w:rsidP="00BD4326">
      <w:pPr>
        <w:pStyle w:val="ListParagraph"/>
        <w:shd w:val="clear" w:color="auto" w:fill="DBE5F1"/>
        <w:ind w:left="0"/>
        <w:rPr>
          <w:rFonts w:ascii="Tahoma" w:hAnsi="Tahoma" w:cs="Tahoma"/>
          <w:sz w:val="24"/>
          <w:szCs w:val="24"/>
        </w:rPr>
      </w:pPr>
    </w:p>
    <w:p w14:paraId="33126886" w14:textId="3FA12AD9" w:rsidR="003F2698" w:rsidRPr="00381C2F" w:rsidRDefault="009D3847" w:rsidP="00BD4326">
      <w:pPr>
        <w:pStyle w:val="ListParagraph"/>
        <w:shd w:val="clear" w:color="auto" w:fill="DBE5F1"/>
        <w:ind w:left="0"/>
        <w:rPr>
          <w:rFonts w:ascii="Tahoma" w:hAnsi="Tahoma" w:cs="Tahoma"/>
          <w:sz w:val="24"/>
          <w:szCs w:val="24"/>
        </w:rPr>
      </w:pPr>
      <w:r>
        <w:rPr>
          <w:rFonts w:ascii="Tahoma" w:hAnsi="Tahoma" w:cs="Tahoma"/>
          <w:sz w:val="24"/>
          <w:szCs w:val="24"/>
        </w:rPr>
        <w:lastRenderedPageBreak/>
        <w:t>ЦЕЛ: Се анализираа</w:t>
      </w:r>
      <w:r w:rsidR="003F2698" w:rsidRPr="00381C2F">
        <w:rPr>
          <w:rFonts w:ascii="Tahoma" w:hAnsi="Tahoma" w:cs="Tahoma"/>
          <w:sz w:val="24"/>
          <w:szCs w:val="24"/>
        </w:rPr>
        <w:t xml:space="preserve"> член 10, 11 и 12 од Законот од аспект на територијалната целовитост, поврзаност и традиционална поставеност на ЕЛС (член 10, 11 и12  во корелација со критериумите за основање на општина и претходната територијална организација на локалната самоуправа)</w:t>
      </w:r>
    </w:p>
    <w:p w14:paraId="6440AAC1" w14:textId="77777777" w:rsidR="003F2698" w:rsidRPr="00381C2F" w:rsidRDefault="003F2698" w:rsidP="00BD4326">
      <w:pPr>
        <w:spacing w:line="276" w:lineRule="auto"/>
        <w:rPr>
          <w:rFonts w:ascii="Tahoma" w:hAnsi="Tahoma" w:cs="Tahoma"/>
        </w:rPr>
      </w:pPr>
    </w:p>
    <w:tbl>
      <w:tblPr>
        <w:tblStyle w:val="LightShading-Accent1"/>
        <w:tblW w:w="10008" w:type="dxa"/>
        <w:tblInd w:w="-432" w:type="dxa"/>
        <w:tblLook w:val="04A0" w:firstRow="1" w:lastRow="0" w:firstColumn="1" w:lastColumn="0" w:noHBand="0" w:noVBand="1"/>
      </w:tblPr>
      <w:tblGrid>
        <w:gridCol w:w="2343"/>
        <w:gridCol w:w="5046"/>
        <w:gridCol w:w="2619"/>
      </w:tblGrid>
      <w:tr w:rsidR="003F2698" w:rsidRPr="00381C2F" w14:paraId="7D14BF6B"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1FE3924B" w14:textId="77777777" w:rsidR="003F2698" w:rsidRPr="00381C2F" w:rsidRDefault="003F2698"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78701B76"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7FDA845C"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3F2698" w:rsidRPr="00381C2F" w14:paraId="27B6A478"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single" w:sz="8" w:space="0" w:color="4472C4" w:themeColor="accent1"/>
            </w:tcBorders>
          </w:tcPr>
          <w:p w14:paraId="200071C5"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4C195CD2" w14:textId="77777777" w:rsidR="003F2698" w:rsidRPr="00381C2F" w:rsidRDefault="003F2698" w:rsidP="00BD4326">
            <w:pPr>
              <w:pStyle w:val="ListParagraph"/>
              <w:spacing w:after="0"/>
              <w:ind w:left="1440"/>
              <w:rPr>
                <w:rFonts w:ascii="Tahoma" w:hAnsi="Tahoma" w:cs="Tahoma"/>
                <w:b w:val="0"/>
                <w:sz w:val="24"/>
                <w:szCs w:val="24"/>
              </w:rPr>
            </w:pPr>
          </w:p>
          <w:p w14:paraId="040ABE5B" w14:textId="77777777" w:rsidR="003F2698" w:rsidRPr="00381C2F" w:rsidRDefault="003F2698" w:rsidP="00BD4326">
            <w:pPr>
              <w:spacing w:line="276" w:lineRule="auto"/>
              <w:rPr>
                <w:rFonts w:ascii="Tahoma" w:eastAsia="Calibri" w:hAnsi="Tahoma" w:cs="Tahoma"/>
                <w:b w:val="0"/>
              </w:rPr>
            </w:pPr>
          </w:p>
        </w:tc>
        <w:tc>
          <w:tcPr>
            <w:tcW w:w="5046" w:type="dxa"/>
            <w:tcBorders>
              <w:top w:val="nil"/>
              <w:bottom w:val="single" w:sz="8" w:space="0" w:color="4472C4" w:themeColor="accent1"/>
            </w:tcBorders>
          </w:tcPr>
          <w:p w14:paraId="2B356946"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Како е уредено прашањето? </w:t>
            </w:r>
          </w:p>
          <w:p w14:paraId="3B146F75"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претпоставки биле земени предвид?</w:t>
            </w:r>
          </w:p>
          <w:p w14:paraId="1A04AADB"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Дали имало нормативни промени и зошто?</w:t>
            </w:r>
          </w:p>
          <w:p w14:paraId="401B54BF"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w:t>
            </w:r>
          </w:p>
          <w:p w14:paraId="738EFE46"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ограничувања за успехот/неуспехот на овие механизми</w:t>
            </w:r>
          </w:p>
          <w:p w14:paraId="4FBDA9EE" w14:textId="77777777"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A2CFBE2" w14:textId="77777777"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6AC7E092" w14:textId="77777777" w:rsidR="003F2698" w:rsidRPr="00381C2F" w:rsidRDefault="003F2698"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single" w:sz="8" w:space="0" w:color="4472C4" w:themeColor="accent1"/>
            </w:tcBorders>
            <w:hideMark/>
          </w:tcPr>
          <w:p w14:paraId="10FF2838" w14:textId="038A0B59" w:rsidR="003F2698" w:rsidRPr="00381C2F" w:rsidRDefault="003F2698"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w:t>
            </w:r>
            <w:r w:rsidR="00381C2F" w:rsidRPr="00381C2F">
              <w:rPr>
                <w:rFonts w:ascii="Tahoma" w:hAnsi="Tahoma" w:cs="Tahoma"/>
              </w:rPr>
              <w:t>интервјуа</w:t>
            </w:r>
            <w:r w:rsidRPr="00381C2F">
              <w:rPr>
                <w:rFonts w:ascii="Tahoma" w:hAnsi="Tahoma" w:cs="Tahoma"/>
              </w:rPr>
              <w:t>, фокус групи</w:t>
            </w:r>
          </w:p>
        </w:tc>
      </w:tr>
      <w:bookmarkEnd w:id="6"/>
    </w:tbl>
    <w:p w14:paraId="24D044F2" w14:textId="77777777" w:rsidR="003F2698" w:rsidRPr="00381C2F" w:rsidRDefault="003F2698" w:rsidP="00BD4326">
      <w:pPr>
        <w:spacing w:line="276" w:lineRule="auto"/>
        <w:rPr>
          <w:rFonts w:ascii="Tahoma" w:eastAsia="Calibri" w:hAnsi="Tahoma" w:cs="Tahoma"/>
          <w:lang w:eastAsia="en-US"/>
        </w:rPr>
      </w:pPr>
    </w:p>
    <w:p w14:paraId="64F1B7FA" w14:textId="77777777" w:rsidR="003F2698" w:rsidRPr="00381C2F" w:rsidRDefault="003F2698" w:rsidP="00BD4326">
      <w:pPr>
        <w:pStyle w:val="ListParagraph"/>
        <w:numPr>
          <w:ilvl w:val="0"/>
          <w:numId w:val="22"/>
        </w:numPr>
        <w:shd w:val="clear" w:color="auto" w:fill="D9E2F3" w:themeFill="accent1" w:themeFillTint="33"/>
        <w:suppressAutoHyphens w:val="0"/>
        <w:jc w:val="left"/>
        <w:rPr>
          <w:rFonts w:ascii="Tahoma" w:hAnsi="Tahoma" w:cs="Tahoma"/>
          <w:sz w:val="24"/>
          <w:szCs w:val="24"/>
        </w:rPr>
      </w:pPr>
      <w:r w:rsidRPr="00381C2F">
        <w:rPr>
          <w:rFonts w:ascii="Tahoma" w:hAnsi="Tahoma" w:cs="Tahoma"/>
          <w:bCs/>
          <w:sz w:val="24"/>
          <w:szCs w:val="24"/>
        </w:rPr>
        <w:t>Функционалноста на општините како политичко-административни и економско-социолошки целини</w:t>
      </w:r>
    </w:p>
    <w:bookmarkEnd w:id="7"/>
    <w:p w14:paraId="282BD746" w14:textId="52A3FD1F" w:rsidR="003F2698" w:rsidRPr="00381C2F" w:rsidRDefault="009D3847" w:rsidP="00BD4326">
      <w:pPr>
        <w:shd w:val="clear" w:color="auto" w:fill="D9E2F3" w:themeFill="accent1" w:themeFillTint="33"/>
        <w:spacing w:line="276" w:lineRule="auto"/>
        <w:rPr>
          <w:rFonts w:ascii="Tahoma" w:hAnsi="Tahoma" w:cs="Tahoma"/>
        </w:rPr>
      </w:pPr>
      <w:r>
        <w:rPr>
          <w:rFonts w:ascii="Tahoma" w:hAnsi="Tahoma" w:cs="Tahoma"/>
        </w:rPr>
        <w:t>ЦЕЛ: Се анализираа</w:t>
      </w:r>
      <w:r w:rsidR="003F2698" w:rsidRPr="00381C2F">
        <w:rPr>
          <w:rFonts w:ascii="Tahoma" w:hAnsi="Tahoma" w:cs="Tahoma"/>
        </w:rPr>
        <w:t xml:space="preserve">  членовите 10, 11 и 12 од аспект на остварување на принципот на субсидијарност и правото на услуги од надлежност на ЕЛС (член 10, 11 и 12  во корелација со одредби од  Законот за локалната самоуправа, Законот за финансирање на ЕЛС и на други Закони )</w:t>
      </w:r>
    </w:p>
    <w:p w14:paraId="34EE7006" w14:textId="77777777" w:rsidR="003F2698" w:rsidRPr="00381C2F" w:rsidRDefault="003F2698" w:rsidP="00BD4326">
      <w:pPr>
        <w:pStyle w:val="ListParagraph"/>
        <w:shd w:val="clear" w:color="auto" w:fill="D9E2F3" w:themeFill="accent1" w:themeFillTint="33"/>
        <w:ind w:left="0"/>
        <w:rPr>
          <w:rFonts w:ascii="Tahoma" w:hAnsi="Tahoma" w:cs="Tahoma"/>
          <w:sz w:val="24"/>
          <w:szCs w:val="24"/>
        </w:rPr>
      </w:pPr>
    </w:p>
    <w:tbl>
      <w:tblPr>
        <w:tblStyle w:val="LightShading-Accent1"/>
        <w:tblW w:w="0" w:type="auto"/>
        <w:tblLook w:val="04A0" w:firstRow="1" w:lastRow="0" w:firstColumn="1" w:lastColumn="0" w:noHBand="0" w:noVBand="1"/>
      </w:tblPr>
      <w:tblGrid>
        <w:gridCol w:w="1851"/>
        <w:gridCol w:w="4322"/>
        <w:gridCol w:w="3187"/>
      </w:tblGrid>
      <w:tr w:rsidR="003F2698" w:rsidRPr="00381C2F" w14:paraId="63401EF5"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hideMark/>
          </w:tcPr>
          <w:p w14:paraId="3A4C569E" w14:textId="77777777" w:rsidR="003F2698" w:rsidRPr="00381C2F" w:rsidRDefault="003F2698" w:rsidP="00BD4326">
            <w:pPr>
              <w:pStyle w:val="Default"/>
              <w:spacing w:line="276" w:lineRule="auto"/>
              <w:jc w:val="both"/>
              <w:rPr>
                <w:rFonts w:ascii="Tahoma" w:hAnsi="Tahoma" w:cs="Tahoma"/>
                <w:b w:val="0"/>
                <w:color w:val="auto"/>
              </w:rPr>
            </w:pPr>
            <w:r w:rsidRPr="00381C2F">
              <w:rPr>
                <w:rFonts w:ascii="Tahoma" w:hAnsi="Tahoma" w:cs="Tahoma"/>
                <w:b w:val="0"/>
                <w:color w:val="auto"/>
              </w:rPr>
              <w:t>Метод</w:t>
            </w:r>
          </w:p>
        </w:tc>
        <w:tc>
          <w:tcPr>
            <w:tcW w:w="4322" w:type="dxa"/>
            <w:hideMark/>
          </w:tcPr>
          <w:p w14:paraId="1DA3CD55" w14:textId="77777777" w:rsidR="003F2698" w:rsidRPr="00381C2F" w:rsidRDefault="003F2698"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rPr>
            </w:pPr>
            <w:r w:rsidRPr="00381C2F">
              <w:rPr>
                <w:rFonts w:ascii="Tahoma" w:hAnsi="Tahoma" w:cs="Tahoma"/>
                <w:b w:val="0"/>
              </w:rPr>
              <w:t>Прашања водилки</w:t>
            </w:r>
          </w:p>
        </w:tc>
        <w:tc>
          <w:tcPr>
            <w:tcW w:w="3187" w:type="dxa"/>
            <w:hideMark/>
          </w:tcPr>
          <w:p w14:paraId="3008F8DE" w14:textId="77777777" w:rsidR="003F2698" w:rsidRPr="00381C2F" w:rsidRDefault="003F2698"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rPr>
            </w:pPr>
            <w:r w:rsidRPr="00381C2F">
              <w:rPr>
                <w:rFonts w:ascii="Tahoma" w:hAnsi="Tahoma" w:cs="Tahoma"/>
                <w:b w:val="0"/>
              </w:rPr>
              <w:t>Инструменти</w:t>
            </w:r>
          </w:p>
        </w:tc>
      </w:tr>
      <w:tr w:rsidR="003F2698" w:rsidRPr="00381C2F" w14:paraId="20839D10"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Borders>
              <w:top w:val="nil"/>
              <w:bottom w:val="nil"/>
            </w:tcBorders>
            <w:hideMark/>
          </w:tcPr>
          <w:p w14:paraId="2DF093B1" w14:textId="77777777" w:rsidR="003F2698" w:rsidRPr="00381C2F" w:rsidRDefault="003F2698" w:rsidP="00BD4326">
            <w:pPr>
              <w:pStyle w:val="Default"/>
              <w:spacing w:line="276" w:lineRule="auto"/>
              <w:jc w:val="both"/>
              <w:rPr>
                <w:rFonts w:ascii="Tahoma" w:hAnsi="Tahoma" w:cs="Tahoma"/>
                <w:b w:val="0"/>
                <w:color w:val="auto"/>
              </w:rPr>
            </w:pPr>
            <w:r w:rsidRPr="00381C2F">
              <w:rPr>
                <w:rFonts w:ascii="Tahoma" w:hAnsi="Tahoma" w:cs="Tahoma"/>
                <w:b w:val="0"/>
                <w:color w:val="auto"/>
              </w:rPr>
              <w:t>Процес на спроведување</w:t>
            </w:r>
          </w:p>
        </w:tc>
        <w:tc>
          <w:tcPr>
            <w:tcW w:w="4322" w:type="dxa"/>
            <w:tcBorders>
              <w:top w:val="nil"/>
              <w:bottom w:val="nil"/>
            </w:tcBorders>
          </w:tcPr>
          <w:p w14:paraId="015EBC5B" w14:textId="77777777" w:rsidR="003F2698" w:rsidRPr="00381C2F" w:rsidRDefault="003F2698" w:rsidP="00BD4326">
            <w:pPr>
              <w:pStyle w:val="ListParagraph"/>
              <w:numPr>
                <w:ilvl w:val="0"/>
                <w:numId w:val="25"/>
              </w:numPr>
              <w:suppressAutoHyphens w:val="0"/>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bCs/>
                <w:color w:val="000000" w:themeColor="text1"/>
                <w:sz w:val="24"/>
                <w:szCs w:val="24"/>
              </w:rPr>
              <w:t>Дали во решението е инкорпориран принципот на субсидијарност?</w:t>
            </w:r>
          </w:p>
          <w:p w14:paraId="2A6C9460" w14:textId="77777777" w:rsidR="003F2698" w:rsidRPr="00381C2F" w:rsidRDefault="003F2698" w:rsidP="00BD4326">
            <w:pPr>
              <w:pStyle w:val="ListParagraph"/>
              <w:numPr>
                <w:ilvl w:val="0"/>
                <w:numId w:val="25"/>
              </w:numPr>
              <w:suppressAutoHyphens w:val="0"/>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bCs/>
                <w:color w:val="000000" w:themeColor="text1"/>
                <w:sz w:val="24"/>
                <w:szCs w:val="24"/>
              </w:rPr>
              <w:t>Дали територијалното решение е во корелација со остварување на правото на јавни услуги за граѓаните?</w:t>
            </w:r>
          </w:p>
          <w:p w14:paraId="2284EBE3"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color w:val="000000" w:themeColor="text1"/>
                <w:sz w:val="24"/>
                <w:szCs w:val="24"/>
              </w:rPr>
              <w:t>Кои се клучните ограничувања врз успехот/неуспехот на процесот на спроведување на ЗТО ?</w:t>
            </w:r>
          </w:p>
          <w:p w14:paraId="605A2D9B" w14:textId="77777777" w:rsidR="003F2698" w:rsidRPr="00381C2F" w:rsidRDefault="003F2698" w:rsidP="00BD4326">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tc>
        <w:tc>
          <w:tcPr>
            <w:tcW w:w="3187" w:type="dxa"/>
            <w:tcBorders>
              <w:top w:val="nil"/>
              <w:bottom w:val="nil"/>
            </w:tcBorders>
            <w:hideMark/>
          </w:tcPr>
          <w:p w14:paraId="7E947619" w14:textId="186F953B"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w:t>
            </w:r>
            <w:r w:rsidR="00381C2F" w:rsidRPr="00381C2F">
              <w:rPr>
                <w:rFonts w:ascii="Tahoma" w:hAnsi="Tahoma" w:cs="Tahoma"/>
              </w:rPr>
              <w:t>интервјуа</w:t>
            </w:r>
            <w:r w:rsidRPr="00381C2F">
              <w:rPr>
                <w:rFonts w:ascii="Tahoma" w:hAnsi="Tahoma" w:cs="Tahoma"/>
              </w:rPr>
              <w:t>, фокус групи</w:t>
            </w:r>
          </w:p>
        </w:tc>
      </w:tr>
      <w:tr w:rsidR="003F2698" w:rsidRPr="00381C2F" w14:paraId="40C01451" w14:textId="77777777" w:rsidTr="003F2698">
        <w:tc>
          <w:tcPr>
            <w:cnfStyle w:val="001000000000" w:firstRow="0" w:lastRow="0" w:firstColumn="1" w:lastColumn="0" w:oddVBand="0" w:evenVBand="0" w:oddHBand="0" w:evenHBand="0" w:firstRowFirstColumn="0" w:firstRowLastColumn="0" w:lastRowFirstColumn="0" w:lastRowLastColumn="0"/>
            <w:tcW w:w="1851" w:type="dxa"/>
            <w:tcBorders>
              <w:top w:val="nil"/>
              <w:left w:val="nil"/>
              <w:bottom w:val="single" w:sz="8" w:space="0" w:color="4472C4" w:themeColor="accent1"/>
              <w:right w:val="nil"/>
            </w:tcBorders>
            <w:hideMark/>
          </w:tcPr>
          <w:p w14:paraId="742D2B94" w14:textId="77777777" w:rsidR="003F2698" w:rsidRPr="00381C2F" w:rsidRDefault="003F2698" w:rsidP="00BD4326">
            <w:pPr>
              <w:pStyle w:val="Default"/>
              <w:spacing w:line="276" w:lineRule="auto"/>
              <w:jc w:val="both"/>
              <w:rPr>
                <w:rFonts w:ascii="Tahoma" w:hAnsi="Tahoma" w:cs="Tahoma"/>
                <w:b w:val="0"/>
                <w:color w:val="auto"/>
              </w:rPr>
            </w:pPr>
            <w:r w:rsidRPr="00381C2F">
              <w:rPr>
                <w:rFonts w:ascii="Tahoma" w:hAnsi="Tahoma" w:cs="Tahoma"/>
                <w:b w:val="0"/>
                <w:color w:val="auto"/>
              </w:rPr>
              <w:lastRenderedPageBreak/>
              <w:t>Влијание</w:t>
            </w:r>
          </w:p>
        </w:tc>
        <w:tc>
          <w:tcPr>
            <w:tcW w:w="4322" w:type="dxa"/>
            <w:tcBorders>
              <w:top w:val="nil"/>
              <w:left w:val="nil"/>
              <w:bottom w:val="single" w:sz="8" w:space="0" w:color="4472C4" w:themeColor="accent1"/>
              <w:right w:val="nil"/>
            </w:tcBorders>
          </w:tcPr>
          <w:p w14:paraId="03EDB286" w14:textId="77777777" w:rsidR="003F2698" w:rsidRPr="00381C2F" w:rsidRDefault="003F2698" w:rsidP="00BD4326">
            <w:pPr>
              <w:pStyle w:val="ListParagraph"/>
              <w:numPr>
                <w:ilvl w:val="0"/>
                <w:numId w:val="26"/>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Кои се влијанијата од спроведувањето на Законот во однос на принципот на субсидијарност? </w:t>
            </w:r>
          </w:p>
          <w:p w14:paraId="50E66591" w14:textId="77777777" w:rsidR="003F2698" w:rsidRPr="00381C2F" w:rsidRDefault="003F2698" w:rsidP="00BD4326">
            <w:pPr>
              <w:pStyle w:val="ListParagraph"/>
              <w:numPr>
                <w:ilvl w:val="0"/>
                <w:numId w:val="26"/>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влијанијата од спроведувањето на Законот во однос на пристапот до јавните услуги од надлежност на локалната самоуправа?</w:t>
            </w:r>
          </w:p>
          <w:p w14:paraId="31D34FEE" w14:textId="77777777" w:rsidR="003F2698" w:rsidRPr="00381C2F" w:rsidRDefault="003F2698" w:rsidP="00BD4326">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p>
        </w:tc>
        <w:tc>
          <w:tcPr>
            <w:tcW w:w="3187" w:type="dxa"/>
            <w:tcBorders>
              <w:top w:val="nil"/>
              <w:left w:val="nil"/>
              <w:bottom w:val="single" w:sz="8" w:space="0" w:color="4472C4" w:themeColor="accent1"/>
              <w:right w:val="nil"/>
            </w:tcBorders>
            <w:hideMark/>
          </w:tcPr>
          <w:p w14:paraId="12AE38A7" w14:textId="2BCC8884" w:rsidR="003F2698" w:rsidRPr="00381C2F" w:rsidRDefault="003F2698" w:rsidP="00BD4326">
            <w:pPr>
              <w:pStyle w:val="ListParagraph"/>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Анализа на документи, полу-структурирани  </w:t>
            </w:r>
            <w:r w:rsidR="00381C2F" w:rsidRPr="00381C2F">
              <w:rPr>
                <w:rFonts w:ascii="Tahoma" w:hAnsi="Tahoma" w:cs="Tahoma"/>
                <w:sz w:val="24"/>
                <w:szCs w:val="24"/>
              </w:rPr>
              <w:t>интервјуа</w:t>
            </w:r>
            <w:r w:rsidRPr="00381C2F">
              <w:rPr>
                <w:rFonts w:ascii="Tahoma" w:hAnsi="Tahoma" w:cs="Tahoma"/>
                <w:sz w:val="24"/>
                <w:szCs w:val="24"/>
              </w:rPr>
              <w:t>, фокус групи</w:t>
            </w:r>
          </w:p>
        </w:tc>
      </w:tr>
    </w:tbl>
    <w:p w14:paraId="23D8435D" w14:textId="77777777" w:rsidR="003F2698" w:rsidRPr="00381C2F" w:rsidRDefault="003F2698" w:rsidP="00BD4326">
      <w:pPr>
        <w:spacing w:line="276" w:lineRule="auto"/>
        <w:rPr>
          <w:rFonts w:ascii="Tahoma" w:eastAsiaTheme="minorHAnsi" w:hAnsi="Tahoma" w:cs="Tahoma"/>
          <w:bCs/>
          <w:lang w:eastAsia="en-US"/>
        </w:rPr>
      </w:pPr>
    </w:p>
    <w:p w14:paraId="3A9D1BC1" w14:textId="77777777" w:rsidR="003F2698" w:rsidRPr="00381C2F" w:rsidRDefault="003F2698" w:rsidP="00BD4326">
      <w:pPr>
        <w:pStyle w:val="ListParagraph"/>
        <w:numPr>
          <w:ilvl w:val="0"/>
          <w:numId w:val="22"/>
        </w:numPr>
        <w:shd w:val="clear" w:color="auto" w:fill="D9E2F3" w:themeFill="accent1" w:themeFillTint="33"/>
        <w:suppressAutoHyphens w:val="0"/>
        <w:ind w:hanging="720"/>
        <w:rPr>
          <w:rFonts w:ascii="Tahoma" w:eastAsiaTheme="minorHAnsi" w:hAnsi="Tahoma" w:cs="Tahoma"/>
          <w:bCs/>
          <w:sz w:val="24"/>
          <w:szCs w:val="24"/>
        </w:rPr>
      </w:pPr>
      <w:r w:rsidRPr="00381C2F">
        <w:rPr>
          <w:rFonts w:ascii="Tahoma" w:eastAsiaTheme="minorHAnsi" w:hAnsi="Tahoma" w:cs="Tahoma"/>
          <w:bCs/>
          <w:sz w:val="24"/>
          <w:szCs w:val="24"/>
        </w:rPr>
        <w:t>Анализа на одредбите кои што се однесуваат на организацијата на месната самоуправа и на преодните и завршните одредби на Законот</w:t>
      </w:r>
    </w:p>
    <w:p w14:paraId="383E9434" w14:textId="3680E49C" w:rsidR="003F2698" w:rsidRPr="00381C2F" w:rsidRDefault="009D3847" w:rsidP="00BD4326">
      <w:pPr>
        <w:shd w:val="clear" w:color="auto" w:fill="D9E2F3" w:themeFill="accent1" w:themeFillTint="33"/>
        <w:tabs>
          <w:tab w:val="left" w:pos="1125"/>
        </w:tabs>
        <w:spacing w:line="276" w:lineRule="auto"/>
        <w:ind w:left="45"/>
        <w:rPr>
          <w:rFonts w:ascii="Tahoma" w:eastAsia="Calibri" w:hAnsi="Tahoma" w:cs="Tahoma"/>
          <w:bCs/>
        </w:rPr>
      </w:pPr>
      <w:r>
        <w:rPr>
          <w:rFonts w:ascii="Tahoma" w:hAnsi="Tahoma" w:cs="Tahoma"/>
        </w:rPr>
        <w:t xml:space="preserve">ЦЕЛ: Се </w:t>
      </w:r>
      <w:r w:rsidR="003F2698" w:rsidRPr="00381C2F">
        <w:rPr>
          <w:rFonts w:ascii="Tahoma" w:hAnsi="Tahoma" w:cs="Tahoma"/>
        </w:rPr>
        <w:t xml:space="preserve">анализира </w:t>
      </w:r>
      <w:r w:rsidR="003F2698" w:rsidRPr="00381C2F">
        <w:rPr>
          <w:rFonts w:ascii="Tahoma" w:hAnsi="Tahoma" w:cs="Tahoma"/>
          <w:bCs/>
        </w:rPr>
        <w:t xml:space="preserve"> влијанието,  направените промени и нивната релевантност во спроведувањето на Законот (член 13-14 и 15-32) </w:t>
      </w:r>
    </w:p>
    <w:p w14:paraId="53C8679B" w14:textId="77777777" w:rsidR="003F2698" w:rsidRPr="00381C2F" w:rsidRDefault="003F2698" w:rsidP="00BD4326">
      <w:pPr>
        <w:pStyle w:val="ListParagraph"/>
        <w:ind w:left="1440"/>
        <w:rPr>
          <w:rFonts w:ascii="Tahoma" w:hAnsi="Tahoma" w:cs="Tahoma"/>
          <w:sz w:val="24"/>
          <w:szCs w:val="24"/>
        </w:rPr>
      </w:pPr>
    </w:p>
    <w:tbl>
      <w:tblPr>
        <w:tblStyle w:val="LightShading-Accent1"/>
        <w:tblW w:w="10008" w:type="dxa"/>
        <w:tblInd w:w="-432" w:type="dxa"/>
        <w:tblLook w:val="04A0" w:firstRow="1" w:lastRow="0" w:firstColumn="1" w:lastColumn="0" w:noHBand="0" w:noVBand="1"/>
      </w:tblPr>
      <w:tblGrid>
        <w:gridCol w:w="2343"/>
        <w:gridCol w:w="5046"/>
        <w:gridCol w:w="2619"/>
      </w:tblGrid>
      <w:tr w:rsidR="003F2698" w:rsidRPr="00381C2F" w14:paraId="42886DD5"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4A3B818C" w14:textId="77777777" w:rsidR="003F2698" w:rsidRPr="00381C2F" w:rsidRDefault="003F2698"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67E5A256"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6F91AC35" w14:textId="77777777" w:rsidR="003F2698" w:rsidRPr="00381C2F" w:rsidRDefault="003F2698"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3F2698" w:rsidRPr="00381C2F" w14:paraId="4028DAD9"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nil"/>
            </w:tcBorders>
          </w:tcPr>
          <w:p w14:paraId="06EA5288"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666CF030" w14:textId="77777777" w:rsidR="003F2698" w:rsidRPr="00381C2F" w:rsidRDefault="003F2698" w:rsidP="00BD4326">
            <w:pPr>
              <w:pStyle w:val="ListParagraph"/>
              <w:spacing w:after="0"/>
              <w:ind w:left="1440"/>
              <w:rPr>
                <w:rFonts w:ascii="Tahoma" w:hAnsi="Tahoma" w:cs="Tahoma"/>
                <w:b w:val="0"/>
                <w:sz w:val="24"/>
                <w:szCs w:val="24"/>
              </w:rPr>
            </w:pPr>
          </w:p>
          <w:p w14:paraId="7C4757E5" w14:textId="77777777" w:rsidR="003F2698" w:rsidRPr="00381C2F" w:rsidRDefault="003F2698" w:rsidP="00BD4326">
            <w:pPr>
              <w:spacing w:line="276" w:lineRule="auto"/>
              <w:rPr>
                <w:rFonts w:ascii="Tahoma" w:eastAsia="Calibri" w:hAnsi="Tahoma" w:cs="Tahoma"/>
                <w:b w:val="0"/>
              </w:rPr>
            </w:pPr>
          </w:p>
        </w:tc>
        <w:tc>
          <w:tcPr>
            <w:tcW w:w="5046" w:type="dxa"/>
            <w:tcBorders>
              <w:top w:val="nil"/>
              <w:bottom w:val="nil"/>
            </w:tcBorders>
          </w:tcPr>
          <w:p w14:paraId="5803F310"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Потребата од регулирање на прашања поврзани со месната самоуправа и во овој закон?</w:t>
            </w:r>
          </w:p>
          <w:p w14:paraId="2A9084DB"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Потребата од решенијата во преодните и завршните одредби во периодот на донесување на Законот и сега?</w:t>
            </w:r>
          </w:p>
          <w:p w14:paraId="05458973"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w:t>
            </w:r>
          </w:p>
          <w:p w14:paraId="57B6A39E" w14:textId="77777777" w:rsidR="003F2698" w:rsidRPr="00381C2F" w:rsidRDefault="003F2698" w:rsidP="00BD4326">
            <w:pPr>
              <w:pStyle w:val="ListParagraph"/>
              <w:numPr>
                <w:ilvl w:val="0"/>
                <w:numId w:val="23"/>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ограничување?</w:t>
            </w:r>
          </w:p>
          <w:p w14:paraId="14AFD000" w14:textId="77777777" w:rsidR="003F2698" w:rsidRPr="00381C2F" w:rsidRDefault="003F2698"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7CB3D2F" w14:textId="77777777" w:rsidR="003F2698" w:rsidRPr="00381C2F" w:rsidRDefault="003F2698"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nil"/>
            </w:tcBorders>
            <w:hideMark/>
          </w:tcPr>
          <w:p w14:paraId="0AF6FBDC" w14:textId="3A032777" w:rsidR="003F2698" w:rsidRPr="00381C2F" w:rsidRDefault="003F2698"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w:t>
            </w:r>
            <w:r w:rsidR="00381C2F" w:rsidRPr="00381C2F">
              <w:rPr>
                <w:rFonts w:ascii="Tahoma" w:hAnsi="Tahoma" w:cs="Tahoma"/>
              </w:rPr>
              <w:t>интервјуа</w:t>
            </w:r>
            <w:r w:rsidRPr="00381C2F">
              <w:rPr>
                <w:rFonts w:ascii="Tahoma" w:hAnsi="Tahoma" w:cs="Tahoma"/>
              </w:rPr>
              <w:t>, фокус групи</w:t>
            </w:r>
          </w:p>
        </w:tc>
      </w:tr>
      <w:tr w:rsidR="003F2698" w:rsidRPr="00381C2F" w14:paraId="046BE3CC" w14:textId="77777777" w:rsidTr="003F2698">
        <w:tc>
          <w:tcPr>
            <w:cnfStyle w:val="001000000000" w:firstRow="0" w:lastRow="0" w:firstColumn="1" w:lastColumn="0" w:oddVBand="0" w:evenVBand="0" w:oddHBand="0" w:evenHBand="0" w:firstRowFirstColumn="0" w:firstRowLastColumn="0" w:lastRowFirstColumn="0" w:lastRowLastColumn="0"/>
            <w:tcW w:w="2343" w:type="dxa"/>
            <w:tcBorders>
              <w:top w:val="nil"/>
              <w:left w:val="nil"/>
              <w:bottom w:val="single" w:sz="8" w:space="0" w:color="4472C4" w:themeColor="accent1"/>
              <w:right w:val="nil"/>
            </w:tcBorders>
          </w:tcPr>
          <w:p w14:paraId="7A608BF3"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u w:val="single"/>
              </w:rPr>
              <w:t xml:space="preserve">Влијание </w:t>
            </w:r>
          </w:p>
          <w:p w14:paraId="64E5D04D" w14:textId="77777777" w:rsidR="003F2698" w:rsidRPr="00381C2F" w:rsidRDefault="003F2698" w:rsidP="00BD4326">
            <w:pPr>
              <w:pStyle w:val="ListParagraph"/>
              <w:spacing w:after="0"/>
              <w:ind w:left="0"/>
              <w:rPr>
                <w:rFonts w:ascii="Tahoma" w:hAnsi="Tahoma" w:cs="Tahoma"/>
                <w:b w:val="0"/>
                <w:sz w:val="24"/>
                <w:szCs w:val="24"/>
              </w:rPr>
            </w:pPr>
          </w:p>
        </w:tc>
        <w:tc>
          <w:tcPr>
            <w:tcW w:w="5046" w:type="dxa"/>
            <w:tcBorders>
              <w:top w:val="nil"/>
              <w:left w:val="nil"/>
              <w:bottom w:val="single" w:sz="8" w:space="0" w:color="4472C4" w:themeColor="accent1"/>
              <w:right w:val="nil"/>
            </w:tcBorders>
          </w:tcPr>
          <w:p w14:paraId="5F7510E2"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влијанијата од спроведувањето на одредбите кои што се однесуваат на месната самоуправа?</w:t>
            </w:r>
          </w:p>
          <w:p w14:paraId="2915920F"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предизвиците?</w:t>
            </w:r>
          </w:p>
          <w:p w14:paraId="3B9108C4"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влијанијата од преодните и завршните одредби?</w:t>
            </w:r>
          </w:p>
          <w:p w14:paraId="460A0D56"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Дали се актуелни?</w:t>
            </w:r>
          </w:p>
          <w:p w14:paraId="0AAE76AF" w14:textId="77777777" w:rsidR="003F2698" w:rsidRPr="00381C2F" w:rsidRDefault="003F2698"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предизвиците и ризиците?</w:t>
            </w:r>
          </w:p>
          <w:p w14:paraId="620BD444" w14:textId="77777777" w:rsidR="003F2698" w:rsidRPr="00381C2F" w:rsidRDefault="003F2698" w:rsidP="00BD4326">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color w:val="auto"/>
              </w:rPr>
            </w:pPr>
          </w:p>
          <w:p w14:paraId="7ADB137C" w14:textId="77777777" w:rsidR="003F2698" w:rsidRPr="00381C2F" w:rsidRDefault="003F2698" w:rsidP="00BD4326">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619" w:type="dxa"/>
            <w:tcBorders>
              <w:top w:val="nil"/>
              <w:left w:val="nil"/>
              <w:bottom w:val="single" w:sz="8" w:space="0" w:color="4472C4" w:themeColor="accent1"/>
              <w:right w:val="nil"/>
            </w:tcBorders>
            <w:hideMark/>
          </w:tcPr>
          <w:p w14:paraId="418773A2" w14:textId="77777777" w:rsidR="003F2698" w:rsidRPr="00381C2F" w:rsidRDefault="003F2698"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интервјуа, фокус групи, </w:t>
            </w:r>
          </w:p>
        </w:tc>
      </w:tr>
    </w:tbl>
    <w:p w14:paraId="3A0EC9B3" w14:textId="77777777" w:rsidR="003F2698" w:rsidRPr="00381C2F" w:rsidRDefault="003F2698" w:rsidP="00BD4326">
      <w:pPr>
        <w:spacing w:line="276" w:lineRule="auto"/>
        <w:ind w:firstLine="720"/>
        <w:rPr>
          <w:rFonts w:ascii="Tahoma" w:eastAsia="Calibri" w:hAnsi="Tahoma" w:cs="Tahoma"/>
          <w:lang w:eastAsia="en-US"/>
        </w:rPr>
      </w:pPr>
    </w:p>
    <w:p w14:paraId="645CA188" w14:textId="77777777" w:rsidR="003F2698" w:rsidRPr="00381C2F" w:rsidRDefault="003F2698" w:rsidP="00BD4326">
      <w:pPr>
        <w:spacing w:before="100" w:beforeAutospacing="1" w:after="100" w:afterAutospacing="1" w:line="276" w:lineRule="auto"/>
        <w:rPr>
          <w:rFonts w:ascii="Tahoma" w:eastAsiaTheme="majorEastAsia" w:hAnsi="Tahoma" w:cs="Tahoma"/>
          <w:bCs/>
          <w:lang w:eastAsia="sq-AL"/>
        </w:rPr>
      </w:pPr>
      <w:r w:rsidRPr="00381C2F">
        <w:rPr>
          <w:rFonts w:ascii="Tahoma" w:hAnsi="Tahoma" w:cs="Tahoma"/>
          <w:bCs/>
          <w:lang w:eastAsia="sq-AL"/>
        </w:rPr>
        <w:lastRenderedPageBreak/>
        <w:t xml:space="preserve">II. ЗАСЕГНАТИ СТРАНИ НА ОЦЕНКАТА  </w:t>
      </w:r>
    </w:p>
    <w:p w14:paraId="50ADBF83" w14:textId="5C65E4ED" w:rsidR="003F2698" w:rsidRPr="00381C2F" w:rsidRDefault="003F2698" w:rsidP="00BD4326">
      <w:pPr>
        <w:pStyle w:val="Heading2"/>
        <w:spacing w:line="276" w:lineRule="auto"/>
        <w:rPr>
          <w:rFonts w:ascii="Tahoma" w:eastAsiaTheme="majorEastAsia" w:hAnsi="Tahoma" w:cs="Tahoma"/>
          <w:b w:val="0"/>
          <w:i w:val="0"/>
          <w:sz w:val="24"/>
          <w:szCs w:val="24"/>
          <w:lang w:eastAsia="en-US"/>
        </w:rPr>
      </w:pPr>
      <w:r w:rsidRPr="00381C2F">
        <w:rPr>
          <w:rFonts w:ascii="Tahoma" w:hAnsi="Tahoma" w:cs="Tahoma"/>
          <w:b w:val="0"/>
          <w:i w:val="0"/>
          <w:color w:val="000000" w:themeColor="text1"/>
          <w:sz w:val="24"/>
          <w:szCs w:val="24"/>
          <w:lang w:eastAsia="sq-AL"/>
        </w:rPr>
        <w:t>Со цел да се почитуваат принципите на објективност, релевантност, инклузивноста во текот на спроведувањето на процесот на оценување на имплементацијата на Законот за територијална организација на локалната самоуправа во Републ</w:t>
      </w:r>
      <w:r w:rsidR="009D3847">
        <w:rPr>
          <w:rFonts w:ascii="Tahoma" w:hAnsi="Tahoma" w:cs="Tahoma"/>
          <w:b w:val="0"/>
          <w:i w:val="0"/>
          <w:color w:val="000000" w:themeColor="text1"/>
          <w:sz w:val="24"/>
          <w:szCs w:val="24"/>
          <w:lang w:eastAsia="sq-AL"/>
        </w:rPr>
        <w:t xml:space="preserve">ика Македонија, беа консултирани </w:t>
      </w:r>
      <w:r w:rsidRPr="00381C2F">
        <w:rPr>
          <w:rFonts w:ascii="Tahoma" w:hAnsi="Tahoma" w:cs="Tahoma"/>
          <w:b w:val="0"/>
          <w:i w:val="0"/>
          <w:color w:val="000000" w:themeColor="text1"/>
          <w:sz w:val="24"/>
          <w:szCs w:val="24"/>
          <w:lang w:eastAsia="sq-AL"/>
        </w:rPr>
        <w:t xml:space="preserve">претставниците од Министерството за локална самоуправа и другите засегнати страни:  Министерства, УНДП,  други владини и независни институции, ЦПР, ЗЕЛС, единици на локална самоуправа, организации од граѓанскиот сектор и други засегнати страни кои што на директен или индиректен начин се вклучени и ги чувствуваат влијанијата од спроведувањето на Законот за територијална организација на локалната самоуправа. </w:t>
      </w:r>
    </w:p>
    <w:p w14:paraId="3498EE04" w14:textId="77777777" w:rsidR="003F2698" w:rsidRPr="00381C2F" w:rsidRDefault="003F2698" w:rsidP="00BD4326">
      <w:pPr>
        <w:spacing w:before="100" w:beforeAutospacing="1" w:after="100" w:afterAutospacing="1" w:line="276" w:lineRule="auto"/>
        <w:rPr>
          <w:rFonts w:ascii="Tahoma" w:hAnsi="Tahoma" w:cs="Tahoma"/>
        </w:rPr>
      </w:pPr>
      <w:r w:rsidRPr="00381C2F">
        <w:rPr>
          <w:rFonts w:ascii="Tahoma" w:hAnsi="Tahoma" w:cs="Tahoma"/>
        </w:rPr>
        <w:t xml:space="preserve">III. МЕТОДОЛОГИЈА НА </w:t>
      </w:r>
      <w:bookmarkStart w:id="8" w:name="_Hlk89060184"/>
      <w:r w:rsidRPr="00381C2F">
        <w:rPr>
          <w:rFonts w:ascii="Tahoma" w:hAnsi="Tahoma" w:cs="Tahoma"/>
        </w:rPr>
        <w:t>ОЦЕНУВАЊЕТО НА ЗАКОНОТ ЗА ТЕРИТОРИЈАЛНА ОРГАНИЗАЦИЈА НА ЛОКАЛНАТА САМОУПРАВА (ЗТО)</w:t>
      </w:r>
    </w:p>
    <w:p w14:paraId="69EFD8BB" w14:textId="7379D6F8" w:rsidR="003F2698" w:rsidRPr="00381C2F" w:rsidRDefault="003F2698" w:rsidP="00BD4326">
      <w:pPr>
        <w:spacing w:before="100" w:beforeAutospacing="1" w:after="100" w:afterAutospacing="1" w:line="276" w:lineRule="auto"/>
        <w:rPr>
          <w:rFonts w:ascii="Tahoma" w:hAnsi="Tahoma" w:cs="Tahoma"/>
        </w:rPr>
      </w:pPr>
      <w:r w:rsidRPr="00381C2F">
        <w:rPr>
          <w:rFonts w:ascii="Tahoma" w:hAnsi="Tahoma" w:cs="Tahoma"/>
          <w:color w:val="000000"/>
        </w:rPr>
        <w:t xml:space="preserve">Методолошките инструменти во оценката на ЗТО </w:t>
      </w:r>
      <w:r w:rsidR="0021377A">
        <w:rPr>
          <w:rFonts w:ascii="Tahoma" w:hAnsi="Tahoma" w:cs="Tahoma"/>
          <w:color w:val="000000"/>
        </w:rPr>
        <w:t>се засноваа</w:t>
      </w:r>
      <w:r w:rsidRPr="00381C2F">
        <w:rPr>
          <w:rFonts w:ascii="Tahoma" w:hAnsi="Tahoma" w:cs="Tahoma"/>
          <w:color w:val="000000"/>
        </w:rPr>
        <w:t xml:space="preserve"> </w:t>
      </w:r>
      <w:r w:rsidR="0021377A">
        <w:rPr>
          <w:rFonts w:ascii="Tahoma" w:hAnsi="Tahoma" w:cs="Tahoma"/>
          <w:color w:val="000000"/>
        </w:rPr>
        <w:t xml:space="preserve">на </w:t>
      </w:r>
      <w:r w:rsidRPr="00381C2F">
        <w:rPr>
          <w:rFonts w:ascii="Tahoma" w:hAnsi="Tahoma" w:cs="Tahoma"/>
        </w:rPr>
        <w:t xml:space="preserve">de jure (одредбите и целите и одредбите) во специфични области како и de facto (валидирање на de jure нормите односно спроведувањето на истите), опфаќајќи квантитативни и квалитативни инструменти како што се анализа на документи и истражување во терен. </w:t>
      </w:r>
      <w:r w:rsidRPr="00381C2F">
        <w:rPr>
          <w:rFonts w:ascii="Tahoma" w:hAnsi="Tahoma" w:cs="Tahoma"/>
          <w:lang w:eastAsia="sq-AL"/>
        </w:rPr>
        <w:t xml:space="preserve">  </w:t>
      </w:r>
    </w:p>
    <w:p w14:paraId="315A7080" w14:textId="21B2D172" w:rsidR="003F2698" w:rsidRPr="00381C2F" w:rsidRDefault="009D3847" w:rsidP="00BD4326">
      <w:pPr>
        <w:autoSpaceDE w:val="0"/>
        <w:autoSpaceDN w:val="0"/>
        <w:adjustRightInd w:val="0"/>
        <w:spacing w:line="276" w:lineRule="auto"/>
        <w:rPr>
          <w:rFonts w:ascii="Tahoma" w:hAnsi="Tahoma" w:cs="Tahoma"/>
          <w:lang w:eastAsia="sq-AL"/>
        </w:rPr>
      </w:pPr>
      <w:r>
        <w:rPr>
          <w:rFonts w:ascii="Tahoma" w:hAnsi="Tahoma" w:cs="Tahoma"/>
          <w:lang w:eastAsia="sq-AL"/>
        </w:rPr>
        <w:t>М</w:t>
      </w:r>
      <w:r w:rsidR="003F2698" w:rsidRPr="00381C2F">
        <w:rPr>
          <w:rFonts w:ascii="Tahoma" w:hAnsi="Tahoma" w:cs="Tahoma"/>
          <w:lang w:eastAsia="sq-AL"/>
        </w:rPr>
        <w:t>етодологија</w:t>
      </w:r>
      <w:r>
        <w:rPr>
          <w:rFonts w:ascii="Tahoma" w:hAnsi="Tahoma" w:cs="Tahoma"/>
          <w:lang w:eastAsia="sq-AL"/>
        </w:rPr>
        <w:t>та</w:t>
      </w:r>
      <w:r w:rsidR="003F2698" w:rsidRPr="00381C2F">
        <w:rPr>
          <w:rFonts w:ascii="Tahoma" w:hAnsi="Tahoma" w:cs="Tahoma"/>
          <w:lang w:eastAsia="sq-AL"/>
        </w:rPr>
        <w:t xml:space="preserve"> е збир на повеќе методолошки пристапи со цел да се адресираат прашањето на валидноста, односно релевантноста на оценката.   </w:t>
      </w:r>
    </w:p>
    <w:p w14:paraId="759AADEC" w14:textId="1A7619A6" w:rsidR="003F2698" w:rsidRDefault="009D3847" w:rsidP="00BD4326">
      <w:pPr>
        <w:autoSpaceDE w:val="0"/>
        <w:autoSpaceDN w:val="0"/>
        <w:adjustRightInd w:val="0"/>
        <w:spacing w:line="276" w:lineRule="auto"/>
        <w:rPr>
          <w:rFonts w:ascii="Tahoma" w:hAnsi="Tahoma" w:cs="Tahoma"/>
          <w:lang w:eastAsia="sq-AL"/>
        </w:rPr>
      </w:pPr>
      <w:r>
        <w:rPr>
          <w:rFonts w:ascii="Tahoma" w:hAnsi="Tahoma" w:cs="Tahoma"/>
          <w:lang w:eastAsia="sq-AL"/>
        </w:rPr>
        <w:t>Со о</w:t>
      </w:r>
      <w:r w:rsidR="003F2698" w:rsidRPr="00381C2F">
        <w:rPr>
          <w:rFonts w:ascii="Tahoma" w:hAnsi="Tahoma" w:cs="Tahoma"/>
          <w:lang w:eastAsia="sq-AL"/>
        </w:rPr>
        <w:t xml:space="preserve">вој пристап </w:t>
      </w:r>
      <w:r>
        <w:rPr>
          <w:rFonts w:ascii="Tahoma" w:hAnsi="Tahoma" w:cs="Tahoma"/>
          <w:lang w:eastAsia="sq-AL"/>
        </w:rPr>
        <w:t>беа</w:t>
      </w:r>
      <w:r w:rsidR="003F2698" w:rsidRPr="00381C2F">
        <w:rPr>
          <w:rFonts w:ascii="Tahoma" w:hAnsi="Tahoma" w:cs="Tahoma"/>
          <w:lang w:eastAsia="sq-AL"/>
        </w:rPr>
        <w:t xml:space="preserve"> адресира</w:t>
      </w:r>
      <w:r>
        <w:rPr>
          <w:rFonts w:ascii="Tahoma" w:hAnsi="Tahoma" w:cs="Tahoma"/>
          <w:lang w:eastAsia="sq-AL"/>
        </w:rPr>
        <w:t>ни</w:t>
      </w:r>
      <w:r w:rsidR="003F2698" w:rsidRPr="00381C2F">
        <w:rPr>
          <w:rFonts w:ascii="Tahoma" w:hAnsi="Tahoma" w:cs="Tahoma"/>
          <w:lang w:eastAsia="sq-AL"/>
        </w:rPr>
        <w:t xml:space="preserve"> и слабостите на поединечните методолошки инструменти.</w:t>
      </w:r>
      <w:r>
        <w:rPr>
          <w:rFonts w:ascii="Tahoma" w:hAnsi="Tahoma" w:cs="Tahoma"/>
          <w:lang w:eastAsia="sq-AL"/>
        </w:rPr>
        <w:t xml:space="preserve"> Истиот</w:t>
      </w:r>
      <w:r w:rsidR="003F2698" w:rsidRPr="00381C2F">
        <w:rPr>
          <w:rFonts w:ascii="Tahoma" w:hAnsi="Tahoma" w:cs="Tahoma"/>
          <w:lang w:eastAsia="sq-AL"/>
        </w:rPr>
        <w:t xml:space="preserve"> е базиран врз концептот Тriangulation </w:t>
      </w:r>
      <w:r w:rsidR="003F2698" w:rsidRPr="00381C2F">
        <w:rPr>
          <w:rStyle w:val="FootnoteReference"/>
          <w:rFonts w:ascii="Tahoma" w:hAnsi="Tahoma" w:cs="Tahoma"/>
          <w:lang w:eastAsia="sq-AL"/>
        </w:rPr>
        <w:footnoteReference w:id="1"/>
      </w:r>
      <w:r w:rsidR="003F2698" w:rsidRPr="00381C2F">
        <w:rPr>
          <w:rFonts w:ascii="Tahoma" w:hAnsi="Tahoma" w:cs="Tahoma"/>
          <w:lang w:eastAsia="sq-AL"/>
        </w:rPr>
        <w:t xml:space="preserve"> бидејќи се </w:t>
      </w:r>
      <w:r w:rsidR="00B2520A" w:rsidRPr="00381C2F">
        <w:rPr>
          <w:rFonts w:ascii="Tahoma" w:hAnsi="Tahoma" w:cs="Tahoma"/>
          <w:lang w:eastAsia="sq-AL"/>
        </w:rPr>
        <w:t>заснова</w:t>
      </w:r>
      <w:r w:rsidR="003F2698" w:rsidRPr="00381C2F">
        <w:rPr>
          <w:rFonts w:ascii="Tahoma" w:hAnsi="Tahoma" w:cs="Tahoma"/>
          <w:lang w:eastAsia="sq-AL"/>
        </w:rPr>
        <w:t xml:space="preserve"> врз триангулација на податоците, триангулација на оценувачите, како и триангулација на методологијата.</w:t>
      </w:r>
    </w:p>
    <w:p w14:paraId="617A2409" w14:textId="77777777" w:rsidR="009D3847" w:rsidRPr="00381C2F" w:rsidRDefault="009D3847" w:rsidP="00BD4326">
      <w:pPr>
        <w:autoSpaceDE w:val="0"/>
        <w:autoSpaceDN w:val="0"/>
        <w:adjustRightInd w:val="0"/>
        <w:spacing w:line="276" w:lineRule="auto"/>
        <w:rPr>
          <w:rFonts w:ascii="Tahoma" w:hAnsi="Tahoma" w:cs="Tahoma"/>
          <w:lang w:eastAsia="sq-AL"/>
        </w:rPr>
      </w:pPr>
    </w:p>
    <w:p w14:paraId="4A0F2541" w14:textId="77777777" w:rsidR="003F2698" w:rsidRPr="00381C2F" w:rsidRDefault="003F2698" w:rsidP="00BD4326">
      <w:pPr>
        <w:pStyle w:val="Heading1"/>
        <w:numPr>
          <w:ilvl w:val="0"/>
          <w:numId w:val="27"/>
        </w:numPr>
        <w:spacing w:line="276" w:lineRule="auto"/>
        <w:rPr>
          <w:rFonts w:ascii="Tahoma" w:hAnsi="Tahoma" w:cs="Tahoma"/>
          <w:b w:val="0"/>
          <w:i w:val="0"/>
          <w:sz w:val="24"/>
          <w:szCs w:val="24"/>
          <w:lang w:eastAsia="en-US"/>
        </w:rPr>
      </w:pPr>
      <w:r w:rsidRPr="00381C2F">
        <w:rPr>
          <w:rFonts w:ascii="Tahoma" w:hAnsi="Tahoma" w:cs="Tahoma"/>
          <w:b w:val="0"/>
          <w:i w:val="0"/>
          <w:sz w:val="24"/>
          <w:szCs w:val="24"/>
        </w:rPr>
        <w:t xml:space="preserve">ИНСТРУМЕНТИ ЗА ИМПЛЕМЕНТАЦИЈА НА МЕТОДОЛОГИЈАТА   </w:t>
      </w:r>
    </w:p>
    <w:p w14:paraId="42150575" w14:textId="5304DEB5" w:rsidR="003F2698" w:rsidRPr="00381C2F" w:rsidRDefault="003F2698" w:rsidP="00BD4326">
      <w:pPr>
        <w:spacing w:line="276" w:lineRule="auto"/>
        <w:rPr>
          <w:rFonts w:ascii="Tahoma" w:eastAsia="Batang" w:hAnsi="Tahoma" w:cs="Tahoma"/>
        </w:rPr>
      </w:pPr>
      <w:r w:rsidRPr="00381C2F">
        <w:rPr>
          <w:rFonts w:ascii="Tahoma" w:eastAsia="Batang" w:hAnsi="Tahoma" w:cs="Tahoma"/>
        </w:rPr>
        <w:t xml:space="preserve">Во контекст на методолошкиот пристап, методологијата ги содржи de jure и de facto инструментите како и партиципативен пристап во </w:t>
      </w:r>
      <w:r w:rsidR="00B2520A" w:rsidRPr="00381C2F">
        <w:rPr>
          <w:rFonts w:ascii="Tahoma" w:eastAsia="Batang" w:hAnsi="Tahoma" w:cs="Tahoma"/>
        </w:rPr>
        <w:t>спроведувањето</w:t>
      </w:r>
      <w:r w:rsidRPr="00381C2F">
        <w:rPr>
          <w:rFonts w:ascii="Tahoma" w:eastAsia="Batang" w:hAnsi="Tahoma" w:cs="Tahoma"/>
        </w:rPr>
        <w:t xml:space="preserve"> на оценката. </w:t>
      </w:r>
      <w:r w:rsidRPr="00381C2F">
        <w:rPr>
          <w:rFonts w:ascii="Tahoma" w:hAnsi="Tahoma" w:cs="Tahoma"/>
        </w:rPr>
        <w:t xml:space="preserve"> </w:t>
      </w:r>
      <w:r w:rsidRPr="00381C2F">
        <w:rPr>
          <w:rFonts w:ascii="Tahoma" w:eastAsia="Batang" w:hAnsi="Tahoma" w:cs="Tahoma"/>
        </w:rPr>
        <w:t xml:space="preserve"> </w:t>
      </w:r>
    </w:p>
    <w:p w14:paraId="3B7F20FC" w14:textId="77777777" w:rsidR="003F2698" w:rsidRPr="00381C2F" w:rsidRDefault="003F2698" w:rsidP="00BD4326">
      <w:pPr>
        <w:pStyle w:val="ListParagraph"/>
        <w:numPr>
          <w:ilvl w:val="0"/>
          <w:numId w:val="28"/>
        </w:numPr>
        <w:suppressAutoHyphens w:val="0"/>
        <w:autoSpaceDE w:val="0"/>
        <w:autoSpaceDN w:val="0"/>
        <w:adjustRightInd w:val="0"/>
        <w:spacing w:after="0"/>
        <w:rPr>
          <w:rFonts w:ascii="Tahoma" w:eastAsia="TimesNewRomanPS-ItalicMT" w:hAnsi="Tahoma" w:cs="Tahoma"/>
          <w:iCs/>
          <w:color w:val="221F1F"/>
          <w:sz w:val="24"/>
          <w:szCs w:val="24"/>
        </w:rPr>
      </w:pPr>
      <w:r w:rsidRPr="00381C2F">
        <w:rPr>
          <w:rFonts w:ascii="Tahoma" w:eastAsia="Batang" w:hAnsi="Tahoma" w:cs="Tahoma"/>
          <w:sz w:val="24"/>
          <w:szCs w:val="24"/>
        </w:rPr>
        <w:t xml:space="preserve">De jure се осврнува на анализа на одредбите кои ги регулираат прашањата/темите водилки на оценката. На пример квалитетот на одредбите за основање на општините. </w:t>
      </w:r>
    </w:p>
    <w:p w14:paraId="17214854" w14:textId="37078A6E" w:rsidR="003F2698" w:rsidRPr="00381C2F" w:rsidRDefault="003F2698" w:rsidP="00BD4326">
      <w:pPr>
        <w:numPr>
          <w:ilvl w:val="0"/>
          <w:numId w:val="29"/>
        </w:numPr>
        <w:tabs>
          <w:tab w:val="left" w:pos="720"/>
        </w:tabs>
        <w:spacing w:line="276" w:lineRule="auto"/>
        <w:rPr>
          <w:rFonts w:ascii="Tahoma" w:eastAsia="Batang" w:hAnsi="Tahoma" w:cs="Tahoma"/>
        </w:rPr>
      </w:pPr>
      <w:r w:rsidRPr="00381C2F">
        <w:rPr>
          <w:rFonts w:ascii="Tahoma" w:eastAsia="Batang" w:hAnsi="Tahoma" w:cs="Tahoma"/>
        </w:rPr>
        <w:t xml:space="preserve">De facto се осврнува на спроведувањето. Се </w:t>
      </w:r>
      <w:r w:rsidR="00B2520A" w:rsidRPr="00381C2F">
        <w:rPr>
          <w:rFonts w:ascii="Tahoma" w:eastAsia="Batang" w:hAnsi="Tahoma" w:cs="Tahoma"/>
        </w:rPr>
        <w:t>заснова</w:t>
      </w:r>
      <w:r w:rsidRPr="00381C2F">
        <w:rPr>
          <w:rFonts w:ascii="Tahoma" w:eastAsia="Batang" w:hAnsi="Tahoma" w:cs="Tahoma"/>
        </w:rPr>
        <w:t xml:space="preserve"> на објективни податоци како и перцепции на засегнатите стани. </w:t>
      </w:r>
    </w:p>
    <w:p w14:paraId="72E07DC1" w14:textId="77777777" w:rsidR="003F2698" w:rsidRPr="00381C2F" w:rsidRDefault="003F2698" w:rsidP="00BD4326">
      <w:pPr>
        <w:spacing w:line="276" w:lineRule="auto"/>
        <w:rPr>
          <w:rFonts w:ascii="Tahoma" w:eastAsia="Batang" w:hAnsi="Tahoma" w:cs="Tahoma"/>
        </w:rPr>
      </w:pPr>
    </w:p>
    <w:p w14:paraId="29453AA5" w14:textId="77777777" w:rsidR="003F2698" w:rsidRPr="00381C2F" w:rsidRDefault="003F2698" w:rsidP="00BD4326">
      <w:pPr>
        <w:spacing w:line="276" w:lineRule="auto"/>
        <w:rPr>
          <w:rFonts w:ascii="Tahoma" w:eastAsia="Batang" w:hAnsi="Tahoma" w:cs="Tahoma"/>
        </w:rPr>
      </w:pPr>
      <w:r w:rsidRPr="00381C2F">
        <w:rPr>
          <w:rFonts w:ascii="Tahoma" w:eastAsia="Batang" w:hAnsi="Tahoma" w:cs="Tahoma"/>
        </w:rPr>
        <w:t>Рамка за развој на de jure и de facto индикатори</w:t>
      </w:r>
    </w:p>
    <w:p w14:paraId="5FE78436" w14:textId="77777777" w:rsidR="003F2698" w:rsidRPr="00381C2F" w:rsidRDefault="003F2698" w:rsidP="00BD4326">
      <w:pPr>
        <w:spacing w:line="276" w:lineRule="auto"/>
        <w:rPr>
          <w:rFonts w:ascii="Tahoma" w:eastAsia="Batang" w:hAnsi="Tahoma" w:cs="Tahoma"/>
        </w:rPr>
      </w:pPr>
    </w:p>
    <w:tbl>
      <w:tblPr>
        <w:tblStyle w:val="LightShading-Accent5"/>
        <w:tblW w:w="9570" w:type="dxa"/>
        <w:tblLayout w:type="fixed"/>
        <w:tblLook w:val="04A0" w:firstRow="1" w:lastRow="0" w:firstColumn="1" w:lastColumn="0" w:noHBand="0" w:noVBand="1"/>
      </w:tblPr>
      <w:tblGrid>
        <w:gridCol w:w="567"/>
        <w:gridCol w:w="4473"/>
        <w:gridCol w:w="1507"/>
        <w:gridCol w:w="2975"/>
        <w:gridCol w:w="48"/>
      </w:tblGrid>
      <w:tr w:rsidR="003F2698" w:rsidRPr="00381C2F" w14:paraId="078A3927" w14:textId="77777777" w:rsidTr="003F2698">
        <w:trPr>
          <w:gridAfter w:val="1"/>
          <w:cnfStyle w:val="100000000000" w:firstRow="1" w:lastRow="0" w:firstColumn="0" w:lastColumn="0" w:oddVBand="0" w:evenVBand="0" w:oddHBand="0" w:evenHBand="0" w:firstRowFirstColumn="0" w:firstRowLastColumn="0" w:lastRowFirstColumn="0" w:lastRowLastColumn="0"/>
          <w:wAfter w:w="48" w:type="dxa"/>
          <w:trHeight w:val="555"/>
        </w:trPr>
        <w:tc>
          <w:tcPr>
            <w:cnfStyle w:val="001000000000" w:firstRow="0" w:lastRow="0" w:firstColumn="1" w:lastColumn="0" w:oddVBand="0" w:evenVBand="0" w:oddHBand="0" w:evenHBand="0" w:firstRowFirstColumn="0" w:firstRowLastColumn="0" w:lastRowFirstColumn="0" w:lastRowLastColumn="0"/>
            <w:tcW w:w="567" w:type="dxa"/>
            <w:tcBorders>
              <w:bottom w:val="nil"/>
            </w:tcBorders>
          </w:tcPr>
          <w:p w14:paraId="4FC7F544" w14:textId="77777777" w:rsidR="003F2698" w:rsidRPr="00381C2F" w:rsidRDefault="003F2698" w:rsidP="00BD4326">
            <w:pPr>
              <w:snapToGrid w:val="0"/>
              <w:spacing w:line="276" w:lineRule="auto"/>
              <w:rPr>
                <w:rFonts w:ascii="Tahoma" w:eastAsia="Batang" w:hAnsi="Tahoma" w:cs="Tahoma"/>
                <w:b w:val="0"/>
              </w:rPr>
            </w:pPr>
          </w:p>
        </w:tc>
        <w:tc>
          <w:tcPr>
            <w:tcW w:w="4476" w:type="dxa"/>
            <w:tcBorders>
              <w:bottom w:val="nil"/>
            </w:tcBorders>
            <w:hideMark/>
          </w:tcPr>
          <w:p w14:paraId="45190FE3" w14:textId="77777777" w:rsidR="003F2698" w:rsidRPr="00381C2F" w:rsidRDefault="003F2698" w:rsidP="00BD4326">
            <w:pPr>
              <w:snapToGri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Batang" w:hAnsi="Tahoma" w:cs="Tahoma"/>
                <w:b w:val="0"/>
              </w:rPr>
            </w:pPr>
            <w:r w:rsidRPr="00381C2F">
              <w:rPr>
                <w:rFonts w:ascii="Tahoma" w:eastAsia="Batang" w:hAnsi="Tahoma" w:cs="Tahoma"/>
                <w:b w:val="0"/>
              </w:rPr>
              <w:t>Пример за информации за индикатори</w:t>
            </w:r>
          </w:p>
        </w:tc>
        <w:tc>
          <w:tcPr>
            <w:tcW w:w="1508" w:type="dxa"/>
            <w:tcBorders>
              <w:bottom w:val="nil"/>
            </w:tcBorders>
            <w:hideMark/>
          </w:tcPr>
          <w:p w14:paraId="6D835DAA" w14:textId="77777777" w:rsidR="003F2698" w:rsidRPr="00381C2F" w:rsidRDefault="003F2698" w:rsidP="00BD4326">
            <w:pPr>
              <w:snapToGri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Batang" w:hAnsi="Tahoma" w:cs="Tahoma"/>
                <w:b w:val="0"/>
              </w:rPr>
            </w:pPr>
            <w:r w:rsidRPr="00381C2F">
              <w:rPr>
                <w:rFonts w:ascii="Tahoma" w:eastAsia="Batang" w:hAnsi="Tahoma" w:cs="Tahoma"/>
                <w:b w:val="0"/>
              </w:rPr>
              <w:t>Вид на податок</w:t>
            </w:r>
          </w:p>
        </w:tc>
        <w:tc>
          <w:tcPr>
            <w:tcW w:w="2977" w:type="dxa"/>
            <w:tcBorders>
              <w:bottom w:val="nil"/>
            </w:tcBorders>
            <w:hideMark/>
          </w:tcPr>
          <w:p w14:paraId="63AD39AB" w14:textId="77777777" w:rsidR="003F2698" w:rsidRPr="00381C2F" w:rsidRDefault="003F2698" w:rsidP="00BD4326">
            <w:pPr>
              <w:snapToGrid w:val="0"/>
              <w:spacing w:line="276" w:lineRule="auto"/>
              <w:cnfStyle w:val="100000000000" w:firstRow="1" w:lastRow="0" w:firstColumn="0" w:lastColumn="0" w:oddVBand="0" w:evenVBand="0" w:oddHBand="0" w:evenHBand="0" w:firstRowFirstColumn="0" w:firstRowLastColumn="0" w:lastRowFirstColumn="0" w:lastRowLastColumn="0"/>
              <w:rPr>
                <w:rFonts w:ascii="Tahoma" w:eastAsia="Batang" w:hAnsi="Tahoma" w:cs="Tahoma"/>
                <w:b w:val="0"/>
              </w:rPr>
            </w:pPr>
            <w:r w:rsidRPr="00381C2F">
              <w:rPr>
                <w:rFonts w:ascii="Tahoma" w:eastAsia="Batang" w:hAnsi="Tahoma" w:cs="Tahoma"/>
                <w:b w:val="0"/>
              </w:rPr>
              <w:t>Извор</w:t>
            </w:r>
          </w:p>
        </w:tc>
      </w:tr>
      <w:tr w:rsidR="003F2698" w:rsidRPr="00381C2F" w14:paraId="2A4DA219" w14:textId="77777777" w:rsidTr="003F2698">
        <w:trPr>
          <w:gridAfter w:val="1"/>
          <w:cnfStyle w:val="000000100000" w:firstRow="0" w:lastRow="0" w:firstColumn="0" w:lastColumn="0" w:oddVBand="0" w:evenVBand="0" w:oddHBand="1" w:evenHBand="0" w:firstRowFirstColumn="0" w:firstRowLastColumn="0" w:lastRowFirstColumn="0" w:lastRowLastColumn="0"/>
          <w:wAfter w:w="48" w:type="dxa"/>
          <w:trHeight w:hRule="exact" w:val="2128"/>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bottom w:val="nil"/>
            </w:tcBorders>
            <w:textDirection w:val="tbRl"/>
            <w:hideMark/>
          </w:tcPr>
          <w:p w14:paraId="5CBF5373" w14:textId="77777777" w:rsidR="003F2698" w:rsidRPr="00381C2F" w:rsidRDefault="003F2698" w:rsidP="00BD4326">
            <w:pPr>
              <w:snapToGrid w:val="0"/>
              <w:spacing w:line="276" w:lineRule="auto"/>
              <w:ind w:left="113" w:right="113"/>
              <w:jc w:val="center"/>
              <w:rPr>
                <w:rFonts w:ascii="Tahoma" w:eastAsia="Batang" w:hAnsi="Tahoma" w:cs="Tahoma"/>
                <w:b w:val="0"/>
              </w:rPr>
            </w:pPr>
            <w:r w:rsidRPr="00381C2F">
              <w:rPr>
                <w:rFonts w:ascii="Tahoma" w:eastAsia="Batang" w:hAnsi="Tahoma" w:cs="Tahoma"/>
                <w:b w:val="0"/>
              </w:rPr>
              <w:t>De jure</w:t>
            </w:r>
          </w:p>
        </w:tc>
        <w:tc>
          <w:tcPr>
            <w:tcW w:w="4476" w:type="dxa"/>
            <w:tcBorders>
              <w:top w:val="nil"/>
              <w:bottom w:val="nil"/>
            </w:tcBorders>
            <w:hideMark/>
          </w:tcPr>
          <w:p w14:paraId="32F14B27" w14:textId="491CE4EF" w:rsidR="003F2698" w:rsidRPr="00381C2F" w:rsidRDefault="003F2698" w:rsidP="00BD4326">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ahoma" w:eastAsia="Batang" w:hAnsi="Tahoma" w:cs="Tahoma"/>
              </w:rPr>
            </w:pPr>
            <w:r w:rsidRPr="00381C2F">
              <w:rPr>
                <w:rFonts w:ascii="Tahoma" w:eastAsia="Batang" w:hAnsi="Tahoma" w:cs="Tahoma"/>
              </w:rPr>
              <w:t>Општите одредби со кои се регулираат прашањата за опфатот на законот и за начинот на основање</w:t>
            </w:r>
            <w:r w:rsidR="003D250A" w:rsidRPr="00381C2F">
              <w:rPr>
                <w:rFonts w:ascii="Tahoma" w:eastAsia="Batang" w:hAnsi="Tahoma" w:cs="Tahoma"/>
              </w:rPr>
              <w:t xml:space="preserve"> на општините, како и корелацијата со други важни Закони кои што имаат влијание на оваа материја.</w:t>
            </w:r>
          </w:p>
        </w:tc>
        <w:tc>
          <w:tcPr>
            <w:tcW w:w="1508" w:type="dxa"/>
            <w:tcBorders>
              <w:top w:val="nil"/>
              <w:bottom w:val="nil"/>
            </w:tcBorders>
            <w:hideMark/>
          </w:tcPr>
          <w:p w14:paraId="6DDCF1FB" w14:textId="77777777" w:rsidR="003F2698" w:rsidRPr="00381C2F" w:rsidRDefault="003F2698" w:rsidP="00BD4326">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ahoma" w:eastAsia="Batang" w:hAnsi="Tahoma" w:cs="Tahoma"/>
              </w:rPr>
            </w:pPr>
            <w:r w:rsidRPr="00381C2F">
              <w:rPr>
                <w:rFonts w:ascii="Tahoma" w:eastAsia="Batang" w:hAnsi="Tahoma" w:cs="Tahoma"/>
              </w:rPr>
              <w:t>Квалитативни</w:t>
            </w:r>
          </w:p>
        </w:tc>
        <w:tc>
          <w:tcPr>
            <w:tcW w:w="2977" w:type="dxa"/>
            <w:tcBorders>
              <w:top w:val="nil"/>
              <w:bottom w:val="nil"/>
            </w:tcBorders>
            <w:hideMark/>
          </w:tcPr>
          <w:p w14:paraId="503C09B7" w14:textId="77777777" w:rsidR="003F2698" w:rsidRPr="00381C2F" w:rsidRDefault="003F2698" w:rsidP="00BD4326">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ahoma" w:eastAsia="Batang" w:hAnsi="Tahoma" w:cs="Tahoma"/>
              </w:rPr>
            </w:pPr>
            <w:r w:rsidRPr="00381C2F">
              <w:rPr>
                <w:rFonts w:ascii="Tahoma" w:eastAsia="Batang" w:hAnsi="Tahoma" w:cs="Tahoma"/>
              </w:rPr>
              <w:t>Анализа на документи, анализа на податоци,фокус група,  интервјуа,</w:t>
            </w:r>
          </w:p>
        </w:tc>
      </w:tr>
      <w:tr w:rsidR="003F2698" w:rsidRPr="00381C2F" w14:paraId="64E8055E" w14:textId="77777777" w:rsidTr="003F2698">
        <w:trPr>
          <w:gridAfter w:val="1"/>
          <w:wAfter w:w="48" w:type="dxa"/>
        </w:trPr>
        <w:tc>
          <w:tcPr>
            <w:cnfStyle w:val="001000000000" w:firstRow="0" w:lastRow="0" w:firstColumn="1" w:lastColumn="0" w:oddVBand="0" w:evenVBand="0" w:oddHBand="0" w:evenHBand="0" w:firstRowFirstColumn="0" w:firstRowLastColumn="0" w:lastRowFirstColumn="0" w:lastRowLastColumn="0"/>
            <w:tcW w:w="567" w:type="dxa"/>
            <w:vMerge/>
            <w:tcBorders>
              <w:top w:val="nil"/>
              <w:left w:val="nil"/>
              <w:bottom w:val="nil"/>
              <w:right w:val="nil"/>
            </w:tcBorders>
            <w:vAlign w:val="center"/>
            <w:hideMark/>
          </w:tcPr>
          <w:p w14:paraId="7F507324" w14:textId="77777777" w:rsidR="003F2698" w:rsidRPr="00381C2F" w:rsidRDefault="003F2698" w:rsidP="00BD4326">
            <w:pPr>
              <w:spacing w:line="276" w:lineRule="auto"/>
              <w:rPr>
                <w:rFonts w:ascii="Tahoma" w:eastAsia="Batang" w:hAnsi="Tahoma" w:cs="Tahoma"/>
                <w:b w:val="0"/>
              </w:rPr>
            </w:pPr>
          </w:p>
        </w:tc>
        <w:tc>
          <w:tcPr>
            <w:tcW w:w="4476" w:type="dxa"/>
            <w:tcBorders>
              <w:top w:val="nil"/>
              <w:left w:val="nil"/>
              <w:bottom w:val="nil"/>
              <w:right w:val="nil"/>
            </w:tcBorders>
            <w:hideMark/>
          </w:tcPr>
          <w:p w14:paraId="4C5E3905" w14:textId="77777777" w:rsidR="003F2698" w:rsidRPr="00381C2F" w:rsidRDefault="003F2698" w:rsidP="00BD4326">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ahoma" w:eastAsia="Batang" w:hAnsi="Tahoma" w:cs="Tahoma"/>
              </w:rPr>
            </w:pPr>
            <w:r w:rsidRPr="00381C2F">
              <w:rPr>
                <w:rFonts w:ascii="Tahoma" w:eastAsia="Batang" w:hAnsi="Tahoma" w:cs="Tahoma"/>
              </w:rPr>
              <w:t>Одредбите со кои се основаат општините, се утврдуваат името, седиштето и подрачјето на општината .</w:t>
            </w:r>
          </w:p>
        </w:tc>
        <w:tc>
          <w:tcPr>
            <w:tcW w:w="1508" w:type="dxa"/>
            <w:tcBorders>
              <w:top w:val="nil"/>
              <w:left w:val="nil"/>
              <w:bottom w:val="nil"/>
              <w:right w:val="nil"/>
            </w:tcBorders>
            <w:hideMark/>
          </w:tcPr>
          <w:p w14:paraId="55BE41EB" w14:textId="77777777" w:rsidR="003F2698" w:rsidRPr="00381C2F" w:rsidRDefault="003F2698" w:rsidP="00BD4326">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ahoma" w:eastAsia="Batang" w:hAnsi="Tahoma" w:cs="Tahoma"/>
              </w:rPr>
            </w:pPr>
            <w:r w:rsidRPr="00381C2F">
              <w:rPr>
                <w:rFonts w:ascii="Tahoma" w:eastAsia="Batang" w:hAnsi="Tahoma" w:cs="Tahoma"/>
              </w:rPr>
              <w:t xml:space="preserve">Квалитативни и/или квантитативни  </w:t>
            </w:r>
          </w:p>
        </w:tc>
        <w:tc>
          <w:tcPr>
            <w:tcW w:w="2977" w:type="dxa"/>
            <w:tcBorders>
              <w:top w:val="nil"/>
              <w:left w:val="nil"/>
              <w:bottom w:val="nil"/>
              <w:right w:val="nil"/>
            </w:tcBorders>
            <w:hideMark/>
          </w:tcPr>
          <w:p w14:paraId="7EF3AAAF" w14:textId="77777777" w:rsidR="003F2698" w:rsidRPr="00381C2F" w:rsidRDefault="003F2698" w:rsidP="00BD4326">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ahoma" w:eastAsia="Batang" w:hAnsi="Tahoma" w:cs="Tahoma"/>
              </w:rPr>
            </w:pPr>
            <w:r w:rsidRPr="00381C2F">
              <w:rPr>
                <w:rFonts w:ascii="Tahoma" w:eastAsia="Batang" w:hAnsi="Tahoma" w:cs="Tahoma"/>
              </w:rPr>
              <w:t xml:space="preserve">Анализа на податоци, фокус група, интервјуа, </w:t>
            </w:r>
          </w:p>
        </w:tc>
      </w:tr>
      <w:tr w:rsidR="003F2698" w:rsidRPr="00381C2F" w14:paraId="070A7BA2" w14:textId="77777777" w:rsidTr="003F2698">
        <w:trPr>
          <w:gridAfter w:val="1"/>
          <w:cnfStyle w:val="000000100000" w:firstRow="0" w:lastRow="0" w:firstColumn="0" w:lastColumn="0" w:oddVBand="0" w:evenVBand="0" w:oddHBand="1" w:evenHBand="0" w:firstRowFirstColumn="0" w:firstRowLastColumn="0" w:lastRowFirstColumn="0" w:lastRowLastColumn="0"/>
          <w:wAfter w:w="48" w:type="dxa"/>
          <w:trHeight w:hRule="exact" w:val="1693"/>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bottom w:val="single" w:sz="8" w:space="0" w:color="5B9BD5" w:themeColor="accent5"/>
            </w:tcBorders>
            <w:textDirection w:val="tbRl"/>
            <w:hideMark/>
          </w:tcPr>
          <w:p w14:paraId="3422C27D" w14:textId="77777777" w:rsidR="003F2698" w:rsidRPr="00381C2F" w:rsidRDefault="003F2698" w:rsidP="00BD4326">
            <w:pPr>
              <w:snapToGrid w:val="0"/>
              <w:spacing w:line="276" w:lineRule="auto"/>
              <w:ind w:left="113" w:right="113"/>
              <w:jc w:val="center"/>
              <w:rPr>
                <w:rFonts w:ascii="Tahoma" w:eastAsia="Batang" w:hAnsi="Tahoma" w:cs="Tahoma"/>
                <w:b w:val="0"/>
              </w:rPr>
            </w:pPr>
            <w:r w:rsidRPr="00381C2F">
              <w:rPr>
                <w:rFonts w:ascii="Tahoma" w:eastAsia="Batang" w:hAnsi="Tahoma" w:cs="Tahoma"/>
                <w:b w:val="0"/>
              </w:rPr>
              <w:t>De facto</w:t>
            </w:r>
          </w:p>
        </w:tc>
        <w:tc>
          <w:tcPr>
            <w:tcW w:w="4476" w:type="dxa"/>
            <w:tcBorders>
              <w:top w:val="nil"/>
              <w:bottom w:val="nil"/>
            </w:tcBorders>
            <w:hideMark/>
          </w:tcPr>
          <w:p w14:paraId="348BF8FF" w14:textId="77777777" w:rsidR="003F2698" w:rsidRPr="00381C2F" w:rsidRDefault="003F2698" w:rsidP="00BD4326">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ahoma" w:eastAsia="Batang" w:hAnsi="Tahoma" w:cs="Tahoma"/>
              </w:rPr>
            </w:pPr>
            <w:r w:rsidRPr="00381C2F">
              <w:rPr>
                <w:rFonts w:ascii="Tahoma" w:eastAsia="Batang" w:hAnsi="Tahoma" w:cs="Tahoma"/>
              </w:rPr>
              <w:t>Влијанието на одредбите на применливоста на Законот.</w:t>
            </w:r>
          </w:p>
        </w:tc>
        <w:tc>
          <w:tcPr>
            <w:tcW w:w="1508" w:type="dxa"/>
            <w:tcBorders>
              <w:top w:val="nil"/>
              <w:bottom w:val="nil"/>
            </w:tcBorders>
            <w:hideMark/>
          </w:tcPr>
          <w:p w14:paraId="78DC2254" w14:textId="77777777" w:rsidR="003F2698" w:rsidRPr="00381C2F" w:rsidRDefault="003F2698"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eastAsia="Batang" w:hAnsi="Tahoma" w:cs="Tahoma"/>
              </w:rPr>
              <w:t xml:space="preserve">Квалитативни и </w:t>
            </w:r>
          </w:p>
        </w:tc>
        <w:tc>
          <w:tcPr>
            <w:tcW w:w="2977" w:type="dxa"/>
            <w:tcBorders>
              <w:top w:val="nil"/>
              <w:bottom w:val="nil"/>
            </w:tcBorders>
            <w:hideMark/>
          </w:tcPr>
          <w:p w14:paraId="301DEC99" w14:textId="77777777" w:rsidR="003F2698" w:rsidRPr="00381C2F" w:rsidRDefault="003F2698" w:rsidP="00BD4326">
            <w:pPr>
              <w:snapToGrid w:val="0"/>
              <w:spacing w:line="276" w:lineRule="auto"/>
              <w:cnfStyle w:val="000000100000" w:firstRow="0" w:lastRow="0" w:firstColumn="0" w:lastColumn="0" w:oddVBand="0" w:evenVBand="0" w:oddHBand="1" w:evenHBand="0" w:firstRowFirstColumn="0" w:firstRowLastColumn="0" w:lastRowFirstColumn="0" w:lastRowLastColumn="0"/>
              <w:rPr>
                <w:rFonts w:ascii="Tahoma" w:eastAsia="Batang" w:hAnsi="Tahoma" w:cs="Tahoma"/>
              </w:rPr>
            </w:pPr>
            <w:r w:rsidRPr="00381C2F">
              <w:rPr>
                <w:rFonts w:ascii="Tahoma" w:eastAsia="Batang" w:hAnsi="Tahoma" w:cs="Tahoma"/>
              </w:rPr>
              <w:t xml:space="preserve">Фокус група, анализа на документи, анализа на податоци, извештаи, полу-структурирани интервјуа </w:t>
            </w:r>
          </w:p>
        </w:tc>
      </w:tr>
      <w:tr w:rsidR="003F2698" w:rsidRPr="00381C2F" w14:paraId="7077C1B7" w14:textId="77777777" w:rsidTr="003F2698">
        <w:tc>
          <w:tcPr>
            <w:cnfStyle w:val="001000000000" w:firstRow="0" w:lastRow="0" w:firstColumn="1" w:lastColumn="0" w:oddVBand="0" w:evenVBand="0" w:oddHBand="0" w:evenHBand="0" w:firstRowFirstColumn="0" w:firstRowLastColumn="0" w:lastRowFirstColumn="0" w:lastRowLastColumn="0"/>
            <w:tcW w:w="567" w:type="dxa"/>
            <w:vMerge/>
            <w:tcBorders>
              <w:top w:val="nil"/>
              <w:left w:val="nil"/>
              <w:bottom w:val="single" w:sz="8" w:space="0" w:color="5B9BD5" w:themeColor="accent5"/>
              <w:right w:val="nil"/>
            </w:tcBorders>
            <w:vAlign w:val="center"/>
            <w:hideMark/>
          </w:tcPr>
          <w:p w14:paraId="3835A55B" w14:textId="77777777" w:rsidR="003F2698" w:rsidRPr="00381C2F" w:rsidRDefault="003F2698" w:rsidP="00BD4326">
            <w:pPr>
              <w:spacing w:line="276" w:lineRule="auto"/>
              <w:rPr>
                <w:rFonts w:ascii="Tahoma" w:eastAsia="Batang" w:hAnsi="Tahoma" w:cs="Tahoma"/>
                <w:b w:val="0"/>
              </w:rPr>
            </w:pPr>
          </w:p>
        </w:tc>
        <w:tc>
          <w:tcPr>
            <w:tcW w:w="4476" w:type="dxa"/>
            <w:tcBorders>
              <w:top w:val="nil"/>
              <w:left w:val="nil"/>
              <w:bottom w:val="single" w:sz="8" w:space="0" w:color="5B9BD5" w:themeColor="accent5"/>
              <w:right w:val="nil"/>
            </w:tcBorders>
            <w:hideMark/>
          </w:tcPr>
          <w:p w14:paraId="7D15740A" w14:textId="3949CFAE" w:rsidR="003F2698" w:rsidRPr="00381C2F" w:rsidRDefault="003F2698" w:rsidP="00BD4326">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ahoma" w:eastAsia="Batang" w:hAnsi="Tahoma" w:cs="Tahoma"/>
              </w:rPr>
            </w:pPr>
            <w:r w:rsidRPr="00381C2F">
              <w:rPr>
                <w:rFonts w:ascii="Tahoma" w:hAnsi="Tahoma" w:cs="Tahoma"/>
              </w:rPr>
              <w:t xml:space="preserve">Влијанието на одредбите од законот на </w:t>
            </w:r>
            <w:r w:rsidR="003D250A" w:rsidRPr="00381C2F">
              <w:rPr>
                <w:rFonts w:ascii="Tahoma" w:hAnsi="Tahoma" w:cs="Tahoma"/>
              </w:rPr>
              <w:t xml:space="preserve">функционалноста, како и на </w:t>
            </w:r>
            <w:r w:rsidRPr="00381C2F">
              <w:rPr>
                <w:rFonts w:ascii="Tahoma" w:hAnsi="Tahoma" w:cs="Tahoma"/>
              </w:rPr>
              <w:t xml:space="preserve">економскиот и </w:t>
            </w:r>
            <w:r w:rsidR="003D250A" w:rsidRPr="00381C2F">
              <w:rPr>
                <w:rFonts w:ascii="Tahoma" w:hAnsi="Tahoma" w:cs="Tahoma"/>
              </w:rPr>
              <w:t xml:space="preserve">на </w:t>
            </w:r>
            <w:r w:rsidRPr="00381C2F">
              <w:rPr>
                <w:rFonts w:ascii="Tahoma" w:hAnsi="Tahoma" w:cs="Tahoma"/>
              </w:rPr>
              <w:t xml:space="preserve">демократскиот развој на општините. </w:t>
            </w:r>
          </w:p>
        </w:tc>
        <w:tc>
          <w:tcPr>
            <w:tcW w:w="1508" w:type="dxa"/>
            <w:tcBorders>
              <w:top w:val="nil"/>
              <w:left w:val="nil"/>
              <w:bottom w:val="single" w:sz="8" w:space="0" w:color="5B9BD5" w:themeColor="accent5"/>
              <w:right w:val="nil"/>
            </w:tcBorders>
            <w:hideMark/>
          </w:tcPr>
          <w:p w14:paraId="3B11979F" w14:textId="77777777" w:rsidR="003F2698" w:rsidRPr="00381C2F" w:rsidRDefault="003F2698"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r w:rsidRPr="00381C2F">
              <w:rPr>
                <w:rFonts w:ascii="Tahoma" w:eastAsia="Batang" w:hAnsi="Tahoma" w:cs="Tahoma"/>
              </w:rPr>
              <w:t xml:space="preserve">Квалитативни </w:t>
            </w:r>
          </w:p>
        </w:tc>
        <w:tc>
          <w:tcPr>
            <w:tcW w:w="3025" w:type="dxa"/>
            <w:gridSpan w:val="2"/>
            <w:tcBorders>
              <w:top w:val="nil"/>
              <w:left w:val="nil"/>
              <w:bottom w:val="single" w:sz="8" w:space="0" w:color="5B9BD5" w:themeColor="accent5"/>
              <w:right w:val="nil"/>
            </w:tcBorders>
            <w:hideMark/>
          </w:tcPr>
          <w:p w14:paraId="2CF28F7F" w14:textId="31117883" w:rsidR="003F2698" w:rsidRPr="00381C2F" w:rsidRDefault="003F2698" w:rsidP="00BD4326">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ahoma" w:eastAsia="Batang" w:hAnsi="Tahoma" w:cs="Tahoma"/>
              </w:rPr>
            </w:pPr>
            <w:r w:rsidRPr="00381C2F">
              <w:rPr>
                <w:rFonts w:ascii="Tahoma" w:eastAsia="Batang" w:hAnsi="Tahoma" w:cs="Tahoma"/>
              </w:rPr>
              <w:t xml:space="preserve">Анализа на </w:t>
            </w:r>
            <w:r w:rsidR="00B2520A" w:rsidRPr="00381C2F">
              <w:rPr>
                <w:rFonts w:ascii="Tahoma" w:eastAsia="Batang" w:hAnsi="Tahoma" w:cs="Tahoma"/>
              </w:rPr>
              <w:t>документи</w:t>
            </w:r>
            <w:r w:rsidRPr="00381C2F">
              <w:rPr>
                <w:rFonts w:ascii="Tahoma" w:eastAsia="Batang" w:hAnsi="Tahoma" w:cs="Tahoma"/>
              </w:rPr>
              <w:t xml:space="preserve">, </w:t>
            </w:r>
            <w:r w:rsidR="003D250A" w:rsidRPr="00381C2F">
              <w:rPr>
                <w:rFonts w:ascii="Tahoma" w:eastAsia="Batang" w:hAnsi="Tahoma" w:cs="Tahoma"/>
              </w:rPr>
              <w:t>Анализа на податоци, фокус групи</w:t>
            </w:r>
            <w:r w:rsidRPr="00381C2F">
              <w:rPr>
                <w:rFonts w:ascii="Tahoma" w:eastAsia="Batang" w:hAnsi="Tahoma" w:cs="Tahoma"/>
              </w:rPr>
              <w:t xml:space="preserve">, интервјуа,  извештаи </w:t>
            </w:r>
          </w:p>
        </w:tc>
      </w:tr>
    </w:tbl>
    <w:p w14:paraId="3D4F8DBB" w14:textId="5557D80D" w:rsidR="003F2698" w:rsidRDefault="003F2698" w:rsidP="00BD4326">
      <w:pPr>
        <w:spacing w:line="276" w:lineRule="auto"/>
        <w:rPr>
          <w:rFonts w:ascii="Tahoma" w:eastAsia="Batang" w:hAnsi="Tahoma" w:cs="Tahoma"/>
          <w:lang w:eastAsia="en-US"/>
        </w:rPr>
      </w:pPr>
    </w:p>
    <w:p w14:paraId="26084670" w14:textId="74A23D70" w:rsidR="009D3847" w:rsidRDefault="009D3847" w:rsidP="00BD4326">
      <w:pPr>
        <w:spacing w:line="276" w:lineRule="auto"/>
        <w:rPr>
          <w:rFonts w:ascii="Tahoma" w:eastAsia="Batang" w:hAnsi="Tahoma" w:cs="Tahoma"/>
          <w:lang w:eastAsia="en-US"/>
        </w:rPr>
      </w:pPr>
    </w:p>
    <w:p w14:paraId="0F1BF8F0" w14:textId="411A6127" w:rsidR="009D3847" w:rsidRDefault="009D3847" w:rsidP="00BD4326">
      <w:pPr>
        <w:spacing w:line="276" w:lineRule="auto"/>
        <w:rPr>
          <w:rFonts w:ascii="Tahoma" w:eastAsia="Batang" w:hAnsi="Tahoma" w:cs="Tahoma"/>
          <w:lang w:eastAsia="en-US"/>
        </w:rPr>
      </w:pPr>
    </w:p>
    <w:p w14:paraId="2C0DE20C" w14:textId="721C0057" w:rsidR="009D3847" w:rsidRDefault="009D3847" w:rsidP="00BD4326">
      <w:pPr>
        <w:spacing w:line="276" w:lineRule="auto"/>
        <w:rPr>
          <w:rFonts w:ascii="Tahoma" w:eastAsia="Batang" w:hAnsi="Tahoma" w:cs="Tahoma"/>
          <w:lang w:eastAsia="en-US"/>
        </w:rPr>
      </w:pPr>
    </w:p>
    <w:p w14:paraId="37460F21" w14:textId="6F7B2976" w:rsidR="009D3847" w:rsidRDefault="009D3847" w:rsidP="00BD4326">
      <w:pPr>
        <w:spacing w:line="276" w:lineRule="auto"/>
        <w:rPr>
          <w:rFonts w:ascii="Tahoma" w:eastAsia="Batang" w:hAnsi="Tahoma" w:cs="Tahoma"/>
          <w:lang w:eastAsia="en-US"/>
        </w:rPr>
      </w:pPr>
    </w:p>
    <w:p w14:paraId="62F282AF" w14:textId="633511FB" w:rsidR="009D3847" w:rsidRDefault="009D3847" w:rsidP="00BD4326">
      <w:pPr>
        <w:spacing w:line="276" w:lineRule="auto"/>
        <w:rPr>
          <w:rFonts w:ascii="Tahoma" w:eastAsia="Batang" w:hAnsi="Tahoma" w:cs="Tahoma"/>
          <w:lang w:eastAsia="en-US"/>
        </w:rPr>
      </w:pPr>
    </w:p>
    <w:p w14:paraId="05FFBC4E" w14:textId="2C5612EB" w:rsidR="009D3847" w:rsidRDefault="009D3847" w:rsidP="00BD4326">
      <w:pPr>
        <w:spacing w:line="276" w:lineRule="auto"/>
        <w:rPr>
          <w:rFonts w:ascii="Tahoma" w:eastAsia="Batang" w:hAnsi="Tahoma" w:cs="Tahoma"/>
          <w:lang w:eastAsia="en-US"/>
        </w:rPr>
      </w:pPr>
    </w:p>
    <w:p w14:paraId="7D2081BB" w14:textId="36947F47" w:rsidR="009D3847" w:rsidRDefault="009D3847" w:rsidP="00BD4326">
      <w:pPr>
        <w:spacing w:line="276" w:lineRule="auto"/>
        <w:rPr>
          <w:rFonts w:ascii="Tahoma" w:eastAsia="Batang" w:hAnsi="Tahoma" w:cs="Tahoma"/>
          <w:lang w:eastAsia="en-US"/>
        </w:rPr>
      </w:pPr>
    </w:p>
    <w:p w14:paraId="79E3A50D" w14:textId="05B9C068" w:rsidR="009D3847" w:rsidRDefault="009D3847" w:rsidP="00BD4326">
      <w:pPr>
        <w:spacing w:line="276" w:lineRule="auto"/>
        <w:rPr>
          <w:rFonts w:ascii="Tahoma" w:eastAsia="Batang" w:hAnsi="Tahoma" w:cs="Tahoma"/>
          <w:lang w:eastAsia="en-US"/>
        </w:rPr>
      </w:pPr>
    </w:p>
    <w:p w14:paraId="42170762" w14:textId="77777777" w:rsidR="009D3847" w:rsidRPr="00381C2F" w:rsidRDefault="009D3847" w:rsidP="00BD4326">
      <w:pPr>
        <w:spacing w:line="276" w:lineRule="auto"/>
        <w:rPr>
          <w:rFonts w:ascii="Tahoma" w:eastAsia="Batang" w:hAnsi="Tahoma" w:cs="Tahoma"/>
          <w:lang w:eastAsia="en-US"/>
        </w:rPr>
      </w:pPr>
    </w:p>
    <w:p w14:paraId="2FFD0957" w14:textId="77777777" w:rsidR="003F2698" w:rsidRPr="00381C2F" w:rsidRDefault="003F2698" w:rsidP="00BD4326">
      <w:pPr>
        <w:pStyle w:val="Heading2"/>
        <w:keepNext w:val="0"/>
        <w:numPr>
          <w:ilvl w:val="0"/>
          <w:numId w:val="27"/>
        </w:numPr>
        <w:suppressAutoHyphens w:val="0"/>
        <w:autoSpaceDE w:val="0"/>
        <w:autoSpaceDN w:val="0"/>
        <w:adjustRightInd w:val="0"/>
        <w:spacing w:before="0" w:after="120" w:line="276" w:lineRule="auto"/>
        <w:rPr>
          <w:rFonts w:ascii="Tahoma" w:eastAsia="Batang" w:hAnsi="Tahoma" w:cs="Tahoma"/>
          <w:b w:val="0"/>
          <w:i w:val="0"/>
          <w:sz w:val="24"/>
          <w:szCs w:val="24"/>
        </w:rPr>
      </w:pPr>
      <w:r w:rsidRPr="00381C2F">
        <w:rPr>
          <w:rFonts w:ascii="Tahoma" w:eastAsia="Batang" w:hAnsi="Tahoma" w:cs="Tahoma"/>
          <w:b w:val="0"/>
          <w:i w:val="0"/>
          <w:sz w:val="24"/>
          <w:szCs w:val="24"/>
        </w:rPr>
        <w:t xml:space="preserve">ОСНОВНИ ПРИНЦИПИ НА СПРОВЕДУВАЊЕ НА МЕТОДОЛОШКИТЕ ИНСТРУМЕНТИ </w:t>
      </w:r>
    </w:p>
    <w:p w14:paraId="195C103F" w14:textId="77777777" w:rsidR="003F2698" w:rsidRPr="00381C2F" w:rsidRDefault="003F2698" w:rsidP="00BD4326">
      <w:pPr>
        <w:spacing w:line="276" w:lineRule="auto"/>
        <w:rPr>
          <w:rFonts w:ascii="Tahoma" w:eastAsia="Calibri" w:hAnsi="Tahoma" w:cs="Tahoma"/>
          <w:lang w:eastAsia="sq-AL"/>
        </w:rPr>
      </w:pPr>
    </w:p>
    <w:p w14:paraId="7BE7F8DB" w14:textId="1C2CEACA" w:rsidR="003F2698" w:rsidRPr="00381C2F" w:rsidRDefault="003F2698" w:rsidP="00BD4326">
      <w:pPr>
        <w:spacing w:line="276" w:lineRule="auto"/>
        <w:rPr>
          <w:rFonts w:ascii="Tahoma" w:hAnsi="Tahoma" w:cs="Tahoma"/>
          <w:lang w:eastAsia="sq-AL"/>
        </w:rPr>
      </w:pPr>
      <w:r w:rsidRPr="00381C2F">
        <w:rPr>
          <w:rFonts w:ascii="Tahoma" w:hAnsi="Tahoma" w:cs="Tahoma"/>
          <w:lang w:eastAsia="sq-AL"/>
        </w:rPr>
        <w:t xml:space="preserve">Оценката на спроведување на законот </w:t>
      </w:r>
      <w:r w:rsidR="009D3847">
        <w:rPr>
          <w:rFonts w:ascii="Tahoma" w:hAnsi="Tahoma" w:cs="Tahoma"/>
          <w:lang w:eastAsia="sq-AL"/>
        </w:rPr>
        <w:t>беше</w:t>
      </w:r>
      <w:r w:rsidRPr="00381C2F">
        <w:rPr>
          <w:rFonts w:ascii="Tahoma" w:hAnsi="Tahoma" w:cs="Tahoma"/>
          <w:lang w:eastAsia="sq-AL"/>
        </w:rPr>
        <w:t xml:space="preserve"> заснова</w:t>
      </w:r>
      <w:r w:rsidR="009D3847">
        <w:rPr>
          <w:rFonts w:ascii="Tahoma" w:hAnsi="Tahoma" w:cs="Tahoma"/>
          <w:lang w:eastAsia="sq-AL"/>
        </w:rPr>
        <w:t>на</w:t>
      </w:r>
      <w:r w:rsidRPr="00381C2F">
        <w:rPr>
          <w:rFonts w:ascii="Tahoma" w:hAnsi="Tahoma" w:cs="Tahoma"/>
          <w:lang w:eastAsia="sq-AL"/>
        </w:rPr>
        <w:t xml:space="preserve"> врз следните методолошки инструменти</w:t>
      </w:r>
      <w:r w:rsidR="009D3847">
        <w:rPr>
          <w:rFonts w:ascii="Tahoma" w:hAnsi="Tahoma" w:cs="Tahoma"/>
          <w:lang w:eastAsia="sq-AL"/>
        </w:rPr>
        <w:t>:</w:t>
      </w:r>
      <w:r w:rsidRPr="00381C2F">
        <w:rPr>
          <w:rFonts w:ascii="Tahoma" w:hAnsi="Tahoma" w:cs="Tahoma"/>
          <w:lang w:eastAsia="sq-AL"/>
        </w:rPr>
        <w:t xml:space="preserve"> </w:t>
      </w:r>
    </w:p>
    <w:p w14:paraId="0D42DDB3" w14:textId="0C6D7FA3" w:rsidR="003F2698" w:rsidRPr="00381C2F" w:rsidRDefault="003F2698" w:rsidP="00BD4326">
      <w:pPr>
        <w:pStyle w:val="ListParagraph"/>
        <w:numPr>
          <w:ilvl w:val="0"/>
          <w:numId w:val="12"/>
        </w:numPr>
        <w:suppressAutoHyphens w:val="0"/>
        <w:rPr>
          <w:rFonts w:ascii="Tahoma" w:hAnsi="Tahoma" w:cs="Tahoma"/>
          <w:sz w:val="24"/>
          <w:szCs w:val="24"/>
        </w:rPr>
      </w:pPr>
      <w:r w:rsidRPr="00381C2F">
        <w:rPr>
          <w:rFonts w:ascii="Tahoma" w:hAnsi="Tahoma" w:cs="Tahoma"/>
          <w:sz w:val="24"/>
          <w:szCs w:val="24"/>
        </w:rPr>
        <w:t>Анализа на документи и на литература – да се добие јасна слика за спроведувањето и за влијанието на Законот за територијална организација на локалната самоуправа во Република</w:t>
      </w:r>
      <w:r w:rsidR="009D3847">
        <w:rPr>
          <w:rFonts w:ascii="Tahoma" w:hAnsi="Tahoma" w:cs="Tahoma"/>
          <w:sz w:val="24"/>
          <w:szCs w:val="24"/>
        </w:rPr>
        <w:t xml:space="preserve"> Северна Македонија се</w:t>
      </w:r>
      <w:r w:rsidRPr="00381C2F">
        <w:rPr>
          <w:rFonts w:ascii="Tahoma" w:hAnsi="Tahoma" w:cs="Tahoma"/>
          <w:sz w:val="24"/>
          <w:szCs w:val="24"/>
        </w:rPr>
        <w:t xml:space="preserve"> </w:t>
      </w:r>
      <w:r w:rsidR="009D3847">
        <w:rPr>
          <w:rFonts w:ascii="Tahoma" w:hAnsi="Tahoma" w:cs="Tahoma"/>
          <w:sz w:val="24"/>
          <w:szCs w:val="24"/>
        </w:rPr>
        <w:t>анализираа</w:t>
      </w:r>
      <w:r w:rsidRPr="00381C2F">
        <w:rPr>
          <w:rFonts w:ascii="Tahoma" w:hAnsi="Tahoma" w:cs="Tahoma"/>
          <w:sz w:val="24"/>
          <w:szCs w:val="24"/>
        </w:rPr>
        <w:t xml:space="preserve"> релевантни документи  (студии, </w:t>
      </w:r>
      <w:r w:rsidRPr="00381C2F">
        <w:rPr>
          <w:rFonts w:ascii="Tahoma" w:hAnsi="Tahoma" w:cs="Tahoma"/>
          <w:sz w:val="24"/>
          <w:szCs w:val="24"/>
        </w:rPr>
        <w:lastRenderedPageBreak/>
        <w:t xml:space="preserve">истражувања, извештаи, закони и сл.) и академска литература со посебен осврт на прашањата/темите водилки на оценката. Овој инструмент е во основа </w:t>
      </w:r>
      <w:r w:rsidRPr="00381C2F">
        <w:rPr>
          <w:rFonts w:ascii="Tahoma" w:eastAsia="Batang" w:hAnsi="Tahoma" w:cs="Tahoma"/>
          <w:sz w:val="24"/>
          <w:szCs w:val="24"/>
        </w:rPr>
        <w:t xml:space="preserve">de jure  и се осврнува на </w:t>
      </w:r>
      <w:r w:rsidR="00B2520A" w:rsidRPr="00381C2F">
        <w:rPr>
          <w:rFonts w:ascii="Tahoma" w:eastAsia="Batang" w:hAnsi="Tahoma" w:cs="Tahoma"/>
          <w:sz w:val="24"/>
          <w:szCs w:val="24"/>
        </w:rPr>
        <w:t>квалитетот</w:t>
      </w:r>
      <w:r w:rsidRPr="00381C2F">
        <w:rPr>
          <w:rFonts w:ascii="Tahoma" w:eastAsia="Batang" w:hAnsi="Tahoma" w:cs="Tahoma"/>
          <w:sz w:val="24"/>
          <w:szCs w:val="24"/>
        </w:rPr>
        <w:t xml:space="preserve"> на одредбите кои го регулираат прашањата кои се предмет на анализата.  </w:t>
      </w:r>
      <w:r w:rsidRPr="00381C2F">
        <w:rPr>
          <w:rFonts w:ascii="Tahoma" w:hAnsi="Tahoma" w:cs="Tahoma"/>
          <w:color w:val="FF0000"/>
          <w:sz w:val="24"/>
          <w:szCs w:val="24"/>
        </w:rPr>
        <w:t xml:space="preserve"> </w:t>
      </w:r>
    </w:p>
    <w:tbl>
      <w:tblPr>
        <w:tblStyle w:val="LightShading-Accent5"/>
        <w:tblW w:w="0" w:type="auto"/>
        <w:tblLook w:val="04A0" w:firstRow="1" w:lastRow="0" w:firstColumn="1" w:lastColumn="0" w:noHBand="0" w:noVBand="1"/>
      </w:tblPr>
      <w:tblGrid>
        <w:gridCol w:w="2349"/>
        <w:gridCol w:w="7117"/>
      </w:tblGrid>
      <w:tr w:rsidR="003F2698" w:rsidRPr="00381C2F" w14:paraId="7863878B"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dxa"/>
            <w:hideMark/>
          </w:tcPr>
          <w:p w14:paraId="593FE47B" w14:textId="77777777" w:rsidR="003F2698" w:rsidRPr="00381C2F" w:rsidRDefault="003F2698" w:rsidP="00BD4326">
            <w:pPr>
              <w:spacing w:line="276" w:lineRule="auto"/>
              <w:jc w:val="center"/>
              <w:rPr>
                <w:rFonts w:ascii="Tahoma" w:eastAsia="Calibri" w:hAnsi="Tahoma" w:cs="Tahoma"/>
                <w:b w:val="0"/>
                <w:color w:val="000000" w:themeColor="text1"/>
              </w:rPr>
            </w:pPr>
            <w:r w:rsidRPr="00381C2F">
              <w:rPr>
                <w:rFonts w:ascii="Tahoma" w:hAnsi="Tahoma" w:cs="Tahoma"/>
                <w:b w:val="0"/>
                <w:color w:val="000000" w:themeColor="text1"/>
              </w:rPr>
              <w:t>Ниво</w:t>
            </w:r>
          </w:p>
        </w:tc>
        <w:tc>
          <w:tcPr>
            <w:tcW w:w="7169" w:type="dxa"/>
            <w:hideMark/>
          </w:tcPr>
          <w:p w14:paraId="032D3554" w14:textId="77777777" w:rsidR="003F2698" w:rsidRPr="00381C2F" w:rsidRDefault="003F2698" w:rsidP="00BD4326">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color w:val="000000" w:themeColor="text1"/>
              </w:rPr>
            </w:pPr>
            <w:r w:rsidRPr="00381C2F">
              <w:rPr>
                <w:rFonts w:ascii="Tahoma" w:hAnsi="Tahoma" w:cs="Tahoma"/>
                <w:b w:val="0"/>
                <w:color w:val="000000" w:themeColor="text1"/>
              </w:rPr>
              <w:t>Видови документи</w:t>
            </w:r>
          </w:p>
        </w:tc>
      </w:tr>
      <w:tr w:rsidR="003F2698" w:rsidRPr="00381C2F" w14:paraId="5E10AB2E"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1" w:type="dxa"/>
            <w:tcBorders>
              <w:top w:val="nil"/>
              <w:bottom w:val="nil"/>
            </w:tcBorders>
          </w:tcPr>
          <w:p w14:paraId="1D53C9E6" w14:textId="77777777" w:rsidR="003F2698" w:rsidRPr="00381C2F" w:rsidRDefault="003F2698" w:rsidP="00BD4326">
            <w:pPr>
              <w:pStyle w:val="Heading3"/>
              <w:spacing w:line="276" w:lineRule="auto"/>
              <w:outlineLvl w:val="2"/>
              <w:rPr>
                <w:rFonts w:ascii="Tahoma" w:eastAsiaTheme="majorEastAsia" w:hAnsi="Tahoma" w:cs="Tahoma"/>
                <w:color w:val="000000" w:themeColor="text1"/>
                <w:sz w:val="24"/>
                <w:szCs w:val="24"/>
              </w:rPr>
            </w:pPr>
            <w:r w:rsidRPr="00381C2F">
              <w:rPr>
                <w:rFonts w:ascii="Tahoma" w:hAnsi="Tahoma" w:cs="Tahoma"/>
                <w:color w:val="000000" w:themeColor="text1"/>
                <w:sz w:val="24"/>
                <w:szCs w:val="24"/>
              </w:rPr>
              <w:t xml:space="preserve">Институционални документи: </w:t>
            </w:r>
          </w:p>
          <w:p w14:paraId="32754469" w14:textId="77777777" w:rsidR="003F2698" w:rsidRPr="00381C2F" w:rsidRDefault="003F2698" w:rsidP="00BD4326">
            <w:pPr>
              <w:spacing w:line="276" w:lineRule="auto"/>
              <w:rPr>
                <w:rFonts w:ascii="Tahoma" w:eastAsia="Calibri" w:hAnsi="Tahoma" w:cs="Tahoma"/>
                <w:b w:val="0"/>
                <w:color w:val="000000" w:themeColor="text1"/>
              </w:rPr>
            </w:pPr>
          </w:p>
        </w:tc>
        <w:tc>
          <w:tcPr>
            <w:tcW w:w="7169" w:type="dxa"/>
            <w:tcBorders>
              <w:top w:val="nil"/>
              <w:bottom w:val="nil"/>
            </w:tcBorders>
          </w:tcPr>
          <w:p w14:paraId="57CE5166" w14:textId="77777777" w:rsidR="003F2698" w:rsidRPr="00381C2F" w:rsidRDefault="003F2698" w:rsidP="00BD4326">
            <w:pPr>
              <w:pStyle w:val="Heading3"/>
              <w:keepLines/>
              <w:numPr>
                <w:ilvl w:val="0"/>
                <w:numId w:val="30"/>
              </w:numPr>
              <w:suppressAutoHyphens w:val="0"/>
              <w:spacing w:before="0" w:after="0" w:line="276" w:lineRule="auto"/>
              <w:jc w:val="left"/>
              <w:outlineLvl w:val="2"/>
              <w:cnfStyle w:val="000000100000" w:firstRow="0" w:lastRow="0" w:firstColumn="0" w:lastColumn="0" w:oddVBand="0" w:evenVBand="0" w:oddHBand="1" w:evenHBand="0" w:firstRowFirstColumn="0" w:firstRowLastColumn="0" w:lastRowFirstColumn="0" w:lastRowLastColumn="0"/>
              <w:rPr>
                <w:rFonts w:ascii="Tahoma" w:eastAsiaTheme="majorEastAsia" w:hAnsi="Tahoma" w:cs="Tahoma"/>
                <w:b w:val="0"/>
                <w:color w:val="4472C4" w:themeColor="accent1"/>
                <w:sz w:val="24"/>
                <w:szCs w:val="24"/>
              </w:rPr>
            </w:pPr>
            <w:r w:rsidRPr="00381C2F">
              <w:rPr>
                <w:rFonts w:ascii="Tahoma" w:hAnsi="Tahoma" w:cs="Tahoma"/>
                <w:b w:val="0"/>
                <w:color w:val="4472C4" w:themeColor="accent1"/>
                <w:sz w:val="24"/>
                <w:szCs w:val="24"/>
              </w:rPr>
              <w:t>Устав на РСМ</w:t>
            </w:r>
          </w:p>
          <w:p w14:paraId="2115AD6B" w14:textId="77777777" w:rsidR="003F2698" w:rsidRPr="00381C2F" w:rsidRDefault="003F2698" w:rsidP="00BD4326">
            <w:pPr>
              <w:pStyle w:val="ListParagraph"/>
              <w:numPr>
                <w:ilvl w:val="0"/>
                <w:numId w:val="30"/>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rPr>
            </w:pPr>
            <w:r w:rsidRPr="00381C2F">
              <w:rPr>
                <w:rFonts w:ascii="Tahoma" w:hAnsi="Tahoma" w:cs="Tahoma"/>
                <w:color w:val="4472C4" w:themeColor="accent1"/>
                <w:sz w:val="24"/>
                <w:szCs w:val="24"/>
              </w:rPr>
              <w:t>Европска повелба на локалната самоуправа</w:t>
            </w:r>
          </w:p>
          <w:p w14:paraId="57AAA2E8" w14:textId="77777777" w:rsidR="003F2698" w:rsidRPr="00381C2F" w:rsidRDefault="003F2698" w:rsidP="00BD4326">
            <w:pPr>
              <w:pStyle w:val="Heading3"/>
              <w:keepLines/>
              <w:numPr>
                <w:ilvl w:val="0"/>
                <w:numId w:val="30"/>
              </w:numPr>
              <w:suppressAutoHyphens w:val="0"/>
              <w:spacing w:before="0" w:after="0" w:line="276" w:lineRule="auto"/>
              <w:jc w:val="left"/>
              <w:outlineLvl w:val="2"/>
              <w:cnfStyle w:val="000000100000" w:firstRow="0" w:lastRow="0" w:firstColumn="0" w:lastColumn="0" w:oddVBand="0" w:evenVBand="0" w:oddHBand="1" w:evenHBand="0" w:firstRowFirstColumn="0" w:firstRowLastColumn="0" w:lastRowFirstColumn="0" w:lastRowLastColumn="0"/>
              <w:rPr>
                <w:rFonts w:ascii="Tahoma" w:hAnsi="Tahoma" w:cs="Tahoma"/>
                <w:b w:val="0"/>
                <w:color w:val="4472C4" w:themeColor="accent1"/>
                <w:sz w:val="24"/>
                <w:szCs w:val="24"/>
              </w:rPr>
            </w:pPr>
            <w:r w:rsidRPr="00381C2F">
              <w:rPr>
                <w:rFonts w:ascii="Tahoma" w:hAnsi="Tahoma" w:cs="Tahoma"/>
                <w:b w:val="0"/>
                <w:color w:val="4472C4" w:themeColor="accent1"/>
                <w:sz w:val="24"/>
                <w:szCs w:val="24"/>
              </w:rPr>
              <w:t xml:space="preserve">Закон за територијалната организација на локалната самоуправа во Република Македонија </w:t>
            </w:r>
          </w:p>
          <w:p w14:paraId="48389199" w14:textId="77777777" w:rsidR="003F2698" w:rsidRPr="00381C2F" w:rsidRDefault="003F2698" w:rsidP="00BD4326">
            <w:pPr>
              <w:pStyle w:val="Heading3"/>
              <w:keepLines/>
              <w:numPr>
                <w:ilvl w:val="0"/>
                <w:numId w:val="30"/>
              </w:numPr>
              <w:suppressAutoHyphens w:val="0"/>
              <w:spacing w:before="0" w:after="0" w:line="276" w:lineRule="auto"/>
              <w:jc w:val="left"/>
              <w:outlineLvl w:val="2"/>
              <w:cnfStyle w:val="000000100000" w:firstRow="0" w:lastRow="0" w:firstColumn="0" w:lastColumn="0" w:oddVBand="0" w:evenVBand="0" w:oddHBand="1" w:evenHBand="0" w:firstRowFirstColumn="0" w:firstRowLastColumn="0" w:lastRowFirstColumn="0" w:lastRowLastColumn="0"/>
              <w:rPr>
                <w:rFonts w:ascii="Tahoma" w:hAnsi="Tahoma" w:cs="Tahoma"/>
                <w:b w:val="0"/>
                <w:color w:val="4472C4" w:themeColor="accent1"/>
                <w:sz w:val="24"/>
                <w:szCs w:val="24"/>
              </w:rPr>
            </w:pPr>
            <w:r w:rsidRPr="00381C2F">
              <w:rPr>
                <w:rFonts w:ascii="Tahoma" w:hAnsi="Tahoma" w:cs="Tahoma"/>
                <w:b w:val="0"/>
                <w:color w:val="4472C4" w:themeColor="accent1"/>
                <w:sz w:val="24"/>
                <w:szCs w:val="24"/>
              </w:rPr>
              <w:t xml:space="preserve">Закон за локалната самоуправа </w:t>
            </w:r>
          </w:p>
          <w:p w14:paraId="3D3662F7" w14:textId="77777777" w:rsidR="003F2698" w:rsidRPr="00381C2F" w:rsidRDefault="003F2698" w:rsidP="00BD4326">
            <w:pPr>
              <w:pStyle w:val="ListParagraph"/>
              <w:numPr>
                <w:ilvl w:val="0"/>
                <w:numId w:val="30"/>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rPr>
            </w:pPr>
            <w:r w:rsidRPr="00381C2F">
              <w:rPr>
                <w:rFonts w:ascii="Tahoma" w:hAnsi="Tahoma" w:cs="Tahoma"/>
                <w:color w:val="4472C4" w:themeColor="accent1"/>
                <w:sz w:val="24"/>
                <w:szCs w:val="24"/>
              </w:rPr>
              <w:t>Закон за МОС</w:t>
            </w:r>
          </w:p>
          <w:p w14:paraId="6A7F6309" w14:textId="77777777" w:rsidR="003F2698" w:rsidRPr="00381C2F" w:rsidRDefault="003F2698" w:rsidP="00BD4326">
            <w:pPr>
              <w:pStyle w:val="ListParagraph"/>
              <w:numPr>
                <w:ilvl w:val="0"/>
                <w:numId w:val="30"/>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rPr>
            </w:pPr>
            <w:r w:rsidRPr="00381C2F">
              <w:rPr>
                <w:rFonts w:ascii="Tahoma" w:hAnsi="Tahoma" w:cs="Tahoma"/>
                <w:color w:val="4472C4" w:themeColor="accent1"/>
                <w:sz w:val="24"/>
                <w:szCs w:val="24"/>
              </w:rPr>
              <w:t>Закон за финансирање на ЕЛС</w:t>
            </w:r>
          </w:p>
          <w:p w14:paraId="34075126" w14:textId="77777777" w:rsidR="003F2698" w:rsidRPr="00381C2F" w:rsidRDefault="003F2698" w:rsidP="00BD4326">
            <w:pPr>
              <w:pStyle w:val="ListParagraph"/>
              <w:numPr>
                <w:ilvl w:val="0"/>
                <w:numId w:val="3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rPr>
            </w:pPr>
            <w:r w:rsidRPr="00381C2F">
              <w:rPr>
                <w:rFonts w:ascii="Tahoma" w:hAnsi="Tahoma" w:cs="Tahoma"/>
                <w:color w:val="4472C4" w:themeColor="accent1"/>
                <w:sz w:val="24"/>
                <w:szCs w:val="24"/>
              </w:rPr>
              <w:t>Секторски закони</w:t>
            </w:r>
          </w:p>
          <w:p w14:paraId="17C0E278" w14:textId="77777777" w:rsidR="003F2698" w:rsidRPr="00381C2F" w:rsidRDefault="003F2698" w:rsidP="00BD4326">
            <w:pPr>
              <w:pStyle w:val="Heading3"/>
              <w:keepLines/>
              <w:numPr>
                <w:ilvl w:val="0"/>
                <w:numId w:val="30"/>
              </w:numPr>
              <w:suppressAutoHyphens w:val="0"/>
              <w:spacing w:before="0" w:after="0" w:line="276" w:lineRule="auto"/>
              <w:jc w:val="left"/>
              <w:outlineLvl w:val="2"/>
              <w:cnfStyle w:val="000000100000" w:firstRow="0" w:lastRow="0" w:firstColumn="0" w:lastColumn="0" w:oddVBand="0" w:evenVBand="0" w:oddHBand="1" w:evenHBand="0" w:firstRowFirstColumn="0" w:firstRowLastColumn="0" w:lastRowFirstColumn="0" w:lastRowLastColumn="0"/>
              <w:rPr>
                <w:rFonts w:ascii="Tahoma" w:hAnsi="Tahoma" w:cs="Tahoma"/>
                <w:b w:val="0"/>
                <w:color w:val="4472C4" w:themeColor="accent1"/>
                <w:sz w:val="24"/>
                <w:szCs w:val="24"/>
              </w:rPr>
            </w:pPr>
            <w:r w:rsidRPr="00381C2F">
              <w:rPr>
                <w:rFonts w:ascii="Tahoma" w:hAnsi="Tahoma" w:cs="Tahoma"/>
                <w:b w:val="0"/>
                <w:color w:val="4472C4" w:themeColor="accent1"/>
                <w:sz w:val="24"/>
                <w:szCs w:val="24"/>
              </w:rPr>
              <w:t xml:space="preserve">Подзаконски акти </w:t>
            </w:r>
          </w:p>
          <w:p w14:paraId="5DBCC9E4" w14:textId="77777777" w:rsidR="003F2698" w:rsidRPr="00381C2F" w:rsidRDefault="003F2698" w:rsidP="00BD4326">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rPr>
            </w:pPr>
            <w:r w:rsidRPr="00381C2F">
              <w:rPr>
                <w:rFonts w:ascii="Tahoma" w:hAnsi="Tahoma" w:cs="Tahoma"/>
                <w:color w:val="4472C4" w:themeColor="accent1"/>
                <w:sz w:val="24"/>
                <w:szCs w:val="24"/>
              </w:rPr>
              <w:t>Политики (Стратегии, Програми, Акциони планови, Извештаи)</w:t>
            </w:r>
          </w:p>
          <w:p w14:paraId="2E9A27CA" w14:textId="77777777" w:rsidR="003F2698" w:rsidRPr="00381C2F" w:rsidRDefault="003F2698" w:rsidP="00BD4326">
            <w:pPr>
              <w:pStyle w:val="ListParagraph"/>
              <w:numPr>
                <w:ilvl w:val="0"/>
                <w:numId w:val="30"/>
              </w:numPr>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4472C4" w:themeColor="accent1"/>
                <w:sz w:val="24"/>
                <w:szCs w:val="24"/>
                <w:lang w:eastAsia="sq-AL"/>
              </w:rPr>
            </w:pPr>
            <w:r w:rsidRPr="00381C2F">
              <w:rPr>
                <w:rFonts w:ascii="Tahoma" w:hAnsi="Tahoma" w:cs="Tahoma"/>
                <w:color w:val="4472C4" w:themeColor="accent1"/>
                <w:sz w:val="24"/>
                <w:szCs w:val="24"/>
                <w:lang w:eastAsia="sq-AL"/>
              </w:rPr>
              <w:t>Автентични толкувања на одредбите на Законот</w:t>
            </w:r>
          </w:p>
          <w:p w14:paraId="6AF542CD" w14:textId="77777777" w:rsidR="003F2698" w:rsidRPr="00381C2F" w:rsidRDefault="003F2698" w:rsidP="00BD4326">
            <w:pPr>
              <w:pStyle w:val="ListParagraph"/>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p>
        </w:tc>
      </w:tr>
      <w:tr w:rsidR="003F2698" w:rsidRPr="00381C2F" w14:paraId="7471F83D" w14:textId="77777777" w:rsidTr="003F2698">
        <w:tc>
          <w:tcPr>
            <w:cnfStyle w:val="001000000000" w:firstRow="0" w:lastRow="0" w:firstColumn="1" w:lastColumn="0" w:oddVBand="0" w:evenVBand="0" w:oddHBand="0" w:evenHBand="0" w:firstRowFirstColumn="0" w:firstRowLastColumn="0" w:lastRowFirstColumn="0" w:lastRowLastColumn="0"/>
            <w:tcW w:w="2351" w:type="dxa"/>
            <w:tcBorders>
              <w:top w:val="nil"/>
              <w:left w:val="nil"/>
              <w:bottom w:val="single" w:sz="8" w:space="0" w:color="5B9BD5" w:themeColor="accent5"/>
              <w:right w:val="nil"/>
            </w:tcBorders>
            <w:hideMark/>
          </w:tcPr>
          <w:p w14:paraId="4083F587" w14:textId="77777777" w:rsidR="003F2698" w:rsidRPr="00381C2F" w:rsidRDefault="003F2698" w:rsidP="00BD4326">
            <w:pPr>
              <w:pStyle w:val="Heading3"/>
              <w:spacing w:line="276" w:lineRule="auto"/>
              <w:outlineLvl w:val="2"/>
              <w:rPr>
                <w:rFonts w:ascii="Tahoma" w:eastAsiaTheme="majorEastAsia" w:hAnsi="Tahoma" w:cs="Tahoma"/>
                <w:color w:val="000000" w:themeColor="text1"/>
                <w:sz w:val="24"/>
                <w:szCs w:val="24"/>
              </w:rPr>
            </w:pPr>
            <w:r w:rsidRPr="00381C2F">
              <w:rPr>
                <w:rFonts w:ascii="Tahoma" w:hAnsi="Tahoma" w:cs="Tahoma"/>
                <w:color w:val="000000" w:themeColor="text1"/>
                <w:sz w:val="24"/>
                <w:szCs w:val="24"/>
              </w:rPr>
              <w:t>Не-институционални документи :</w:t>
            </w:r>
          </w:p>
        </w:tc>
        <w:tc>
          <w:tcPr>
            <w:tcW w:w="7169" w:type="dxa"/>
            <w:tcBorders>
              <w:top w:val="nil"/>
              <w:left w:val="nil"/>
              <w:bottom w:val="single" w:sz="8" w:space="0" w:color="5B9BD5" w:themeColor="accent5"/>
              <w:right w:val="nil"/>
            </w:tcBorders>
          </w:tcPr>
          <w:p w14:paraId="216F1283" w14:textId="77777777" w:rsidR="003F2698" w:rsidRPr="00381C2F" w:rsidRDefault="003F2698"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color w:val="000000" w:themeColor="text1"/>
                <w:lang w:eastAsia="sq-AL"/>
              </w:rPr>
            </w:pPr>
            <w:r w:rsidRPr="00381C2F">
              <w:rPr>
                <w:rFonts w:ascii="Tahoma" w:hAnsi="Tahoma" w:cs="Tahoma"/>
                <w:color w:val="000000" w:themeColor="text1"/>
              </w:rPr>
              <w:t>Извештаи, анализи, академски трудови, експертиза од организации од граѓанското општество, меѓународни владини и невладини организации и др.</w:t>
            </w:r>
          </w:p>
          <w:p w14:paraId="3D25F698" w14:textId="77777777" w:rsidR="003F2698" w:rsidRPr="00381C2F" w:rsidRDefault="003F2698" w:rsidP="00BD4326">
            <w:pPr>
              <w:pStyle w:val="ListParagraph"/>
              <w:spacing w:after="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4"/>
                <w:szCs w:val="24"/>
              </w:rPr>
            </w:pPr>
          </w:p>
        </w:tc>
      </w:tr>
    </w:tbl>
    <w:p w14:paraId="534D1FE4" w14:textId="77777777" w:rsidR="003F2698" w:rsidRPr="00381C2F" w:rsidRDefault="003F2698" w:rsidP="00BD4326">
      <w:pPr>
        <w:pStyle w:val="ListParagraph"/>
        <w:spacing w:after="120"/>
        <w:ind w:left="0"/>
        <w:rPr>
          <w:rFonts w:ascii="Tahoma" w:hAnsi="Tahoma" w:cs="Tahoma"/>
          <w:color w:val="000000" w:themeColor="text1"/>
          <w:sz w:val="24"/>
          <w:szCs w:val="24"/>
        </w:rPr>
      </w:pPr>
    </w:p>
    <w:p w14:paraId="50CD3EAD" w14:textId="6BFED9B3" w:rsidR="003F2698" w:rsidRPr="00381C2F" w:rsidRDefault="003F2698" w:rsidP="00BD4326">
      <w:pPr>
        <w:pStyle w:val="ListParagraph"/>
        <w:numPr>
          <w:ilvl w:val="0"/>
          <w:numId w:val="13"/>
        </w:numPr>
        <w:suppressAutoHyphens w:val="0"/>
        <w:spacing w:after="120"/>
        <w:rPr>
          <w:rFonts w:ascii="Tahoma" w:eastAsia="Batang" w:hAnsi="Tahoma" w:cs="Tahoma"/>
          <w:sz w:val="24"/>
          <w:szCs w:val="24"/>
        </w:rPr>
      </w:pPr>
      <w:r w:rsidRPr="00381C2F">
        <w:rPr>
          <w:rFonts w:ascii="Tahoma" w:eastAsia="Batang" w:hAnsi="Tahoma" w:cs="Tahoma"/>
          <w:sz w:val="24"/>
          <w:szCs w:val="24"/>
        </w:rPr>
        <w:t xml:space="preserve">Полу структурирани интервјуа: како инструмент </w:t>
      </w:r>
      <w:r w:rsidR="009D3847">
        <w:rPr>
          <w:rFonts w:ascii="Tahoma" w:eastAsia="Batang" w:hAnsi="Tahoma" w:cs="Tahoma"/>
          <w:sz w:val="24"/>
          <w:szCs w:val="24"/>
        </w:rPr>
        <w:t>се спроведе</w:t>
      </w:r>
      <w:r w:rsidRPr="00381C2F">
        <w:rPr>
          <w:rFonts w:ascii="Tahoma" w:eastAsia="Batang" w:hAnsi="Tahoma" w:cs="Tahoma"/>
          <w:sz w:val="24"/>
          <w:szCs w:val="24"/>
        </w:rPr>
        <w:t xml:space="preserve"> со доносителите на одлуки, односно, институциите кои што имаат информации за ефектите од спроведувањето на  Законот за територијална организација на локалната самоуправа во Република Македонија, со цел да се добијат релевантни информации за резултатите од примената од Законот и за предизвиците.</w:t>
      </w:r>
    </w:p>
    <w:tbl>
      <w:tblPr>
        <w:tblStyle w:val="LightShading-Accent5"/>
        <w:tblW w:w="0" w:type="auto"/>
        <w:tblLook w:val="04A0" w:firstRow="1" w:lastRow="0" w:firstColumn="1" w:lastColumn="0" w:noHBand="0" w:noVBand="1"/>
      </w:tblPr>
      <w:tblGrid>
        <w:gridCol w:w="3973"/>
        <w:gridCol w:w="5284"/>
      </w:tblGrid>
      <w:tr w:rsidR="003F2698" w:rsidRPr="00381C2F" w14:paraId="5458A1AF"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3" w:type="dxa"/>
            <w:hideMark/>
          </w:tcPr>
          <w:p w14:paraId="6CEA4C4F" w14:textId="77777777" w:rsidR="003F2698" w:rsidRPr="00381C2F" w:rsidRDefault="003F2698" w:rsidP="00BD4326">
            <w:pPr>
              <w:tabs>
                <w:tab w:val="center" w:pos="3118"/>
                <w:tab w:val="left" w:pos="4410"/>
              </w:tabs>
              <w:spacing w:line="276" w:lineRule="auto"/>
              <w:rPr>
                <w:rFonts w:ascii="Tahoma" w:eastAsia="Calibri" w:hAnsi="Tahoma" w:cs="Tahoma"/>
                <w:b w:val="0"/>
                <w:color w:val="000000" w:themeColor="text1"/>
              </w:rPr>
            </w:pPr>
            <w:r w:rsidRPr="00381C2F">
              <w:rPr>
                <w:rFonts w:ascii="Tahoma" w:hAnsi="Tahoma" w:cs="Tahoma"/>
                <w:b w:val="0"/>
                <w:color w:val="000000" w:themeColor="text1"/>
              </w:rPr>
              <w:t>Инструмент</w:t>
            </w:r>
          </w:p>
        </w:tc>
        <w:tc>
          <w:tcPr>
            <w:tcW w:w="5284" w:type="dxa"/>
            <w:hideMark/>
          </w:tcPr>
          <w:p w14:paraId="737E6E41" w14:textId="77777777" w:rsidR="003F2698" w:rsidRPr="00381C2F" w:rsidRDefault="003F2698" w:rsidP="00BD4326">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color w:val="000000" w:themeColor="text1"/>
              </w:rPr>
            </w:pPr>
            <w:r w:rsidRPr="00381C2F">
              <w:rPr>
                <w:rFonts w:ascii="Tahoma" w:hAnsi="Tahoma" w:cs="Tahoma"/>
                <w:b w:val="0"/>
                <w:color w:val="000000" w:themeColor="text1"/>
              </w:rPr>
              <w:t>Вкупно</w:t>
            </w:r>
          </w:p>
        </w:tc>
      </w:tr>
      <w:tr w:rsidR="003F2698" w:rsidRPr="00381C2F" w14:paraId="19C99F82"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3" w:type="dxa"/>
            <w:tcBorders>
              <w:top w:val="nil"/>
              <w:bottom w:val="nil"/>
            </w:tcBorders>
            <w:hideMark/>
          </w:tcPr>
          <w:p w14:paraId="673F89F8"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rPr>
              <w:t xml:space="preserve">Полу структурирани интервјуа  </w:t>
            </w:r>
          </w:p>
        </w:tc>
        <w:tc>
          <w:tcPr>
            <w:tcW w:w="5284" w:type="dxa"/>
            <w:tcBorders>
              <w:top w:val="nil"/>
              <w:bottom w:val="nil"/>
            </w:tcBorders>
            <w:hideMark/>
          </w:tcPr>
          <w:p w14:paraId="0B9CCF4E" w14:textId="7CD75FE6" w:rsidR="003F2698" w:rsidRPr="00381C2F" w:rsidRDefault="00BC6BDE"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13</w:t>
            </w:r>
            <w:r w:rsidR="003F2698" w:rsidRPr="00381C2F">
              <w:rPr>
                <w:rFonts w:ascii="Tahoma" w:hAnsi="Tahoma" w:cs="Tahoma"/>
              </w:rPr>
              <w:t xml:space="preserve"> Полу- структурирани интервјуа</w:t>
            </w:r>
          </w:p>
        </w:tc>
      </w:tr>
      <w:tr w:rsidR="003F2698" w:rsidRPr="00381C2F" w14:paraId="4A751074" w14:textId="77777777" w:rsidTr="003F2698">
        <w:tc>
          <w:tcPr>
            <w:cnfStyle w:val="001000000000" w:firstRow="0" w:lastRow="0" w:firstColumn="1" w:lastColumn="0" w:oddVBand="0" w:evenVBand="0" w:oddHBand="0" w:evenHBand="0" w:firstRowFirstColumn="0" w:firstRowLastColumn="0" w:lastRowFirstColumn="0" w:lastRowLastColumn="0"/>
            <w:tcW w:w="3973" w:type="dxa"/>
            <w:tcBorders>
              <w:top w:val="nil"/>
              <w:left w:val="nil"/>
              <w:bottom w:val="single" w:sz="8" w:space="0" w:color="5B9BD5" w:themeColor="accent5"/>
              <w:right w:val="nil"/>
            </w:tcBorders>
          </w:tcPr>
          <w:p w14:paraId="66F8EC3B" w14:textId="77777777" w:rsidR="003F2698" w:rsidRPr="00381C2F" w:rsidRDefault="003F2698" w:rsidP="00BD4326">
            <w:pPr>
              <w:spacing w:line="276" w:lineRule="auto"/>
              <w:rPr>
                <w:rFonts w:ascii="Tahoma" w:eastAsia="Calibri" w:hAnsi="Tahoma" w:cs="Tahoma"/>
                <w:b w:val="0"/>
              </w:rPr>
            </w:pPr>
            <w:r w:rsidRPr="00381C2F">
              <w:rPr>
                <w:rFonts w:ascii="Tahoma" w:hAnsi="Tahoma" w:cs="Tahoma"/>
                <w:b w:val="0"/>
              </w:rPr>
              <w:t>Засегнати страни</w:t>
            </w:r>
          </w:p>
          <w:p w14:paraId="768B8180" w14:textId="77777777" w:rsidR="003F2698" w:rsidRPr="00381C2F" w:rsidRDefault="003F2698" w:rsidP="00BD4326">
            <w:pPr>
              <w:tabs>
                <w:tab w:val="right" w:pos="3727"/>
              </w:tabs>
              <w:spacing w:line="276" w:lineRule="auto"/>
              <w:rPr>
                <w:rFonts w:ascii="Tahoma" w:eastAsia="Calibri" w:hAnsi="Tahoma" w:cs="Tahoma"/>
                <w:b w:val="0"/>
              </w:rPr>
            </w:pPr>
          </w:p>
        </w:tc>
        <w:tc>
          <w:tcPr>
            <w:tcW w:w="5284" w:type="dxa"/>
            <w:tcBorders>
              <w:top w:val="nil"/>
              <w:left w:val="nil"/>
              <w:bottom w:val="single" w:sz="8" w:space="0" w:color="5B9BD5" w:themeColor="accent5"/>
              <w:right w:val="nil"/>
            </w:tcBorders>
          </w:tcPr>
          <w:p w14:paraId="60F4052F"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Државен секретар на МЛС</w:t>
            </w:r>
          </w:p>
          <w:p w14:paraId="0C77B551"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Државен советник за креирање на политики за локален и регионален развој</w:t>
            </w:r>
          </w:p>
          <w:p w14:paraId="6773A4B6"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Раководител на Сектор за локален развој</w:t>
            </w:r>
          </w:p>
          <w:p w14:paraId="5A82D479" w14:textId="5A702727" w:rsidR="003F2698" w:rsidRPr="00381C2F" w:rsidRDefault="003F2698" w:rsidP="00BD4326">
            <w:pPr>
              <w:pStyle w:val="ListParagraph"/>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p w14:paraId="681E178C"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Директори на центри на плански региони  ( 2 интервјуа)  </w:t>
            </w:r>
          </w:p>
          <w:p w14:paraId="657A3DC8"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lastRenderedPageBreak/>
              <w:t>Градоначалници, членови на Комисијата за следење на системот на финансирање на ЕЛС</w:t>
            </w:r>
          </w:p>
          <w:p w14:paraId="1DA11F63"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Директор на ЗЕЛС</w:t>
            </w:r>
          </w:p>
          <w:p w14:paraId="493DEADC"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Јорде Јакимовски, експерт </w:t>
            </w:r>
          </w:p>
          <w:p w14:paraId="6767E837" w14:textId="7D17A743"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Апостол Симовски, Директор </w:t>
            </w:r>
            <w:r w:rsidR="009D3847">
              <w:rPr>
                <w:rFonts w:ascii="Tahoma" w:hAnsi="Tahoma" w:cs="Tahoma"/>
                <w:sz w:val="24"/>
                <w:szCs w:val="24"/>
              </w:rPr>
              <w:t>-</w:t>
            </w:r>
            <w:r w:rsidRPr="00381C2F">
              <w:rPr>
                <w:rFonts w:ascii="Tahoma" w:hAnsi="Tahoma" w:cs="Tahoma"/>
                <w:sz w:val="24"/>
                <w:szCs w:val="24"/>
              </w:rPr>
              <w:t>Државен Завод за Статистика</w:t>
            </w:r>
          </w:p>
          <w:p w14:paraId="18446E35" w14:textId="550723C5" w:rsidR="003F2698" w:rsidRPr="00381C2F" w:rsidRDefault="009D3847"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Рамиз Реџепи, Директор- Биро за регионален развој</w:t>
            </w:r>
          </w:p>
          <w:p w14:paraId="1444B422"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Тони Поповски, експерт</w:t>
            </w:r>
          </w:p>
          <w:p w14:paraId="05B151A3" w14:textId="77777777" w:rsidR="003F2698" w:rsidRPr="00381C2F" w:rsidRDefault="003F2698" w:rsidP="00BD4326">
            <w:pPr>
              <w:pStyle w:val="ListParagraph"/>
              <w:numPr>
                <w:ilvl w:val="0"/>
                <w:numId w:val="14"/>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Пене Пенев, експерт</w:t>
            </w:r>
          </w:p>
          <w:p w14:paraId="7E958DFD" w14:textId="77777777" w:rsidR="003F2698" w:rsidRPr="00381C2F" w:rsidRDefault="003F2698" w:rsidP="00BD4326">
            <w:pPr>
              <w:spacing w:line="276" w:lineRule="auto"/>
              <w:ind w:left="360"/>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p>
        </w:tc>
      </w:tr>
    </w:tbl>
    <w:p w14:paraId="3AA0C53D" w14:textId="77777777" w:rsidR="003F2698" w:rsidRPr="00381C2F" w:rsidRDefault="003F2698" w:rsidP="00BD4326">
      <w:pPr>
        <w:spacing w:line="276" w:lineRule="auto"/>
        <w:rPr>
          <w:rFonts w:ascii="Tahoma" w:eastAsia="Calibri" w:hAnsi="Tahoma" w:cs="Tahoma"/>
          <w:bCs/>
          <w:color w:val="000000"/>
          <w:lang w:eastAsia="en-US"/>
        </w:rPr>
      </w:pPr>
    </w:p>
    <w:p w14:paraId="421F6476" w14:textId="4168AD69" w:rsidR="003F2698" w:rsidRPr="00381C2F" w:rsidRDefault="003F2698" w:rsidP="00BD4326">
      <w:pPr>
        <w:pStyle w:val="ListParagraph"/>
        <w:numPr>
          <w:ilvl w:val="0"/>
          <w:numId w:val="13"/>
        </w:numPr>
        <w:rPr>
          <w:rFonts w:ascii="Tahoma" w:hAnsi="Tahoma" w:cs="Tahoma"/>
          <w:sz w:val="24"/>
          <w:szCs w:val="24"/>
        </w:rPr>
      </w:pPr>
      <w:r w:rsidRPr="00381C2F">
        <w:rPr>
          <w:rFonts w:ascii="Tahoma" w:eastAsia="Batang" w:hAnsi="Tahoma" w:cs="Tahoma"/>
          <w:sz w:val="24"/>
          <w:szCs w:val="24"/>
        </w:rPr>
        <w:t xml:space="preserve">Фокус група: Со цел прибирање на квалитетни информации за спроведувањето на Законот за територијална организација на локалната самоуправа во Република Македонија фокус групите </w:t>
      </w:r>
      <w:r w:rsidR="0021377A">
        <w:rPr>
          <w:rFonts w:ascii="Tahoma" w:eastAsia="Batang" w:hAnsi="Tahoma" w:cs="Tahoma"/>
          <w:sz w:val="24"/>
          <w:szCs w:val="24"/>
        </w:rPr>
        <w:t>беа</w:t>
      </w:r>
      <w:r w:rsidRPr="00381C2F">
        <w:rPr>
          <w:rFonts w:ascii="Tahoma" w:eastAsia="Batang" w:hAnsi="Tahoma" w:cs="Tahoma"/>
          <w:sz w:val="24"/>
          <w:szCs w:val="24"/>
        </w:rPr>
        <w:t xml:space="preserve"> составени од претставници од засегнатите страни кои биле вклучени во дизајнирањето на законската рамка, во спроведување на истата или пак имаат влијание на процесот на спроведување и на ефектите.  </w:t>
      </w:r>
    </w:p>
    <w:p w14:paraId="495DC9E6" w14:textId="6DB8D595" w:rsidR="003F2698" w:rsidRPr="00381C2F" w:rsidRDefault="003F2698" w:rsidP="00BD4326">
      <w:pPr>
        <w:spacing w:line="276" w:lineRule="auto"/>
        <w:rPr>
          <w:rFonts w:ascii="Tahoma" w:eastAsia="Batang" w:hAnsi="Tahoma" w:cs="Tahoma"/>
        </w:rPr>
      </w:pPr>
      <w:r w:rsidRPr="00381C2F">
        <w:rPr>
          <w:rFonts w:ascii="Tahoma" w:eastAsia="Batang" w:hAnsi="Tahoma" w:cs="Tahoma"/>
          <w:shd w:val="clear" w:color="auto" w:fill="BDD6EE" w:themeFill="accent5" w:themeFillTint="66"/>
        </w:rPr>
        <w:t xml:space="preserve">2 Фокус групи </w:t>
      </w:r>
      <w:r w:rsidRPr="00381C2F">
        <w:rPr>
          <w:rFonts w:ascii="Tahoma" w:eastAsia="Batang" w:hAnsi="Tahoma" w:cs="Tahoma"/>
        </w:rPr>
        <w:t xml:space="preserve">со цел да се добие перцепција од општините (урбани/рурални),  за прашањата и тесните грла кои произлегуваат од квалитетот на решенијата и од начинот на спроведување на Законот за територијална организација на локалната самоуправа во Република Северна Македонија. Во овие фокус групи </w:t>
      </w:r>
      <w:r w:rsidR="009D3847">
        <w:rPr>
          <w:rFonts w:ascii="Tahoma" w:eastAsia="Batang" w:hAnsi="Tahoma" w:cs="Tahoma"/>
        </w:rPr>
        <w:t>беа</w:t>
      </w:r>
      <w:r w:rsidRPr="00381C2F">
        <w:rPr>
          <w:rFonts w:ascii="Tahoma" w:eastAsia="Batang" w:hAnsi="Tahoma" w:cs="Tahoma"/>
        </w:rPr>
        <w:t xml:space="preserve"> вклучени претставници од локалната администрација кои што се директно одговорни за испорачување на клучни услуги, како што се образование и детска заштита, локален економски развој, како и за остварување на правото на учество на граѓаните во одлучувањето преку законските или други механизми на учество.   </w:t>
      </w:r>
    </w:p>
    <w:p w14:paraId="5179A56E" w14:textId="78DFD9DD" w:rsidR="003F2698" w:rsidRPr="00381C2F" w:rsidRDefault="003F2698" w:rsidP="00BD4326">
      <w:pPr>
        <w:shd w:val="clear" w:color="auto" w:fill="FFFFFF" w:themeFill="background1"/>
        <w:spacing w:line="276" w:lineRule="auto"/>
        <w:rPr>
          <w:rFonts w:ascii="Tahoma" w:eastAsia="Batang" w:hAnsi="Tahoma" w:cs="Tahoma"/>
        </w:rPr>
      </w:pPr>
      <w:r w:rsidRPr="00381C2F">
        <w:rPr>
          <w:rFonts w:ascii="Tahoma" w:eastAsia="Batang" w:hAnsi="Tahoma" w:cs="Tahoma"/>
          <w:shd w:val="clear" w:color="auto" w:fill="BDD6EE" w:themeFill="accent5" w:themeFillTint="66"/>
        </w:rPr>
        <w:t>1 Фокус група</w:t>
      </w:r>
      <w:r w:rsidRPr="00381C2F">
        <w:rPr>
          <w:rFonts w:ascii="Tahoma" w:eastAsia="Batang" w:hAnsi="Tahoma" w:cs="Tahoma"/>
        </w:rPr>
        <w:t xml:space="preserve"> со претставници од малит</w:t>
      </w:r>
      <w:r w:rsidR="0021377A">
        <w:rPr>
          <w:rFonts w:ascii="Tahoma" w:eastAsia="Batang" w:hAnsi="Tahoma" w:cs="Tahoma"/>
        </w:rPr>
        <w:t>е општини. Во ова фокус група</w:t>
      </w:r>
      <w:r w:rsidR="009D3847">
        <w:rPr>
          <w:rFonts w:ascii="Tahoma" w:eastAsia="Batang" w:hAnsi="Tahoma" w:cs="Tahoma"/>
        </w:rPr>
        <w:t xml:space="preserve"> беа</w:t>
      </w:r>
      <w:r w:rsidRPr="00381C2F">
        <w:rPr>
          <w:rFonts w:ascii="Tahoma" w:eastAsia="Batang" w:hAnsi="Tahoma" w:cs="Tahoma"/>
        </w:rPr>
        <w:t xml:space="preserve">  вклучени претставници од локалната администрација кои што се директно одговорни за испорачување на клучни услуги, како што се образование и детска заштита, локален економски развој, како и за остварување на правото на учество на граѓаните во одлучувањето преку законските или други механизми на учество. </w:t>
      </w:r>
    </w:p>
    <w:p w14:paraId="42CC503E" w14:textId="20857CAE" w:rsidR="003F2698" w:rsidRPr="00381C2F" w:rsidRDefault="00BC6BDE" w:rsidP="00BD4326">
      <w:pPr>
        <w:shd w:val="clear" w:color="auto" w:fill="FFFFFF" w:themeFill="background1"/>
        <w:spacing w:line="276" w:lineRule="auto"/>
        <w:rPr>
          <w:rFonts w:ascii="Tahoma" w:eastAsia="Batang" w:hAnsi="Tahoma" w:cs="Tahoma"/>
        </w:rPr>
      </w:pPr>
      <w:r w:rsidRPr="00381C2F">
        <w:rPr>
          <w:rFonts w:ascii="Tahoma" w:eastAsia="Batang" w:hAnsi="Tahoma" w:cs="Tahoma"/>
          <w:shd w:val="clear" w:color="auto" w:fill="BDD6EE" w:themeFill="accent5" w:themeFillTint="66"/>
        </w:rPr>
        <w:t>1</w:t>
      </w:r>
      <w:r w:rsidR="003F2698" w:rsidRPr="00381C2F">
        <w:rPr>
          <w:rFonts w:ascii="Tahoma" w:eastAsia="Batang" w:hAnsi="Tahoma" w:cs="Tahoma"/>
          <w:shd w:val="clear" w:color="auto" w:fill="BDD6EE" w:themeFill="accent5" w:themeFillTint="66"/>
        </w:rPr>
        <w:t xml:space="preserve"> Фокус груп</w:t>
      </w:r>
      <w:r w:rsidRPr="00381C2F">
        <w:rPr>
          <w:rFonts w:ascii="Tahoma" w:eastAsia="Batang" w:hAnsi="Tahoma" w:cs="Tahoma"/>
          <w:shd w:val="clear" w:color="auto" w:fill="BDD6EE" w:themeFill="accent5" w:themeFillTint="66"/>
        </w:rPr>
        <w:t>а</w:t>
      </w:r>
      <w:r w:rsidR="003F2698" w:rsidRPr="00381C2F">
        <w:rPr>
          <w:rFonts w:ascii="Tahoma" w:eastAsia="Batang" w:hAnsi="Tahoma" w:cs="Tahoma"/>
          <w:shd w:val="clear" w:color="auto" w:fill="BDD6EE" w:themeFill="accent5" w:themeFillTint="66"/>
        </w:rPr>
        <w:t xml:space="preserve"> </w:t>
      </w:r>
      <w:r w:rsidR="003F2698" w:rsidRPr="00381C2F">
        <w:rPr>
          <w:rFonts w:ascii="Tahoma" w:eastAsia="Batang" w:hAnsi="Tahoma" w:cs="Tahoma"/>
        </w:rPr>
        <w:t>со претставници на месни самоуправи од општини кои се укинати со Законот за територијална поделба од 2004 година.</w:t>
      </w:r>
    </w:p>
    <w:p w14:paraId="332F27DA" w14:textId="77777777" w:rsidR="003F2698" w:rsidRPr="00381C2F" w:rsidRDefault="003F2698" w:rsidP="00BD4326">
      <w:pPr>
        <w:spacing w:line="276" w:lineRule="auto"/>
        <w:rPr>
          <w:rFonts w:ascii="Tahoma" w:eastAsia="Calibri" w:hAnsi="Tahoma" w:cs="Tahoma"/>
        </w:rPr>
      </w:pPr>
    </w:p>
    <w:tbl>
      <w:tblPr>
        <w:tblStyle w:val="LightShading-Accent5"/>
        <w:tblW w:w="0" w:type="auto"/>
        <w:tblLook w:val="04A0" w:firstRow="1" w:lastRow="0" w:firstColumn="1" w:lastColumn="0" w:noHBand="0" w:noVBand="1"/>
      </w:tblPr>
      <w:tblGrid>
        <w:gridCol w:w="6482"/>
        <w:gridCol w:w="2775"/>
      </w:tblGrid>
      <w:tr w:rsidR="003F2698" w:rsidRPr="00381C2F" w14:paraId="14E0978F" w14:textId="77777777" w:rsidTr="003F2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2" w:type="dxa"/>
            <w:hideMark/>
          </w:tcPr>
          <w:p w14:paraId="33189B0E" w14:textId="77777777" w:rsidR="003F2698" w:rsidRPr="00381C2F" w:rsidRDefault="003F2698" w:rsidP="00BD4326">
            <w:pPr>
              <w:spacing w:line="276" w:lineRule="auto"/>
              <w:jc w:val="center"/>
              <w:rPr>
                <w:rFonts w:ascii="Tahoma" w:eastAsia="Calibri" w:hAnsi="Tahoma" w:cs="Tahoma"/>
                <w:b w:val="0"/>
                <w:color w:val="000000" w:themeColor="text1"/>
              </w:rPr>
            </w:pPr>
            <w:r w:rsidRPr="00381C2F">
              <w:rPr>
                <w:rFonts w:ascii="Tahoma" w:hAnsi="Tahoma" w:cs="Tahoma"/>
                <w:b w:val="0"/>
                <w:color w:val="000000" w:themeColor="text1"/>
              </w:rPr>
              <w:t>Методолошки инструмент</w:t>
            </w:r>
          </w:p>
        </w:tc>
        <w:tc>
          <w:tcPr>
            <w:tcW w:w="2775" w:type="dxa"/>
            <w:hideMark/>
          </w:tcPr>
          <w:p w14:paraId="52013F27" w14:textId="77777777" w:rsidR="003F2698" w:rsidRPr="00381C2F" w:rsidRDefault="003F2698"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color w:val="000000" w:themeColor="text1"/>
              </w:rPr>
            </w:pPr>
            <w:r w:rsidRPr="00381C2F">
              <w:rPr>
                <w:rFonts w:ascii="Tahoma" w:hAnsi="Tahoma" w:cs="Tahoma"/>
                <w:b w:val="0"/>
                <w:color w:val="000000" w:themeColor="text1"/>
              </w:rPr>
              <w:t xml:space="preserve"> Вкупно</w:t>
            </w:r>
          </w:p>
        </w:tc>
      </w:tr>
      <w:tr w:rsidR="003F2698" w:rsidRPr="00381C2F" w14:paraId="0BC25B89" w14:textId="77777777" w:rsidTr="003F2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2" w:type="dxa"/>
            <w:tcBorders>
              <w:top w:val="nil"/>
              <w:bottom w:val="single" w:sz="8" w:space="0" w:color="5B9BD5" w:themeColor="accent5"/>
            </w:tcBorders>
            <w:hideMark/>
          </w:tcPr>
          <w:p w14:paraId="0722FB01" w14:textId="77777777" w:rsidR="003F2698" w:rsidRPr="00381C2F" w:rsidRDefault="003F2698" w:rsidP="00BD4326">
            <w:pPr>
              <w:spacing w:line="276" w:lineRule="auto"/>
              <w:rPr>
                <w:rFonts w:ascii="Tahoma" w:eastAsia="Calibri" w:hAnsi="Tahoma" w:cs="Tahoma"/>
                <w:b w:val="0"/>
                <w:color w:val="000000" w:themeColor="text1"/>
              </w:rPr>
            </w:pPr>
            <w:r w:rsidRPr="00381C2F">
              <w:rPr>
                <w:rFonts w:ascii="Tahoma" w:hAnsi="Tahoma" w:cs="Tahoma"/>
                <w:b w:val="0"/>
                <w:color w:val="000000" w:themeColor="text1"/>
              </w:rPr>
              <w:t>Фокус група</w:t>
            </w:r>
          </w:p>
        </w:tc>
        <w:tc>
          <w:tcPr>
            <w:tcW w:w="2775" w:type="dxa"/>
            <w:tcBorders>
              <w:top w:val="nil"/>
              <w:bottom w:val="single" w:sz="8" w:space="0" w:color="5B9BD5" w:themeColor="accent5"/>
            </w:tcBorders>
            <w:hideMark/>
          </w:tcPr>
          <w:p w14:paraId="640415BA" w14:textId="7C96498A" w:rsidR="003F2698" w:rsidRPr="00381C2F" w:rsidRDefault="009D3847"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color w:val="000000" w:themeColor="text1"/>
              </w:rPr>
            </w:pPr>
            <w:r>
              <w:rPr>
                <w:rFonts w:ascii="Tahoma" w:hAnsi="Tahoma" w:cs="Tahoma"/>
                <w:color w:val="000000" w:themeColor="text1"/>
              </w:rPr>
              <w:t>2</w:t>
            </w:r>
            <w:r w:rsidR="00BC6BDE" w:rsidRPr="00381C2F">
              <w:rPr>
                <w:rFonts w:ascii="Tahoma" w:hAnsi="Tahoma" w:cs="Tahoma"/>
                <w:color w:val="000000" w:themeColor="text1"/>
              </w:rPr>
              <w:t xml:space="preserve"> </w:t>
            </w:r>
            <w:r w:rsidR="003F2698" w:rsidRPr="00381C2F">
              <w:rPr>
                <w:rFonts w:ascii="Tahoma" w:hAnsi="Tahoma" w:cs="Tahoma"/>
                <w:color w:val="000000" w:themeColor="text1"/>
              </w:rPr>
              <w:t>Вкупно</w:t>
            </w:r>
          </w:p>
        </w:tc>
      </w:tr>
    </w:tbl>
    <w:p w14:paraId="3A3E5DE1" w14:textId="77777777" w:rsidR="003F2698" w:rsidRPr="00381C2F" w:rsidRDefault="003F2698" w:rsidP="00BD4326">
      <w:pPr>
        <w:spacing w:line="276" w:lineRule="auto"/>
        <w:rPr>
          <w:rFonts w:ascii="Tahoma" w:eastAsia="Calibri" w:hAnsi="Tahoma" w:cs="Tahoma"/>
          <w:lang w:eastAsia="en-US"/>
        </w:rPr>
      </w:pPr>
    </w:p>
    <w:bookmarkEnd w:id="8"/>
    <w:p w14:paraId="1267BE4E" w14:textId="239CD94C" w:rsidR="005B4248" w:rsidRDefault="005B4248" w:rsidP="00BD4326">
      <w:pPr>
        <w:tabs>
          <w:tab w:val="left" w:pos="2355"/>
        </w:tabs>
        <w:spacing w:line="276" w:lineRule="auto"/>
        <w:rPr>
          <w:rFonts w:ascii="Tahoma" w:hAnsi="Tahoma" w:cs="Tahoma"/>
        </w:rPr>
      </w:pPr>
    </w:p>
    <w:p w14:paraId="534905C9" w14:textId="59FAB89C" w:rsidR="00812C16" w:rsidRDefault="00812C16" w:rsidP="00BD4326">
      <w:pPr>
        <w:tabs>
          <w:tab w:val="left" w:pos="2355"/>
        </w:tabs>
        <w:spacing w:line="276" w:lineRule="auto"/>
        <w:rPr>
          <w:rFonts w:ascii="Tahoma" w:hAnsi="Tahoma" w:cs="Tahoma"/>
        </w:rPr>
      </w:pPr>
    </w:p>
    <w:p w14:paraId="02890D7F" w14:textId="3DC9B246" w:rsidR="00812C16" w:rsidRDefault="00812C16" w:rsidP="00BD4326">
      <w:pPr>
        <w:tabs>
          <w:tab w:val="left" w:pos="2355"/>
        </w:tabs>
        <w:spacing w:line="276" w:lineRule="auto"/>
        <w:rPr>
          <w:rFonts w:ascii="Tahoma" w:hAnsi="Tahoma" w:cs="Tahoma"/>
        </w:rPr>
      </w:pPr>
    </w:p>
    <w:p w14:paraId="7DC904DD" w14:textId="0C8A948F" w:rsidR="00812C16" w:rsidRDefault="00812C16" w:rsidP="00BD4326">
      <w:pPr>
        <w:tabs>
          <w:tab w:val="left" w:pos="2355"/>
        </w:tabs>
        <w:spacing w:line="276" w:lineRule="auto"/>
        <w:rPr>
          <w:rFonts w:ascii="Tahoma" w:hAnsi="Tahoma" w:cs="Tahoma"/>
        </w:rPr>
      </w:pPr>
    </w:p>
    <w:p w14:paraId="3B71E726" w14:textId="77777777" w:rsidR="00812C16" w:rsidRPr="00381C2F" w:rsidRDefault="00812C16" w:rsidP="00BD4326">
      <w:pPr>
        <w:tabs>
          <w:tab w:val="left" w:pos="2355"/>
        </w:tabs>
        <w:spacing w:line="276" w:lineRule="auto"/>
        <w:rPr>
          <w:rFonts w:ascii="Tahoma" w:hAnsi="Tahoma" w:cs="Tahoma"/>
        </w:rPr>
      </w:pPr>
    </w:p>
    <w:p w14:paraId="3DB279BB" w14:textId="18C8BFA9" w:rsidR="00B12D51" w:rsidRPr="00381C2F" w:rsidRDefault="00757754" w:rsidP="00BD4326">
      <w:pPr>
        <w:pStyle w:val="Heading1"/>
        <w:numPr>
          <w:ilvl w:val="0"/>
          <w:numId w:val="8"/>
        </w:numPr>
        <w:spacing w:line="276" w:lineRule="auto"/>
        <w:rPr>
          <w:rFonts w:ascii="Tahoma" w:hAnsi="Tahoma" w:cs="Tahoma"/>
          <w:b w:val="0"/>
          <w:i w:val="0"/>
          <w:sz w:val="24"/>
          <w:szCs w:val="24"/>
        </w:rPr>
      </w:pPr>
      <w:bookmarkStart w:id="9" w:name="_Toc38301182"/>
      <w:r w:rsidRPr="00381C2F">
        <w:rPr>
          <w:rFonts w:ascii="Tahoma" w:hAnsi="Tahoma" w:cs="Tahoma"/>
          <w:b w:val="0"/>
          <w:i w:val="0"/>
          <w:sz w:val="24"/>
          <w:szCs w:val="24"/>
        </w:rPr>
        <w:t>ОПИС НА ПРЕДМЕТОТ НА ОЦЕНКА</w:t>
      </w:r>
      <w:r w:rsidR="00CE3C80" w:rsidRPr="00381C2F">
        <w:rPr>
          <w:rFonts w:ascii="Tahoma" w:hAnsi="Tahoma" w:cs="Tahoma"/>
          <w:b w:val="0"/>
          <w:i w:val="0"/>
          <w:sz w:val="24"/>
          <w:szCs w:val="24"/>
        </w:rPr>
        <w:t>ТА</w:t>
      </w:r>
      <w:r w:rsidRPr="00381C2F">
        <w:rPr>
          <w:rFonts w:ascii="Tahoma" w:hAnsi="Tahoma" w:cs="Tahoma"/>
          <w:b w:val="0"/>
          <w:i w:val="0"/>
          <w:sz w:val="24"/>
          <w:szCs w:val="24"/>
        </w:rPr>
        <w:t xml:space="preserve"> </w:t>
      </w:r>
      <w:bookmarkEnd w:id="9"/>
    </w:p>
    <w:p w14:paraId="5B5E2420" w14:textId="77777777" w:rsidR="00BC7499" w:rsidRPr="00381C2F" w:rsidRDefault="00BC7499" w:rsidP="00BD4326">
      <w:pPr>
        <w:spacing w:line="276" w:lineRule="auto"/>
        <w:ind w:firstLine="680"/>
        <w:rPr>
          <w:rFonts w:ascii="Tahoma" w:hAnsi="Tahoma" w:cs="Tahoma"/>
        </w:rPr>
      </w:pPr>
    </w:p>
    <w:p w14:paraId="69AFE6F2" w14:textId="334E6FE2" w:rsidR="00C3767C" w:rsidRPr="00381C2F" w:rsidRDefault="008F231E" w:rsidP="00BD4326">
      <w:pPr>
        <w:spacing w:line="276" w:lineRule="auto"/>
        <w:ind w:firstLine="680"/>
        <w:rPr>
          <w:rFonts w:ascii="Tahoma" w:hAnsi="Tahoma" w:cs="Tahoma"/>
        </w:rPr>
      </w:pPr>
      <w:r w:rsidRPr="00381C2F">
        <w:rPr>
          <w:rFonts w:ascii="Tahoma" w:hAnsi="Tahoma" w:cs="Tahoma"/>
        </w:rPr>
        <w:t>Законот за територијална организација на локалната самоуправа е донесен 2004 година</w:t>
      </w:r>
      <w:r w:rsidR="00BC7499" w:rsidRPr="00381C2F">
        <w:rPr>
          <w:rFonts w:ascii="Tahoma" w:hAnsi="Tahoma" w:cs="Tahoma"/>
        </w:rPr>
        <w:t xml:space="preserve"> („Службен весник на </w:t>
      </w:r>
      <w:r w:rsidRPr="00381C2F">
        <w:rPr>
          <w:rFonts w:ascii="Tahoma" w:hAnsi="Tahoma" w:cs="Tahoma"/>
        </w:rPr>
        <w:t>Република Македонија“ бр. 55/2004</w:t>
      </w:r>
      <w:r w:rsidR="00BC7499" w:rsidRPr="00381C2F">
        <w:rPr>
          <w:rFonts w:ascii="Tahoma" w:hAnsi="Tahoma" w:cs="Tahoma"/>
        </w:rPr>
        <w:t>)</w:t>
      </w:r>
      <w:r w:rsidR="00A96C20" w:rsidRPr="00381C2F">
        <w:rPr>
          <w:rStyle w:val="FootnoteReference"/>
          <w:rFonts w:ascii="Tahoma" w:hAnsi="Tahoma" w:cs="Tahoma"/>
        </w:rPr>
        <w:footnoteReference w:id="2"/>
      </w:r>
      <w:r w:rsidR="00BC7499" w:rsidRPr="00381C2F">
        <w:rPr>
          <w:rFonts w:ascii="Tahoma" w:hAnsi="Tahoma" w:cs="Tahoma"/>
        </w:rPr>
        <w:t>. Со Законот за</w:t>
      </w:r>
      <w:r w:rsidR="00AE5953" w:rsidRPr="00381C2F">
        <w:rPr>
          <w:rFonts w:ascii="Tahoma" w:hAnsi="Tahoma" w:cs="Tahoma"/>
        </w:rPr>
        <w:t xml:space="preserve"> територијална организација на локалната самоуправа  се уредува начинот на</w:t>
      </w:r>
      <w:r w:rsidR="00812C16">
        <w:rPr>
          <w:rFonts w:ascii="Tahoma" w:hAnsi="Tahoma" w:cs="Tahoma"/>
        </w:rPr>
        <w:t xml:space="preserve"> основање на нова општина, се де</w:t>
      </w:r>
      <w:r w:rsidR="00AE5953" w:rsidRPr="00381C2F">
        <w:rPr>
          <w:rFonts w:ascii="Tahoma" w:hAnsi="Tahoma" w:cs="Tahoma"/>
        </w:rPr>
        <w:t>финираат поимите подрачје на општина и подрачје на Градот Скопје, граница на општина и граница на градот Скопје, седиште на општина и седиште на општините во градот Скопје и на градот Скопје, граница на населените места, име на населените места</w:t>
      </w:r>
      <w:r w:rsidR="00C3767C" w:rsidRPr="00381C2F">
        <w:rPr>
          <w:rFonts w:ascii="Tahoma" w:hAnsi="Tahoma" w:cs="Tahoma"/>
        </w:rPr>
        <w:t xml:space="preserve">. </w:t>
      </w:r>
      <w:r w:rsidR="00AE5953" w:rsidRPr="00381C2F">
        <w:rPr>
          <w:rFonts w:ascii="Tahoma" w:hAnsi="Tahoma" w:cs="Tahoma"/>
        </w:rPr>
        <w:t xml:space="preserve"> </w:t>
      </w:r>
      <w:r w:rsidR="00C3767C" w:rsidRPr="00381C2F">
        <w:rPr>
          <w:rFonts w:ascii="Tahoma" w:hAnsi="Tahoma" w:cs="Tahoma"/>
        </w:rPr>
        <w:t xml:space="preserve">Со Законот </w:t>
      </w:r>
      <w:r w:rsidR="00AE5953" w:rsidRPr="00381C2F">
        <w:rPr>
          <w:rFonts w:ascii="Tahoma" w:hAnsi="Tahoma" w:cs="Tahoma"/>
        </w:rPr>
        <w:t xml:space="preserve">се основаат општините како </w:t>
      </w:r>
      <w:r w:rsidR="00C3767C" w:rsidRPr="00381C2F">
        <w:rPr>
          <w:rFonts w:ascii="Tahoma" w:hAnsi="Tahoma" w:cs="Tahoma"/>
        </w:rPr>
        <w:t xml:space="preserve">единици на локалната самоуправа, </w:t>
      </w:r>
      <w:r w:rsidR="00AE5953" w:rsidRPr="00381C2F">
        <w:rPr>
          <w:rFonts w:ascii="Tahoma" w:hAnsi="Tahoma" w:cs="Tahoma"/>
        </w:rPr>
        <w:t>се утврдуваат подрачјата на општините и на Градот Скопје како посебна е</w:t>
      </w:r>
      <w:r w:rsidR="00C3767C" w:rsidRPr="00381C2F">
        <w:rPr>
          <w:rFonts w:ascii="Tahoma" w:hAnsi="Tahoma" w:cs="Tahoma"/>
        </w:rPr>
        <w:t xml:space="preserve">диница на локалната самоуправа, </w:t>
      </w:r>
      <w:r w:rsidR="00AE5953" w:rsidRPr="00381C2F">
        <w:rPr>
          <w:rFonts w:ascii="Tahoma" w:hAnsi="Tahoma" w:cs="Tahoma"/>
        </w:rPr>
        <w:t>се утврдуваат имињата, сед</w:t>
      </w:r>
      <w:r w:rsidR="00C3767C" w:rsidRPr="00381C2F">
        <w:rPr>
          <w:rFonts w:ascii="Tahoma" w:hAnsi="Tahoma" w:cs="Tahoma"/>
        </w:rPr>
        <w:t xml:space="preserve">иштата и границите на општините, </w:t>
      </w:r>
      <w:r w:rsidR="00AE5953" w:rsidRPr="00381C2F">
        <w:rPr>
          <w:rFonts w:ascii="Tahoma" w:hAnsi="Tahoma" w:cs="Tahoma"/>
        </w:rPr>
        <w:t>се определуваат видо</w:t>
      </w:r>
      <w:r w:rsidR="00C3767C" w:rsidRPr="00381C2F">
        <w:rPr>
          <w:rFonts w:ascii="Tahoma" w:hAnsi="Tahoma" w:cs="Tahoma"/>
        </w:rPr>
        <w:t xml:space="preserve">т и имињата на населените места, </w:t>
      </w:r>
      <w:r w:rsidR="00AE5953" w:rsidRPr="00381C2F">
        <w:rPr>
          <w:rFonts w:ascii="Tahoma" w:hAnsi="Tahoma" w:cs="Tahoma"/>
        </w:rPr>
        <w:t>се уредува спојувањето, поделбата и промената на границите на општините и на Градот Скопје,</w:t>
      </w:r>
      <w:r w:rsidR="00C3767C" w:rsidRPr="00381C2F">
        <w:rPr>
          <w:rFonts w:ascii="Tahoma" w:hAnsi="Tahoma" w:cs="Tahoma"/>
        </w:rPr>
        <w:t xml:space="preserve"> како и други прашања како што се организацијата на месната самоуправа и начинот на функционирање на општините по донесувањето на Законот, особено на општините кои што со овој закон ќе </w:t>
      </w:r>
      <w:r w:rsidR="005645F2" w:rsidRPr="00381C2F">
        <w:rPr>
          <w:rFonts w:ascii="Tahoma" w:hAnsi="Tahoma" w:cs="Tahoma"/>
        </w:rPr>
        <w:t>функционираат</w:t>
      </w:r>
      <w:r w:rsidR="00C3767C" w:rsidRPr="00381C2F">
        <w:rPr>
          <w:rFonts w:ascii="Tahoma" w:hAnsi="Tahoma" w:cs="Tahoma"/>
        </w:rPr>
        <w:t xml:space="preserve"> во нови граници, со спојување на две или повеќе општини. </w:t>
      </w:r>
      <w:r w:rsidR="000E463F" w:rsidRPr="00381C2F">
        <w:rPr>
          <w:rFonts w:ascii="Tahoma" w:hAnsi="Tahoma" w:cs="Tahoma"/>
        </w:rPr>
        <w:t>Законот за територијална организација на локалната самоуправа во Република Македонија утврдил 84 општини на државната територија. Меѓутоа, во член 16 од овој Закон, исто така, е предвидено дека во 2008 година кон општината Кичево ќе бидат додадени 4 соседни општини (општина Вранештица, општина Другово, општина Зајас и општина Осломеј).</w:t>
      </w:r>
    </w:p>
    <w:p w14:paraId="3A440540" w14:textId="453504EB" w:rsidR="00C3767C" w:rsidRPr="00381C2F" w:rsidRDefault="000E463F" w:rsidP="00BD4326">
      <w:pPr>
        <w:spacing w:line="276" w:lineRule="auto"/>
        <w:ind w:firstLine="680"/>
        <w:rPr>
          <w:rFonts w:ascii="Tahoma" w:hAnsi="Tahoma" w:cs="Tahoma"/>
        </w:rPr>
      </w:pPr>
      <w:r w:rsidRPr="00381C2F">
        <w:rPr>
          <w:rFonts w:ascii="Tahoma" w:hAnsi="Tahoma" w:cs="Tahoma"/>
        </w:rPr>
        <w:t>Законот за територијална организација</w:t>
      </w:r>
      <w:r w:rsidR="0021377A">
        <w:rPr>
          <w:rFonts w:ascii="Tahoma" w:hAnsi="Tahoma" w:cs="Tahoma"/>
        </w:rPr>
        <w:t xml:space="preserve"> во текот на спроведувањето имаше</w:t>
      </w:r>
      <w:r w:rsidRPr="00381C2F">
        <w:rPr>
          <w:rFonts w:ascii="Tahoma" w:hAnsi="Tahoma" w:cs="Tahoma"/>
        </w:rPr>
        <w:t xml:space="preserve"> уште три измени и дополнувања и една исправка: Закон за изменување и дополнување на Законот за територијалната организација на локалната самоуправа во Република</w:t>
      </w:r>
      <w:r w:rsidR="00BD4326">
        <w:rPr>
          <w:rFonts w:ascii="Tahoma" w:hAnsi="Tahoma" w:cs="Tahoma"/>
          <w:lang w:val="en-US"/>
        </w:rPr>
        <w:t xml:space="preserve"> </w:t>
      </w:r>
      <w:r w:rsidR="00BD4326">
        <w:rPr>
          <w:rFonts w:ascii="Tahoma" w:hAnsi="Tahoma" w:cs="Tahoma"/>
        </w:rPr>
        <w:t xml:space="preserve">Северна </w:t>
      </w:r>
      <w:r w:rsidRPr="00381C2F">
        <w:rPr>
          <w:rFonts w:ascii="Tahoma" w:hAnsi="Tahoma" w:cs="Tahoma"/>
        </w:rPr>
        <w:t>Македонија (Службен весник на РМ“ бр. 12/2005), Закон за изменување и дополнување на Законот за територијалната организација на локалната самоуправа во Република Македонија (Службен весник на РМ“ бр. 98/2008), Исправка на Законот за територијалната организација на локалната самоуправа во Република Македонија (Службен весник на РМ“ бр. 106/2008), Закон за изменување и дополнување на Законот за територијалната организација на локалната самоуправа во Република Македонија (Службен весник на РМ“ бр. 149/2014). Oд 2012 година, до д</w:t>
      </w:r>
      <w:r w:rsidR="005645F2">
        <w:rPr>
          <w:rFonts w:ascii="Tahoma" w:hAnsi="Tahoma" w:cs="Tahoma"/>
        </w:rPr>
        <w:t xml:space="preserve">енес, на територијата на </w:t>
      </w:r>
      <w:r w:rsidR="007C747D">
        <w:rPr>
          <w:rFonts w:ascii="Tahoma" w:hAnsi="Tahoma" w:cs="Tahoma"/>
        </w:rPr>
        <w:t>држават</w:t>
      </w:r>
      <w:r w:rsidR="007C747D" w:rsidRPr="00381C2F">
        <w:rPr>
          <w:rFonts w:ascii="Tahoma" w:hAnsi="Tahoma" w:cs="Tahoma"/>
        </w:rPr>
        <w:t>а</w:t>
      </w:r>
      <w:r w:rsidRPr="00381C2F">
        <w:rPr>
          <w:rFonts w:ascii="Tahoma" w:hAnsi="Tahoma" w:cs="Tahoma"/>
        </w:rPr>
        <w:t xml:space="preserve"> се утврдени 80 општини и Градот Скопје. Подрачјето на Градот </w:t>
      </w:r>
      <w:r w:rsidRPr="00381C2F">
        <w:rPr>
          <w:rFonts w:ascii="Tahoma" w:hAnsi="Tahoma" w:cs="Tahoma"/>
        </w:rPr>
        <w:lastRenderedPageBreak/>
        <w:t>Скопје, како посебна единица на локалната самоуправа и како главен град на Републиката, е утврдено со Законот за Градот Скопје.</w:t>
      </w:r>
    </w:p>
    <w:p w14:paraId="69C37D84" w14:textId="77777777" w:rsidR="000E463F" w:rsidRPr="00381C2F" w:rsidRDefault="000E463F" w:rsidP="00BD4326">
      <w:pPr>
        <w:spacing w:line="276" w:lineRule="auto"/>
        <w:ind w:firstLine="680"/>
        <w:rPr>
          <w:rFonts w:ascii="Tahoma" w:hAnsi="Tahoma" w:cs="Tahoma"/>
        </w:rPr>
      </w:pPr>
      <w:r w:rsidRPr="00381C2F">
        <w:rPr>
          <w:rFonts w:ascii="Tahoma" w:hAnsi="Tahoma" w:cs="Tahoma"/>
        </w:rPr>
        <w:t>Законот за локалната самоуправа од 2002 година ги утврдува условите за основање на единицата на локалната самоуправа. Според него, единицата на локалната самоуправа се основа за подрачје на едно или повеќе населени места во кои граѓаните се поврзани со заеднички потреби и интереси, на кое постојат услови за материјален и општествен развој и за учество на граѓаните во одлучувањето за локалните потреби и интереси.</w:t>
      </w:r>
    </w:p>
    <w:p w14:paraId="2838D101" w14:textId="20FA183C" w:rsidR="000E463F" w:rsidRPr="00381C2F" w:rsidRDefault="000E463F" w:rsidP="00BD4326">
      <w:pPr>
        <w:spacing w:line="276" w:lineRule="auto"/>
        <w:ind w:firstLine="680"/>
        <w:rPr>
          <w:rFonts w:ascii="Tahoma" w:hAnsi="Tahoma" w:cs="Tahoma"/>
        </w:rPr>
      </w:pPr>
      <w:r w:rsidRPr="00381C2F">
        <w:rPr>
          <w:rFonts w:ascii="Tahoma" w:hAnsi="Tahoma" w:cs="Tahoma"/>
        </w:rPr>
        <w:t xml:space="preserve"> Овие услови за образување на единицата на локалната самоуправа, односно општин</w:t>
      </w:r>
      <w:r w:rsidR="00C7201C" w:rsidRPr="00381C2F">
        <w:rPr>
          <w:rFonts w:ascii="Tahoma" w:hAnsi="Tahoma" w:cs="Tahoma"/>
        </w:rPr>
        <w:t>ата,</w:t>
      </w:r>
      <w:r w:rsidRPr="00381C2F">
        <w:rPr>
          <w:rFonts w:ascii="Tahoma" w:hAnsi="Tahoma" w:cs="Tahoma"/>
        </w:rPr>
        <w:t xml:space="preserve"> ја изразуваат концепцијата на единицата на локалната самоуправа – општината к</w:t>
      </w:r>
      <w:r w:rsidR="00C7201C" w:rsidRPr="00381C2F">
        <w:rPr>
          <w:rFonts w:ascii="Tahoma" w:hAnsi="Tahoma" w:cs="Tahoma"/>
        </w:rPr>
        <w:t xml:space="preserve">ако локална заедница. Законот за локалната самоуправа упатува </w:t>
      </w:r>
      <w:r w:rsidRPr="00381C2F">
        <w:rPr>
          <w:rFonts w:ascii="Tahoma" w:hAnsi="Tahoma" w:cs="Tahoma"/>
        </w:rPr>
        <w:t>дека единиците на локалната самоуправа се основаат на определено подрачје.</w:t>
      </w:r>
      <w:r w:rsidR="00C7201C" w:rsidRPr="00381C2F">
        <w:rPr>
          <w:rFonts w:ascii="Tahoma" w:hAnsi="Tahoma" w:cs="Tahoma"/>
        </w:rPr>
        <w:t xml:space="preserve"> Регулирајќи го основањето и подрачјето на единиците на локалната самоуправа, исто така Законот за локалната самоуправа истакнува дека утврдувањето на подрачјето, имињата, седиштата и границите на општините, постапката за основање општини (спојување, поделба и промена на границите) и други прашања во врска со територијалната поделба се уредуваат со закон.</w:t>
      </w:r>
    </w:p>
    <w:p w14:paraId="2CAB2767" w14:textId="650BF7BC" w:rsidR="00C7201C" w:rsidRPr="00381C2F" w:rsidRDefault="00C7201C" w:rsidP="00BD4326">
      <w:pPr>
        <w:spacing w:line="276" w:lineRule="auto"/>
        <w:ind w:firstLine="680"/>
        <w:rPr>
          <w:rFonts w:ascii="Tahoma" w:hAnsi="Tahoma" w:cs="Tahoma"/>
        </w:rPr>
      </w:pPr>
      <w:r w:rsidRPr="00381C2F">
        <w:rPr>
          <w:rFonts w:ascii="Tahoma" w:hAnsi="Tahoma" w:cs="Tahoma"/>
        </w:rPr>
        <w:t>Со оглед дека основањето на единиците на локалната само</w:t>
      </w:r>
      <w:r w:rsidR="00A14DE2" w:rsidRPr="00381C2F">
        <w:rPr>
          <w:rFonts w:ascii="Tahoma" w:hAnsi="Tahoma" w:cs="Tahoma"/>
        </w:rPr>
        <w:t xml:space="preserve">управа е мошне значајно прашање, </w:t>
      </w:r>
      <w:r w:rsidR="007C747D" w:rsidRPr="00381C2F">
        <w:rPr>
          <w:rFonts w:ascii="Tahoma" w:hAnsi="Tahoma" w:cs="Tahoma"/>
        </w:rPr>
        <w:t>секогаш</w:t>
      </w:r>
      <w:r w:rsidR="00A14DE2" w:rsidRPr="00381C2F">
        <w:rPr>
          <w:rFonts w:ascii="Tahoma" w:hAnsi="Tahoma" w:cs="Tahoma"/>
        </w:rPr>
        <w:t xml:space="preserve"> треба да се има предвид дека</w:t>
      </w:r>
      <w:r w:rsidRPr="00381C2F">
        <w:rPr>
          <w:rFonts w:ascii="Tahoma" w:hAnsi="Tahoma" w:cs="Tahoma"/>
        </w:rPr>
        <w:t xml:space="preserve"> тоа не значи само определување на подрачјето на единицата на локалната самоуправа како територија на која таа (единицата на локалната самоуправа) ќе постои и ќе функционира. </w:t>
      </w:r>
      <w:r w:rsidR="00630E0B" w:rsidRPr="00381C2F">
        <w:rPr>
          <w:rFonts w:ascii="Tahoma" w:hAnsi="Tahoma" w:cs="Tahoma"/>
        </w:rPr>
        <w:t>И во теоријата се истакнува дека “о</w:t>
      </w:r>
      <w:r w:rsidRPr="00381C2F">
        <w:rPr>
          <w:rFonts w:ascii="Tahoma" w:hAnsi="Tahoma" w:cs="Tahoma"/>
        </w:rPr>
        <w:t>сновањето на единицата на локалната самоуправа, всушност, значи конституирање на целосна локална општествена и политичка единица во која треба да постојат материјални, општествени, политички, културни и други услови за остварување на правото на граѓаните на локална самоуправа и за развојот на единицата на локалната самоуправа, односно општината. Заради тоа, при основањето на единиците на локалната самоуправа треба да се настојува по можност да се обезбедат сите овие услови. Без нив не би можеле ниту да постојат ниту да се развиваат единиците на локалната самоуправа.</w:t>
      </w:r>
      <w:r w:rsidR="00630E0B" w:rsidRPr="00381C2F">
        <w:rPr>
          <w:rFonts w:ascii="Tahoma" w:hAnsi="Tahoma" w:cs="Tahoma"/>
        </w:rPr>
        <w:t>”</w:t>
      </w:r>
      <w:r w:rsidR="00630E0B" w:rsidRPr="00381C2F">
        <w:rPr>
          <w:rStyle w:val="FootnoteReference"/>
          <w:rFonts w:ascii="Tahoma" w:hAnsi="Tahoma" w:cs="Tahoma"/>
        </w:rPr>
        <w:footnoteReference w:id="3"/>
      </w:r>
    </w:p>
    <w:p w14:paraId="4D357932" w14:textId="67467452" w:rsidR="00A83E72" w:rsidRPr="00381C2F" w:rsidRDefault="00A83E72" w:rsidP="00BD4326">
      <w:pPr>
        <w:spacing w:line="276" w:lineRule="auto"/>
        <w:ind w:firstLine="680"/>
        <w:rPr>
          <w:rFonts w:ascii="Tahoma" w:hAnsi="Tahoma" w:cs="Tahoma"/>
        </w:rPr>
      </w:pPr>
      <w:r w:rsidRPr="00381C2F">
        <w:rPr>
          <w:rFonts w:ascii="Tahoma" w:hAnsi="Tahoma" w:cs="Tahoma"/>
        </w:rPr>
        <w:t xml:space="preserve">Оттаму при оценката на спроведувањето на Законот за територијална организација на локалната </w:t>
      </w:r>
      <w:r w:rsidR="007C747D" w:rsidRPr="00381C2F">
        <w:rPr>
          <w:rFonts w:ascii="Tahoma" w:hAnsi="Tahoma" w:cs="Tahoma"/>
        </w:rPr>
        <w:t>самоуправа</w:t>
      </w:r>
      <w:r w:rsidRPr="00381C2F">
        <w:rPr>
          <w:rFonts w:ascii="Tahoma" w:hAnsi="Tahoma" w:cs="Tahoma"/>
        </w:rPr>
        <w:t xml:space="preserve"> треба да се земат предвид и други Закони кои што во најтесен обем го определуваат функционирањето на општината како територијална но и како општествено-политичка целина, пред се Европската повелба за локална самоуправа (Службен весник на РМ бр.23/1997), </w:t>
      </w:r>
      <w:r w:rsidRPr="00381C2F">
        <w:rPr>
          <w:rFonts w:ascii="Tahoma" w:hAnsi="Tahoma" w:cs="Tahoma"/>
        </w:rPr>
        <w:lastRenderedPageBreak/>
        <w:t>Дополнителниот протокол на Европската повелба за локална самоуправа за правото на учество во работите на локалната власт (Службен весник на РМ бр.130/2015), Законот за локалната самоуправа (</w:t>
      </w:r>
      <w:r w:rsidR="005C6E24" w:rsidRPr="00381C2F">
        <w:rPr>
          <w:rFonts w:ascii="Tahoma" w:hAnsi="Tahoma" w:cs="Tahoma"/>
        </w:rPr>
        <w:t>Службен весник на РМ бр. 5/2002), Законот за меѓуопштинската соработка (Службен весник на РМ бр. 79/2009), Законот за финансирање на ЕЛС (Службен весник на РМ бр. 61/2004</w:t>
      </w:r>
      <w:r w:rsidR="00016E6A" w:rsidRPr="00381C2F">
        <w:rPr>
          <w:rFonts w:ascii="Tahoma" w:hAnsi="Tahoma" w:cs="Tahoma"/>
        </w:rPr>
        <w:t>), со измените од 2004, 2007, 2009, 2011, 2015,</w:t>
      </w:r>
      <w:r w:rsidR="004F4E8A" w:rsidRPr="00381C2F">
        <w:rPr>
          <w:rFonts w:ascii="Tahoma" w:hAnsi="Tahoma" w:cs="Tahoma"/>
        </w:rPr>
        <w:t xml:space="preserve"> 2018, 2019, 2021 I 2022 година.</w:t>
      </w:r>
    </w:p>
    <w:p w14:paraId="18C25BB8" w14:textId="77777777" w:rsidR="000E463F" w:rsidRPr="00381C2F" w:rsidRDefault="000E463F" w:rsidP="00BD4326">
      <w:pPr>
        <w:spacing w:line="276" w:lineRule="auto"/>
        <w:ind w:firstLine="680"/>
        <w:rPr>
          <w:rFonts w:ascii="Tahoma" w:hAnsi="Tahoma" w:cs="Tahoma"/>
        </w:rPr>
      </w:pPr>
    </w:p>
    <w:p w14:paraId="4026ACF5" w14:textId="4A875DBB" w:rsidR="00182453" w:rsidRPr="00381C2F" w:rsidRDefault="00182453" w:rsidP="00BD4326">
      <w:pPr>
        <w:spacing w:line="276" w:lineRule="auto"/>
        <w:ind w:firstLine="680"/>
        <w:rPr>
          <w:rFonts w:ascii="Tahoma" w:hAnsi="Tahoma" w:cs="Tahoma"/>
        </w:rPr>
      </w:pPr>
      <w:r w:rsidRPr="00381C2F">
        <w:rPr>
          <w:rFonts w:ascii="Tahoma" w:hAnsi="Tahoma" w:cs="Tahoma"/>
        </w:rPr>
        <w:t>Оценката на спроведувањето на Законот за</w:t>
      </w:r>
      <w:r w:rsidR="000D1C10" w:rsidRPr="00381C2F">
        <w:rPr>
          <w:rFonts w:ascii="Tahoma" w:hAnsi="Tahoma" w:cs="Tahoma"/>
        </w:rPr>
        <w:t xml:space="preserve"> територијална организација на локалната самоуправа се фокусира</w:t>
      </w:r>
      <w:r w:rsidR="00BD4326">
        <w:rPr>
          <w:rFonts w:ascii="Tahoma" w:hAnsi="Tahoma" w:cs="Tahoma"/>
        </w:rPr>
        <w:t>ше</w:t>
      </w:r>
      <w:r w:rsidR="000D1C10" w:rsidRPr="00381C2F">
        <w:rPr>
          <w:rFonts w:ascii="Tahoma" w:hAnsi="Tahoma" w:cs="Tahoma"/>
        </w:rPr>
        <w:t xml:space="preserve"> на 4 приоритетни оски</w:t>
      </w:r>
      <w:r w:rsidRPr="00381C2F">
        <w:rPr>
          <w:rFonts w:ascii="Tahoma" w:hAnsi="Tahoma" w:cs="Tahoma"/>
        </w:rPr>
        <w:t xml:space="preserve"> и тоа:</w:t>
      </w:r>
    </w:p>
    <w:p w14:paraId="40863ECF" w14:textId="45074CD9" w:rsidR="000D1C10" w:rsidRPr="00381C2F" w:rsidRDefault="00164852" w:rsidP="00BD4326">
      <w:pPr>
        <w:suppressAutoHyphens w:val="0"/>
        <w:spacing w:line="276" w:lineRule="auto"/>
        <w:rPr>
          <w:rFonts w:ascii="Tahoma" w:eastAsiaTheme="minorHAnsi" w:hAnsi="Tahoma" w:cs="Tahoma"/>
          <w:bCs/>
        </w:rPr>
      </w:pPr>
      <w:r w:rsidRPr="00381C2F">
        <w:rPr>
          <w:rFonts w:ascii="Tahoma" w:eastAsiaTheme="minorHAnsi" w:hAnsi="Tahoma" w:cs="Tahoma"/>
          <w:bCs/>
        </w:rPr>
        <w:t>1</w:t>
      </w:r>
      <w:r w:rsidR="00BC7499" w:rsidRPr="00381C2F">
        <w:rPr>
          <w:rFonts w:ascii="Tahoma" w:eastAsiaTheme="minorHAnsi" w:hAnsi="Tahoma" w:cs="Tahoma"/>
          <w:bCs/>
        </w:rPr>
        <w:t>.</w:t>
      </w:r>
      <w:r w:rsidR="000D1C10" w:rsidRPr="00381C2F">
        <w:rPr>
          <w:rFonts w:ascii="Tahoma" w:hAnsi="Tahoma" w:cs="Tahoma"/>
        </w:rPr>
        <w:t xml:space="preserve"> </w:t>
      </w:r>
      <w:r w:rsidR="000D1C10" w:rsidRPr="00381C2F">
        <w:rPr>
          <w:rFonts w:ascii="Tahoma" w:eastAsiaTheme="minorHAnsi" w:hAnsi="Tahoma" w:cs="Tahoma"/>
          <w:bCs/>
        </w:rPr>
        <w:t xml:space="preserve">   Дизајнирање на законот и</w:t>
      </w:r>
      <w:r w:rsidR="00CE5C31" w:rsidRPr="00381C2F">
        <w:rPr>
          <w:rFonts w:ascii="Tahoma" w:eastAsiaTheme="minorHAnsi" w:hAnsi="Tahoma" w:cs="Tahoma"/>
          <w:bCs/>
        </w:rPr>
        <w:t xml:space="preserve"> уредување на односите,</w:t>
      </w:r>
      <w:r w:rsidR="000D1C10" w:rsidRPr="00381C2F">
        <w:rPr>
          <w:rFonts w:ascii="Tahoma" w:eastAsiaTheme="minorHAnsi" w:hAnsi="Tahoma" w:cs="Tahoma"/>
          <w:bCs/>
        </w:rPr>
        <w:t xml:space="preserve"> анализа на општите одредби од  Законот во корелација со принципите на Европската повелба за локална самоуправа, Законот за локалната самоуправа и други документи (член 1-9 )</w:t>
      </w:r>
    </w:p>
    <w:p w14:paraId="228D1BFB" w14:textId="36E8D423" w:rsidR="00CE5C31" w:rsidRPr="00381C2F" w:rsidRDefault="00CE5C31" w:rsidP="00BD4326">
      <w:pPr>
        <w:pStyle w:val="ListParagraph"/>
        <w:ind w:left="0" w:firstLine="680"/>
        <w:rPr>
          <w:rFonts w:ascii="Tahoma" w:hAnsi="Tahoma" w:cs="Tahoma"/>
          <w:bCs/>
          <w:sz w:val="24"/>
          <w:szCs w:val="24"/>
        </w:rPr>
      </w:pPr>
      <w:r w:rsidRPr="00381C2F">
        <w:rPr>
          <w:rFonts w:ascii="Tahoma" w:hAnsi="Tahoma" w:cs="Tahoma"/>
          <w:bCs/>
          <w:sz w:val="24"/>
          <w:szCs w:val="24"/>
        </w:rPr>
        <w:t xml:space="preserve">Оваа оска ги опфаќа </w:t>
      </w:r>
      <w:r w:rsidR="004F1E74" w:rsidRPr="00381C2F">
        <w:rPr>
          <w:rFonts w:ascii="Tahoma" w:hAnsi="Tahoma" w:cs="Tahoma"/>
          <w:bCs/>
          <w:sz w:val="24"/>
          <w:szCs w:val="24"/>
        </w:rPr>
        <w:t>контекстот на донесување на Законот, дефинирањето на клучните поими важни за територијалната организација, начинот на основање или менување на територијална единица-единица на локалната самоуправа, како и корелацијата со Европската повелба за локална самоуправа и со Законот за локалната самоуправа, каде што се поставени основните принципи врз основа на кои што е дизајниран и донесен З</w:t>
      </w:r>
      <w:r w:rsidR="00381060" w:rsidRPr="00381C2F">
        <w:rPr>
          <w:rFonts w:ascii="Tahoma" w:hAnsi="Tahoma" w:cs="Tahoma"/>
          <w:bCs/>
          <w:sz w:val="24"/>
          <w:szCs w:val="24"/>
        </w:rPr>
        <w:t>аконот за територијална организација на локалната самоуправа</w:t>
      </w:r>
      <w:r w:rsidR="004F1E74" w:rsidRPr="00381C2F">
        <w:rPr>
          <w:rFonts w:ascii="Tahoma" w:hAnsi="Tahoma" w:cs="Tahoma"/>
          <w:bCs/>
          <w:sz w:val="24"/>
          <w:szCs w:val="24"/>
        </w:rPr>
        <w:t>.</w:t>
      </w:r>
    </w:p>
    <w:p w14:paraId="04B7FD23" w14:textId="7F3DBE15" w:rsidR="000D1C10" w:rsidRPr="00381C2F" w:rsidRDefault="000D1C10" w:rsidP="00BD4326">
      <w:pPr>
        <w:suppressAutoHyphens w:val="0"/>
        <w:spacing w:line="276" w:lineRule="auto"/>
        <w:rPr>
          <w:rFonts w:ascii="Tahoma" w:eastAsiaTheme="minorHAnsi" w:hAnsi="Tahoma" w:cs="Tahoma"/>
          <w:bCs/>
        </w:rPr>
      </w:pPr>
      <w:r w:rsidRPr="00381C2F">
        <w:rPr>
          <w:rFonts w:ascii="Tahoma" w:eastAsiaTheme="minorHAnsi" w:hAnsi="Tahoma" w:cs="Tahoma"/>
          <w:bCs/>
        </w:rPr>
        <w:t>2.</w:t>
      </w:r>
      <w:r w:rsidRPr="00381C2F">
        <w:rPr>
          <w:rFonts w:ascii="Tahoma" w:eastAsiaTheme="minorHAnsi" w:hAnsi="Tahoma" w:cs="Tahoma"/>
          <w:bCs/>
        </w:rPr>
        <w:tab/>
        <w:t>Територијалната функционалност на основаните општини - анализа на член 10, 11 и 12 од Законот од аспект на територијалната целовитост, поврзаност и традицион</w:t>
      </w:r>
      <w:r w:rsidR="007C747D">
        <w:rPr>
          <w:rFonts w:ascii="Tahoma" w:eastAsiaTheme="minorHAnsi" w:hAnsi="Tahoma" w:cs="Tahoma"/>
          <w:bCs/>
        </w:rPr>
        <w:t>ална</w:t>
      </w:r>
      <w:r w:rsidRPr="00381C2F">
        <w:rPr>
          <w:rFonts w:ascii="Tahoma" w:eastAsiaTheme="minorHAnsi" w:hAnsi="Tahoma" w:cs="Tahoma"/>
          <w:bCs/>
        </w:rPr>
        <w:t xml:space="preserve"> поставеност на ЕЛС (член 10, 11 и 12 во корелација со критериумите за основање на општина и претходната територијална организација на локалната самоуправа)</w:t>
      </w:r>
    </w:p>
    <w:p w14:paraId="6C448286" w14:textId="77777777" w:rsidR="00ED7EF3" w:rsidRPr="00381C2F" w:rsidRDefault="00ED7EF3" w:rsidP="00BD4326">
      <w:pPr>
        <w:suppressAutoHyphens w:val="0"/>
        <w:spacing w:line="276" w:lineRule="auto"/>
        <w:ind w:firstLine="680"/>
        <w:rPr>
          <w:rFonts w:ascii="Tahoma" w:eastAsiaTheme="minorHAnsi" w:hAnsi="Tahoma" w:cs="Tahoma"/>
          <w:bCs/>
          <w:u w:val="single"/>
        </w:rPr>
      </w:pPr>
    </w:p>
    <w:p w14:paraId="1F1FF578" w14:textId="2D651D15" w:rsidR="005D7775" w:rsidRPr="00381C2F" w:rsidRDefault="005D7775" w:rsidP="00BD4326">
      <w:pPr>
        <w:suppressAutoHyphens w:val="0"/>
        <w:spacing w:line="276" w:lineRule="auto"/>
        <w:ind w:firstLine="680"/>
        <w:rPr>
          <w:rFonts w:ascii="Tahoma" w:eastAsiaTheme="minorHAnsi" w:hAnsi="Tahoma" w:cs="Tahoma"/>
          <w:bCs/>
        </w:rPr>
      </w:pPr>
      <w:r w:rsidRPr="00381C2F">
        <w:rPr>
          <w:rFonts w:ascii="Tahoma" w:eastAsiaTheme="minorHAnsi" w:hAnsi="Tahoma" w:cs="Tahoma"/>
          <w:bCs/>
        </w:rPr>
        <w:t>Оваа оска</w:t>
      </w:r>
      <w:r w:rsidR="00ED7EF3" w:rsidRPr="00381C2F">
        <w:rPr>
          <w:rFonts w:ascii="Tahoma" w:eastAsiaTheme="minorHAnsi" w:hAnsi="Tahoma" w:cs="Tahoma"/>
          <w:bCs/>
        </w:rPr>
        <w:t xml:space="preserve"> ги опфаќа членовите од З</w:t>
      </w:r>
      <w:r w:rsidR="00381060" w:rsidRPr="00381C2F">
        <w:rPr>
          <w:rFonts w:ascii="Tahoma" w:eastAsiaTheme="minorHAnsi" w:hAnsi="Tahoma" w:cs="Tahoma"/>
          <w:bCs/>
        </w:rPr>
        <w:t>аконот со кои што се основаат општините и се утврдуваат името и седиштето на општината, подрачјето н</w:t>
      </w:r>
      <w:r w:rsidR="00FF62A1">
        <w:rPr>
          <w:rFonts w:ascii="Tahoma" w:eastAsiaTheme="minorHAnsi" w:hAnsi="Tahoma" w:cs="Tahoma"/>
          <w:bCs/>
        </w:rPr>
        <w:t>а општините, како и населените</w:t>
      </w:r>
      <w:r w:rsidR="00381060" w:rsidRPr="00381C2F">
        <w:rPr>
          <w:rFonts w:ascii="Tahoma" w:eastAsiaTheme="minorHAnsi" w:hAnsi="Tahoma" w:cs="Tahoma"/>
          <w:bCs/>
        </w:rPr>
        <w:t xml:space="preserve"> места во нивни состав, ставени во корелација со критериумите за основање на општина, традиционалната поврзаност и претходната територијална организација на локалната самоуправа.  </w:t>
      </w:r>
    </w:p>
    <w:p w14:paraId="2818D097" w14:textId="5B06FC15" w:rsidR="005D7775" w:rsidRPr="00381C2F" w:rsidRDefault="005D7775" w:rsidP="00BD4326">
      <w:pPr>
        <w:suppressAutoHyphens w:val="0"/>
        <w:spacing w:line="276" w:lineRule="auto"/>
        <w:rPr>
          <w:rFonts w:ascii="Tahoma" w:eastAsiaTheme="minorHAnsi" w:hAnsi="Tahoma" w:cs="Tahoma"/>
          <w:bCs/>
        </w:rPr>
      </w:pPr>
      <w:r w:rsidRPr="00381C2F">
        <w:rPr>
          <w:rFonts w:ascii="Tahoma" w:eastAsiaTheme="minorHAnsi" w:hAnsi="Tahoma" w:cs="Tahoma"/>
          <w:bCs/>
        </w:rPr>
        <w:tab/>
      </w:r>
    </w:p>
    <w:p w14:paraId="66034CA5" w14:textId="23760743" w:rsidR="000D1C10" w:rsidRPr="00381C2F" w:rsidRDefault="000D1C10" w:rsidP="00BD4326">
      <w:pPr>
        <w:suppressAutoHyphens w:val="0"/>
        <w:spacing w:line="276" w:lineRule="auto"/>
        <w:rPr>
          <w:rFonts w:ascii="Tahoma" w:eastAsiaTheme="minorHAnsi" w:hAnsi="Tahoma" w:cs="Tahoma"/>
          <w:bCs/>
        </w:rPr>
      </w:pPr>
      <w:r w:rsidRPr="00381C2F">
        <w:rPr>
          <w:rFonts w:ascii="Tahoma" w:eastAsiaTheme="minorHAnsi" w:hAnsi="Tahoma" w:cs="Tahoma"/>
          <w:bCs/>
        </w:rPr>
        <w:t>3.</w:t>
      </w:r>
      <w:r w:rsidRPr="00381C2F">
        <w:rPr>
          <w:rFonts w:ascii="Tahoma" w:eastAsiaTheme="minorHAnsi" w:hAnsi="Tahoma" w:cs="Tahoma"/>
          <w:bCs/>
        </w:rPr>
        <w:tab/>
        <w:t xml:space="preserve">Функционалноста на општините како политичко-економска и социолошка целина- анализа на членовите 10, 11 и 12 од аспект на остварување на принципот на субсидијарност и правото на услуги од надлежност на ЕЛС (член 10 , 11 и 12 во корелација со одредби од  Законот за локалната самоуправа, </w:t>
      </w:r>
      <w:r w:rsidR="00381060" w:rsidRPr="00381C2F">
        <w:rPr>
          <w:rFonts w:ascii="Tahoma" w:eastAsiaTheme="minorHAnsi" w:hAnsi="Tahoma" w:cs="Tahoma"/>
          <w:bCs/>
        </w:rPr>
        <w:t xml:space="preserve">Законот за меѓуопштинска соработка, </w:t>
      </w:r>
      <w:r w:rsidRPr="00381C2F">
        <w:rPr>
          <w:rFonts w:ascii="Tahoma" w:eastAsiaTheme="minorHAnsi" w:hAnsi="Tahoma" w:cs="Tahoma"/>
          <w:bCs/>
        </w:rPr>
        <w:t>Законот за финансирање на ЕЛС и на други Закони )</w:t>
      </w:r>
    </w:p>
    <w:p w14:paraId="1D1F03C1" w14:textId="77777777" w:rsidR="00381060" w:rsidRPr="00381C2F" w:rsidRDefault="00381060" w:rsidP="00BD4326">
      <w:pPr>
        <w:suppressAutoHyphens w:val="0"/>
        <w:spacing w:line="276" w:lineRule="auto"/>
        <w:rPr>
          <w:rFonts w:ascii="Tahoma" w:eastAsiaTheme="minorHAnsi" w:hAnsi="Tahoma" w:cs="Tahoma"/>
          <w:bCs/>
        </w:rPr>
      </w:pPr>
    </w:p>
    <w:p w14:paraId="49DFD010" w14:textId="3F74C7A2" w:rsidR="00381060" w:rsidRPr="00381C2F" w:rsidRDefault="00381060" w:rsidP="00BD4326">
      <w:pPr>
        <w:suppressAutoHyphens w:val="0"/>
        <w:spacing w:line="276" w:lineRule="auto"/>
        <w:rPr>
          <w:rFonts w:ascii="Tahoma" w:eastAsiaTheme="minorHAnsi" w:hAnsi="Tahoma" w:cs="Tahoma"/>
          <w:bCs/>
        </w:rPr>
      </w:pPr>
      <w:r w:rsidRPr="00381C2F">
        <w:rPr>
          <w:rFonts w:ascii="Tahoma" w:eastAsiaTheme="minorHAnsi" w:hAnsi="Tahoma" w:cs="Tahoma"/>
          <w:bCs/>
        </w:rPr>
        <w:tab/>
        <w:t>Оваа оска ги опфаќа опфаќа членовите од Законот со кои што се основаат општините</w:t>
      </w:r>
      <w:r w:rsidR="00CE6C8E" w:rsidRPr="00381C2F">
        <w:rPr>
          <w:rFonts w:ascii="Tahoma" w:eastAsiaTheme="minorHAnsi" w:hAnsi="Tahoma" w:cs="Tahoma"/>
          <w:bCs/>
        </w:rPr>
        <w:t xml:space="preserve"> и се утврдуваат името и седиштето на општината, подрачјето на </w:t>
      </w:r>
      <w:r w:rsidR="00CE6C8E" w:rsidRPr="00381C2F">
        <w:rPr>
          <w:rFonts w:ascii="Tahoma" w:eastAsiaTheme="minorHAnsi" w:hAnsi="Tahoma" w:cs="Tahoma"/>
          <w:bCs/>
        </w:rPr>
        <w:lastRenderedPageBreak/>
        <w:t xml:space="preserve">општините, како и </w:t>
      </w:r>
      <w:r w:rsidR="0037168C" w:rsidRPr="00381C2F">
        <w:rPr>
          <w:rFonts w:ascii="Tahoma" w:eastAsiaTheme="minorHAnsi" w:hAnsi="Tahoma" w:cs="Tahoma"/>
          <w:bCs/>
        </w:rPr>
        <w:t>населените</w:t>
      </w:r>
      <w:r w:rsidR="00CE6C8E" w:rsidRPr="00381C2F">
        <w:rPr>
          <w:rFonts w:ascii="Tahoma" w:eastAsiaTheme="minorHAnsi" w:hAnsi="Tahoma" w:cs="Tahoma"/>
          <w:bCs/>
        </w:rPr>
        <w:t xml:space="preserve"> места во нивни состав, но во овој случај ставени во корелација со функциите што треба да ги извршуваат (Закон за локалната самоуправа), начините за нивно извршување (Закон за меѓуопштинска соработка) како и ресурсите со кои што располагаат општините, пред се финансиските (Закон за финансирање на ЕЛС).</w:t>
      </w:r>
    </w:p>
    <w:p w14:paraId="0EBF4A44" w14:textId="77777777" w:rsidR="00BC6BDE" w:rsidRPr="00381C2F" w:rsidRDefault="00BC6BDE" w:rsidP="00BD4326">
      <w:pPr>
        <w:suppressAutoHyphens w:val="0"/>
        <w:spacing w:line="276" w:lineRule="auto"/>
        <w:rPr>
          <w:rFonts w:ascii="Tahoma" w:eastAsiaTheme="minorHAnsi" w:hAnsi="Tahoma" w:cs="Tahoma"/>
          <w:bCs/>
        </w:rPr>
      </w:pPr>
    </w:p>
    <w:p w14:paraId="4963DD37" w14:textId="0FB2B082" w:rsidR="00BC7499" w:rsidRPr="00381C2F" w:rsidRDefault="00B4779C" w:rsidP="00BD4326">
      <w:pPr>
        <w:suppressAutoHyphens w:val="0"/>
        <w:spacing w:line="276" w:lineRule="auto"/>
        <w:rPr>
          <w:rFonts w:ascii="Tahoma" w:eastAsiaTheme="minorHAnsi" w:hAnsi="Tahoma" w:cs="Tahoma"/>
          <w:bCs/>
        </w:rPr>
      </w:pPr>
      <w:r w:rsidRPr="00381C2F">
        <w:rPr>
          <w:rFonts w:ascii="Tahoma" w:eastAsiaTheme="minorHAnsi" w:hAnsi="Tahoma" w:cs="Tahoma"/>
          <w:bCs/>
        </w:rPr>
        <w:t>4.</w:t>
      </w:r>
      <w:r w:rsidR="000D1C10" w:rsidRPr="00381C2F">
        <w:rPr>
          <w:rFonts w:ascii="Tahoma" w:eastAsiaTheme="minorHAnsi" w:hAnsi="Tahoma" w:cs="Tahoma"/>
          <w:bCs/>
        </w:rPr>
        <w:t>Анализа на одредбите кои што се однесуваат на организацијата на месната самоуправа и на преодните и завршните одредби на Законот од аспект на нивното влијание и направените промени (член 13-14 и 15-32)</w:t>
      </w:r>
    </w:p>
    <w:p w14:paraId="59C99483" w14:textId="77777777" w:rsidR="003C68AF" w:rsidRPr="00381C2F" w:rsidRDefault="003C68AF" w:rsidP="00BD4326">
      <w:pPr>
        <w:pStyle w:val="ListParagraph"/>
        <w:ind w:left="0" w:firstLine="680"/>
        <w:rPr>
          <w:rFonts w:ascii="Tahoma" w:hAnsi="Tahoma" w:cs="Tahoma"/>
          <w:bCs/>
          <w:sz w:val="24"/>
          <w:szCs w:val="24"/>
        </w:rPr>
      </w:pPr>
    </w:p>
    <w:p w14:paraId="172A708F" w14:textId="19ED0E5A" w:rsidR="00BC7499" w:rsidRPr="00381C2F" w:rsidRDefault="00BC7499" w:rsidP="00BD4326">
      <w:pPr>
        <w:pStyle w:val="ListParagraph"/>
        <w:ind w:left="0" w:firstLine="680"/>
        <w:rPr>
          <w:rFonts w:ascii="Tahoma" w:hAnsi="Tahoma" w:cs="Tahoma"/>
          <w:bCs/>
          <w:sz w:val="24"/>
          <w:szCs w:val="24"/>
        </w:rPr>
      </w:pPr>
      <w:r w:rsidRPr="00381C2F">
        <w:rPr>
          <w:rFonts w:ascii="Tahoma" w:hAnsi="Tahoma" w:cs="Tahoma"/>
          <w:bCs/>
          <w:sz w:val="24"/>
          <w:szCs w:val="24"/>
        </w:rPr>
        <w:t xml:space="preserve">Оваа оска ги опфаќа </w:t>
      </w:r>
      <w:r w:rsidR="00CE6C8E" w:rsidRPr="00381C2F">
        <w:rPr>
          <w:rFonts w:ascii="Tahoma" w:hAnsi="Tahoma" w:cs="Tahoma"/>
          <w:bCs/>
          <w:sz w:val="24"/>
          <w:szCs w:val="24"/>
        </w:rPr>
        <w:t>одредбите кои што се однесуваат на организацијата на месната самоуправа опфатена со  два членови во Законот, како и преодните и завршните одредби од Законот со кои што пред се обезбедуваат нормативни услови за отпочнување со функционирање на новите општини, основани со овој Закон.</w:t>
      </w:r>
    </w:p>
    <w:p w14:paraId="255353F6" w14:textId="77777777" w:rsidR="003C68AF" w:rsidRPr="00381C2F" w:rsidRDefault="003C68AF" w:rsidP="00BD4326">
      <w:pPr>
        <w:pStyle w:val="ListParagraph"/>
        <w:ind w:left="0" w:firstLine="680"/>
        <w:rPr>
          <w:rFonts w:ascii="Tahoma" w:hAnsi="Tahoma" w:cs="Tahoma"/>
          <w:bCs/>
          <w:sz w:val="24"/>
          <w:szCs w:val="24"/>
        </w:rPr>
      </w:pPr>
    </w:p>
    <w:p w14:paraId="7A812CF8" w14:textId="33D97755" w:rsidR="00BC6BDE" w:rsidRPr="00381C2F" w:rsidRDefault="003C68AF" w:rsidP="00BD4326">
      <w:pPr>
        <w:shd w:val="clear" w:color="auto" w:fill="D9E2F3" w:themeFill="accent1" w:themeFillTint="33"/>
        <w:suppressAutoHyphens w:val="0"/>
        <w:spacing w:line="276" w:lineRule="auto"/>
        <w:jc w:val="left"/>
        <w:rPr>
          <w:rFonts w:ascii="Tahoma" w:hAnsi="Tahoma" w:cs="Tahoma"/>
        </w:rPr>
      </w:pPr>
      <w:r w:rsidRPr="00381C2F">
        <w:rPr>
          <w:rFonts w:ascii="Tahoma" w:hAnsi="Tahoma" w:cs="Tahoma"/>
        </w:rPr>
        <w:t xml:space="preserve">Цел 1.  Оценка на дизајнирањето </w:t>
      </w:r>
      <w:r w:rsidR="00BC6BDE" w:rsidRPr="00381C2F">
        <w:rPr>
          <w:rFonts w:ascii="Tahoma" w:hAnsi="Tahoma" w:cs="Tahoma"/>
        </w:rPr>
        <w:t xml:space="preserve"> на законот и  </w:t>
      </w:r>
      <w:r w:rsidRPr="00381C2F">
        <w:rPr>
          <w:rFonts w:ascii="Tahoma" w:hAnsi="Tahoma" w:cs="Tahoma"/>
        </w:rPr>
        <w:t xml:space="preserve">на </w:t>
      </w:r>
      <w:r w:rsidR="00BC6BDE" w:rsidRPr="00381C2F">
        <w:rPr>
          <w:rFonts w:ascii="Tahoma" w:hAnsi="Tahoma" w:cs="Tahoma"/>
        </w:rPr>
        <w:t>уредување</w:t>
      </w:r>
      <w:r w:rsidRPr="00381C2F">
        <w:rPr>
          <w:rFonts w:ascii="Tahoma" w:hAnsi="Tahoma" w:cs="Tahoma"/>
        </w:rPr>
        <w:t>то</w:t>
      </w:r>
      <w:r w:rsidR="00BC6BDE" w:rsidRPr="00381C2F">
        <w:rPr>
          <w:rFonts w:ascii="Tahoma" w:hAnsi="Tahoma" w:cs="Tahoma"/>
        </w:rPr>
        <w:t xml:space="preserve"> на односите  </w:t>
      </w:r>
    </w:p>
    <w:p w14:paraId="578B0ED8" w14:textId="77777777" w:rsidR="00BC6BDE" w:rsidRPr="00381C2F" w:rsidRDefault="00BC6BDE" w:rsidP="00BD4326">
      <w:pPr>
        <w:spacing w:line="276" w:lineRule="auto"/>
        <w:rPr>
          <w:rFonts w:ascii="Tahoma" w:hAnsi="Tahoma" w:cs="Tahoma"/>
        </w:rPr>
      </w:pPr>
    </w:p>
    <w:tbl>
      <w:tblPr>
        <w:tblStyle w:val="LightShading-Accent1"/>
        <w:tblW w:w="10008" w:type="dxa"/>
        <w:tblInd w:w="-432" w:type="dxa"/>
        <w:tblLook w:val="04A0" w:firstRow="1" w:lastRow="0" w:firstColumn="1" w:lastColumn="0" w:noHBand="0" w:noVBand="1"/>
      </w:tblPr>
      <w:tblGrid>
        <w:gridCol w:w="2343"/>
        <w:gridCol w:w="5046"/>
        <w:gridCol w:w="2619"/>
      </w:tblGrid>
      <w:tr w:rsidR="00BC6BDE" w:rsidRPr="00381C2F" w14:paraId="5012A06A" w14:textId="77777777" w:rsidTr="00C93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0CC55042" w14:textId="77777777" w:rsidR="00BC6BDE" w:rsidRPr="00381C2F" w:rsidRDefault="00BC6BDE"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08A4BB03"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32A71D0F"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BC6BDE" w:rsidRPr="00381C2F" w14:paraId="6F8DC2E6" w14:textId="77777777" w:rsidTr="00C9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nil"/>
            </w:tcBorders>
          </w:tcPr>
          <w:p w14:paraId="75A0E5C9" w14:textId="77777777" w:rsidR="00BC6BDE" w:rsidRPr="00381C2F" w:rsidRDefault="00BC6BDE"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389C43B6" w14:textId="77777777" w:rsidR="00BC6BDE" w:rsidRPr="00381C2F" w:rsidRDefault="00BC6BDE" w:rsidP="00BD4326">
            <w:pPr>
              <w:pStyle w:val="ListParagraph"/>
              <w:spacing w:after="0"/>
              <w:ind w:left="1440"/>
              <w:rPr>
                <w:rFonts w:ascii="Tahoma" w:hAnsi="Tahoma" w:cs="Tahoma"/>
                <w:b w:val="0"/>
                <w:sz w:val="24"/>
                <w:szCs w:val="24"/>
              </w:rPr>
            </w:pPr>
          </w:p>
          <w:p w14:paraId="5DDE61FA" w14:textId="77777777" w:rsidR="00BC6BDE" w:rsidRPr="00381C2F" w:rsidRDefault="00BC6BDE" w:rsidP="00BD4326">
            <w:pPr>
              <w:spacing w:line="276" w:lineRule="auto"/>
              <w:rPr>
                <w:rFonts w:ascii="Tahoma" w:eastAsia="Calibri" w:hAnsi="Tahoma" w:cs="Tahoma"/>
                <w:b w:val="0"/>
              </w:rPr>
            </w:pPr>
          </w:p>
        </w:tc>
        <w:tc>
          <w:tcPr>
            <w:tcW w:w="5046" w:type="dxa"/>
            <w:tcBorders>
              <w:top w:val="nil"/>
              <w:bottom w:val="nil"/>
            </w:tcBorders>
          </w:tcPr>
          <w:p w14:paraId="37618AE3"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принципите на Европската повелба за локална самоуправа во однос на конкретното прашање?</w:t>
            </w:r>
          </w:p>
          <w:p w14:paraId="341A02DA"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Одредбите во Законот за локалната самоуправа?</w:t>
            </w:r>
          </w:p>
          <w:p w14:paraId="64EC3D9C"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Како се преточени во ЗТО?</w:t>
            </w:r>
          </w:p>
          <w:p w14:paraId="56047066"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 во спроведувањето?</w:t>
            </w:r>
          </w:p>
          <w:p w14:paraId="0358D406"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ограничувања за успехот/неуспехот на постапката?</w:t>
            </w:r>
          </w:p>
          <w:p w14:paraId="01CA8AED"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52406809"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0BE3F51F" w14:textId="77777777" w:rsidR="00BC6BDE" w:rsidRPr="00381C2F" w:rsidRDefault="00BC6BDE"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nil"/>
            </w:tcBorders>
            <w:hideMark/>
          </w:tcPr>
          <w:p w14:paraId="433F5431" w14:textId="77777777" w:rsidR="00BC6BDE" w:rsidRPr="00381C2F" w:rsidRDefault="00BC6BDE"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Анализа на документи, полу-структурирани интервјуа, фокус групи</w:t>
            </w:r>
          </w:p>
        </w:tc>
      </w:tr>
      <w:tr w:rsidR="00BC6BDE" w:rsidRPr="00381C2F" w14:paraId="601FB91B" w14:textId="77777777" w:rsidTr="00C93E09">
        <w:tc>
          <w:tcPr>
            <w:cnfStyle w:val="001000000000" w:firstRow="0" w:lastRow="0" w:firstColumn="1" w:lastColumn="0" w:oddVBand="0" w:evenVBand="0" w:oddHBand="0" w:evenHBand="0" w:firstRowFirstColumn="0" w:firstRowLastColumn="0" w:lastRowFirstColumn="0" w:lastRowLastColumn="0"/>
            <w:tcW w:w="2343" w:type="dxa"/>
            <w:tcBorders>
              <w:top w:val="nil"/>
              <w:left w:val="nil"/>
              <w:bottom w:val="single" w:sz="8" w:space="0" w:color="4472C4" w:themeColor="accent1"/>
              <w:right w:val="nil"/>
            </w:tcBorders>
          </w:tcPr>
          <w:p w14:paraId="2C7AEF5C" w14:textId="77777777" w:rsidR="00BC6BDE" w:rsidRPr="00381C2F" w:rsidRDefault="00BC6BDE" w:rsidP="00BD4326">
            <w:pPr>
              <w:spacing w:line="276" w:lineRule="auto"/>
              <w:rPr>
                <w:rFonts w:ascii="Tahoma" w:eastAsia="Calibri" w:hAnsi="Tahoma" w:cs="Tahoma"/>
                <w:b w:val="0"/>
              </w:rPr>
            </w:pPr>
            <w:r w:rsidRPr="00381C2F">
              <w:rPr>
                <w:rFonts w:ascii="Tahoma" w:hAnsi="Tahoma" w:cs="Tahoma"/>
                <w:b w:val="0"/>
                <w:u w:val="single"/>
              </w:rPr>
              <w:t xml:space="preserve">Влијание </w:t>
            </w:r>
          </w:p>
          <w:p w14:paraId="033D755E" w14:textId="77777777" w:rsidR="00BC6BDE" w:rsidRPr="00381C2F" w:rsidRDefault="00BC6BDE" w:rsidP="00BD4326">
            <w:pPr>
              <w:pStyle w:val="ListParagraph"/>
              <w:spacing w:after="0"/>
              <w:ind w:left="0"/>
              <w:rPr>
                <w:rFonts w:ascii="Tahoma" w:hAnsi="Tahoma" w:cs="Tahoma"/>
                <w:b w:val="0"/>
                <w:sz w:val="24"/>
                <w:szCs w:val="24"/>
              </w:rPr>
            </w:pPr>
          </w:p>
        </w:tc>
        <w:tc>
          <w:tcPr>
            <w:tcW w:w="5046" w:type="dxa"/>
            <w:tcBorders>
              <w:top w:val="nil"/>
              <w:left w:val="nil"/>
              <w:bottom w:val="single" w:sz="8" w:space="0" w:color="4472C4" w:themeColor="accent1"/>
              <w:right w:val="nil"/>
            </w:tcBorders>
          </w:tcPr>
          <w:p w14:paraId="67CC3B90"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 xml:space="preserve">Кои се влијанијата на ТО од спроведување на принципите на ЕПЛС? </w:t>
            </w:r>
          </w:p>
          <w:p w14:paraId="2115E7CC" w14:textId="77777777" w:rsidR="00BC6BDE" w:rsidRPr="00381C2F" w:rsidRDefault="00BC6BDE" w:rsidP="00BD4326">
            <w:pPr>
              <w:pStyle w:val="ListParagraph"/>
              <w:numPr>
                <w:ilvl w:val="0"/>
                <w:numId w:val="24"/>
              </w:numPr>
              <w:suppressAutoHyphens w:val="0"/>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Дали спроведувањето на одредбите на законот поврзани со постапката го менува сфаќањето  за ТО?</w:t>
            </w:r>
          </w:p>
          <w:p w14:paraId="606A377A" w14:textId="77777777" w:rsidR="00BC6BDE" w:rsidRPr="00381C2F" w:rsidRDefault="00BC6BDE" w:rsidP="00BD4326">
            <w:pPr>
              <w:pStyle w:val="ListParagraph"/>
              <w:numPr>
                <w:ilvl w:val="0"/>
                <w:numId w:val="24"/>
              </w:numPr>
              <w:suppressAutoHyphens w:val="0"/>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Дали општините и граѓаните се задоволни од ваквите решенија? </w:t>
            </w:r>
          </w:p>
          <w:p w14:paraId="65DF3044" w14:textId="77777777" w:rsidR="00BC6BDE" w:rsidRPr="00381C2F" w:rsidRDefault="00BC6BDE" w:rsidP="00BD4326">
            <w:pPr>
              <w:spacing w:line="276" w:lineRule="auto"/>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E4B7E97" w14:textId="77777777" w:rsidR="00BC6BDE" w:rsidRPr="00381C2F" w:rsidRDefault="00BC6BDE" w:rsidP="00BD4326">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619" w:type="dxa"/>
            <w:tcBorders>
              <w:top w:val="nil"/>
              <w:left w:val="nil"/>
              <w:bottom w:val="single" w:sz="8" w:space="0" w:color="4472C4" w:themeColor="accent1"/>
              <w:right w:val="nil"/>
            </w:tcBorders>
            <w:hideMark/>
          </w:tcPr>
          <w:p w14:paraId="7144312F" w14:textId="77777777" w:rsidR="00BC6BDE" w:rsidRPr="00381C2F" w:rsidRDefault="00BC6BDE"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r w:rsidRPr="00381C2F">
              <w:rPr>
                <w:rFonts w:ascii="Tahoma" w:hAnsi="Tahoma" w:cs="Tahoma"/>
              </w:rPr>
              <w:lastRenderedPageBreak/>
              <w:t xml:space="preserve">Анализа на документи, полу-структурирани  интервјуа, фокус групи, </w:t>
            </w:r>
          </w:p>
        </w:tc>
      </w:tr>
    </w:tbl>
    <w:p w14:paraId="3C0D2357" w14:textId="77777777" w:rsidR="00BC6BDE" w:rsidRPr="00381C2F" w:rsidRDefault="00BC6BDE" w:rsidP="00BD4326">
      <w:pPr>
        <w:spacing w:line="276" w:lineRule="auto"/>
        <w:ind w:left="360"/>
        <w:rPr>
          <w:rFonts w:ascii="Tahoma" w:eastAsia="Calibri" w:hAnsi="Tahoma" w:cs="Tahoma"/>
          <w:bCs/>
          <w:lang w:eastAsia="en-US"/>
        </w:rPr>
      </w:pPr>
    </w:p>
    <w:p w14:paraId="5F1194F9" w14:textId="117F7F1C" w:rsidR="00BC6BDE" w:rsidRPr="00381C2F" w:rsidRDefault="003C68AF" w:rsidP="00BD4326">
      <w:pPr>
        <w:shd w:val="clear" w:color="auto" w:fill="D9E2F3" w:themeFill="accent1" w:themeFillTint="33"/>
        <w:suppressAutoHyphens w:val="0"/>
        <w:spacing w:line="276" w:lineRule="auto"/>
        <w:jc w:val="left"/>
        <w:rPr>
          <w:rFonts w:ascii="Tahoma" w:hAnsi="Tahoma" w:cs="Tahoma"/>
        </w:rPr>
      </w:pPr>
      <w:r w:rsidRPr="00381C2F">
        <w:rPr>
          <w:rFonts w:ascii="Tahoma" w:hAnsi="Tahoma" w:cs="Tahoma"/>
          <w:bCs/>
        </w:rPr>
        <w:t>Цел 2. Оценка на т</w:t>
      </w:r>
      <w:r w:rsidR="00BC6BDE" w:rsidRPr="00381C2F">
        <w:rPr>
          <w:rFonts w:ascii="Tahoma" w:hAnsi="Tahoma" w:cs="Tahoma"/>
          <w:bCs/>
        </w:rPr>
        <w:t>ериторијалната функционалност на основаните општини</w:t>
      </w:r>
    </w:p>
    <w:p w14:paraId="408D0287" w14:textId="77777777" w:rsidR="00BC6BDE" w:rsidRPr="00381C2F" w:rsidRDefault="00BC6BDE" w:rsidP="00BD4326">
      <w:pPr>
        <w:pStyle w:val="ListParagraph"/>
        <w:shd w:val="clear" w:color="auto" w:fill="DBE5F1"/>
        <w:ind w:left="0"/>
        <w:rPr>
          <w:rFonts w:ascii="Tahoma" w:hAnsi="Tahoma" w:cs="Tahoma"/>
          <w:sz w:val="24"/>
          <w:szCs w:val="24"/>
        </w:rPr>
      </w:pPr>
    </w:p>
    <w:p w14:paraId="25617107" w14:textId="77777777" w:rsidR="00BC6BDE" w:rsidRPr="00381C2F" w:rsidRDefault="00BC6BDE" w:rsidP="00BD4326">
      <w:pPr>
        <w:spacing w:line="276" w:lineRule="auto"/>
        <w:rPr>
          <w:rFonts w:ascii="Tahoma" w:hAnsi="Tahoma" w:cs="Tahoma"/>
        </w:rPr>
      </w:pPr>
    </w:p>
    <w:tbl>
      <w:tblPr>
        <w:tblStyle w:val="LightShading-Accent1"/>
        <w:tblW w:w="10008" w:type="dxa"/>
        <w:tblInd w:w="-432" w:type="dxa"/>
        <w:tblLook w:val="04A0" w:firstRow="1" w:lastRow="0" w:firstColumn="1" w:lastColumn="0" w:noHBand="0" w:noVBand="1"/>
      </w:tblPr>
      <w:tblGrid>
        <w:gridCol w:w="2343"/>
        <w:gridCol w:w="5046"/>
        <w:gridCol w:w="2619"/>
      </w:tblGrid>
      <w:tr w:rsidR="00BC6BDE" w:rsidRPr="00381C2F" w14:paraId="2BDF0793" w14:textId="77777777" w:rsidTr="00C93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2639D9E9" w14:textId="77777777" w:rsidR="00BC6BDE" w:rsidRPr="00381C2F" w:rsidRDefault="00BC6BDE"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1469743F"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2C9D5BFF"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BC6BDE" w:rsidRPr="00381C2F" w14:paraId="2F04BD6D" w14:textId="77777777" w:rsidTr="00C9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single" w:sz="8" w:space="0" w:color="4472C4" w:themeColor="accent1"/>
            </w:tcBorders>
          </w:tcPr>
          <w:p w14:paraId="26326640" w14:textId="77777777" w:rsidR="00BC6BDE" w:rsidRPr="00381C2F" w:rsidRDefault="00BC6BDE"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7689628A" w14:textId="77777777" w:rsidR="00BC6BDE" w:rsidRPr="00381C2F" w:rsidRDefault="00BC6BDE" w:rsidP="00BD4326">
            <w:pPr>
              <w:pStyle w:val="ListParagraph"/>
              <w:spacing w:after="0"/>
              <w:ind w:left="1440"/>
              <w:rPr>
                <w:rFonts w:ascii="Tahoma" w:hAnsi="Tahoma" w:cs="Tahoma"/>
                <w:b w:val="0"/>
                <w:sz w:val="24"/>
                <w:szCs w:val="24"/>
              </w:rPr>
            </w:pPr>
          </w:p>
          <w:p w14:paraId="0F96384E" w14:textId="77777777" w:rsidR="00BC6BDE" w:rsidRPr="00381C2F" w:rsidRDefault="00BC6BDE" w:rsidP="00BD4326">
            <w:pPr>
              <w:spacing w:line="276" w:lineRule="auto"/>
              <w:rPr>
                <w:rFonts w:ascii="Tahoma" w:eastAsia="Calibri" w:hAnsi="Tahoma" w:cs="Tahoma"/>
                <w:b w:val="0"/>
              </w:rPr>
            </w:pPr>
          </w:p>
        </w:tc>
        <w:tc>
          <w:tcPr>
            <w:tcW w:w="5046" w:type="dxa"/>
            <w:tcBorders>
              <w:top w:val="nil"/>
              <w:bottom w:val="single" w:sz="8" w:space="0" w:color="4472C4" w:themeColor="accent1"/>
            </w:tcBorders>
          </w:tcPr>
          <w:p w14:paraId="10FAB8AB"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Како е уредено прашањето? </w:t>
            </w:r>
          </w:p>
          <w:p w14:paraId="7D8B31AA"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претпоставки биле земени предвид?</w:t>
            </w:r>
          </w:p>
          <w:p w14:paraId="5FFD33C7"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Дали имало нормативни промени и зошто?</w:t>
            </w:r>
          </w:p>
          <w:p w14:paraId="0FB83E3A"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w:t>
            </w:r>
          </w:p>
          <w:p w14:paraId="2A37DDE3"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ограничувања за успехот/неуспехот на овие механизми</w:t>
            </w:r>
          </w:p>
          <w:p w14:paraId="3C480463"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1DD2946"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0C853E12" w14:textId="77777777" w:rsidR="00BC6BDE" w:rsidRPr="00381C2F" w:rsidRDefault="00BC6BDE"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single" w:sz="8" w:space="0" w:color="4472C4" w:themeColor="accent1"/>
            </w:tcBorders>
            <w:hideMark/>
          </w:tcPr>
          <w:p w14:paraId="6EAAF1A2" w14:textId="77777777" w:rsidR="00BC6BDE" w:rsidRPr="00381C2F" w:rsidRDefault="00BC6BDE"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Анализа на документи, полу-структурирани интевјуа, фокус групи</w:t>
            </w:r>
          </w:p>
        </w:tc>
      </w:tr>
    </w:tbl>
    <w:p w14:paraId="63E3D5E3" w14:textId="77777777" w:rsidR="00BC6BDE" w:rsidRPr="00381C2F" w:rsidRDefault="00BC6BDE" w:rsidP="00BD4326">
      <w:pPr>
        <w:spacing w:line="276" w:lineRule="auto"/>
        <w:rPr>
          <w:rFonts w:ascii="Tahoma" w:eastAsia="Calibri" w:hAnsi="Tahoma" w:cs="Tahoma"/>
          <w:lang w:eastAsia="en-US"/>
        </w:rPr>
      </w:pPr>
    </w:p>
    <w:p w14:paraId="369156C2" w14:textId="5B960F61" w:rsidR="00BC6BDE" w:rsidRPr="00381C2F" w:rsidRDefault="003C68AF" w:rsidP="00BD4326">
      <w:pPr>
        <w:shd w:val="clear" w:color="auto" w:fill="D9E2F3" w:themeFill="accent1" w:themeFillTint="33"/>
        <w:suppressAutoHyphens w:val="0"/>
        <w:spacing w:line="276" w:lineRule="auto"/>
        <w:jc w:val="left"/>
        <w:rPr>
          <w:rFonts w:ascii="Tahoma" w:hAnsi="Tahoma" w:cs="Tahoma"/>
        </w:rPr>
      </w:pPr>
      <w:r w:rsidRPr="00381C2F">
        <w:rPr>
          <w:rFonts w:ascii="Tahoma" w:hAnsi="Tahoma" w:cs="Tahoma"/>
          <w:bCs/>
        </w:rPr>
        <w:t xml:space="preserve">Цел 3. </w:t>
      </w:r>
      <w:r w:rsidR="00B578CB" w:rsidRPr="00381C2F">
        <w:rPr>
          <w:rFonts w:ascii="Tahoma" w:hAnsi="Tahoma" w:cs="Tahoma"/>
          <w:bCs/>
        </w:rPr>
        <w:t>Оценка на ф</w:t>
      </w:r>
      <w:r w:rsidR="00BC6BDE" w:rsidRPr="00381C2F">
        <w:rPr>
          <w:rFonts w:ascii="Tahoma" w:hAnsi="Tahoma" w:cs="Tahoma"/>
          <w:bCs/>
        </w:rPr>
        <w:t>ункционалноста на општините како политичко-административни и економско-социолошки целини</w:t>
      </w:r>
    </w:p>
    <w:p w14:paraId="7EE54EE4" w14:textId="77777777" w:rsidR="00BC6BDE" w:rsidRPr="00381C2F" w:rsidRDefault="00BC6BDE" w:rsidP="00BD4326">
      <w:pPr>
        <w:pStyle w:val="ListParagraph"/>
        <w:shd w:val="clear" w:color="auto" w:fill="D9E2F3" w:themeFill="accent1" w:themeFillTint="33"/>
        <w:ind w:left="0"/>
        <w:rPr>
          <w:rFonts w:ascii="Tahoma" w:hAnsi="Tahoma" w:cs="Tahoma"/>
          <w:sz w:val="24"/>
          <w:szCs w:val="24"/>
        </w:rPr>
      </w:pPr>
    </w:p>
    <w:tbl>
      <w:tblPr>
        <w:tblStyle w:val="LightShading-Accent1"/>
        <w:tblW w:w="0" w:type="auto"/>
        <w:tblLook w:val="04A0" w:firstRow="1" w:lastRow="0" w:firstColumn="1" w:lastColumn="0" w:noHBand="0" w:noVBand="1"/>
      </w:tblPr>
      <w:tblGrid>
        <w:gridCol w:w="1851"/>
        <w:gridCol w:w="4322"/>
        <w:gridCol w:w="3187"/>
      </w:tblGrid>
      <w:tr w:rsidR="00BC6BDE" w:rsidRPr="00381C2F" w14:paraId="4FF8A443" w14:textId="77777777" w:rsidTr="00C93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hideMark/>
          </w:tcPr>
          <w:p w14:paraId="3E107797" w14:textId="77777777" w:rsidR="00BC6BDE" w:rsidRPr="00381C2F" w:rsidRDefault="00BC6BDE" w:rsidP="00BD4326">
            <w:pPr>
              <w:pStyle w:val="Default"/>
              <w:spacing w:line="276" w:lineRule="auto"/>
              <w:jc w:val="both"/>
              <w:rPr>
                <w:rFonts w:ascii="Tahoma" w:hAnsi="Tahoma" w:cs="Tahoma"/>
                <w:b w:val="0"/>
                <w:color w:val="auto"/>
              </w:rPr>
            </w:pPr>
            <w:r w:rsidRPr="00381C2F">
              <w:rPr>
                <w:rFonts w:ascii="Tahoma" w:hAnsi="Tahoma" w:cs="Tahoma"/>
                <w:b w:val="0"/>
                <w:color w:val="auto"/>
              </w:rPr>
              <w:t>Метод</w:t>
            </w:r>
          </w:p>
        </w:tc>
        <w:tc>
          <w:tcPr>
            <w:tcW w:w="4322" w:type="dxa"/>
            <w:hideMark/>
          </w:tcPr>
          <w:p w14:paraId="18C8BD7D" w14:textId="77777777" w:rsidR="00BC6BDE" w:rsidRPr="00381C2F" w:rsidRDefault="00BC6BDE"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rPr>
            </w:pPr>
            <w:r w:rsidRPr="00381C2F">
              <w:rPr>
                <w:rFonts w:ascii="Tahoma" w:hAnsi="Tahoma" w:cs="Tahoma"/>
                <w:b w:val="0"/>
              </w:rPr>
              <w:t>Прашања водилки</w:t>
            </w:r>
          </w:p>
        </w:tc>
        <w:tc>
          <w:tcPr>
            <w:tcW w:w="3187" w:type="dxa"/>
            <w:hideMark/>
          </w:tcPr>
          <w:p w14:paraId="681A31E2" w14:textId="77777777" w:rsidR="00BC6BDE" w:rsidRPr="00381C2F" w:rsidRDefault="00BC6BDE"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eastAsia="Calibri" w:hAnsi="Tahoma" w:cs="Tahoma"/>
                <w:b w:val="0"/>
              </w:rPr>
            </w:pPr>
            <w:r w:rsidRPr="00381C2F">
              <w:rPr>
                <w:rFonts w:ascii="Tahoma" w:hAnsi="Tahoma" w:cs="Tahoma"/>
                <w:b w:val="0"/>
              </w:rPr>
              <w:t>Инструменти</w:t>
            </w:r>
          </w:p>
        </w:tc>
      </w:tr>
      <w:tr w:rsidR="00BC6BDE" w:rsidRPr="00381C2F" w14:paraId="3B71CE08" w14:textId="77777777" w:rsidTr="00C9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1" w:type="dxa"/>
            <w:tcBorders>
              <w:top w:val="nil"/>
              <w:bottom w:val="nil"/>
            </w:tcBorders>
            <w:hideMark/>
          </w:tcPr>
          <w:p w14:paraId="10C26D2B" w14:textId="77777777" w:rsidR="00BC6BDE" w:rsidRPr="00381C2F" w:rsidRDefault="00BC6BDE" w:rsidP="00BD4326">
            <w:pPr>
              <w:pStyle w:val="Default"/>
              <w:spacing w:line="276" w:lineRule="auto"/>
              <w:jc w:val="both"/>
              <w:rPr>
                <w:rFonts w:ascii="Tahoma" w:hAnsi="Tahoma" w:cs="Tahoma"/>
                <w:b w:val="0"/>
                <w:color w:val="auto"/>
              </w:rPr>
            </w:pPr>
            <w:r w:rsidRPr="00381C2F">
              <w:rPr>
                <w:rFonts w:ascii="Tahoma" w:hAnsi="Tahoma" w:cs="Tahoma"/>
                <w:b w:val="0"/>
                <w:color w:val="auto"/>
              </w:rPr>
              <w:t>Процес на спроведување</w:t>
            </w:r>
          </w:p>
        </w:tc>
        <w:tc>
          <w:tcPr>
            <w:tcW w:w="4322" w:type="dxa"/>
            <w:tcBorders>
              <w:top w:val="nil"/>
              <w:bottom w:val="nil"/>
            </w:tcBorders>
          </w:tcPr>
          <w:p w14:paraId="0DE2C166" w14:textId="77777777" w:rsidR="00BC6BDE" w:rsidRPr="00381C2F" w:rsidRDefault="00BC6BDE" w:rsidP="00BD4326">
            <w:pPr>
              <w:pStyle w:val="ListParagraph"/>
              <w:numPr>
                <w:ilvl w:val="0"/>
                <w:numId w:val="4"/>
              </w:numPr>
              <w:suppressAutoHyphens w:val="0"/>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bCs/>
                <w:color w:val="000000" w:themeColor="text1"/>
                <w:sz w:val="24"/>
                <w:szCs w:val="24"/>
              </w:rPr>
              <w:t>Дали во решението е инкорпориран принципот на субсидијарност?</w:t>
            </w:r>
          </w:p>
          <w:p w14:paraId="4F221110" w14:textId="77777777" w:rsidR="00BC6BDE" w:rsidRPr="00381C2F" w:rsidRDefault="00BC6BDE" w:rsidP="00BD4326">
            <w:pPr>
              <w:pStyle w:val="ListParagraph"/>
              <w:numPr>
                <w:ilvl w:val="0"/>
                <w:numId w:val="4"/>
              </w:numPr>
              <w:suppressAutoHyphens w:val="0"/>
              <w:spacing w:after="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bCs/>
                <w:color w:val="000000" w:themeColor="text1"/>
                <w:sz w:val="24"/>
                <w:szCs w:val="24"/>
              </w:rPr>
              <w:t>Дали територијалното решение е во корелација со остварување на правото на јавни услуги за граѓаните?</w:t>
            </w:r>
          </w:p>
          <w:p w14:paraId="68F576B1"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4"/>
                <w:szCs w:val="24"/>
              </w:rPr>
            </w:pPr>
            <w:r w:rsidRPr="00381C2F">
              <w:rPr>
                <w:rFonts w:ascii="Tahoma" w:hAnsi="Tahoma" w:cs="Tahoma"/>
                <w:color w:val="000000" w:themeColor="text1"/>
                <w:sz w:val="24"/>
                <w:szCs w:val="24"/>
              </w:rPr>
              <w:t>Кои се клучните ограничувања врз успехот/неуспехот на процесот на спроведување на ЗТО ?</w:t>
            </w:r>
          </w:p>
          <w:p w14:paraId="2BD74303" w14:textId="77777777" w:rsidR="00BC6BDE" w:rsidRPr="00381C2F" w:rsidRDefault="00BC6BDE" w:rsidP="00BD4326">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rPr>
            </w:pPr>
          </w:p>
        </w:tc>
        <w:tc>
          <w:tcPr>
            <w:tcW w:w="3187" w:type="dxa"/>
            <w:tcBorders>
              <w:top w:val="nil"/>
              <w:bottom w:val="nil"/>
            </w:tcBorders>
            <w:hideMark/>
          </w:tcPr>
          <w:p w14:paraId="7C329457"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Анализа на документи, полу-структурирани  интевјуа, фокус групи</w:t>
            </w:r>
          </w:p>
        </w:tc>
      </w:tr>
      <w:tr w:rsidR="00BC6BDE" w:rsidRPr="00381C2F" w14:paraId="53BE17BC" w14:textId="77777777" w:rsidTr="00C93E09">
        <w:tc>
          <w:tcPr>
            <w:cnfStyle w:val="001000000000" w:firstRow="0" w:lastRow="0" w:firstColumn="1" w:lastColumn="0" w:oddVBand="0" w:evenVBand="0" w:oddHBand="0" w:evenHBand="0" w:firstRowFirstColumn="0" w:firstRowLastColumn="0" w:lastRowFirstColumn="0" w:lastRowLastColumn="0"/>
            <w:tcW w:w="1851" w:type="dxa"/>
            <w:tcBorders>
              <w:top w:val="nil"/>
              <w:left w:val="nil"/>
              <w:bottom w:val="single" w:sz="8" w:space="0" w:color="4472C4" w:themeColor="accent1"/>
              <w:right w:val="nil"/>
            </w:tcBorders>
            <w:hideMark/>
          </w:tcPr>
          <w:p w14:paraId="17F9EFA3" w14:textId="77777777" w:rsidR="00BC6BDE" w:rsidRPr="00381C2F" w:rsidRDefault="00BC6BDE" w:rsidP="00BD4326">
            <w:pPr>
              <w:pStyle w:val="Default"/>
              <w:spacing w:line="276" w:lineRule="auto"/>
              <w:jc w:val="both"/>
              <w:rPr>
                <w:rFonts w:ascii="Tahoma" w:hAnsi="Tahoma" w:cs="Tahoma"/>
                <w:b w:val="0"/>
                <w:color w:val="auto"/>
              </w:rPr>
            </w:pPr>
            <w:r w:rsidRPr="00381C2F">
              <w:rPr>
                <w:rFonts w:ascii="Tahoma" w:hAnsi="Tahoma" w:cs="Tahoma"/>
                <w:b w:val="0"/>
                <w:color w:val="auto"/>
              </w:rPr>
              <w:t>Влијание</w:t>
            </w:r>
          </w:p>
        </w:tc>
        <w:tc>
          <w:tcPr>
            <w:tcW w:w="4322" w:type="dxa"/>
            <w:tcBorders>
              <w:top w:val="nil"/>
              <w:left w:val="nil"/>
              <w:bottom w:val="single" w:sz="8" w:space="0" w:color="4472C4" w:themeColor="accent1"/>
              <w:right w:val="nil"/>
            </w:tcBorders>
          </w:tcPr>
          <w:p w14:paraId="6A6AF4D0" w14:textId="77777777" w:rsidR="00BC6BDE" w:rsidRPr="00381C2F" w:rsidRDefault="00BC6BDE" w:rsidP="00BD4326">
            <w:pPr>
              <w:pStyle w:val="ListParagraph"/>
              <w:numPr>
                <w:ilvl w:val="0"/>
                <w:numId w:val="2"/>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 xml:space="preserve">Кои се влијанијата од спроведувањето на Законот во однос на принципот на субсидијарност? </w:t>
            </w:r>
          </w:p>
          <w:p w14:paraId="243EBD09" w14:textId="77777777" w:rsidR="00BC6BDE" w:rsidRPr="00381C2F" w:rsidRDefault="00BC6BDE" w:rsidP="00BD4326">
            <w:pPr>
              <w:pStyle w:val="ListParagraph"/>
              <w:numPr>
                <w:ilvl w:val="0"/>
                <w:numId w:val="2"/>
              </w:numPr>
              <w:suppressAutoHyphens w:val="0"/>
              <w:spacing w:after="0"/>
              <w:jc w:val="lef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lastRenderedPageBreak/>
              <w:t>Кои се влијанијата од спроведувањето на Законот во однос на пристапот до јавните услуги од надлежност на локалната самоуправа?</w:t>
            </w:r>
          </w:p>
          <w:p w14:paraId="15E6C436" w14:textId="77777777" w:rsidR="00BC6BDE" w:rsidRPr="00381C2F" w:rsidRDefault="00BC6BDE" w:rsidP="00BD4326">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rPr>
            </w:pPr>
          </w:p>
        </w:tc>
        <w:tc>
          <w:tcPr>
            <w:tcW w:w="3187" w:type="dxa"/>
            <w:tcBorders>
              <w:top w:val="nil"/>
              <w:left w:val="nil"/>
              <w:bottom w:val="single" w:sz="8" w:space="0" w:color="4472C4" w:themeColor="accent1"/>
              <w:right w:val="nil"/>
            </w:tcBorders>
            <w:hideMark/>
          </w:tcPr>
          <w:p w14:paraId="5101F919" w14:textId="77777777" w:rsidR="00BC6BDE" w:rsidRPr="00381C2F" w:rsidRDefault="00BC6BDE" w:rsidP="00BD4326">
            <w:pPr>
              <w:pStyle w:val="ListParagraph"/>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sidRPr="00381C2F">
              <w:rPr>
                <w:rFonts w:ascii="Tahoma" w:hAnsi="Tahoma" w:cs="Tahoma"/>
                <w:sz w:val="24"/>
                <w:szCs w:val="24"/>
              </w:rPr>
              <w:lastRenderedPageBreak/>
              <w:t xml:space="preserve">Анализа на документи, полу-структурирани  интевјуа, фокус </w:t>
            </w:r>
            <w:r w:rsidRPr="00381C2F">
              <w:rPr>
                <w:rFonts w:ascii="Tahoma" w:hAnsi="Tahoma" w:cs="Tahoma"/>
                <w:sz w:val="24"/>
                <w:szCs w:val="24"/>
              </w:rPr>
              <w:lastRenderedPageBreak/>
              <w:t>групи</w:t>
            </w:r>
          </w:p>
        </w:tc>
      </w:tr>
    </w:tbl>
    <w:p w14:paraId="3EA17777" w14:textId="77777777" w:rsidR="00BC6BDE" w:rsidRPr="00381C2F" w:rsidRDefault="00BC6BDE" w:rsidP="00BD4326">
      <w:pPr>
        <w:spacing w:line="276" w:lineRule="auto"/>
        <w:rPr>
          <w:rFonts w:ascii="Tahoma" w:eastAsiaTheme="minorHAnsi" w:hAnsi="Tahoma" w:cs="Tahoma"/>
          <w:bCs/>
          <w:lang w:eastAsia="en-US"/>
        </w:rPr>
      </w:pPr>
    </w:p>
    <w:p w14:paraId="5370E6D9" w14:textId="2D53D181" w:rsidR="00BC6BDE" w:rsidRPr="00381C2F" w:rsidRDefault="003C68AF" w:rsidP="00BD4326">
      <w:pPr>
        <w:shd w:val="clear" w:color="auto" w:fill="D9E2F3" w:themeFill="accent1" w:themeFillTint="33"/>
        <w:suppressAutoHyphens w:val="0"/>
        <w:spacing w:line="276" w:lineRule="auto"/>
        <w:rPr>
          <w:rFonts w:ascii="Tahoma" w:eastAsiaTheme="minorHAnsi" w:hAnsi="Tahoma" w:cs="Tahoma"/>
          <w:bCs/>
        </w:rPr>
      </w:pPr>
      <w:r w:rsidRPr="00381C2F">
        <w:rPr>
          <w:rFonts w:ascii="Tahoma" w:eastAsiaTheme="minorHAnsi" w:hAnsi="Tahoma" w:cs="Tahoma"/>
          <w:bCs/>
        </w:rPr>
        <w:t>Ц</w:t>
      </w:r>
      <w:r w:rsidR="00B578CB" w:rsidRPr="00381C2F">
        <w:rPr>
          <w:rFonts w:ascii="Tahoma" w:eastAsiaTheme="minorHAnsi" w:hAnsi="Tahoma" w:cs="Tahoma"/>
          <w:bCs/>
        </w:rPr>
        <w:t xml:space="preserve">ел 4. Оценка на </w:t>
      </w:r>
      <w:r w:rsidR="00BC6BDE" w:rsidRPr="00381C2F">
        <w:rPr>
          <w:rFonts w:ascii="Tahoma" w:eastAsiaTheme="minorHAnsi" w:hAnsi="Tahoma" w:cs="Tahoma"/>
          <w:bCs/>
        </w:rPr>
        <w:t>одредбите кои што се однесуваат на организацијата на месната самоуправа и на преодните и завршните одредби на Законот</w:t>
      </w:r>
    </w:p>
    <w:p w14:paraId="2DE5D5B6" w14:textId="77777777" w:rsidR="00BC6BDE" w:rsidRPr="00381C2F" w:rsidRDefault="00BC6BDE" w:rsidP="00BD4326">
      <w:pPr>
        <w:pStyle w:val="ListParagraph"/>
        <w:ind w:left="1440"/>
        <w:rPr>
          <w:rFonts w:ascii="Tahoma" w:hAnsi="Tahoma" w:cs="Tahoma"/>
          <w:sz w:val="24"/>
          <w:szCs w:val="24"/>
        </w:rPr>
      </w:pPr>
    </w:p>
    <w:tbl>
      <w:tblPr>
        <w:tblStyle w:val="LightShading-Accent1"/>
        <w:tblW w:w="10008" w:type="dxa"/>
        <w:tblInd w:w="-432" w:type="dxa"/>
        <w:tblLook w:val="04A0" w:firstRow="1" w:lastRow="0" w:firstColumn="1" w:lastColumn="0" w:noHBand="0" w:noVBand="1"/>
      </w:tblPr>
      <w:tblGrid>
        <w:gridCol w:w="2343"/>
        <w:gridCol w:w="5046"/>
        <w:gridCol w:w="2619"/>
      </w:tblGrid>
      <w:tr w:rsidR="00BC6BDE" w:rsidRPr="00381C2F" w14:paraId="56E63D5C" w14:textId="77777777" w:rsidTr="00C93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hideMark/>
          </w:tcPr>
          <w:p w14:paraId="6544653B" w14:textId="77777777" w:rsidR="00BC6BDE" w:rsidRPr="00381C2F" w:rsidRDefault="00BC6BDE" w:rsidP="00BD4326">
            <w:pPr>
              <w:pStyle w:val="ListParagraph"/>
              <w:spacing w:after="0"/>
              <w:ind w:left="0"/>
              <w:rPr>
                <w:rFonts w:ascii="Tahoma" w:hAnsi="Tahoma" w:cs="Tahoma"/>
                <w:b w:val="0"/>
                <w:sz w:val="24"/>
                <w:szCs w:val="24"/>
              </w:rPr>
            </w:pPr>
            <w:r w:rsidRPr="00381C2F">
              <w:rPr>
                <w:rFonts w:ascii="Tahoma" w:hAnsi="Tahoma" w:cs="Tahoma"/>
                <w:b w:val="0"/>
                <w:sz w:val="24"/>
                <w:szCs w:val="24"/>
              </w:rPr>
              <w:t>Метод</w:t>
            </w:r>
          </w:p>
        </w:tc>
        <w:tc>
          <w:tcPr>
            <w:tcW w:w="5046" w:type="dxa"/>
            <w:hideMark/>
          </w:tcPr>
          <w:p w14:paraId="0BEC7888"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Прашања водилки</w:t>
            </w:r>
          </w:p>
        </w:tc>
        <w:tc>
          <w:tcPr>
            <w:tcW w:w="2619" w:type="dxa"/>
            <w:hideMark/>
          </w:tcPr>
          <w:p w14:paraId="09D8A2B2" w14:textId="77777777" w:rsidR="00BC6BDE" w:rsidRPr="00381C2F" w:rsidRDefault="00BC6BDE" w:rsidP="00BD4326">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381C2F">
              <w:rPr>
                <w:rFonts w:ascii="Tahoma" w:hAnsi="Tahoma" w:cs="Tahoma"/>
                <w:b w:val="0"/>
                <w:sz w:val="24"/>
                <w:szCs w:val="24"/>
              </w:rPr>
              <w:t>Инструменти</w:t>
            </w:r>
          </w:p>
        </w:tc>
      </w:tr>
      <w:tr w:rsidR="00BC6BDE" w:rsidRPr="00381C2F" w14:paraId="7C3BF0E9" w14:textId="77777777" w:rsidTr="00C9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nil"/>
              <w:bottom w:val="nil"/>
            </w:tcBorders>
          </w:tcPr>
          <w:p w14:paraId="59CCE330" w14:textId="77777777" w:rsidR="00BC6BDE" w:rsidRPr="00381C2F" w:rsidRDefault="00BC6BDE" w:rsidP="00BD4326">
            <w:pPr>
              <w:spacing w:line="276" w:lineRule="auto"/>
              <w:rPr>
                <w:rFonts w:ascii="Tahoma" w:eastAsia="Calibri" w:hAnsi="Tahoma" w:cs="Tahoma"/>
                <w:b w:val="0"/>
              </w:rPr>
            </w:pPr>
            <w:r w:rsidRPr="00381C2F">
              <w:rPr>
                <w:rFonts w:ascii="Tahoma" w:hAnsi="Tahoma" w:cs="Tahoma"/>
                <w:b w:val="0"/>
                <w:u w:val="single"/>
              </w:rPr>
              <w:t>Процес на спроведување</w:t>
            </w:r>
          </w:p>
          <w:p w14:paraId="24349071" w14:textId="77777777" w:rsidR="00BC6BDE" w:rsidRPr="00381C2F" w:rsidRDefault="00BC6BDE" w:rsidP="00BD4326">
            <w:pPr>
              <w:pStyle w:val="ListParagraph"/>
              <w:spacing w:after="0"/>
              <w:ind w:left="1440"/>
              <w:rPr>
                <w:rFonts w:ascii="Tahoma" w:hAnsi="Tahoma" w:cs="Tahoma"/>
                <w:b w:val="0"/>
                <w:sz w:val="24"/>
                <w:szCs w:val="24"/>
              </w:rPr>
            </w:pPr>
          </w:p>
          <w:p w14:paraId="0F95F707" w14:textId="77777777" w:rsidR="00BC6BDE" w:rsidRPr="00381C2F" w:rsidRDefault="00BC6BDE" w:rsidP="00BD4326">
            <w:pPr>
              <w:spacing w:line="276" w:lineRule="auto"/>
              <w:rPr>
                <w:rFonts w:ascii="Tahoma" w:eastAsia="Calibri" w:hAnsi="Tahoma" w:cs="Tahoma"/>
                <w:b w:val="0"/>
              </w:rPr>
            </w:pPr>
          </w:p>
        </w:tc>
        <w:tc>
          <w:tcPr>
            <w:tcW w:w="5046" w:type="dxa"/>
            <w:tcBorders>
              <w:top w:val="nil"/>
              <w:bottom w:val="nil"/>
            </w:tcBorders>
          </w:tcPr>
          <w:p w14:paraId="07326EF6"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Потребата од регулирање на прашања поврзани со месната самоуправа и во овој закон?</w:t>
            </w:r>
          </w:p>
          <w:p w14:paraId="34D77550"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Потребата од решенијата во преодните и завршните одредби во периодот на донесување на Законот и сега?</w:t>
            </w:r>
          </w:p>
          <w:p w14:paraId="48BC3C67"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предизвиците?</w:t>
            </w:r>
          </w:p>
          <w:p w14:paraId="78661A0D" w14:textId="77777777" w:rsidR="00BC6BDE" w:rsidRPr="00381C2F" w:rsidRDefault="00BC6BDE" w:rsidP="00BD4326">
            <w:pPr>
              <w:pStyle w:val="ListParagraph"/>
              <w:numPr>
                <w:ilvl w:val="0"/>
                <w:numId w:val="1"/>
              </w:numPr>
              <w:suppressAutoHyphens w:val="0"/>
              <w:spacing w:after="0"/>
              <w:jc w:val="lef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381C2F">
              <w:rPr>
                <w:rFonts w:ascii="Tahoma" w:hAnsi="Tahoma" w:cs="Tahoma"/>
                <w:sz w:val="24"/>
                <w:szCs w:val="24"/>
              </w:rPr>
              <w:t>Кои се главните ограничување?</w:t>
            </w:r>
          </w:p>
          <w:p w14:paraId="00024E60" w14:textId="77777777" w:rsidR="00BC6BDE" w:rsidRPr="00381C2F" w:rsidRDefault="00BC6BDE" w:rsidP="00BD4326">
            <w:pPr>
              <w:spacing w:line="276" w:lineRule="auto"/>
              <w:ind w:left="360"/>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738570D8" w14:textId="77777777" w:rsidR="00BC6BDE" w:rsidRPr="00381C2F" w:rsidRDefault="00BC6BDE" w:rsidP="00BD4326">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19" w:type="dxa"/>
            <w:tcBorders>
              <w:top w:val="nil"/>
              <w:bottom w:val="nil"/>
            </w:tcBorders>
            <w:hideMark/>
          </w:tcPr>
          <w:p w14:paraId="6147029B" w14:textId="77777777" w:rsidR="00BC6BDE" w:rsidRPr="00381C2F" w:rsidRDefault="00BC6BDE"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eastAsia="Calibri" w:hAnsi="Tahoma" w:cs="Tahoma"/>
              </w:rPr>
            </w:pPr>
            <w:r w:rsidRPr="00381C2F">
              <w:rPr>
                <w:rFonts w:ascii="Tahoma" w:hAnsi="Tahoma" w:cs="Tahoma"/>
              </w:rPr>
              <w:t>Анализа на документи, полу-структурирани интевјуа, фокус групи</w:t>
            </w:r>
          </w:p>
        </w:tc>
      </w:tr>
      <w:tr w:rsidR="00BC6BDE" w:rsidRPr="00381C2F" w14:paraId="516A26AB" w14:textId="77777777" w:rsidTr="00C93E09">
        <w:tc>
          <w:tcPr>
            <w:cnfStyle w:val="001000000000" w:firstRow="0" w:lastRow="0" w:firstColumn="1" w:lastColumn="0" w:oddVBand="0" w:evenVBand="0" w:oddHBand="0" w:evenHBand="0" w:firstRowFirstColumn="0" w:firstRowLastColumn="0" w:lastRowFirstColumn="0" w:lastRowLastColumn="0"/>
            <w:tcW w:w="2343" w:type="dxa"/>
            <w:tcBorders>
              <w:top w:val="nil"/>
              <w:left w:val="nil"/>
              <w:bottom w:val="single" w:sz="8" w:space="0" w:color="4472C4" w:themeColor="accent1"/>
              <w:right w:val="nil"/>
            </w:tcBorders>
          </w:tcPr>
          <w:p w14:paraId="22961D79" w14:textId="77777777" w:rsidR="00BC6BDE" w:rsidRPr="00381C2F" w:rsidRDefault="00BC6BDE" w:rsidP="00BD4326">
            <w:pPr>
              <w:spacing w:line="276" w:lineRule="auto"/>
              <w:rPr>
                <w:rFonts w:ascii="Tahoma" w:eastAsia="Calibri" w:hAnsi="Tahoma" w:cs="Tahoma"/>
                <w:b w:val="0"/>
              </w:rPr>
            </w:pPr>
            <w:r w:rsidRPr="00381C2F">
              <w:rPr>
                <w:rFonts w:ascii="Tahoma" w:hAnsi="Tahoma" w:cs="Tahoma"/>
                <w:b w:val="0"/>
                <w:u w:val="single"/>
              </w:rPr>
              <w:t xml:space="preserve">Влијание </w:t>
            </w:r>
          </w:p>
          <w:p w14:paraId="73F56420" w14:textId="77777777" w:rsidR="00BC6BDE" w:rsidRPr="00381C2F" w:rsidRDefault="00BC6BDE" w:rsidP="00BD4326">
            <w:pPr>
              <w:pStyle w:val="ListParagraph"/>
              <w:spacing w:after="0"/>
              <w:ind w:left="0"/>
              <w:rPr>
                <w:rFonts w:ascii="Tahoma" w:hAnsi="Tahoma" w:cs="Tahoma"/>
                <w:b w:val="0"/>
                <w:sz w:val="24"/>
                <w:szCs w:val="24"/>
              </w:rPr>
            </w:pPr>
          </w:p>
        </w:tc>
        <w:tc>
          <w:tcPr>
            <w:tcW w:w="5046" w:type="dxa"/>
            <w:tcBorders>
              <w:top w:val="nil"/>
              <w:left w:val="nil"/>
              <w:bottom w:val="single" w:sz="8" w:space="0" w:color="4472C4" w:themeColor="accent1"/>
              <w:right w:val="nil"/>
            </w:tcBorders>
          </w:tcPr>
          <w:p w14:paraId="280F102B"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влијанијата од спроведувањето на одредбите кои што се однесуваат на месната самоуправа?</w:t>
            </w:r>
          </w:p>
          <w:p w14:paraId="64EC14DD"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предизвиците?</w:t>
            </w:r>
          </w:p>
          <w:p w14:paraId="4FE95AEB"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влијанијата од преодните и завршните одредби?</w:t>
            </w:r>
          </w:p>
          <w:p w14:paraId="4651D425"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Дали се актуелни?</w:t>
            </w:r>
          </w:p>
          <w:p w14:paraId="4C446310" w14:textId="77777777" w:rsidR="00BC6BDE" w:rsidRPr="00381C2F" w:rsidRDefault="00BC6BDE" w:rsidP="00BD4326">
            <w:pPr>
              <w:pStyle w:val="ListParagraph"/>
              <w:numPr>
                <w:ilvl w:val="0"/>
                <w:numId w:val="24"/>
              </w:numPr>
              <w:suppressAutoHyphens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sz w:val="24"/>
                <w:szCs w:val="24"/>
              </w:rPr>
            </w:pPr>
            <w:r w:rsidRPr="00381C2F">
              <w:rPr>
                <w:rFonts w:ascii="Tahoma" w:hAnsi="Tahoma" w:cs="Tahoma"/>
                <w:sz w:val="24"/>
                <w:szCs w:val="24"/>
              </w:rPr>
              <w:t>Кои се предизвиците и ризиците?</w:t>
            </w:r>
          </w:p>
          <w:p w14:paraId="76992B8F" w14:textId="77777777" w:rsidR="00BC6BDE" w:rsidRPr="00381C2F" w:rsidRDefault="00BC6BDE" w:rsidP="00BD4326">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rFonts w:ascii="Tahoma" w:hAnsi="Tahoma" w:cs="Tahoma"/>
                <w:color w:val="auto"/>
              </w:rPr>
            </w:pPr>
          </w:p>
          <w:p w14:paraId="6D29097A" w14:textId="77777777" w:rsidR="00BC6BDE" w:rsidRPr="00381C2F" w:rsidRDefault="00BC6BDE" w:rsidP="00BD4326">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2619" w:type="dxa"/>
            <w:tcBorders>
              <w:top w:val="nil"/>
              <w:left w:val="nil"/>
              <w:bottom w:val="single" w:sz="8" w:space="0" w:color="4472C4" w:themeColor="accent1"/>
              <w:right w:val="nil"/>
            </w:tcBorders>
            <w:hideMark/>
          </w:tcPr>
          <w:p w14:paraId="5A5D8953" w14:textId="77777777" w:rsidR="00BC6BDE" w:rsidRPr="00381C2F" w:rsidRDefault="00BC6BDE"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eastAsia="Calibri" w:hAnsi="Tahoma" w:cs="Tahoma"/>
              </w:rPr>
            </w:pPr>
            <w:r w:rsidRPr="00381C2F">
              <w:rPr>
                <w:rFonts w:ascii="Tahoma" w:hAnsi="Tahoma" w:cs="Tahoma"/>
              </w:rPr>
              <w:t xml:space="preserve">Анализа на документи, полу-структурирани  интервјуа, фокус групи, </w:t>
            </w:r>
          </w:p>
        </w:tc>
      </w:tr>
    </w:tbl>
    <w:p w14:paraId="15A0B289" w14:textId="77777777" w:rsidR="00164852" w:rsidRPr="00381C2F" w:rsidRDefault="00164852" w:rsidP="00BD4326">
      <w:pPr>
        <w:pStyle w:val="ListParagraph"/>
        <w:ind w:left="0" w:firstLine="680"/>
        <w:rPr>
          <w:rFonts w:ascii="Tahoma" w:hAnsi="Tahoma" w:cs="Tahoma"/>
          <w:bCs/>
          <w:sz w:val="24"/>
          <w:szCs w:val="24"/>
        </w:rPr>
      </w:pPr>
    </w:p>
    <w:p w14:paraId="27239C5D" w14:textId="77777777" w:rsidR="0061021A" w:rsidRPr="00381C2F" w:rsidRDefault="0061021A" w:rsidP="00BD4326">
      <w:pPr>
        <w:pStyle w:val="Heading1"/>
        <w:spacing w:line="276" w:lineRule="auto"/>
        <w:rPr>
          <w:rFonts w:ascii="Tahoma" w:hAnsi="Tahoma" w:cs="Tahoma"/>
          <w:b w:val="0"/>
          <w:i w:val="0"/>
          <w:sz w:val="24"/>
          <w:szCs w:val="24"/>
        </w:rPr>
      </w:pPr>
      <w:bookmarkStart w:id="10" w:name="_Toc38301183"/>
      <w:bookmarkStart w:id="11" w:name="_Hlk38189702"/>
    </w:p>
    <w:p w14:paraId="0E87726A" w14:textId="55EB9767" w:rsidR="00182453" w:rsidRPr="00381C2F" w:rsidRDefault="00757754" w:rsidP="00BD4326">
      <w:pPr>
        <w:pStyle w:val="Heading1"/>
        <w:numPr>
          <w:ilvl w:val="0"/>
          <w:numId w:val="8"/>
        </w:numPr>
        <w:spacing w:line="276" w:lineRule="auto"/>
        <w:rPr>
          <w:rFonts w:ascii="Tahoma" w:hAnsi="Tahoma" w:cs="Tahoma"/>
          <w:b w:val="0"/>
          <w:i w:val="0"/>
          <w:sz w:val="24"/>
          <w:szCs w:val="24"/>
        </w:rPr>
      </w:pPr>
      <w:r w:rsidRPr="00381C2F">
        <w:rPr>
          <w:rFonts w:ascii="Tahoma" w:hAnsi="Tahoma" w:cs="Tahoma"/>
          <w:b w:val="0"/>
          <w:i w:val="0"/>
          <w:sz w:val="24"/>
          <w:szCs w:val="24"/>
        </w:rPr>
        <w:t>ПРОЦЕС НА СПРОВЕДУВАЊЕ НА ОЦЕНКАТА</w:t>
      </w:r>
      <w:bookmarkEnd w:id="10"/>
    </w:p>
    <w:bookmarkEnd w:id="11"/>
    <w:p w14:paraId="7527C76E" w14:textId="77777777" w:rsidR="00DE0C6C" w:rsidRPr="00381C2F" w:rsidRDefault="00DE0C6C" w:rsidP="00BD4326">
      <w:pPr>
        <w:tabs>
          <w:tab w:val="left" w:pos="2355"/>
        </w:tabs>
        <w:spacing w:line="276" w:lineRule="auto"/>
        <w:ind w:left="360"/>
        <w:rPr>
          <w:rFonts w:ascii="Tahoma" w:hAnsi="Tahoma" w:cs="Tahoma"/>
          <w:bCs/>
        </w:rPr>
      </w:pPr>
    </w:p>
    <w:p w14:paraId="4AD42FB8" w14:textId="36BA0A80" w:rsidR="00B739EA" w:rsidRPr="00381C2F" w:rsidRDefault="0023349D" w:rsidP="00BD4326">
      <w:pPr>
        <w:tabs>
          <w:tab w:val="left" w:pos="2355"/>
        </w:tabs>
        <w:spacing w:line="276" w:lineRule="auto"/>
        <w:rPr>
          <w:rFonts w:ascii="Tahoma" w:hAnsi="Tahoma" w:cs="Tahoma"/>
        </w:rPr>
      </w:pPr>
      <w:r w:rsidRPr="00381C2F">
        <w:rPr>
          <w:rFonts w:ascii="Tahoma" w:hAnsi="Tahoma" w:cs="Tahoma"/>
        </w:rPr>
        <w:t xml:space="preserve">        </w:t>
      </w:r>
      <w:r w:rsidR="00B743F5" w:rsidRPr="00381C2F">
        <w:rPr>
          <w:rFonts w:ascii="Tahoma" w:hAnsi="Tahoma" w:cs="Tahoma"/>
        </w:rPr>
        <w:t xml:space="preserve">Во овој дел </w:t>
      </w:r>
      <w:r w:rsidR="00DE0C6C" w:rsidRPr="00381C2F">
        <w:rPr>
          <w:rFonts w:ascii="Tahoma" w:hAnsi="Tahoma" w:cs="Tahoma"/>
        </w:rPr>
        <w:t xml:space="preserve">на ОСР </w:t>
      </w:r>
      <w:r w:rsidR="00B743F5" w:rsidRPr="00381C2F">
        <w:rPr>
          <w:rFonts w:ascii="Tahoma" w:hAnsi="Tahoma" w:cs="Tahoma"/>
        </w:rPr>
        <w:t>се</w:t>
      </w:r>
      <w:r w:rsidR="003D4A81" w:rsidRPr="00381C2F">
        <w:rPr>
          <w:rFonts w:ascii="Tahoma" w:hAnsi="Tahoma" w:cs="Tahoma"/>
        </w:rPr>
        <w:t xml:space="preserve"> објаснува </w:t>
      </w:r>
      <w:r w:rsidR="00DE0C6C" w:rsidRPr="00381C2F">
        <w:rPr>
          <w:rFonts w:ascii="Tahoma" w:hAnsi="Tahoma" w:cs="Tahoma"/>
        </w:rPr>
        <w:t>процесот</w:t>
      </w:r>
      <w:r w:rsidR="00B743F5" w:rsidRPr="00381C2F">
        <w:rPr>
          <w:rFonts w:ascii="Tahoma" w:hAnsi="Tahoma" w:cs="Tahoma"/>
        </w:rPr>
        <w:t xml:space="preserve"> на спроведување на оценката</w:t>
      </w:r>
      <w:r w:rsidR="00DE0C6C" w:rsidRPr="00381C2F">
        <w:rPr>
          <w:rFonts w:ascii="Tahoma" w:hAnsi="Tahoma" w:cs="Tahoma"/>
        </w:rPr>
        <w:t xml:space="preserve"> и </w:t>
      </w:r>
      <w:r w:rsidR="00515340" w:rsidRPr="00381C2F">
        <w:rPr>
          <w:rFonts w:ascii="Tahoma" w:hAnsi="Tahoma" w:cs="Tahoma"/>
        </w:rPr>
        <w:t>клучните</w:t>
      </w:r>
      <w:r w:rsidR="00DE0C6C" w:rsidRPr="00381C2F">
        <w:rPr>
          <w:rFonts w:ascii="Tahoma" w:hAnsi="Tahoma" w:cs="Tahoma"/>
        </w:rPr>
        <w:t xml:space="preserve"> наоди од секој методолошки инструмент поединечно</w:t>
      </w:r>
      <w:r w:rsidR="003D4A81" w:rsidRPr="00381C2F">
        <w:rPr>
          <w:rFonts w:ascii="Tahoma" w:hAnsi="Tahoma" w:cs="Tahoma"/>
        </w:rPr>
        <w:t xml:space="preserve">: анкета со општини, </w:t>
      </w:r>
      <w:r w:rsidR="009C5D13" w:rsidRPr="00381C2F">
        <w:rPr>
          <w:rFonts w:ascii="Tahoma" w:hAnsi="Tahoma" w:cs="Tahoma"/>
        </w:rPr>
        <w:t>полу-структурирани интервјуа,</w:t>
      </w:r>
      <w:r w:rsidR="003D4A81" w:rsidRPr="00381C2F">
        <w:rPr>
          <w:rFonts w:ascii="Tahoma" w:hAnsi="Tahoma" w:cs="Tahoma"/>
        </w:rPr>
        <w:t xml:space="preserve"> анализа на правната регулатива, </w:t>
      </w:r>
      <w:r w:rsidR="009C5D13" w:rsidRPr="00381C2F">
        <w:rPr>
          <w:rFonts w:ascii="Tahoma" w:hAnsi="Tahoma" w:cs="Tahoma"/>
        </w:rPr>
        <w:t xml:space="preserve">анализа на документи,  извештаи и други анализи, </w:t>
      </w:r>
      <w:r w:rsidR="003D4A81" w:rsidRPr="00381C2F">
        <w:rPr>
          <w:rFonts w:ascii="Tahoma" w:hAnsi="Tahoma" w:cs="Tahoma"/>
        </w:rPr>
        <w:t>релевантни за ОСР</w:t>
      </w:r>
      <w:r w:rsidR="00515340" w:rsidRPr="00381C2F">
        <w:rPr>
          <w:rFonts w:ascii="Tahoma" w:hAnsi="Tahoma" w:cs="Tahoma"/>
        </w:rPr>
        <w:t>.</w:t>
      </w:r>
    </w:p>
    <w:p w14:paraId="52924309" w14:textId="77777777" w:rsidR="00FB55A9" w:rsidRPr="00381C2F" w:rsidRDefault="00FB55A9" w:rsidP="00BD4326">
      <w:pPr>
        <w:pStyle w:val="ListParagraph"/>
        <w:tabs>
          <w:tab w:val="left" w:pos="2355"/>
        </w:tabs>
        <w:ind w:left="1440"/>
        <w:rPr>
          <w:rFonts w:ascii="Tahoma" w:hAnsi="Tahoma" w:cs="Tahoma"/>
          <w:bCs/>
          <w:sz w:val="24"/>
          <w:szCs w:val="24"/>
        </w:rPr>
      </w:pPr>
    </w:p>
    <w:p w14:paraId="4633E3C6" w14:textId="2ED93286" w:rsidR="00FB55A9" w:rsidRPr="00381C2F" w:rsidRDefault="00FB55A9" w:rsidP="00BD4326">
      <w:pPr>
        <w:pStyle w:val="Heading2"/>
        <w:spacing w:line="276" w:lineRule="auto"/>
        <w:rPr>
          <w:rFonts w:ascii="Tahoma" w:hAnsi="Tahoma" w:cs="Tahoma"/>
          <w:b w:val="0"/>
          <w:i w:val="0"/>
          <w:iCs w:val="0"/>
          <w:sz w:val="24"/>
          <w:szCs w:val="24"/>
        </w:rPr>
      </w:pPr>
      <w:bookmarkStart w:id="12" w:name="_Toc38301184"/>
      <w:r w:rsidRPr="00381C2F">
        <w:rPr>
          <w:rFonts w:ascii="Tahoma" w:hAnsi="Tahoma" w:cs="Tahoma"/>
          <w:b w:val="0"/>
          <w:i w:val="0"/>
          <w:iCs w:val="0"/>
          <w:sz w:val="24"/>
          <w:szCs w:val="24"/>
        </w:rPr>
        <w:t>IV.1</w:t>
      </w:r>
      <w:r w:rsidR="00501013" w:rsidRPr="00381C2F">
        <w:rPr>
          <w:rFonts w:ascii="Tahoma" w:hAnsi="Tahoma" w:cs="Tahoma"/>
          <w:b w:val="0"/>
          <w:i w:val="0"/>
          <w:iCs w:val="0"/>
          <w:sz w:val="24"/>
          <w:szCs w:val="24"/>
        </w:rPr>
        <w:t>.</w:t>
      </w:r>
      <w:r w:rsidRPr="00381C2F">
        <w:rPr>
          <w:rFonts w:ascii="Tahoma" w:hAnsi="Tahoma" w:cs="Tahoma"/>
          <w:b w:val="0"/>
          <w:i w:val="0"/>
          <w:iCs w:val="0"/>
          <w:sz w:val="24"/>
          <w:szCs w:val="24"/>
        </w:rPr>
        <w:t xml:space="preserve"> </w:t>
      </w:r>
      <w:bookmarkEnd w:id="12"/>
      <w:r w:rsidR="00C93E09" w:rsidRPr="00381C2F">
        <w:rPr>
          <w:rFonts w:ascii="Tahoma" w:hAnsi="Tahoma" w:cs="Tahoma"/>
          <w:b w:val="0"/>
          <w:i w:val="0"/>
          <w:iCs w:val="0"/>
          <w:sz w:val="24"/>
          <w:szCs w:val="24"/>
        </w:rPr>
        <w:t>Анализа на документи</w:t>
      </w:r>
      <w:r w:rsidR="000A7AA7" w:rsidRPr="00381C2F">
        <w:rPr>
          <w:rFonts w:ascii="Tahoma" w:hAnsi="Tahoma" w:cs="Tahoma"/>
          <w:b w:val="0"/>
          <w:i w:val="0"/>
          <w:iCs w:val="0"/>
          <w:sz w:val="24"/>
          <w:szCs w:val="24"/>
        </w:rPr>
        <w:t>-нормативна рамка, извештаи, публикации</w:t>
      </w:r>
    </w:p>
    <w:p w14:paraId="066B9945" w14:textId="77777777" w:rsidR="00C93E09" w:rsidRPr="00381C2F" w:rsidRDefault="00C93E09" w:rsidP="00BD4326">
      <w:pPr>
        <w:spacing w:line="276" w:lineRule="auto"/>
        <w:rPr>
          <w:rFonts w:ascii="Tahoma" w:hAnsi="Tahoma" w:cs="Tahoma"/>
        </w:rPr>
      </w:pPr>
    </w:p>
    <w:p w14:paraId="68E3926D" w14:textId="00ED3123" w:rsidR="00C93E09" w:rsidRPr="00381C2F" w:rsidRDefault="00C93E09" w:rsidP="00BD4326">
      <w:pPr>
        <w:spacing w:line="276" w:lineRule="auto"/>
        <w:rPr>
          <w:rFonts w:ascii="Tahoma" w:hAnsi="Tahoma" w:cs="Tahoma"/>
        </w:rPr>
      </w:pPr>
      <w:r w:rsidRPr="00381C2F">
        <w:rPr>
          <w:rFonts w:ascii="Tahoma" w:hAnsi="Tahoma" w:cs="Tahoma"/>
        </w:rPr>
        <w:tab/>
        <w:t>Анализата на документи главно се однесува на анализа на законите кои што се во корелација со територијалната организација на локалната самоуправа и кои што имале директно влијание или претставувале основ за донесување на Законот за територијална организација на локалната самоуправа.</w:t>
      </w:r>
    </w:p>
    <w:p w14:paraId="449E1DE2" w14:textId="7D590F4B" w:rsidR="00C93E09" w:rsidRPr="00381C2F" w:rsidRDefault="00C93E09" w:rsidP="00BD4326">
      <w:pPr>
        <w:spacing w:line="276" w:lineRule="auto"/>
        <w:rPr>
          <w:rFonts w:ascii="Tahoma" w:hAnsi="Tahoma" w:cs="Tahoma"/>
        </w:rPr>
      </w:pPr>
      <w:r w:rsidRPr="00381C2F">
        <w:rPr>
          <w:rFonts w:ascii="Tahoma" w:hAnsi="Tahoma" w:cs="Tahoma"/>
        </w:rPr>
        <w:tab/>
        <w:t>Пред да бидат презентирани наодите од анализата на документи по конкретните оски, корисно за спроведување на процесот на ОСР</w:t>
      </w:r>
      <w:r w:rsidR="00BD4326">
        <w:rPr>
          <w:rFonts w:ascii="Tahoma" w:hAnsi="Tahoma" w:cs="Tahoma"/>
        </w:rPr>
        <w:t xml:space="preserve"> за з</w:t>
      </w:r>
      <w:r w:rsidR="00855401" w:rsidRPr="00381C2F">
        <w:rPr>
          <w:rFonts w:ascii="Tahoma" w:hAnsi="Tahoma" w:cs="Tahoma"/>
        </w:rPr>
        <w:t xml:space="preserve">аконот за територијална организација на локалната самоуправа </w:t>
      </w:r>
      <w:r w:rsidR="00BD4326">
        <w:rPr>
          <w:rFonts w:ascii="Tahoma" w:hAnsi="Tahoma" w:cs="Tahoma"/>
        </w:rPr>
        <w:t>треба</w:t>
      </w:r>
      <w:r w:rsidR="00855401" w:rsidRPr="00381C2F">
        <w:rPr>
          <w:rFonts w:ascii="Tahoma" w:hAnsi="Tahoma" w:cs="Tahoma"/>
        </w:rPr>
        <w:t xml:space="preserve"> да се осврнеме на големината на општините според бројот на </w:t>
      </w:r>
      <w:r w:rsidR="00A4583B" w:rsidRPr="00381C2F">
        <w:rPr>
          <w:rFonts w:ascii="Tahoma" w:hAnsi="Tahoma" w:cs="Tahoma"/>
        </w:rPr>
        <w:t xml:space="preserve">резидентно </w:t>
      </w:r>
      <w:r w:rsidR="00855401" w:rsidRPr="00381C2F">
        <w:rPr>
          <w:rFonts w:ascii="Tahoma" w:hAnsi="Tahoma" w:cs="Tahoma"/>
        </w:rPr>
        <w:t>население, по последниот попис на нас</w:t>
      </w:r>
      <w:r w:rsidR="00A4583B" w:rsidRPr="00381C2F">
        <w:rPr>
          <w:rFonts w:ascii="Tahoma" w:hAnsi="Tahoma" w:cs="Tahoma"/>
        </w:rPr>
        <w:t>еление и домаќинства, сп</w:t>
      </w:r>
      <w:r w:rsidR="00855401" w:rsidRPr="00381C2F">
        <w:rPr>
          <w:rFonts w:ascii="Tahoma" w:hAnsi="Tahoma" w:cs="Tahoma"/>
        </w:rPr>
        <w:t>роведен 2021 година.</w:t>
      </w:r>
      <w:r w:rsidR="00A4583B" w:rsidRPr="00381C2F">
        <w:rPr>
          <w:rStyle w:val="FootnoteReference"/>
          <w:rFonts w:ascii="Tahoma" w:hAnsi="Tahoma" w:cs="Tahoma"/>
        </w:rPr>
        <w:footnoteReference w:id="4"/>
      </w:r>
    </w:p>
    <w:p w14:paraId="54A5D0B0" w14:textId="39A04DB3" w:rsidR="00855401" w:rsidRPr="00381C2F" w:rsidRDefault="0051644D" w:rsidP="00BD4326">
      <w:pPr>
        <w:spacing w:line="276" w:lineRule="auto"/>
        <w:rPr>
          <w:rFonts w:ascii="Tahoma" w:hAnsi="Tahoma" w:cs="Tahoma"/>
        </w:rPr>
      </w:pPr>
      <w:r w:rsidRPr="00381C2F">
        <w:rPr>
          <w:rFonts w:ascii="Tahoma" w:hAnsi="Tahoma" w:cs="Tahoma"/>
        </w:rPr>
        <w:t>Од вкупниот број на општини, 21, 25%  имаат до 5 000 жители, најголемиот број или 48,75%  од општините имаат од  5000-25000 жители, 16,25% од општините имаат од 25000-50000 жители и 13,75 од општините имаат население над 50000 жители.</w:t>
      </w:r>
    </w:p>
    <w:p w14:paraId="7E399B78" w14:textId="1F982295" w:rsidR="0051644D" w:rsidRPr="00381C2F" w:rsidRDefault="0051644D" w:rsidP="00BD4326">
      <w:pPr>
        <w:spacing w:line="276" w:lineRule="auto"/>
        <w:rPr>
          <w:rFonts w:ascii="Tahoma" w:hAnsi="Tahoma" w:cs="Tahoma"/>
        </w:rPr>
      </w:pPr>
      <w:r w:rsidRPr="00381C2F">
        <w:rPr>
          <w:rFonts w:ascii="Tahoma" w:hAnsi="Tahoma" w:cs="Tahoma"/>
        </w:rPr>
        <w:t>Најмалата општина, Зрновци има само 2086 жители, а најголемата, Куманово 98104 жители</w:t>
      </w:r>
      <w:r w:rsidR="00A4583B" w:rsidRPr="00381C2F">
        <w:rPr>
          <w:rFonts w:ascii="Tahoma" w:hAnsi="Tahoma" w:cs="Tahoma"/>
        </w:rPr>
        <w:t xml:space="preserve"> со</w:t>
      </w:r>
      <w:r w:rsidRPr="00381C2F">
        <w:rPr>
          <w:rFonts w:ascii="Tahoma" w:hAnsi="Tahoma" w:cs="Tahoma"/>
        </w:rPr>
        <w:t xml:space="preserve"> скоро 50 пати поголем број на жители во однос на најмалата.</w:t>
      </w:r>
    </w:p>
    <w:p w14:paraId="3675DEFC" w14:textId="77777777" w:rsidR="003154C0" w:rsidRPr="00381C2F" w:rsidRDefault="003154C0" w:rsidP="00BD4326">
      <w:pPr>
        <w:spacing w:line="276" w:lineRule="auto"/>
        <w:rPr>
          <w:rFonts w:ascii="Tahoma" w:hAnsi="Tahoma" w:cs="Tahoma"/>
        </w:rPr>
      </w:pPr>
    </w:p>
    <w:p w14:paraId="1487B463" w14:textId="5C5409A9" w:rsidR="004817EB" w:rsidRPr="00381C2F" w:rsidRDefault="00B8406A" w:rsidP="00BD4326">
      <w:pPr>
        <w:suppressAutoHyphens w:val="0"/>
        <w:spacing w:line="276" w:lineRule="auto"/>
        <w:rPr>
          <w:rFonts w:ascii="Tahoma" w:hAnsi="Tahoma" w:cs="Tahoma"/>
          <w:bCs/>
        </w:rPr>
      </w:pPr>
      <w:bookmarkStart w:id="13" w:name="_Hlk38251425"/>
      <w:r w:rsidRPr="00381C2F">
        <w:rPr>
          <w:rFonts w:ascii="Tahoma" w:hAnsi="Tahoma" w:cs="Tahoma"/>
          <w:bCs/>
        </w:rPr>
        <w:t xml:space="preserve">IV.1.1. </w:t>
      </w:r>
      <w:r w:rsidR="004817EB" w:rsidRPr="00381C2F">
        <w:rPr>
          <w:rFonts w:ascii="Tahoma" w:hAnsi="Tahoma" w:cs="Tahoma"/>
          <w:bCs/>
        </w:rPr>
        <w:t>Устав</w:t>
      </w:r>
    </w:p>
    <w:p w14:paraId="24D95A3E" w14:textId="007E65E9" w:rsidR="004817EB" w:rsidRPr="00381C2F" w:rsidRDefault="004817EB" w:rsidP="00BD4326">
      <w:pPr>
        <w:suppressAutoHyphens w:val="0"/>
        <w:spacing w:line="276" w:lineRule="auto"/>
        <w:ind w:firstLine="680"/>
        <w:rPr>
          <w:rFonts w:ascii="Tahoma" w:hAnsi="Tahoma" w:cs="Tahoma"/>
          <w:bCs/>
          <w:color w:val="FF0000"/>
        </w:rPr>
      </w:pPr>
      <w:r w:rsidRPr="00381C2F">
        <w:rPr>
          <w:rFonts w:ascii="Tahoma" w:hAnsi="Tahoma" w:cs="Tahoma"/>
          <w:bCs/>
        </w:rPr>
        <w:t>Територијалната организација на локалната самоуправа е едно од суштинските прашања во системот на локалната само</w:t>
      </w:r>
      <w:r w:rsidR="0037168C">
        <w:rPr>
          <w:rFonts w:ascii="Tahoma" w:hAnsi="Tahoma" w:cs="Tahoma"/>
          <w:bCs/>
        </w:rPr>
        <w:t>управа кое што пред се заради с</w:t>
      </w:r>
      <w:r w:rsidRPr="00381C2F">
        <w:rPr>
          <w:rFonts w:ascii="Tahoma" w:hAnsi="Tahoma" w:cs="Tahoma"/>
          <w:bCs/>
        </w:rPr>
        <w:t xml:space="preserve">војата важност и комплексност се уредува со закон. Уредувањето на оваа материја со Закон, е дефинирано уште во Уставот  на државата во член 116 кој вели дека територијалната поделба на Републиката и подрачјата на општините се утврдуваат со </w:t>
      </w:r>
      <w:r w:rsidR="00E15DAE" w:rsidRPr="00381C2F">
        <w:rPr>
          <w:rFonts w:ascii="Tahoma" w:hAnsi="Tahoma" w:cs="Tahoma"/>
          <w:bCs/>
        </w:rPr>
        <w:t>з</w:t>
      </w:r>
      <w:r w:rsidRPr="00381C2F">
        <w:rPr>
          <w:rFonts w:ascii="Tahoma" w:hAnsi="Tahoma" w:cs="Tahoma"/>
          <w:bCs/>
        </w:rPr>
        <w:t>акон</w:t>
      </w:r>
      <w:r w:rsidR="00E15DAE" w:rsidRPr="00381C2F">
        <w:rPr>
          <w:rFonts w:ascii="Tahoma" w:hAnsi="Tahoma" w:cs="Tahoma"/>
          <w:bCs/>
          <w:color w:val="FF0000"/>
        </w:rPr>
        <w:t xml:space="preserve"> </w:t>
      </w:r>
      <w:r w:rsidR="00E15DAE" w:rsidRPr="00381C2F">
        <w:rPr>
          <w:rFonts w:ascii="Tahoma" w:hAnsi="Tahoma" w:cs="Tahoma"/>
          <w:bCs/>
        </w:rPr>
        <w:t>и член 117 кој вели дека град Скопје посебна единица на локална самоуправа чија организација се уредува со Закон.</w:t>
      </w:r>
      <w:r w:rsidRPr="00381C2F">
        <w:rPr>
          <w:rStyle w:val="FootnoteReference"/>
          <w:rFonts w:ascii="Tahoma" w:hAnsi="Tahoma" w:cs="Tahoma"/>
          <w:bCs/>
        </w:rPr>
        <w:footnoteReference w:id="5"/>
      </w:r>
    </w:p>
    <w:p w14:paraId="2DA7731C" w14:textId="77777777" w:rsidR="004817EB" w:rsidRPr="00381C2F" w:rsidRDefault="004817EB" w:rsidP="00BD4326">
      <w:pPr>
        <w:suppressAutoHyphens w:val="0"/>
        <w:spacing w:line="276" w:lineRule="auto"/>
        <w:rPr>
          <w:rFonts w:ascii="Tahoma" w:hAnsi="Tahoma" w:cs="Tahoma"/>
          <w:bCs/>
        </w:rPr>
      </w:pPr>
    </w:p>
    <w:p w14:paraId="18C4A6BA" w14:textId="1F0388A4" w:rsidR="004817EB"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IV.1.2. </w:t>
      </w:r>
      <w:r w:rsidR="004817EB" w:rsidRPr="00381C2F">
        <w:rPr>
          <w:rFonts w:ascii="Tahoma" w:hAnsi="Tahoma" w:cs="Tahoma"/>
          <w:bCs/>
        </w:rPr>
        <w:t>Закон за локалната самоуправа</w:t>
      </w:r>
    </w:p>
    <w:p w14:paraId="5A3C4C99" w14:textId="12CBAB2B" w:rsidR="0051644D" w:rsidRPr="00381C2F" w:rsidRDefault="004817EB" w:rsidP="00BD4326">
      <w:pPr>
        <w:suppressAutoHyphens w:val="0"/>
        <w:spacing w:line="276" w:lineRule="auto"/>
        <w:ind w:firstLine="680"/>
        <w:rPr>
          <w:rFonts w:ascii="Tahoma" w:hAnsi="Tahoma" w:cs="Tahoma"/>
          <w:bCs/>
        </w:rPr>
      </w:pPr>
      <w:r w:rsidRPr="00381C2F">
        <w:rPr>
          <w:rFonts w:ascii="Tahoma" w:hAnsi="Tahoma" w:cs="Tahoma"/>
          <w:bCs/>
        </w:rPr>
        <w:t>Законот за локалната самоуправа</w:t>
      </w:r>
      <w:r w:rsidRPr="00381C2F">
        <w:rPr>
          <w:rStyle w:val="FootnoteReference"/>
          <w:rFonts w:ascii="Tahoma" w:hAnsi="Tahoma" w:cs="Tahoma"/>
          <w:bCs/>
        </w:rPr>
        <w:footnoteReference w:id="6"/>
      </w:r>
      <w:r w:rsidRPr="00381C2F">
        <w:rPr>
          <w:rFonts w:ascii="Tahoma" w:hAnsi="Tahoma" w:cs="Tahoma"/>
          <w:bCs/>
        </w:rPr>
        <w:t xml:space="preserve"> во член 9 ја продолжува истата дикција, со тоа што дефинира дека општината има свое подрачје и име утврдени со Закон, што исто така упатува на потребата од донесување на посебен Закон. Од член 16 до член 19 Законот за локалната самоуправа регулирајќи го основањето и подрачјето на единиците на локалната самоуправа, исто така, истакнува дека утврдувањето на подрачјето, имињата, седиштата и границите на општините, постапката за основање општини (спојување, поделба и промена на границите) и </w:t>
      </w:r>
      <w:r w:rsidRPr="00381C2F">
        <w:rPr>
          <w:rFonts w:ascii="Tahoma" w:hAnsi="Tahoma" w:cs="Tahoma"/>
          <w:bCs/>
        </w:rPr>
        <w:lastRenderedPageBreak/>
        <w:t>други прашања во врска со територијалната поделба се уредуваат со закон. Понатаму во Законот за локалната самоуправа се вели дека при утврдувањето на подрачјето на единицата на локалната самоуправа се води сметка за границите на катастарските единици на локалната самоуправа, така што границите на единицата на локалната самоуправа не треба да ги сечат границите на катастарските единици на локалната самоуправа. Од сето горенаведено произлегува дека основањето на нови единици на локалната самоуправа и промената на подрачјето и седиштето на единиците на локалната самоуправа се врши со закон.</w:t>
      </w:r>
    </w:p>
    <w:p w14:paraId="69BB528B" w14:textId="52BDCE16" w:rsidR="00DA08F7" w:rsidRPr="00381C2F" w:rsidRDefault="00DA08F7" w:rsidP="00BD4326">
      <w:pPr>
        <w:suppressAutoHyphens w:val="0"/>
        <w:spacing w:line="276" w:lineRule="auto"/>
        <w:ind w:firstLine="680"/>
        <w:rPr>
          <w:rFonts w:ascii="Tahoma" w:hAnsi="Tahoma" w:cs="Tahoma"/>
          <w:bCs/>
        </w:rPr>
      </w:pPr>
      <w:r w:rsidRPr="00381C2F">
        <w:rPr>
          <w:rFonts w:ascii="Tahoma" w:hAnsi="Tahoma" w:cs="Tahoma"/>
          <w:bCs/>
        </w:rPr>
        <w:t>Во Законот за локалната самоуправа единици на локалната самоуправа се општините со исто значење и надлежности, дефинирани во членот 22 од Законот, освен градот Скопје како посебна единица на локалната самоуправа, што произлегува од посебниот статус, како главен град на државата.</w:t>
      </w:r>
    </w:p>
    <w:p w14:paraId="31ACB69E" w14:textId="77777777" w:rsidR="009D4553" w:rsidRPr="00381C2F" w:rsidRDefault="009D4553" w:rsidP="00BD4326">
      <w:pPr>
        <w:suppressAutoHyphens w:val="0"/>
        <w:spacing w:line="276" w:lineRule="auto"/>
        <w:rPr>
          <w:rFonts w:ascii="Tahoma" w:hAnsi="Tahoma" w:cs="Tahoma"/>
          <w:bCs/>
        </w:rPr>
      </w:pPr>
    </w:p>
    <w:p w14:paraId="68ABFC43" w14:textId="77777777" w:rsidR="00D6696E" w:rsidRPr="00381C2F" w:rsidRDefault="00D6696E" w:rsidP="00BD4326">
      <w:pPr>
        <w:suppressAutoHyphens w:val="0"/>
        <w:spacing w:line="276" w:lineRule="auto"/>
        <w:rPr>
          <w:rFonts w:ascii="Tahoma" w:hAnsi="Tahoma" w:cs="Tahoma"/>
          <w:bCs/>
        </w:rPr>
      </w:pPr>
    </w:p>
    <w:p w14:paraId="49E68FBC" w14:textId="6122E492" w:rsidR="009D4553"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IV.1.3. </w:t>
      </w:r>
      <w:r w:rsidR="009D4553" w:rsidRPr="00381C2F">
        <w:rPr>
          <w:rFonts w:ascii="Tahoma" w:hAnsi="Tahoma" w:cs="Tahoma"/>
          <w:bCs/>
        </w:rPr>
        <w:t xml:space="preserve">Закон за територијална организација на локалната самоуправа на Република </w:t>
      </w:r>
      <w:r w:rsidR="00BD4326">
        <w:rPr>
          <w:rFonts w:ascii="Tahoma" w:hAnsi="Tahoma" w:cs="Tahoma"/>
          <w:bCs/>
        </w:rPr>
        <w:t xml:space="preserve">Северна </w:t>
      </w:r>
      <w:r w:rsidR="009D4553" w:rsidRPr="00381C2F">
        <w:rPr>
          <w:rFonts w:ascii="Tahoma" w:hAnsi="Tahoma" w:cs="Tahoma"/>
          <w:bCs/>
        </w:rPr>
        <w:t>Македонија</w:t>
      </w:r>
    </w:p>
    <w:p w14:paraId="76824794" w14:textId="77777777" w:rsidR="00407C06" w:rsidRPr="00381C2F" w:rsidRDefault="00407C06" w:rsidP="00BD4326">
      <w:pPr>
        <w:suppressAutoHyphens w:val="0"/>
        <w:spacing w:line="276" w:lineRule="auto"/>
        <w:ind w:firstLine="680"/>
        <w:rPr>
          <w:rFonts w:ascii="Tahoma" w:hAnsi="Tahoma" w:cs="Tahoma"/>
          <w:bCs/>
        </w:rPr>
      </w:pPr>
    </w:p>
    <w:p w14:paraId="016D6128" w14:textId="7269473A" w:rsidR="00177119" w:rsidRPr="00381C2F" w:rsidRDefault="00407C06" w:rsidP="00BD4326">
      <w:pPr>
        <w:suppressAutoHyphens w:val="0"/>
        <w:spacing w:line="276" w:lineRule="auto"/>
        <w:ind w:firstLine="680"/>
        <w:rPr>
          <w:rFonts w:ascii="Tahoma" w:hAnsi="Tahoma" w:cs="Tahoma"/>
          <w:bCs/>
        </w:rPr>
      </w:pPr>
      <w:r w:rsidRPr="00381C2F">
        <w:rPr>
          <w:rFonts w:ascii="Tahoma" w:hAnsi="Tahoma" w:cs="Tahoma"/>
          <w:bCs/>
        </w:rPr>
        <w:t xml:space="preserve">Законот за територијална организација </w:t>
      </w:r>
      <w:r w:rsidR="00177119" w:rsidRPr="00381C2F">
        <w:rPr>
          <w:rFonts w:ascii="Tahoma" w:hAnsi="Tahoma" w:cs="Tahoma"/>
          <w:bCs/>
        </w:rPr>
        <w:t>најпрво</w:t>
      </w:r>
      <w:r w:rsidRPr="00381C2F">
        <w:rPr>
          <w:rFonts w:ascii="Tahoma" w:hAnsi="Tahoma" w:cs="Tahoma"/>
          <w:bCs/>
        </w:rPr>
        <w:t xml:space="preserve"> го дефинира опфатот на Законот</w:t>
      </w:r>
      <w:r w:rsidR="00177119" w:rsidRPr="00381C2F">
        <w:rPr>
          <w:rFonts w:ascii="Tahoma" w:hAnsi="Tahoma" w:cs="Tahoma"/>
          <w:bCs/>
        </w:rPr>
        <w:t xml:space="preserve"> со тоа што во член 1 стои дека со Законот се уредува територијалната организација на локалната самоуправа во Република </w:t>
      </w:r>
      <w:r w:rsidR="00BD4326">
        <w:rPr>
          <w:rFonts w:ascii="Tahoma" w:hAnsi="Tahoma" w:cs="Tahoma"/>
          <w:bCs/>
        </w:rPr>
        <w:t xml:space="preserve">Северна </w:t>
      </w:r>
      <w:r w:rsidR="00177119" w:rsidRPr="00381C2F">
        <w:rPr>
          <w:rFonts w:ascii="Tahoma" w:hAnsi="Tahoma" w:cs="Tahoma"/>
          <w:bCs/>
        </w:rPr>
        <w:t xml:space="preserve">Македонија; се основаат општините како единици на локалната самоуправа; се утврдуваат подрачјата на општините и на градот Скопје како посебна единица на локалната самоуправа; се утврдуваат имињата, седиштата и границите на општините; се определуваат видот и имињата на населените места; се уредува спојувањето, поделбата и промената на границите на општините и на градот Скопје, како и други прашања што се однесуваат на територијалната организација на локалната самоуправа. </w:t>
      </w:r>
    </w:p>
    <w:p w14:paraId="0FEBEB90" w14:textId="2D61D3E6" w:rsidR="00177119" w:rsidRPr="00381C2F" w:rsidRDefault="00407C06" w:rsidP="00BD4326">
      <w:pPr>
        <w:suppressAutoHyphens w:val="0"/>
        <w:spacing w:line="276" w:lineRule="auto"/>
        <w:ind w:firstLine="680"/>
        <w:rPr>
          <w:rFonts w:ascii="Tahoma" w:hAnsi="Tahoma" w:cs="Tahoma"/>
        </w:rPr>
      </w:pPr>
      <w:r w:rsidRPr="00381C2F">
        <w:rPr>
          <w:rFonts w:ascii="Tahoma" w:hAnsi="Tahoma" w:cs="Tahoma"/>
          <w:bCs/>
        </w:rPr>
        <w:t>Во Закон</w:t>
      </w:r>
      <w:r w:rsidR="00177119" w:rsidRPr="00381C2F">
        <w:rPr>
          <w:rFonts w:ascii="Tahoma" w:hAnsi="Tahoma" w:cs="Tahoma"/>
          <w:bCs/>
        </w:rPr>
        <w:t>от</w:t>
      </w:r>
      <w:r w:rsidRPr="00381C2F">
        <w:rPr>
          <w:rFonts w:ascii="Tahoma" w:hAnsi="Tahoma" w:cs="Tahoma"/>
          <w:bCs/>
        </w:rPr>
        <w:t>, во општите одредби, уште на почетокот е пресликан принципот од Европската повелба за локална самоуправа</w:t>
      </w:r>
      <w:r w:rsidRPr="00381C2F">
        <w:rPr>
          <w:rFonts w:ascii="Tahoma" w:hAnsi="Tahoma" w:cs="Tahoma"/>
          <w:bCs/>
          <w:vertAlign w:val="superscript"/>
        </w:rPr>
        <w:footnoteReference w:id="7"/>
      </w:r>
      <w:r w:rsidRPr="00381C2F">
        <w:rPr>
          <w:rFonts w:ascii="Tahoma" w:hAnsi="Tahoma" w:cs="Tahoma"/>
          <w:bCs/>
        </w:rPr>
        <w:t xml:space="preserve">, член, 5 за заштита на границите на единиците на локалната самоуправа и задолжителната консултација на засегнатите локални заедници. Во Европската повелба не е дефинирано на кој начин да биде извршена консултацијата, иако упатува и на референдум, со задршка, доколку е тоа можно и ако така е регулирано со статут. Законот во член 2 вели дека основањето на нова општина, или спојување, поделба или менување на граници се врши со измена и дополнување на Законот, “по претходно консултирање на граѓаните од подрачјето на општините на кое се однесува спојувањето, поделбата или менувањето, на начин утврден со закон”.  Во однос на процесот на консултации, Законот е попрецизен од Европската повелба за локална самоуправа, затоа што прецизира и наместо се консултираат “локални </w:t>
      </w:r>
      <w:r w:rsidRPr="00381C2F">
        <w:rPr>
          <w:rFonts w:ascii="Tahoma" w:hAnsi="Tahoma" w:cs="Tahoma"/>
          <w:bCs/>
        </w:rPr>
        <w:lastRenderedPageBreak/>
        <w:t>заедници” стои “граѓаните” од подрачјето на засегнатите општини, но Законот воопшто не  разработува материјата за начинот на консултација и за спроведувањето на процесот.</w:t>
      </w:r>
      <w:r w:rsidR="00177119" w:rsidRPr="00381C2F">
        <w:rPr>
          <w:rFonts w:ascii="Tahoma" w:hAnsi="Tahoma" w:cs="Tahoma"/>
        </w:rPr>
        <w:t xml:space="preserve"> </w:t>
      </w:r>
    </w:p>
    <w:p w14:paraId="4ABAA6FD" w14:textId="1B81F0FC" w:rsidR="00177119" w:rsidRPr="00381C2F" w:rsidRDefault="00177119" w:rsidP="00BD4326">
      <w:pPr>
        <w:suppressAutoHyphens w:val="0"/>
        <w:spacing w:line="276" w:lineRule="auto"/>
        <w:ind w:firstLine="680"/>
        <w:rPr>
          <w:rFonts w:ascii="Tahoma" w:hAnsi="Tahoma" w:cs="Tahoma"/>
          <w:bCs/>
        </w:rPr>
      </w:pPr>
      <w:r w:rsidRPr="00381C2F">
        <w:rPr>
          <w:rFonts w:ascii="Tahoma" w:hAnsi="Tahoma" w:cs="Tahoma"/>
        </w:rPr>
        <w:t xml:space="preserve">Понатаму, во општите одредби </w:t>
      </w:r>
      <w:r w:rsidRPr="00381C2F">
        <w:rPr>
          <w:rFonts w:ascii="Tahoma" w:hAnsi="Tahoma" w:cs="Tahoma"/>
          <w:bCs/>
        </w:rPr>
        <w:t xml:space="preserve">се </w:t>
      </w:r>
      <w:r w:rsidR="00B2520A" w:rsidRPr="00381C2F">
        <w:rPr>
          <w:rFonts w:ascii="Tahoma" w:hAnsi="Tahoma" w:cs="Tahoma"/>
          <w:bCs/>
        </w:rPr>
        <w:t>дефинираат</w:t>
      </w:r>
      <w:r w:rsidRPr="00381C2F">
        <w:rPr>
          <w:rFonts w:ascii="Tahoma" w:hAnsi="Tahoma" w:cs="Tahoma"/>
          <w:bCs/>
        </w:rPr>
        <w:t xml:space="preserve"> поимите подрачје на општина и подрачје на Градот Скопје, граница на општина и граница на градот Скопје, седиште на општина и седиште на општините во градот Скопје и на градот Скопје, граница на населените места, име на населените места.  </w:t>
      </w:r>
    </w:p>
    <w:p w14:paraId="33ACCC39" w14:textId="5E7D6011" w:rsidR="00CE34B9" w:rsidRPr="00381C2F" w:rsidRDefault="00CE34B9" w:rsidP="00BD4326">
      <w:pPr>
        <w:suppressAutoHyphens w:val="0"/>
        <w:spacing w:line="276" w:lineRule="auto"/>
        <w:ind w:firstLine="680"/>
        <w:rPr>
          <w:rFonts w:ascii="Tahoma" w:hAnsi="Tahoma" w:cs="Tahoma"/>
          <w:bCs/>
        </w:rPr>
      </w:pPr>
      <w:r w:rsidRPr="00381C2F">
        <w:rPr>
          <w:rFonts w:ascii="Tahoma" w:hAnsi="Tahoma" w:cs="Tahoma"/>
          <w:bCs/>
        </w:rPr>
        <w:t xml:space="preserve">Во членот 6 на Законот се дефинира што е населено место-населени места се градовите и селата и многу експлицитно е наведено дека населените места се утврдуваат со овој закон. </w:t>
      </w:r>
    </w:p>
    <w:p w14:paraId="73C8CBCD" w14:textId="6D0D0B5D" w:rsidR="00CE34B9" w:rsidRPr="00381C2F" w:rsidRDefault="00CE34B9" w:rsidP="00BD4326">
      <w:pPr>
        <w:suppressAutoHyphens w:val="0"/>
        <w:spacing w:line="276" w:lineRule="auto"/>
        <w:ind w:firstLine="680"/>
        <w:rPr>
          <w:rFonts w:ascii="Tahoma" w:hAnsi="Tahoma" w:cs="Tahoma"/>
          <w:bCs/>
        </w:rPr>
      </w:pPr>
      <w:r w:rsidRPr="00381C2F">
        <w:rPr>
          <w:rFonts w:ascii="Tahoma" w:hAnsi="Tahoma" w:cs="Tahoma"/>
          <w:bCs/>
        </w:rPr>
        <w:t>Во овој член на Законот има генерални критериуми според кои град е населено место кое има повеќе од 3.000 жители; има развиена структура на дејности, а над 51% од вработените се вон примарните дејности; има изградена урбана физиономија со зони за домување, стопанство, рекреација и јавно зеленило, плоштад, изграден систем на улици и комунални служби и претставува функционално средиште на населените места во опкружувањето. Село е населено место со еднофункционално значење во кое преовладува една дејност, а атарот е со аграрна физиономија и функција.</w:t>
      </w:r>
    </w:p>
    <w:p w14:paraId="5990371B" w14:textId="77777777" w:rsidR="00592D68" w:rsidRPr="00381C2F" w:rsidRDefault="00177119" w:rsidP="00BD4326">
      <w:pPr>
        <w:suppressAutoHyphens w:val="0"/>
        <w:spacing w:line="276" w:lineRule="auto"/>
        <w:ind w:firstLine="680"/>
        <w:rPr>
          <w:rFonts w:ascii="Tahoma" w:hAnsi="Tahoma" w:cs="Tahoma"/>
          <w:bCs/>
        </w:rPr>
      </w:pPr>
      <w:r w:rsidRPr="00381C2F">
        <w:rPr>
          <w:rFonts w:ascii="Tahoma" w:hAnsi="Tahoma" w:cs="Tahoma"/>
          <w:bCs/>
        </w:rPr>
        <w:t>Со Законот</w:t>
      </w:r>
      <w:r w:rsidR="00592D68" w:rsidRPr="00381C2F">
        <w:rPr>
          <w:rFonts w:ascii="Tahoma" w:hAnsi="Tahoma" w:cs="Tahoma"/>
          <w:bCs/>
        </w:rPr>
        <w:t>,</w:t>
      </w:r>
      <w:r w:rsidR="00CE34B9" w:rsidRPr="00381C2F">
        <w:rPr>
          <w:rFonts w:ascii="Tahoma" w:hAnsi="Tahoma" w:cs="Tahoma"/>
          <w:bCs/>
        </w:rPr>
        <w:t xml:space="preserve"> </w:t>
      </w:r>
      <w:r w:rsidR="00592D68" w:rsidRPr="00381C2F">
        <w:rPr>
          <w:rFonts w:ascii="Tahoma" w:hAnsi="Tahoma" w:cs="Tahoma"/>
          <w:bCs/>
        </w:rPr>
        <w:t xml:space="preserve">(членовите 10, 11 и 12) </w:t>
      </w:r>
      <w:r w:rsidR="00CE34B9" w:rsidRPr="00381C2F">
        <w:rPr>
          <w:rFonts w:ascii="Tahoma" w:hAnsi="Tahoma" w:cs="Tahoma"/>
          <w:bCs/>
        </w:rPr>
        <w:t>практично</w:t>
      </w:r>
      <w:r w:rsidRPr="00381C2F">
        <w:rPr>
          <w:rFonts w:ascii="Tahoma" w:hAnsi="Tahoma" w:cs="Tahoma"/>
          <w:bCs/>
        </w:rPr>
        <w:t xml:space="preserve"> се основаат општините како единици на локалната самоу</w:t>
      </w:r>
      <w:r w:rsidR="00CE34B9" w:rsidRPr="00381C2F">
        <w:rPr>
          <w:rFonts w:ascii="Tahoma" w:hAnsi="Tahoma" w:cs="Tahoma"/>
          <w:bCs/>
        </w:rPr>
        <w:t>права</w:t>
      </w:r>
      <w:r w:rsidR="00592D68" w:rsidRPr="00381C2F">
        <w:rPr>
          <w:rFonts w:ascii="Tahoma" w:hAnsi="Tahoma" w:cs="Tahoma"/>
          <w:bCs/>
        </w:rPr>
        <w:t xml:space="preserve"> (член 10)</w:t>
      </w:r>
      <w:r w:rsidR="00CE34B9" w:rsidRPr="00381C2F">
        <w:rPr>
          <w:rFonts w:ascii="Tahoma" w:hAnsi="Tahoma" w:cs="Tahoma"/>
          <w:bCs/>
        </w:rPr>
        <w:t>, понатаму</w:t>
      </w:r>
      <w:r w:rsidR="00592D68" w:rsidRPr="00381C2F">
        <w:rPr>
          <w:rFonts w:ascii="Tahoma" w:hAnsi="Tahoma" w:cs="Tahoma"/>
          <w:bCs/>
        </w:rPr>
        <w:t>,</w:t>
      </w:r>
      <w:r w:rsidRPr="00381C2F">
        <w:rPr>
          <w:rFonts w:ascii="Tahoma" w:hAnsi="Tahoma" w:cs="Tahoma"/>
          <w:bCs/>
        </w:rPr>
        <w:t xml:space="preserve"> се утврдуваат подрачјата на општините и на Градот Скопје како посебна единица на локалната самоуправа</w:t>
      </w:r>
      <w:r w:rsidR="00592D68" w:rsidRPr="00381C2F">
        <w:rPr>
          <w:rFonts w:ascii="Tahoma" w:hAnsi="Tahoma" w:cs="Tahoma"/>
          <w:bCs/>
        </w:rPr>
        <w:t xml:space="preserve"> (член 12)</w:t>
      </w:r>
      <w:r w:rsidRPr="00381C2F">
        <w:rPr>
          <w:rFonts w:ascii="Tahoma" w:hAnsi="Tahoma" w:cs="Tahoma"/>
          <w:bCs/>
        </w:rPr>
        <w:t>, се утврдуваат имињата, седиштата и границите на општините, се определуваат видо</w:t>
      </w:r>
      <w:r w:rsidR="00592D68" w:rsidRPr="00381C2F">
        <w:rPr>
          <w:rFonts w:ascii="Tahoma" w:hAnsi="Tahoma" w:cs="Tahoma"/>
          <w:bCs/>
        </w:rPr>
        <w:t>т и имињата на населените места.</w:t>
      </w:r>
      <w:r w:rsidRPr="00381C2F">
        <w:rPr>
          <w:rFonts w:ascii="Tahoma" w:hAnsi="Tahoma" w:cs="Tahoma"/>
          <w:bCs/>
        </w:rPr>
        <w:t xml:space="preserve"> </w:t>
      </w:r>
    </w:p>
    <w:p w14:paraId="2158DA9E" w14:textId="361CD761" w:rsidR="00E15DAE" w:rsidRPr="00381C2F" w:rsidRDefault="00E15DAE" w:rsidP="00BD4326">
      <w:pPr>
        <w:suppressAutoHyphens w:val="0"/>
        <w:spacing w:line="276" w:lineRule="auto"/>
        <w:ind w:firstLine="680"/>
        <w:rPr>
          <w:rFonts w:ascii="Tahoma" w:hAnsi="Tahoma" w:cs="Tahoma"/>
          <w:bCs/>
        </w:rPr>
      </w:pPr>
      <w:r w:rsidRPr="00381C2F">
        <w:rPr>
          <w:rFonts w:ascii="Tahoma" w:hAnsi="Tahoma" w:cs="Tahoma"/>
          <w:bCs/>
        </w:rPr>
        <w:t xml:space="preserve">Во член 11  во градот Скопје како посебна единица на локална самоуправа утврдени се 10 општини чии подрачја </w:t>
      </w:r>
      <w:r w:rsidR="00B2520A" w:rsidRPr="00381C2F">
        <w:rPr>
          <w:rFonts w:ascii="Tahoma" w:hAnsi="Tahoma" w:cs="Tahoma"/>
          <w:bCs/>
        </w:rPr>
        <w:t>опфаќаат</w:t>
      </w:r>
      <w:r w:rsidRPr="00381C2F">
        <w:rPr>
          <w:rFonts w:ascii="Tahoma" w:hAnsi="Tahoma" w:cs="Tahoma"/>
          <w:bCs/>
        </w:rPr>
        <w:t xml:space="preserve"> и 55 села надвор од Скопје како град што е спротивно на Уставот каде е утврдено </w:t>
      </w:r>
      <w:r w:rsidR="00B2520A" w:rsidRPr="00381C2F">
        <w:rPr>
          <w:rFonts w:ascii="Tahoma" w:hAnsi="Tahoma" w:cs="Tahoma"/>
          <w:bCs/>
        </w:rPr>
        <w:t>дека</w:t>
      </w:r>
      <w:r w:rsidRPr="00381C2F">
        <w:rPr>
          <w:rFonts w:ascii="Tahoma" w:hAnsi="Tahoma" w:cs="Tahoma"/>
          <w:bCs/>
        </w:rPr>
        <w:t xml:space="preserve">  главен град на Република Северна Македонија е град Скопје и тој претставува посебна единица на локална самоуправа но не и други населени места.</w:t>
      </w:r>
    </w:p>
    <w:p w14:paraId="07980618" w14:textId="77777777" w:rsidR="00E15DAE" w:rsidRPr="00381C2F" w:rsidRDefault="00E15DAE" w:rsidP="00BD4326">
      <w:pPr>
        <w:suppressAutoHyphens w:val="0"/>
        <w:spacing w:line="276" w:lineRule="auto"/>
        <w:ind w:firstLine="680"/>
        <w:rPr>
          <w:rFonts w:ascii="Tahoma" w:hAnsi="Tahoma" w:cs="Tahoma"/>
          <w:bCs/>
        </w:rPr>
      </w:pPr>
    </w:p>
    <w:p w14:paraId="22F9C96C" w14:textId="426A6B02" w:rsidR="00592D68" w:rsidRPr="00381C2F" w:rsidRDefault="00D6696E" w:rsidP="00BD4326">
      <w:pPr>
        <w:suppressAutoHyphens w:val="0"/>
        <w:spacing w:line="276" w:lineRule="auto"/>
        <w:ind w:firstLine="680"/>
        <w:rPr>
          <w:rFonts w:ascii="Tahoma" w:hAnsi="Tahoma" w:cs="Tahoma"/>
          <w:bCs/>
        </w:rPr>
      </w:pPr>
      <w:r w:rsidRPr="00381C2F">
        <w:rPr>
          <w:rFonts w:ascii="Tahoma" w:hAnsi="Tahoma" w:cs="Tahoma"/>
          <w:bCs/>
        </w:rPr>
        <w:t>Законот во посебна глава, во два</w:t>
      </w:r>
      <w:r w:rsidR="00592D68" w:rsidRPr="00381C2F">
        <w:rPr>
          <w:rFonts w:ascii="Tahoma" w:hAnsi="Tahoma" w:cs="Tahoma"/>
          <w:bCs/>
        </w:rPr>
        <w:t xml:space="preserve"> члена се осврнува на организацијата на месната самоуправа</w:t>
      </w:r>
      <w:r w:rsidR="00592D68" w:rsidRPr="00381C2F">
        <w:rPr>
          <w:rFonts w:ascii="Tahoma" w:hAnsi="Tahoma" w:cs="Tahoma"/>
        </w:rPr>
        <w:t xml:space="preserve"> </w:t>
      </w:r>
      <w:r w:rsidR="00592D68" w:rsidRPr="00381C2F">
        <w:rPr>
          <w:rFonts w:ascii="Tahoma" w:hAnsi="Tahoma" w:cs="Tahoma"/>
          <w:bCs/>
        </w:rPr>
        <w:t xml:space="preserve">во смисла дека месната самоуправа територијално може да се организира во облици на месна самоуправа за подрачје во општина, определено со закон, на начин и постапка утврдени со статутот на општината. Исто така Законот произведува обврска за општината да води евиденција за облиците на месната самоуправа што се основани на нејзиното подрачје, согласно со закон и статут, како и  да доставува извод од евиденцијата на облиците на месната самоуправа, по нивното основање, до министерството надлежно за локалната самоуправа. Министерот надлежен за локалната самоуправа го пропишува образецот и начинот на водење на евиденцијата од ставот 2 на овој член.   </w:t>
      </w:r>
    </w:p>
    <w:p w14:paraId="1C3A61B9" w14:textId="1AEF760A" w:rsidR="00AB0CF8" w:rsidRPr="00381C2F" w:rsidRDefault="00592D68" w:rsidP="00BD4326">
      <w:pPr>
        <w:suppressAutoHyphens w:val="0"/>
        <w:spacing w:line="276" w:lineRule="auto"/>
        <w:ind w:firstLine="680"/>
        <w:rPr>
          <w:rFonts w:ascii="Tahoma" w:hAnsi="Tahoma" w:cs="Tahoma"/>
          <w:bCs/>
        </w:rPr>
      </w:pPr>
      <w:r w:rsidRPr="00381C2F">
        <w:rPr>
          <w:rFonts w:ascii="Tahoma" w:hAnsi="Tahoma" w:cs="Tahoma"/>
          <w:bCs/>
        </w:rPr>
        <w:t xml:space="preserve">Во преодните и завршни одредби (од член 15 до член 33) </w:t>
      </w:r>
      <w:r w:rsidR="00177119" w:rsidRPr="00381C2F">
        <w:rPr>
          <w:rFonts w:ascii="Tahoma" w:hAnsi="Tahoma" w:cs="Tahoma"/>
          <w:bCs/>
        </w:rPr>
        <w:t xml:space="preserve">се уредува </w:t>
      </w:r>
      <w:r w:rsidR="00AB0CF8" w:rsidRPr="00381C2F">
        <w:rPr>
          <w:rFonts w:ascii="Tahoma" w:hAnsi="Tahoma" w:cs="Tahoma"/>
          <w:bCs/>
        </w:rPr>
        <w:t>начинот на административно спојување, поделба</w:t>
      </w:r>
      <w:r w:rsidR="00177119" w:rsidRPr="00381C2F">
        <w:rPr>
          <w:rFonts w:ascii="Tahoma" w:hAnsi="Tahoma" w:cs="Tahoma"/>
          <w:bCs/>
        </w:rPr>
        <w:t xml:space="preserve"> и</w:t>
      </w:r>
      <w:r w:rsidR="00AB0CF8" w:rsidRPr="00381C2F">
        <w:rPr>
          <w:rFonts w:ascii="Tahoma" w:hAnsi="Tahoma" w:cs="Tahoma"/>
          <w:bCs/>
        </w:rPr>
        <w:t>ли промена</w:t>
      </w:r>
      <w:r w:rsidR="00177119" w:rsidRPr="00381C2F">
        <w:rPr>
          <w:rFonts w:ascii="Tahoma" w:hAnsi="Tahoma" w:cs="Tahoma"/>
          <w:bCs/>
        </w:rPr>
        <w:t xml:space="preserve"> на границите на </w:t>
      </w:r>
      <w:r w:rsidR="00177119" w:rsidRPr="00381C2F">
        <w:rPr>
          <w:rFonts w:ascii="Tahoma" w:hAnsi="Tahoma" w:cs="Tahoma"/>
          <w:bCs/>
        </w:rPr>
        <w:lastRenderedPageBreak/>
        <w:t>општините и на Градот Скопје,</w:t>
      </w:r>
      <w:r w:rsidRPr="00381C2F">
        <w:rPr>
          <w:rFonts w:ascii="Tahoma" w:hAnsi="Tahoma" w:cs="Tahoma"/>
          <w:bCs/>
        </w:rPr>
        <w:t xml:space="preserve"> </w:t>
      </w:r>
      <w:r w:rsidR="00177119" w:rsidRPr="00381C2F">
        <w:rPr>
          <w:rFonts w:ascii="Tahoma" w:hAnsi="Tahoma" w:cs="Tahoma"/>
          <w:bCs/>
        </w:rPr>
        <w:t xml:space="preserve"> </w:t>
      </w:r>
      <w:r w:rsidRPr="00381C2F">
        <w:rPr>
          <w:rFonts w:ascii="Tahoma" w:hAnsi="Tahoma" w:cs="Tahoma"/>
          <w:bCs/>
        </w:rPr>
        <w:t xml:space="preserve">како </w:t>
      </w:r>
      <w:r w:rsidR="00177119" w:rsidRPr="00381C2F">
        <w:rPr>
          <w:rFonts w:ascii="Tahoma" w:hAnsi="Tahoma" w:cs="Tahoma"/>
          <w:bCs/>
        </w:rPr>
        <w:t>и начинот на</w:t>
      </w:r>
      <w:r w:rsidR="00AB0CF8" w:rsidRPr="00381C2F">
        <w:rPr>
          <w:rFonts w:ascii="Tahoma" w:hAnsi="Tahoma" w:cs="Tahoma"/>
          <w:bCs/>
        </w:rPr>
        <w:t xml:space="preserve"> транзиционо</w:t>
      </w:r>
      <w:r w:rsidR="00177119" w:rsidRPr="00381C2F">
        <w:rPr>
          <w:rFonts w:ascii="Tahoma" w:hAnsi="Tahoma" w:cs="Tahoma"/>
          <w:bCs/>
        </w:rPr>
        <w:t xml:space="preserve"> функционирање на општините по донесувањето на Законот, особено на општините кои што со овој закон ќе </w:t>
      </w:r>
      <w:r w:rsidR="001D5D6E" w:rsidRPr="00381C2F">
        <w:rPr>
          <w:rFonts w:ascii="Tahoma" w:hAnsi="Tahoma" w:cs="Tahoma"/>
          <w:bCs/>
        </w:rPr>
        <w:t>функционираат</w:t>
      </w:r>
      <w:r w:rsidR="00177119" w:rsidRPr="00381C2F">
        <w:rPr>
          <w:rFonts w:ascii="Tahoma" w:hAnsi="Tahoma" w:cs="Tahoma"/>
          <w:bCs/>
        </w:rPr>
        <w:t xml:space="preserve"> во нови граници, со спојување на две или повеќе општини. Законот за територијална организација на локалната самоуправа во Република Македонија утврдил 84 општини на државната територија. Меѓутоа, во член 16 од овој Закон, исто така, е предвидено дека во 2008 година кон општината Кичево ќе бидат додадени 4 соседни општини (општина Вранештица, општина Другово, општина Зајас и општина Осломеј).</w:t>
      </w:r>
      <w:r w:rsidR="00AB0CF8" w:rsidRPr="00381C2F">
        <w:rPr>
          <w:rFonts w:ascii="Tahoma" w:hAnsi="Tahoma" w:cs="Tahoma"/>
        </w:rPr>
        <w:t xml:space="preserve"> </w:t>
      </w:r>
    </w:p>
    <w:p w14:paraId="1DBB7472" w14:textId="63F6ECDE" w:rsidR="00AB0CF8" w:rsidRPr="00381C2F" w:rsidRDefault="00AB0CF8" w:rsidP="00BD4326">
      <w:pPr>
        <w:suppressAutoHyphens w:val="0"/>
        <w:spacing w:line="276" w:lineRule="auto"/>
        <w:ind w:firstLine="680"/>
        <w:rPr>
          <w:rFonts w:ascii="Tahoma" w:hAnsi="Tahoma" w:cs="Tahoma"/>
          <w:bCs/>
        </w:rPr>
      </w:pPr>
      <w:r w:rsidRPr="00381C2F">
        <w:rPr>
          <w:rFonts w:ascii="Tahoma" w:hAnsi="Tahoma" w:cs="Tahoma"/>
          <w:bCs/>
        </w:rPr>
        <w:t>Членот 27 од Законот се осврнува на начините на извршување на надлежностите од страна на формираните општини и упатува на можна соработка: заради обезбедување на извршување на надлежностите општина може да склучи договор за функционална соработка со соседната општина или договор за формирање заедничка јавна служба.</w:t>
      </w:r>
      <w:r w:rsidR="00D841A7" w:rsidRPr="00381C2F">
        <w:rPr>
          <w:rFonts w:ascii="Tahoma" w:hAnsi="Tahoma" w:cs="Tahoma"/>
          <w:bCs/>
        </w:rPr>
        <w:t xml:space="preserve"> Во случај</w:t>
      </w:r>
      <w:r w:rsidRPr="00381C2F">
        <w:rPr>
          <w:rFonts w:ascii="Tahoma" w:hAnsi="Tahoma" w:cs="Tahoma"/>
          <w:bCs/>
        </w:rPr>
        <w:t xml:space="preserve"> општ</w:t>
      </w:r>
      <w:r w:rsidR="00D841A7" w:rsidRPr="00381C2F">
        <w:rPr>
          <w:rFonts w:ascii="Tahoma" w:hAnsi="Tahoma" w:cs="Tahoma"/>
          <w:bCs/>
        </w:rPr>
        <w:t>ината да</w:t>
      </w:r>
      <w:r w:rsidRPr="00381C2F">
        <w:rPr>
          <w:rFonts w:ascii="Tahoma" w:hAnsi="Tahoma" w:cs="Tahoma"/>
          <w:bCs/>
        </w:rPr>
        <w:t xml:space="preserve"> не обезбеди извршување на надлежностите </w:t>
      </w:r>
      <w:r w:rsidR="00D841A7" w:rsidRPr="00381C2F">
        <w:rPr>
          <w:rFonts w:ascii="Tahoma" w:hAnsi="Tahoma" w:cs="Tahoma"/>
          <w:bCs/>
        </w:rPr>
        <w:t xml:space="preserve">самостојно или во соработка со друга општина, Законот предвидел одземање на надлежноста и нејзино извршување од страна на централната власт, во име и за сметка на општината. </w:t>
      </w:r>
    </w:p>
    <w:p w14:paraId="28E49F9D" w14:textId="78730EC2" w:rsidR="00AB0CF8" w:rsidRPr="00381C2F" w:rsidRDefault="00D841A7" w:rsidP="00BD4326">
      <w:pPr>
        <w:suppressAutoHyphens w:val="0"/>
        <w:spacing w:line="276" w:lineRule="auto"/>
        <w:ind w:firstLine="680"/>
        <w:rPr>
          <w:rFonts w:ascii="Tahoma" w:hAnsi="Tahoma" w:cs="Tahoma"/>
          <w:bCs/>
        </w:rPr>
      </w:pPr>
      <w:r w:rsidRPr="00381C2F">
        <w:rPr>
          <w:rFonts w:ascii="Tahoma" w:hAnsi="Tahoma" w:cs="Tahoma"/>
          <w:bCs/>
        </w:rPr>
        <w:t xml:space="preserve">Исто така овој Закон во членот 28 го регулира и прашањето на делегирање на надлежности на месната самоуправа, во смисла дека </w:t>
      </w:r>
      <w:r w:rsidR="00AB0CF8" w:rsidRPr="00381C2F">
        <w:rPr>
          <w:rFonts w:ascii="Tahoma" w:hAnsi="Tahoma" w:cs="Tahoma"/>
          <w:bCs/>
        </w:rPr>
        <w:t xml:space="preserve">во статутот на општината ќе </w:t>
      </w:r>
      <w:r w:rsidRPr="00381C2F">
        <w:rPr>
          <w:rFonts w:ascii="Tahoma" w:hAnsi="Tahoma" w:cs="Tahoma"/>
          <w:bCs/>
        </w:rPr>
        <w:t xml:space="preserve">се </w:t>
      </w:r>
      <w:r w:rsidR="00AB0CF8" w:rsidRPr="00381C2F">
        <w:rPr>
          <w:rFonts w:ascii="Tahoma" w:hAnsi="Tahoma" w:cs="Tahoma"/>
          <w:bCs/>
        </w:rPr>
        <w:t>утврди кои од надлежностите на градоначалникот можат да се делегираат на претседателот на совет</w:t>
      </w:r>
      <w:r w:rsidRPr="00381C2F">
        <w:rPr>
          <w:rFonts w:ascii="Tahoma" w:hAnsi="Tahoma" w:cs="Tahoma"/>
          <w:bCs/>
        </w:rPr>
        <w:t>от на месната самоуправа и ќе се</w:t>
      </w:r>
      <w:r w:rsidR="00AB0CF8" w:rsidRPr="00381C2F">
        <w:rPr>
          <w:rFonts w:ascii="Tahoma" w:hAnsi="Tahoma" w:cs="Tahoma"/>
          <w:bCs/>
        </w:rPr>
        <w:t xml:space="preserve"> уреди начинот на обезбедување средства за вршење на тие работи.</w:t>
      </w:r>
    </w:p>
    <w:p w14:paraId="65CC1FE7" w14:textId="68B5A3A6" w:rsidR="00AB0CF8" w:rsidRPr="00381C2F" w:rsidRDefault="00D841A7" w:rsidP="00BD4326">
      <w:pPr>
        <w:suppressAutoHyphens w:val="0"/>
        <w:spacing w:line="276" w:lineRule="auto"/>
        <w:ind w:firstLine="680"/>
        <w:rPr>
          <w:rFonts w:ascii="Tahoma" w:hAnsi="Tahoma" w:cs="Tahoma"/>
          <w:bCs/>
        </w:rPr>
      </w:pPr>
      <w:r w:rsidRPr="00381C2F">
        <w:rPr>
          <w:rFonts w:ascii="Tahoma" w:hAnsi="Tahoma" w:cs="Tahoma"/>
          <w:bCs/>
        </w:rPr>
        <w:t>Членот 29 определува рок од 3 месеци од денот на влегување во сила на овој Закон, за донесување на Образецот и начинот на водење на евиденцијата за месната самоуправа од страна на надлежното министерство.</w:t>
      </w:r>
    </w:p>
    <w:p w14:paraId="086629D4" w14:textId="77777777" w:rsidR="0014480E" w:rsidRPr="00381C2F" w:rsidRDefault="00177119" w:rsidP="00BD4326">
      <w:pPr>
        <w:suppressAutoHyphens w:val="0"/>
        <w:spacing w:line="276" w:lineRule="auto"/>
        <w:ind w:firstLine="680"/>
        <w:rPr>
          <w:rFonts w:ascii="Tahoma" w:hAnsi="Tahoma" w:cs="Tahoma"/>
          <w:bCs/>
        </w:rPr>
      </w:pPr>
      <w:r w:rsidRPr="00381C2F">
        <w:rPr>
          <w:rFonts w:ascii="Tahoma" w:hAnsi="Tahoma" w:cs="Tahoma"/>
          <w:bCs/>
        </w:rPr>
        <w:t>Законот за територијална организација во т</w:t>
      </w:r>
      <w:r w:rsidR="00D841A7" w:rsidRPr="00381C2F">
        <w:rPr>
          <w:rFonts w:ascii="Tahoma" w:hAnsi="Tahoma" w:cs="Tahoma"/>
          <w:bCs/>
        </w:rPr>
        <w:t xml:space="preserve">екот на спроведувањето имал </w:t>
      </w:r>
      <w:r w:rsidRPr="00381C2F">
        <w:rPr>
          <w:rFonts w:ascii="Tahoma" w:hAnsi="Tahoma" w:cs="Tahoma"/>
          <w:bCs/>
        </w:rPr>
        <w:t xml:space="preserve"> три измени и дополнувања и една исправка: Закон за изменување и дополнување на Законот за територијалната организација на локалната самоуправа во Република Македонија (Службен весник на РМ“ бр. 12/2005), Закон за изменување и дополнување на Законот за територијалната организација на локалната самоуправа во Република Македонија (Службен весник на РМ“ бр. 98/2008), Исправка на Законот за територијалната организација на локалната самоуправа во Република Македонија (Службен весник на РМ“ бр. 106/2008), Закон за изменување и дополнување на Законот за територијалната организација на локалната самоуправа во Република Македонија (Службен весник на РМ“ бр. 149/2014). </w:t>
      </w:r>
    </w:p>
    <w:p w14:paraId="2E256CDF" w14:textId="629B6444" w:rsidR="0014480E" w:rsidRPr="00381C2F" w:rsidRDefault="0014480E" w:rsidP="00BD4326">
      <w:pPr>
        <w:suppressAutoHyphens w:val="0"/>
        <w:spacing w:line="276" w:lineRule="auto"/>
        <w:ind w:firstLine="680"/>
        <w:rPr>
          <w:rFonts w:ascii="Tahoma" w:hAnsi="Tahoma" w:cs="Tahoma"/>
          <w:bCs/>
        </w:rPr>
      </w:pPr>
      <w:r w:rsidRPr="00381C2F">
        <w:rPr>
          <w:rFonts w:ascii="Tahoma" w:hAnsi="Tahoma" w:cs="Tahoma"/>
          <w:bCs/>
        </w:rPr>
        <w:t>Со измените и дополнувањата од 2005 година е с</w:t>
      </w:r>
      <w:r w:rsidR="00B05CF2" w:rsidRPr="00381C2F">
        <w:rPr>
          <w:rFonts w:ascii="Tahoma" w:hAnsi="Tahoma" w:cs="Tahoma"/>
          <w:bCs/>
        </w:rPr>
        <w:t>менето името на општина Чешиново</w:t>
      </w:r>
      <w:r w:rsidRPr="00381C2F">
        <w:rPr>
          <w:rFonts w:ascii="Tahoma" w:hAnsi="Tahoma" w:cs="Tahoma"/>
          <w:bCs/>
        </w:rPr>
        <w:t xml:space="preserve"> во Чешиново-Облешево, како и седиштето на општината од с. Чешиново во с. Облешево.  Со истата измена, во општина Центар Жупа се утврдува уште едно населено место, Броштица.</w:t>
      </w:r>
    </w:p>
    <w:p w14:paraId="4739B968" w14:textId="0C8A9FD4" w:rsidR="0014480E" w:rsidRPr="00381C2F" w:rsidRDefault="0014480E" w:rsidP="00BD4326">
      <w:pPr>
        <w:suppressAutoHyphens w:val="0"/>
        <w:spacing w:line="276" w:lineRule="auto"/>
        <w:ind w:firstLine="680"/>
        <w:rPr>
          <w:rFonts w:ascii="Tahoma" w:hAnsi="Tahoma" w:cs="Tahoma"/>
          <w:bCs/>
        </w:rPr>
      </w:pPr>
      <w:r w:rsidRPr="00381C2F">
        <w:rPr>
          <w:rFonts w:ascii="Tahoma" w:hAnsi="Tahoma" w:cs="Tahoma"/>
          <w:bCs/>
        </w:rPr>
        <w:t>Со измените и дополнувањата на Законот од 2008 година, практично се одлага спојувањето на општините Другово, Вранештица, Зајас и Осломеј кон Кичево за 2012 година.</w:t>
      </w:r>
    </w:p>
    <w:p w14:paraId="44427196" w14:textId="525F53FA" w:rsidR="009D4553" w:rsidRPr="00381C2F" w:rsidRDefault="00177119" w:rsidP="00BD4326">
      <w:pPr>
        <w:suppressAutoHyphens w:val="0"/>
        <w:spacing w:line="276" w:lineRule="auto"/>
        <w:ind w:firstLine="680"/>
        <w:rPr>
          <w:rFonts w:ascii="Tahoma" w:hAnsi="Tahoma" w:cs="Tahoma"/>
          <w:bCs/>
        </w:rPr>
      </w:pPr>
      <w:r w:rsidRPr="00381C2F">
        <w:rPr>
          <w:rFonts w:ascii="Tahoma" w:hAnsi="Tahoma" w:cs="Tahoma"/>
          <w:bCs/>
        </w:rPr>
        <w:lastRenderedPageBreak/>
        <w:t>Oд 2012 година, до денес, на територијата на држава</w:t>
      </w:r>
      <w:r w:rsidR="00D841A7" w:rsidRPr="00381C2F">
        <w:rPr>
          <w:rFonts w:ascii="Tahoma" w:hAnsi="Tahoma" w:cs="Tahoma"/>
          <w:bCs/>
        </w:rPr>
        <w:t>та</w:t>
      </w:r>
      <w:r w:rsidRPr="00381C2F">
        <w:rPr>
          <w:rFonts w:ascii="Tahoma" w:hAnsi="Tahoma" w:cs="Tahoma"/>
          <w:bCs/>
        </w:rPr>
        <w:t xml:space="preserve"> се утврдени 80 општини и Градот Скопје.</w:t>
      </w:r>
    </w:p>
    <w:p w14:paraId="3D2241B6" w14:textId="1A6553C1" w:rsidR="0014480E" w:rsidRPr="00381C2F" w:rsidRDefault="0014480E" w:rsidP="00BD4326">
      <w:pPr>
        <w:suppressAutoHyphens w:val="0"/>
        <w:spacing w:line="276" w:lineRule="auto"/>
        <w:ind w:firstLine="680"/>
        <w:rPr>
          <w:rFonts w:ascii="Tahoma" w:hAnsi="Tahoma" w:cs="Tahoma"/>
          <w:bCs/>
        </w:rPr>
      </w:pPr>
      <w:r w:rsidRPr="00381C2F">
        <w:rPr>
          <w:rFonts w:ascii="Tahoma" w:hAnsi="Tahoma" w:cs="Tahoma"/>
          <w:bCs/>
        </w:rPr>
        <w:t xml:space="preserve">Со исправката од </w:t>
      </w:r>
      <w:r w:rsidR="00DC018B" w:rsidRPr="00381C2F">
        <w:rPr>
          <w:rFonts w:ascii="Tahoma" w:hAnsi="Tahoma" w:cs="Tahoma"/>
          <w:bCs/>
        </w:rPr>
        <w:t>2008 година е направено отстранување на техниката грешка во имињата на населените места Жиганци и Соколарци.</w:t>
      </w:r>
    </w:p>
    <w:p w14:paraId="581E385E" w14:textId="185DA47D" w:rsidR="00DC018B" w:rsidRPr="00381C2F" w:rsidRDefault="00677AA4" w:rsidP="00BD4326">
      <w:pPr>
        <w:suppressAutoHyphens w:val="0"/>
        <w:spacing w:line="276" w:lineRule="auto"/>
        <w:ind w:firstLine="680"/>
        <w:rPr>
          <w:rFonts w:ascii="Tahoma" w:hAnsi="Tahoma" w:cs="Tahoma"/>
          <w:bCs/>
        </w:rPr>
      </w:pPr>
      <w:r w:rsidRPr="00381C2F">
        <w:rPr>
          <w:rFonts w:ascii="Tahoma" w:hAnsi="Tahoma" w:cs="Tahoma"/>
          <w:bCs/>
        </w:rPr>
        <w:t xml:space="preserve">Измените и дополнувањата на Законот од 2014 година се пообемни. Сите се </w:t>
      </w:r>
      <w:r w:rsidR="001D5D6E" w:rsidRPr="00381C2F">
        <w:rPr>
          <w:rFonts w:ascii="Tahoma" w:hAnsi="Tahoma" w:cs="Tahoma"/>
          <w:bCs/>
        </w:rPr>
        <w:t>однесуваат</w:t>
      </w:r>
      <w:r w:rsidRPr="00381C2F">
        <w:rPr>
          <w:rFonts w:ascii="Tahoma" w:hAnsi="Tahoma" w:cs="Tahoma"/>
          <w:bCs/>
        </w:rPr>
        <w:t xml:space="preserve"> на член 10 од законот, конкретно, со овие измени се интервенира во 24 општини. Со измените, во 12 општини се додаваат 16 нови населени места, а во 12 општини се врши корекција на имињата на 23 населени места.</w:t>
      </w:r>
    </w:p>
    <w:p w14:paraId="0C189743" w14:textId="77777777" w:rsidR="00677AA4" w:rsidRPr="00381C2F" w:rsidRDefault="00677AA4" w:rsidP="00BD4326">
      <w:pPr>
        <w:suppressAutoHyphens w:val="0"/>
        <w:spacing w:line="276" w:lineRule="auto"/>
        <w:ind w:firstLine="680"/>
        <w:rPr>
          <w:rFonts w:ascii="Tahoma" w:hAnsi="Tahoma" w:cs="Tahoma"/>
          <w:bCs/>
        </w:rPr>
      </w:pPr>
    </w:p>
    <w:p w14:paraId="035975AE" w14:textId="58ABA80C" w:rsidR="00177119"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IV.1.4. </w:t>
      </w:r>
      <w:r w:rsidR="00677AA4" w:rsidRPr="00381C2F">
        <w:rPr>
          <w:rFonts w:ascii="Tahoma" w:hAnsi="Tahoma" w:cs="Tahoma"/>
          <w:bCs/>
        </w:rPr>
        <w:t>Закон за меѓуопштинска соработка</w:t>
      </w:r>
    </w:p>
    <w:p w14:paraId="266F8E7B" w14:textId="77777777" w:rsidR="00677AA4" w:rsidRPr="00381C2F" w:rsidRDefault="00677AA4" w:rsidP="00BD4326">
      <w:pPr>
        <w:suppressAutoHyphens w:val="0"/>
        <w:spacing w:line="276" w:lineRule="auto"/>
        <w:ind w:firstLine="680"/>
        <w:rPr>
          <w:rFonts w:ascii="Tahoma" w:hAnsi="Tahoma" w:cs="Tahoma"/>
          <w:bCs/>
        </w:rPr>
      </w:pPr>
    </w:p>
    <w:p w14:paraId="20B9C471" w14:textId="2D0A18F4" w:rsidR="00677AA4" w:rsidRPr="00381C2F" w:rsidRDefault="00677AA4" w:rsidP="00BD4326">
      <w:pPr>
        <w:suppressAutoHyphens w:val="0"/>
        <w:spacing w:line="276" w:lineRule="auto"/>
        <w:ind w:firstLine="680"/>
        <w:rPr>
          <w:rFonts w:ascii="Tahoma" w:hAnsi="Tahoma" w:cs="Tahoma"/>
        </w:rPr>
      </w:pPr>
      <w:r w:rsidRPr="00381C2F">
        <w:rPr>
          <w:rFonts w:ascii="Tahoma" w:hAnsi="Tahoma" w:cs="Tahoma"/>
        </w:rPr>
        <w:t xml:space="preserve">Законот за меѓуопштинска соработка е донесен во 2009 година, по донесувањето на Законот за територијална организација на локалната самоуправа. Со овој закон </w:t>
      </w:r>
      <w:r w:rsidR="00DA08F7" w:rsidRPr="00381C2F">
        <w:rPr>
          <w:rFonts w:ascii="Tahoma" w:hAnsi="Tahoma" w:cs="Tahoma"/>
        </w:rPr>
        <w:t xml:space="preserve">детално </w:t>
      </w:r>
      <w:r w:rsidRPr="00381C2F">
        <w:rPr>
          <w:rFonts w:ascii="Tahoma" w:hAnsi="Tahoma" w:cs="Tahoma"/>
        </w:rPr>
        <w:t>се уредуваат начинот, условите и постапката за воспоставување на меѓуопштинска соработка и облиците преку кои се остварува, финансирањето, евиденцијата и надзорот над меѓуопштинската соработка и други прашања од значење за меѓуо</w:t>
      </w:r>
      <w:r w:rsidR="00DA08F7" w:rsidRPr="00381C2F">
        <w:rPr>
          <w:rFonts w:ascii="Tahoma" w:hAnsi="Tahoma" w:cs="Tahoma"/>
        </w:rPr>
        <w:t xml:space="preserve">пштинската соработка. </w:t>
      </w:r>
      <w:r w:rsidRPr="00381C2F">
        <w:rPr>
          <w:rFonts w:ascii="Tahoma" w:hAnsi="Tahoma" w:cs="Tahoma"/>
        </w:rPr>
        <w:t xml:space="preserve"> Меѓуопштинска со</w:t>
      </w:r>
      <w:r w:rsidR="00DA08F7" w:rsidRPr="00381C2F">
        <w:rPr>
          <w:rFonts w:ascii="Tahoma" w:hAnsi="Tahoma" w:cs="Tahoma"/>
        </w:rPr>
        <w:t>работка, во законот е дефинирана како</w:t>
      </w:r>
      <w:r w:rsidRPr="00381C2F">
        <w:rPr>
          <w:rFonts w:ascii="Tahoma" w:hAnsi="Tahoma" w:cs="Tahoma"/>
        </w:rPr>
        <w:t xml:space="preserve"> соработка што се воспоставува меѓу две или повеќе општини за поефикасно и поекономично вршење на надлежностите на општините утврдени со закон и за остварување на нивните</w:t>
      </w:r>
      <w:r w:rsidR="00DA08F7" w:rsidRPr="00381C2F">
        <w:rPr>
          <w:rFonts w:ascii="Tahoma" w:hAnsi="Tahoma" w:cs="Tahoma"/>
        </w:rPr>
        <w:t xml:space="preserve"> заеднички интереси и цели. </w:t>
      </w:r>
      <w:r w:rsidRPr="00381C2F">
        <w:rPr>
          <w:rFonts w:ascii="Tahoma" w:hAnsi="Tahoma" w:cs="Tahoma"/>
        </w:rPr>
        <w:t>Под меѓуопштинска соработка се подразбира и вршење на определени работи од надлежност на општините од страна на една општина за сметка на една или повеќе други општини врз основа на склучен договор меѓу општините.</w:t>
      </w:r>
    </w:p>
    <w:p w14:paraId="776C05DB" w14:textId="77777777" w:rsidR="00DA08F7" w:rsidRPr="00381C2F" w:rsidRDefault="00DA08F7" w:rsidP="00BD4326">
      <w:pPr>
        <w:suppressAutoHyphens w:val="0"/>
        <w:spacing w:line="276" w:lineRule="auto"/>
        <w:ind w:firstLine="680"/>
        <w:rPr>
          <w:rFonts w:ascii="Tahoma" w:hAnsi="Tahoma" w:cs="Tahoma"/>
        </w:rPr>
      </w:pPr>
    </w:p>
    <w:p w14:paraId="39C6A973" w14:textId="4C5AC26E" w:rsidR="00A679E6" w:rsidRPr="00381C2F" w:rsidRDefault="00B8406A" w:rsidP="00BD4326">
      <w:pPr>
        <w:suppressAutoHyphens w:val="0"/>
        <w:spacing w:line="276" w:lineRule="auto"/>
        <w:rPr>
          <w:rFonts w:ascii="Tahoma" w:hAnsi="Tahoma" w:cs="Tahoma"/>
        </w:rPr>
      </w:pPr>
      <w:r w:rsidRPr="00381C2F">
        <w:rPr>
          <w:rFonts w:ascii="Tahoma" w:hAnsi="Tahoma" w:cs="Tahoma"/>
        </w:rPr>
        <w:t xml:space="preserve">IV.1.5. </w:t>
      </w:r>
      <w:r w:rsidR="00DA08F7" w:rsidRPr="00381C2F">
        <w:rPr>
          <w:rFonts w:ascii="Tahoma" w:hAnsi="Tahoma" w:cs="Tahoma"/>
        </w:rPr>
        <w:t xml:space="preserve">Закон за финансирање на единиците на локалната самоуправа </w:t>
      </w:r>
    </w:p>
    <w:p w14:paraId="3C71AFF3" w14:textId="77777777" w:rsidR="00A679E6" w:rsidRPr="00381C2F" w:rsidRDefault="00A679E6" w:rsidP="00BD4326">
      <w:pPr>
        <w:suppressAutoHyphens w:val="0"/>
        <w:spacing w:line="276" w:lineRule="auto"/>
        <w:ind w:firstLine="680"/>
        <w:rPr>
          <w:rFonts w:ascii="Tahoma" w:hAnsi="Tahoma" w:cs="Tahoma"/>
        </w:rPr>
      </w:pPr>
    </w:p>
    <w:p w14:paraId="56980A37" w14:textId="1FD9E0F9" w:rsidR="00DA08F7" w:rsidRPr="00381C2F" w:rsidRDefault="00DA08F7" w:rsidP="00BD4326">
      <w:pPr>
        <w:suppressAutoHyphens w:val="0"/>
        <w:spacing w:line="276" w:lineRule="auto"/>
        <w:ind w:firstLine="680"/>
        <w:rPr>
          <w:rFonts w:ascii="Tahoma" w:hAnsi="Tahoma" w:cs="Tahoma"/>
        </w:rPr>
      </w:pPr>
      <w:r w:rsidRPr="00381C2F">
        <w:rPr>
          <w:rFonts w:ascii="Tahoma" w:hAnsi="Tahoma" w:cs="Tahoma"/>
        </w:rPr>
        <w:t>Со овој закон се уредува финансирањето на ед</w:t>
      </w:r>
      <w:r w:rsidR="00A679E6" w:rsidRPr="00381C2F">
        <w:rPr>
          <w:rFonts w:ascii="Tahoma" w:hAnsi="Tahoma" w:cs="Tahoma"/>
        </w:rPr>
        <w:t xml:space="preserve">иниците на локалната самоуправа </w:t>
      </w:r>
      <w:r w:rsidRPr="00381C2F">
        <w:rPr>
          <w:rFonts w:ascii="Tahoma" w:hAnsi="Tahoma" w:cs="Tahoma"/>
        </w:rPr>
        <w:t>(</w:t>
      </w:r>
      <w:r w:rsidR="00A679E6" w:rsidRPr="00381C2F">
        <w:rPr>
          <w:rFonts w:ascii="Tahoma" w:hAnsi="Tahoma" w:cs="Tahoma"/>
        </w:rPr>
        <w:t>општините и градот Скопје). Законот ги дефинира изворите на финансирање на општината: сопствени извори на приходи, дотации на средства од Буџетот на Република Македонија и од буџетите на фондовите и задолжувањето.</w:t>
      </w:r>
      <w:r w:rsidRPr="00381C2F">
        <w:rPr>
          <w:rFonts w:ascii="Tahoma" w:hAnsi="Tahoma" w:cs="Tahoma"/>
        </w:rPr>
        <w:t xml:space="preserve"> Сопствени извори на приходи се: локални даноци, локални такси и локални надоместоци, приходи од сопственост на општината, самопридонес, парични казни, донации и други приходи утврдени со закон;</w:t>
      </w:r>
      <w:r w:rsidR="00A679E6" w:rsidRPr="00381C2F">
        <w:rPr>
          <w:rFonts w:ascii="Tahoma" w:hAnsi="Tahoma" w:cs="Tahoma"/>
        </w:rPr>
        <w:t xml:space="preserve"> Од Буџетот на државата и од буџетите на фондовите се распределуваат следните видови на дотации:приходи од данок на додадена вредност;</w:t>
      </w:r>
      <w:r w:rsidR="00E14407" w:rsidRPr="00381C2F">
        <w:rPr>
          <w:rFonts w:ascii="Tahoma" w:hAnsi="Tahoma" w:cs="Tahoma"/>
        </w:rPr>
        <w:t xml:space="preserve"> </w:t>
      </w:r>
      <w:r w:rsidR="00A679E6" w:rsidRPr="00381C2F">
        <w:rPr>
          <w:rFonts w:ascii="Tahoma" w:hAnsi="Tahoma" w:cs="Tahoma"/>
        </w:rPr>
        <w:t>наменска дотација;</w:t>
      </w:r>
      <w:r w:rsidR="00E14407" w:rsidRPr="00381C2F">
        <w:rPr>
          <w:rFonts w:ascii="Tahoma" w:hAnsi="Tahoma" w:cs="Tahoma"/>
        </w:rPr>
        <w:t xml:space="preserve"> </w:t>
      </w:r>
      <w:r w:rsidR="00A679E6" w:rsidRPr="00381C2F">
        <w:rPr>
          <w:rFonts w:ascii="Tahoma" w:hAnsi="Tahoma" w:cs="Tahoma"/>
        </w:rPr>
        <w:t xml:space="preserve"> капитална дотација;</w:t>
      </w:r>
      <w:r w:rsidR="00E14407" w:rsidRPr="00381C2F">
        <w:rPr>
          <w:rFonts w:ascii="Tahoma" w:hAnsi="Tahoma" w:cs="Tahoma"/>
        </w:rPr>
        <w:t xml:space="preserve"> </w:t>
      </w:r>
      <w:r w:rsidR="00A679E6" w:rsidRPr="00381C2F">
        <w:rPr>
          <w:rFonts w:ascii="Tahoma" w:hAnsi="Tahoma" w:cs="Tahoma"/>
        </w:rPr>
        <w:t>блок дотација и</w:t>
      </w:r>
      <w:r w:rsidR="00E14407" w:rsidRPr="00381C2F">
        <w:rPr>
          <w:rFonts w:ascii="Tahoma" w:hAnsi="Tahoma" w:cs="Tahoma"/>
        </w:rPr>
        <w:t xml:space="preserve"> </w:t>
      </w:r>
      <w:r w:rsidR="00A679E6" w:rsidRPr="00381C2F">
        <w:rPr>
          <w:rFonts w:ascii="Tahoma" w:hAnsi="Tahoma" w:cs="Tahoma"/>
        </w:rPr>
        <w:t xml:space="preserve"> дотација за делегирана надлежност.</w:t>
      </w:r>
    </w:p>
    <w:p w14:paraId="237B664E" w14:textId="37E880EF" w:rsidR="00A679E6" w:rsidRPr="00381C2F" w:rsidRDefault="00A679E6" w:rsidP="00BD4326">
      <w:pPr>
        <w:suppressAutoHyphens w:val="0"/>
        <w:spacing w:line="276" w:lineRule="auto"/>
        <w:ind w:firstLine="680"/>
        <w:rPr>
          <w:rFonts w:ascii="Tahoma" w:hAnsi="Tahoma" w:cs="Tahoma"/>
        </w:rPr>
      </w:pPr>
      <w:r w:rsidRPr="00381C2F">
        <w:rPr>
          <w:rFonts w:ascii="Tahoma" w:hAnsi="Tahoma" w:cs="Tahoma"/>
        </w:rPr>
        <w:t>Законот не прави разлика меѓу општините, што значи дека сите општини имаат исти извори на финансирање, освен дотациите од Буџетот на државата, кои што се распределуваа</w:t>
      </w:r>
      <w:r w:rsidR="00E14407" w:rsidRPr="00381C2F">
        <w:rPr>
          <w:rFonts w:ascii="Tahoma" w:hAnsi="Tahoma" w:cs="Tahoma"/>
        </w:rPr>
        <w:t xml:space="preserve">т согласно утврдени критериуми </w:t>
      </w:r>
      <w:r w:rsidRPr="00381C2F">
        <w:rPr>
          <w:rFonts w:ascii="Tahoma" w:hAnsi="Tahoma" w:cs="Tahoma"/>
        </w:rPr>
        <w:t xml:space="preserve">кои се исти за сите општини, но разликата произлегува од различните перформанси на општините во </w:t>
      </w:r>
      <w:r w:rsidRPr="00381C2F">
        <w:rPr>
          <w:rFonts w:ascii="Tahoma" w:hAnsi="Tahoma" w:cs="Tahoma"/>
        </w:rPr>
        <w:lastRenderedPageBreak/>
        <w:t>смисла на вкупен број на население,</w:t>
      </w:r>
      <w:r w:rsidR="00E14407" w:rsidRPr="00381C2F">
        <w:rPr>
          <w:rFonts w:ascii="Tahoma" w:hAnsi="Tahoma" w:cs="Tahoma"/>
        </w:rPr>
        <w:t xml:space="preserve"> број на населени места,</w:t>
      </w:r>
      <w:r w:rsidRPr="00381C2F">
        <w:rPr>
          <w:rFonts w:ascii="Tahoma" w:hAnsi="Tahoma" w:cs="Tahoma"/>
        </w:rPr>
        <w:t xml:space="preserve"> број на корисници на услуга и други специ</w:t>
      </w:r>
      <w:r w:rsidR="00E14407" w:rsidRPr="00381C2F">
        <w:rPr>
          <w:rFonts w:ascii="Tahoma" w:hAnsi="Tahoma" w:cs="Tahoma"/>
        </w:rPr>
        <w:t>фични критериуми.</w:t>
      </w:r>
    </w:p>
    <w:p w14:paraId="21CCD339" w14:textId="77777777" w:rsidR="00DA08F7" w:rsidRPr="00381C2F" w:rsidRDefault="00DA08F7" w:rsidP="00BD4326">
      <w:pPr>
        <w:suppressAutoHyphens w:val="0"/>
        <w:spacing w:line="276" w:lineRule="auto"/>
        <w:ind w:firstLine="680"/>
        <w:rPr>
          <w:rFonts w:ascii="Tahoma" w:hAnsi="Tahoma" w:cs="Tahoma"/>
          <w:bCs/>
        </w:rPr>
      </w:pPr>
    </w:p>
    <w:p w14:paraId="7E96CEA3" w14:textId="77777777" w:rsidR="00EB630F" w:rsidRPr="00381C2F" w:rsidRDefault="00EB630F" w:rsidP="00BD4326">
      <w:pPr>
        <w:suppressAutoHyphens w:val="0"/>
        <w:spacing w:line="276" w:lineRule="auto"/>
        <w:ind w:firstLine="680"/>
        <w:rPr>
          <w:rFonts w:ascii="Tahoma" w:hAnsi="Tahoma" w:cs="Tahoma"/>
          <w:bCs/>
        </w:rPr>
      </w:pPr>
    </w:p>
    <w:p w14:paraId="7A8234CE" w14:textId="50E1C948" w:rsidR="00EB630F"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IV.1.6. </w:t>
      </w:r>
      <w:r w:rsidR="00EB630F" w:rsidRPr="00381C2F">
        <w:rPr>
          <w:rFonts w:ascii="Tahoma" w:hAnsi="Tahoma" w:cs="Tahoma"/>
          <w:bCs/>
        </w:rPr>
        <w:t>Европска повелба за локална самоуправа</w:t>
      </w:r>
    </w:p>
    <w:p w14:paraId="0D085727" w14:textId="77777777" w:rsidR="00EB630F" w:rsidRPr="00381C2F" w:rsidRDefault="00EB630F" w:rsidP="00BD4326">
      <w:pPr>
        <w:suppressAutoHyphens w:val="0"/>
        <w:spacing w:line="276" w:lineRule="auto"/>
        <w:rPr>
          <w:rFonts w:ascii="Tahoma" w:hAnsi="Tahoma" w:cs="Tahoma"/>
          <w:bCs/>
        </w:rPr>
      </w:pPr>
    </w:p>
    <w:p w14:paraId="14041C75" w14:textId="3ACEEAE6" w:rsidR="00EB630F" w:rsidRPr="00381C2F" w:rsidRDefault="00EB630F" w:rsidP="00BD4326">
      <w:pPr>
        <w:suppressAutoHyphens w:val="0"/>
        <w:spacing w:line="276" w:lineRule="auto"/>
        <w:rPr>
          <w:rFonts w:ascii="Tahoma" w:hAnsi="Tahoma" w:cs="Tahoma"/>
          <w:bCs/>
        </w:rPr>
      </w:pPr>
      <w:r w:rsidRPr="00381C2F">
        <w:rPr>
          <w:rFonts w:ascii="Tahoma" w:hAnsi="Tahoma" w:cs="Tahoma"/>
          <w:bCs/>
        </w:rPr>
        <w:t>Европската повелба за локална самоуправа</w:t>
      </w:r>
      <w:r w:rsidRPr="00381C2F">
        <w:rPr>
          <w:rStyle w:val="FootnoteReference"/>
          <w:rFonts w:ascii="Tahoma" w:hAnsi="Tahoma" w:cs="Tahoma"/>
          <w:bCs/>
        </w:rPr>
        <w:footnoteReference w:id="8"/>
      </w:r>
      <w:r w:rsidRPr="00381C2F">
        <w:rPr>
          <w:rFonts w:ascii="Tahoma" w:hAnsi="Tahoma" w:cs="Tahoma"/>
          <w:bCs/>
        </w:rPr>
        <w:t>,  во членот 5 се осврнува на  заштитата на границите на единиците на локалната самоуправа и задолжителната консултација на засегнатите локални заедници, како клучен момент на остварување на демократското право на граѓаните да одлучуваат за границите на својата општини, пред се како заштита пред извршната и законодавната власт во случај на иницијативи за менување на Законот. Во Европската повелба не е дефинирано на кој начин да биде извршена консултацијата, иако упатува и на референдум, со задршка, доколку е тоа можно и ако така е регулирано со статут. Законот во член 2 вели дека основањето на нова општина, или спојување, поделба или менување на граници се врши со измена и дополнување на Законот, “по претходно консултирање на граѓаните од подрачјето на општините на кое се однесува спојувањето, поделбата или менувањето, на начин утврден со закон.”</w:t>
      </w:r>
    </w:p>
    <w:p w14:paraId="7CC46B33" w14:textId="77777777" w:rsidR="00EB630F" w:rsidRPr="00381C2F" w:rsidRDefault="00EB630F" w:rsidP="00BD4326">
      <w:pPr>
        <w:suppressAutoHyphens w:val="0"/>
        <w:spacing w:line="276" w:lineRule="auto"/>
        <w:rPr>
          <w:rFonts w:ascii="Tahoma" w:hAnsi="Tahoma" w:cs="Tahoma"/>
          <w:bCs/>
        </w:rPr>
      </w:pPr>
    </w:p>
    <w:p w14:paraId="2F165B7D" w14:textId="00F3A866" w:rsidR="00EB630F"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IV.1.7. </w:t>
      </w:r>
      <w:r w:rsidR="00EB630F" w:rsidRPr="00381C2F">
        <w:rPr>
          <w:rFonts w:ascii="Tahoma" w:hAnsi="Tahoma" w:cs="Tahoma"/>
          <w:bCs/>
        </w:rPr>
        <w:t>Извештаи</w:t>
      </w:r>
    </w:p>
    <w:p w14:paraId="4BF120D4" w14:textId="77777777" w:rsidR="00033A75" w:rsidRPr="00381C2F" w:rsidRDefault="00033A75" w:rsidP="00BD4326">
      <w:pPr>
        <w:suppressAutoHyphens w:val="0"/>
        <w:spacing w:line="276" w:lineRule="auto"/>
        <w:rPr>
          <w:rFonts w:ascii="Tahoma" w:hAnsi="Tahoma" w:cs="Tahoma"/>
          <w:bCs/>
        </w:rPr>
      </w:pPr>
    </w:p>
    <w:p w14:paraId="6C2038B9" w14:textId="3ACB2CC9" w:rsidR="000A7AA7" w:rsidRPr="00381C2F" w:rsidRDefault="000A7AA7" w:rsidP="00BD4326">
      <w:pPr>
        <w:suppressAutoHyphens w:val="0"/>
        <w:spacing w:line="276" w:lineRule="auto"/>
        <w:ind w:firstLine="680"/>
        <w:rPr>
          <w:rFonts w:ascii="Tahoma" w:hAnsi="Tahoma" w:cs="Tahoma"/>
          <w:bCs/>
        </w:rPr>
      </w:pPr>
      <w:r w:rsidRPr="00381C2F">
        <w:rPr>
          <w:rFonts w:ascii="Tahoma" w:hAnsi="Tahoma" w:cs="Tahoma"/>
          <w:bCs/>
        </w:rPr>
        <w:t>Во Заклучоците на извештајот на Советот на Европа за извршениот мониторинг од 2012 година во однос на територијалната организација на локалната самоуправа немало други забелешки освен една која се однесува на процесот на консултација на граѓаните</w:t>
      </w:r>
      <w:r w:rsidR="002B70CD" w:rsidRPr="00381C2F">
        <w:rPr>
          <w:rFonts w:ascii="Tahoma" w:hAnsi="Tahoma" w:cs="Tahoma"/>
          <w:bCs/>
        </w:rPr>
        <w:t>:</w:t>
      </w:r>
      <w:r w:rsidR="004D30DB" w:rsidRPr="00381C2F">
        <w:rPr>
          <w:rFonts w:ascii="Tahoma" w:hAnsi="Tahoma" w:cs="Tahoma"/>
          <w:bCs/>
        </w:rPr>
        <w:t xml:space="preserve"> “Иако принципот на претходна консултација со населението во случај на промени на границите е </w:t>
      </w:r>
      <w:r w:rsidR="001D5D6E" w:rsidRPr="00381C2F">
        <w:rPr>
          <w:rFonts w:ascii="Tahoma" w:hAnsi="Tahoma" w:cs="Tahoma"/>
          <w:bCs/>
        </w:rPr>
        <w:t>овозможена</w:t>
      </w:r>
      <w:r w:rsidR="004D30DB" w:rsidRPr="00381C2F">
        <w:rPr>
          <w:rFonts w:ascii="Tahoma" w:hAnsi="Tahoma" w:cs="Tahoma"/>
          <w:bCs/>
        </w:rPr>
        <w:t xml:space="preserve"> преку Законот за </w:t>
      </w:r>
      <w:r w:rsidR="001D5D6E" w:rsidRPr="00381C2F">
        <w:rPr>
          <w:rFonts w:ascii="Tahoma" w:hAnsi="Tahoma" w:cs="Tahoma"/>
          <w:bCs/>
        </w:rPr>
        <w:t>територијална</w:t>
      </w:r>
      <w:r w:rsidR="004D30DB" w:rsidRPr="00381C2F">
        <w:rPr>
          <w:rFonts w:ascii="Tahoma" w:hAnsi="Tahoma" w:cs="Tahoma"/>
          <w:bCs/>
        </w:rPr>
        <w:t xml:space="preserve"> организација од 2004 ( Член 2) и е обврзувачки принцип во правниот систем на земјата , </w:t>
      </w:r>
      <w:r w:rsidR="001D5D6E" w:rsidRPr="00381C2F">
        <w:rPr>
          <w:rFonts w:ascii="Tahoma" w:hAnsi="Tahoma" w:cs="Tahoma"/>
          <w:bCs/>
        </w:rPr>
        <w:t>Известителните</w:t>
      </w:r>
      <w:r w:rsidR="004D30DB" w:rsidRPr="00381C2F">
        <w:rPr>
          <w:rFonts w:ascii="Tahoma" w:hAnsi="Tahoma" w:cs="Tahoma"/>
          <w:bCs/>
        </w:rPr>
        <w:t xml:space="preserve"> сметаат дека треба да биде вклучен во закон со јасни и прецизни услови преку кои и</w:t>
      </w:r>
      <w:r w:rsidR="001D5D6E">
        <w:rPr>
          <w:rFonts w:ascii="Tahoma" w:hAnsi="Tahoma" w:cs="Tahoma"/>
          <w:bCs/>
        </w:rPr>
        <w:t xml:space="preserve"> ќе се води консултацијата. Так</w:t>
      </w:r>
      <w:r w:rsidR="004D30DB" w:rsidRPr="00381C2F">
        <w:rPr>
          <w:rFonts w:ascii="Tahoma" w:hAnsi="Tahoma" w:cs="Tahoma"/>
          <w:bCs/>
        </w:rPr>
        <w:t xml:space="preserve">вата законитост гарантира предност при </w:t>
      </w:r>
      <w:r w:rsidR="001D5D6E" w:rsidRPr="00381C2F">
        <w:rPr>
          <w:rFonts w:ascii="Tahoma" w:hAnsi="Tahoma" w:cs="Tahoma"/>
          <w:bCs/>
        </w:rPr>
        <w:t>обезбедувањето</w:t>
      </w:r>
      <w:r w:rsidR="004D30DB" w:rsidRPr="00381C2F">
        <w:rPr>
          <w:rFonts w:ascii="Tahoma" w:hAnsi="Tahoma" w:cs="Tahoma"/>
          <w:bCs/>
        </w:rPr>
        <w:t xml:space="preserve"> на рамка за имплементација на Членот 5 од Повелбата”. </w:t>
      </w:r>
    </w:p>
    <w:p w14:paraId="24F06900" w14:textId="76365209" w:rsidR="006D73F9" w:rsidRPr="00381C2F" w:rsidRDefault="000A7AA7" w:rsidP="00BD4326">
      <w:pPr>
        <w:suppressAutoHyphens w:val="0"/>
        <w:spacing w:line="276" w:lineRule="auto"/>
        <w:ind w:firstLine="680"/>
        <w:rPr>
          <w:rFonts w:ascii="Tahoma" w:hAnsi="Tahoma" w:cs="Tahoma"/>
          <w:bCs/>
        </w:rPr>
      </w:pPr>
      <w:r w:rsidRPr="00381C2F">
        <w:rPr>
          <w:rFonts w:ascii="Tahoma" w:hAnsi="Tahoma" w:cs="Tahoma"/>
          <w:bCs/>
        </w:rPr>
        <w:t>В</w:t>
      </w:r>
      <w:r w:rsidR="004D30DB" w:rsidRPr="00381C2F">
        <w:rPr>
          <w:rFonts w:ascii="Tahoma" w:hAnsi="Tahoma" w:cs="Tahoma"/>
          <w:bCs/>
        </w:rPr>
        <w:t>о Извештајот на Советот на Европа пак од 2021 година</w:t>
      </w:r>
      <w:r w:rsidR="004D30DB" w:rsidRPr="00381C2F">
        <w:rPr>
          <w:rFonts w:ascii="Tahoma" w:hAnsi="Tahoma" w:cs="Tahoma"/>
          <w:bCs/>
          <w:vertAlign w:val="superscript"/>
        </w:rPr>
        <w:footnoteReference w:id="9"/>
      </w:r>
      <w:r w:rsidR="004D30DB" w:rsidRPr="00381C2F">
        <w:rPr>
          <w:rFonts w:ascii="Tahoma" w:hAnsi="Tahoma" w:cs="Tahoma"/>
          <w:bCs/>
        </w:rPr>
        <w:t xml:space="preserve"> стои дека уставната определба за законско регулирање на оваа материја е засилена со различни правни инструменти: “Законот за територијална организација на локалната самоуправа од 2004 година (55/2004) ја регулира територијалната организација на локалната самоуправа во Република Северна Македонија. Тој ја опишува територијалната организација и поделба и дефинирањето на официјалните граници и административните граници и ги означува правилата и </w:t>
      </w:r>
      <w:r w:rsidR="004D30DB" w:rsidRPr="00381C2F">
        <w:rPr>
          <w:rFonts w:ascii="Tahoma" w:hAnsi="Tahoma" w:cs="Tahoma"/>
          <w:bCs/>
        </w:rPr>
        <w:lastRenderedPageBreak/>
        <w:t xml:space="preserve">општите прашања во врска со локалната власт (општини, области на самоуправа) и нивните овластувања, обврски и должности. Законот 55/2004 вели дека спојувањето, поделбата и промената на границите може да се врши со измени и дополнувања на овој закон, по претходна консултација со граѓаните на територијата на засегнатите општини. Оваа одредба, заедно со обврзувачката сила на член 5 од Европската повелба во рамките на монистичкиот правен систем на Северна Македонија, се чини дека го поткрепуваат принципот на претходна консултација. Бидејќи понатамошното законодавство или амандмани се предмет на барање за двојно мнозинство, помалите заедници се чини дека се заштитени од еднострани територијални промени.”  Во извештајот се констатира дека во текот на процесот на мониторинг не биле покренати прашања во врска со примената на принципот на консултации за промена на границите и затоа, известувачите сметаат дека во Северна Македонија се почитува членот 5 од Европската повелба за локална самоуправа. </w:t>
      </w:r>
    </w:p>
    <w:p w14:paraId="7C853662" w14:textId="77777777" w:rsidR="00033A75" w:rsidRPr="00381C2F" w:rsidRDefault="00033A75" w:rsidP="00BD4326">
      <w:pPr>
        <w:suppressAutoHyphens w:val="0"/>
        <w:spacing w:line="276" w:lineRule="auto"/>
        <w:rPr>
          <w:rFonts w:ascii="Tahoma" w:hAnsi="Tahoma" w:cs="Tahoma"/>
          <w:bCs/>
        </w:rPr>
      </w:pPr>
    </w:p>
    <w:p w14:paraId="17E5EAF8" w14:textId="1E901158" w:rsidR="000A7AA7"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IV.1.8. </w:t>
      </w:r>
      <w:r w:rsidR="000A7AA7" w:rsidRPr="00381C2F">
        <w:rPr>
          <w:rFonts w:ascii="Tahoma" w:hAnsi="Tahoma" w:cs="Tahoma"/>
          <w:bCs/>
        </w:rPr>
        <w:t>Публикации</w:t>
      </w:r>
    </w:p>
    <w:p w14:paraId="6A73FCCA" w14:textId="77777777" w:rsidR="000A7AA7" w:rsidRPr="00381C2F" w:rsidRDefault="000A7AA7" w:rsidP="00BD4326">
      <w:pPr>
        <w:suppressAutoHyphens w:val="0"/>
        <w:spacing w:line="276" w:lineRule="auto"/>
        <w:ind w:firstLine="680"/>
        <w:rPr>
          <w:rFonts w:ascii="Tahoma" w:hAnsi="Tahoma" w:cs="Tahoma"/>
          <w:bCs/>
        </w:rPr>
      </w:pPr>
    </w:p>
    <w:p w14:paraId="7EB5C345" w14:textId="0EFD08C4" w:rsidR="000A7AA7" w:rsidRPr="00381C2F" w:rsidRDefault="000A7AA7" w:rsidP="00BD4326">
      <w:pPr>
        <w:suppressAutoHyphens w:val="0"/>
        <w:spacing w:line="276" w:lineRule="auto"/>
        <w:ind w:firstLine="680"/>
        <w:rPr>
          <w:rFonts w:ascii="Tahoma" w:hAnsi="Tahoma" w:cs="Tahoma"/>
          <w:bCs/>
        </w:rPr>
      </w:pPr>
      <w:r w:rsidRPr="00381C2F">
        <w:rPr>
          <w:rFonts w:ascii="Tahoma" w:hAnsi="Tahoma" w:cs="Tahoma"/>
          <w:bCs/>
        </w:rPr>
        <w:t>Во учебникот “Локална самоуправа” се истакнува дека единицата на локалната самоуправа не може самата себеси да се основа (да се само</w:t>
      </w:r>
      <w:r w:rsidR="001D5D6E">
        <w:rPr>
          <w:rFonts w:ascii="Tahoma" w:hAnsi="Tahoma" w:cs="Tahoma"/>
          <w:bCs/>
          <w:lang w:val="en-US"/>
        </w:rPr>
        <w:t>-</w:t>
      </w:r>
      <w:r w:rsidRPr="00381C2F">
        <w:rPr>
          <w:rFonts w:ascii="Tahoma" w:hAnsi="Tahoma" w:cs="Tahoma"/>
          <w:bCs/>
        </w:rPr>
        <w:t>основа) или да се укинува, ниту, пак, самата да си го утврдува своето подрачје, односно сама или во договор со други единици на локалната самоуправа од својот состав да издвојува одделни места и да ги вклучува во состав на други локални единици. Подрачјето на единицата на локалната самоуправа претставува битен елемент на територијалната поделба (односно, на територијалната организација) на државата, па, заради тоа, мора да биде предмет на законско регулирање. Законското утврдување на подрачјето на единицата на локалната самоуправа е значајно и заради стабилноста на територијалната организација и обезбедувањето на потрајни услови за материјален и општествен развој на единицата на локалната самоуправа. Таквото законско утврдување во нашата држава се спроведува преку Законот за територијална организација на локалната самоуправа во Република Македонија донесен во 2004 година.”</w:t>
      </w:r>
      <w:r w:rsidRPr="00381C2F">
        <w:rPr>
          <w:rFonts w:ascii="Tahoma" w:hAnsi="Tahoma" w:cs="Tahoma"/>
          <w:bCs/>
          <w:vertAlign w:val="superscript"/>
        </w:rPr>
        <w:footnoteReference w:id="10"/>
      </w:r>
    </w:p>
    <w:p w14:paraId="13213854" w14:textId="3134670C" w:rsidR="000A7AA7" w:rsidRPr="00381C2F" w:rsidRDefault="000A7AA7" w:rsidP="00BD4326">
      <w:pPr>
        <w:suppressAutoHyphens w:val="0"/>
        <w:spacing w:line="276" w:lineRule="auto"/>
        <w:ind w:firstLine="680"/>
        <w:rPr>
          <w:rFonts w:ascii="Tahoma" w:hAnsi="Tahoma" w:cs="Tahoma"/>
          <w:bCs/>
        </w:rPr>
      </w:pPr>
    </w:p>
    <w:p w14:paraId="3EEA2545" w14:textId="46C33F50" w:rsidR="00B473BF" w:rsidRPr="00381C2F" w:rsidRDefault="00B473BF" w:rsidP="00BD4326">
      <w:pPr>
        <w:spacing w:line="276" w:lineRule="auto"/>
        <w:rPr>
          <w:rFonts w:ascii="Tahoma" w:hAnsi="Tahoma" w:cs="Tahoma"/>
          <w:b/>
        </w:rPr>
      </w:pPr>
      <w:r w:rsidRPr="00381C2F">
        <w:rPr>
          <w:rFonts w:ascii="Tahoma" w:hAnsi="Tahoma" w:cs="Tahoma"/>
          <w:b/>
        </w:rPr>
        <w:t>Државен завод за статистика</w:t>
      </w:r>
    </w:p>
    <w:p w14:paraId="37A498EA" w14:textId="7AA51BDF" w:rsidR="00B473BF" w:rsidRPr="00381C2F" w:rsidRDefault="00B473BF" w:rsidP="00BD4326">
      <w:pPr>
        <w:spacing w:line="276" w:lineRule="auto"/>
        <w:rPr>
          <w:rFonts w:ascii="Tahoma" w:hAnsi="Tahoma" w:cs="Tahoma"/>
        </w:rPr>
      </w:pPr>
      <w:r w:rsidRPr="00381C2F">
        <w:rPr>
          <w:rFonts w:ascii="Tahoma" w:hAnsi="Tahoma" w:cs="Tahoma"/>
        </w:rPr>
        <w:t xml:space="preserve">Демографскиот фактор и населените места се еден од најважните фактори за територијалната организација. Додека според пописот од 2002 од 1750 населени места, 129 беа без жители,  според пописот од  2021 година бројот на населени </w:t>
      </w:r>
      <w:r w:rsidRPr="00381C2F">
        <w:rPr>
          <w:rFonts w:ascii="Tahoma" w:hAnsi="Tahoma" w:cs="Tahoma"/>
        </w:rPr>
        <w:lastRenderedPageBreak/>
        <w:t xml:space="preserve">места со 0 жители се зголемил на 205 населени места (11,8% од вкупниот број на населени места) , дури 444 населени места (25% од вкупниот број на населени места) </w:t>
      </w:r>
      <w:r w:rsidR="001D5D6E" w:rsidRPr="00381C2F">
        <w:rPr>
          <w:rFonts w:ascii="Tahoma" w:hAnsi="Tahoma" w:cs="Tahoma"/>
        </w:rPr>
        <w:t>имаат</w:t>
      </w:r>
      <w:r w:rsidRPr="00381C2F">
        <w:rPr>
          <w:rFonts w:ascii="Tahoma" w:hAnsi="Tahoma" w:cs="Tahoma"/>
        </w:rPr>
        <w:t xml:space="preserve"> 10 или помалку жители. Општина Битола има најмногу населени места без жители, 14, Новаци и </w:t>
      </w:r>
      <w:r w:rsidR="001D5D6E" w:rsidRPr="00381C2F">
        <w:rPr>
          <w:rFonts w:ascii="Tahoma" w:hAnsi="Tahoma" w:cs="Tahoma"/>
        </w:rPr>
        <w:t>Радовиш</w:t>
      </w:r>
      <w:r w:rsidRPr="00381C2F">
        <w:rPr>
          <w:rFonts w:ascii="Tahoma" w:hAnsi="Tahoma" w:cs="Tahoma"/>
        </w:rPr>
        <w:t xml:space="preserve"> 13 и др.  Според пописот од 2021, 45 општини во рамките на нивната територија имаат населени места без жители.</w:t>
      </w:r>
    </w:p>
    <w:p w14:paraId="34B65127" w14:textId="77777777" w:rsidR="00B473BF" w:rsidRPr="00381C2F" w:rsidRDefault="00B473BF" w:rsidP="00BD4326">
      <w:pPr>
        <w:spacing w:line="276" w:lineRule="auto"/>
        <w:rPr>
          <w:rFonts w:ascii="Tahoma" w:hAnsi="Tahoma" w:cs="Tahoma"/>
        </w:rPr>
      </w:pPr>
    </w:p>
    <w:p w14:paraId="51540CCC" w14:textId="77777777" w:rsidR="00B473BF" w:rsidRPr="00381C2F" w:rsidRDefault="00B473BF" w:rsidP="00BD4326">
      <w:pPr>
        <w:spacing w:line="276" w:lineRule="auto"/>
        <w:rPr>
          <w:rFonts w:ascii="Tahoma" w:hAnsi="Tahoma" w:cs="Tahoma"/>
        </w:rPr>
      </w:pPr>
      <w:r w:rsidRPr="00381C2F">
        <w:rPr>
          <w:rFonts w:ascii="Tahoma" w:hAnsi="Tahoma" w:cs="Tahoma"/>
        </w:rPr>
        <w:t xml:space="preserve">Табела : Општини со населени места без жители </w:t>
      </w:r>
    </w:p>
    <w:p w14:paraId="207BE0D4" w14:textId="77777777" w:rsidR="00B473BF" w:rsidRPr="00381C2F" w:rsidRDefault="00B473BF" w:rsidP="00BD4326">
      <w:pPr>
        <w:spacing w:line="276" w:lineRule="auto"/>
        <w:rPr>
          <w:rFonts w:ascii="Tahoma" w:hAnsi="Tahoma" w:cs="Tahoma"/>
        </w:rPr>
      </w:pPr>
    </w:p>
    <w:tbl>
      <w:tblPr>
        <w:tblStyle w:val="GridTable4-Accent11"/>
        <w:tblW w:w="0" w:type="auto"/>
        <w:tblLook w:val="04A0" w:firstRow="1" w:lastRow="0" w:firstColumn="1" w:lastColumn="0" w:noHBand="0" w:noVBand="1"/>
      </w:tblPr>
      <w:tblGrid>
        <w:gridCol w:w="5935"/>
        <w:gridCol w:w="1980"/>
      </w:tblGrid>
      <w:tr w:rsidR="00B473BF" w:rsidRPr="00381C2F" w14:paraId="250EFEAB" w14:textId="77777777" w:rsidTr="00836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4B6CDC03" w14:textId="77777777" w:rsidR="00B473BF" w:rsidRPr="00381C2F" w:rsidRDefault="00B473BF" w:rsidP="00BD4326">
            <w:pPr>
              <w:spacing w:line="276" w:lineRule="auto"/>
              <w:rPr>
                <w:rFonts w:ascii="Tahoma" w:hAnsi="Tahoma" w:cs="Tahoma"/>
              </w:rPr>
            </w:pPr>
            <w:r w:rsidRPr="00381C2F">
              <w:rPr>
                <w:rFonts w:ascii="Tahoma" w:hAnsi="Tahoma" w:cs="Tahoma"/>
              </w:rPr>
              <w:t>Општина</w:t>
            </w:r>
          </w:p>
        </w:tc>
        <w:tc>
          <w:tcPr>
            <w:tcW w:w="1980" w:type="dxa"/>
          </w:tcPr>
          <w:p w14:paraId="2A41455E" w14:textId="77777777" w:rsidR="00B473BF" w:rsidRPr="00381C2F" w:rsidRDefault="00B473BF" w:rsidP="00BD4326">
            <w:pPr>
              <w:spacing w:line="276" w:lineRule="auto"/>
              <w:cnfStyle w:val="100000000000" w:firstRow="1"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Број на населени места без жители</w:t>
            </w:r>
          </w:p>
        </w:tc>
      </w:tr>
      <w:tr w:rsidR="00B473BF" w:rsidRPr="00381C2F" w14:paraId="0E873242"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4B4C9F97" w14:textId="77777777" w:rsidR="00B473BF" w:rsidRPr="00381C2F" w:rsidRDefault="00B473BF" w:rsidP="00BD4326">
            <w:pPr>
              <w:spacing w:line="276" w:lineRule="auto"/>
              <w:rPr>
                <w:rFonts w:ascii="Tahoma" w:hAnsi="Tahoma" w:cs="Tahoma"/>
              </w:rPr>
            </w:pPr>
            <w:r w:rsidRPr="00381C2F">
              <w:rPr>
                <w:rFonts w:ascii="Tahoma" w:hAnsi="Tahoma" w:cs="Tahoma"/>
              </w:rPr>
              <w:t>Штип</w:t>
            </w:r>
          </w:p>
        </w:tc>
        <w:tc>
          <w:tcPr>
            <w:tcW w:w="1980" w:type="dxa"/>
          </w:tcPr>
          <w:p w14:paraId="559349E8"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14</w:t>
            </w:r>
          </w:p>
        </w:tc>
      </w:tr>
      <w:tr w:rsidR="00B473BF" w:rsidRPr="00381C2F" w14:paraId="33056C3E"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739FD3CF" w14:textId="77777777" w:rsidR="00B473BF" w:rsidRPr="00381C2F" w:rsidRDefault="00B473BF" w:rsidP="00BD4326">
            <w:pPr>
              <w:spacing w:line="276" w:lineRule="auto"/>
              <w:rPr>
                <w:rFonts w:ascii="Tahoma" w:hAnsi="Tahoma" w:cs="Tahoma"/>
              </w:rPr>
            </w:pPr>
            <w:r w:rsidRPr="00381C2F">
              <w:rPr>
                <w:rFonts w:ascii="Tahoma" w:hAnsi="Tahoma" w:cs="Tahoma"/>
              </w:rPr>
              <w:t>Новаци, Радовиш</w:t>
            </w:r>
          </w:p>
        </w:tc>
        <w:tc>
          <w:tcPr>
            <w:tcW w:w="1980" w:type="dxa"/>
          </w:tcPr>
          <w:p w14:paraId="558D9120"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13</w:t>
            </w:r>
          </w:p>
        </w:tc>
      </w:tr>
      <w:tr w:rsidR="00B473BF" w:rsidRPr="00381C2F" w14:paraId="785595BF"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72164469" w14:textId="77777777" w:rsidR="00B473BF" w:rsidRPr="00381C2F" w:rsidRDefault="00B473BF" w:rsidP="00BD4326">
            <w:pPr>
              <w:spacing w:line="276" w:lineRule="auto"/>
              <w:rPr>
                <w:rFonts w:ascii="Tahoma" w:hAnsi="Tahoma" w:cs="Tahoma"/>
              </w:rPr>
            </w:pPr>
            <w:r w:rsidRPr="00381C2F">
              <w:rPr>
                <w:rFonts w:ascii="Tahoma" w:hAnsi="Tahoma" w:cs="Tahoma"/>
              </w:rPr>
              <w:t>Кавадарци</w:t>
            </w:r>
          </w:p>
        </w:tc>
        <w:tc>
          <w:tcPr>
            <w:tcW w:w="1980" w:type="dxa"/>
          </w:tcPr>
          <w:p w14:paraId="5B4B71B2"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12</w:t>
            </w:r>
          </w:p>
        </w:tc>
      </w:tr>
      <w:tr w:rsidR="00B473BF" w:rsidRPr="00381C2F" w14:paraId="0D5A4B35"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065EC9A9" w14:textId="77777777" w:rsidR="00B473BF" w:rsidRPr="00381C2F" w:rsidRDefault="00B473BF" w:rsidP="00BD4326">
            <w:pPr>
              <w:spacing w:line="276" w:lineRule="auto"/>
              <w:rPr>
                <w:rFonts w:ascii="Tahoma" w:hAnsi="Tahoma" w:cs="Tahoma"/>
              </w:rPr>
            </w:pPr>
            <w:r w:rsidRPr="00381C2F">
              <w:rPr>
                <w:rFonts w:ascii="Tahoma" w:hAnsi="Tahoma" w:cs="Tahoma"/>
              </w:rPr>
              <w:t>Валандово</w:t>
            </w:r>
          </w:p>
        </w:tc>
        <w:tc>
          <w:tcPr>
            <w:tcW w:w="1980" w:type="dxa"/>
          </w:tcPr>
          <w:p w14:paraId="7D6B02E0"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11</w:t>
            </w:r>
          </w:p>
        </w:tc>
      </w:tr>
      <w:tr w:rsidR="00B473BF" w:rsidRPr="00381C2F" w14:paraId="2B079843"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5C03DF3C" w14:textId="77777777" w:rsidR="00B473BF" w:rsidRPr="00381C2F" w:rsidRDefault="00B473BF" w:rsidP="00BD4326">
            <w:pPr>
              <w:spacing w:line="276" w:lineRule="auto"/>
              <w:rPr>
                <w:rFonts w:ascii="Tahoma" w:hAnsi="Tahoma" w:cs="Tahoma"/>
              </w:rPr>
            </w:pPr>
            <w:r w:rsidRPr="00381C2F">
              <w:rPr>
                <w:rFonts w:ascii="Tahoma" w:hAnsi="Tahoma" w:cs="Tahoma"/>
              </w:rPr>
              <w:t>Чашка</w:t>
            </w:r>
          </w:p>
        </w:tc>
        <w:tc>
          <w:tcPr>
            <w:tcW w:w="1980" w:type="dxa"/>
          </w:tcPr>
          <w:p w14:paraId="1B97D65E"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10</w:t>
            </w:r>
          </w:p>
        </w:tc>
      </w:tr>
      <w:tr w:rsidR="00B473BF" w:rsidRPr="00381C2F" w14:paraId="34556EBE"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5D68FA16" w14:textId="77777777" w:rsidR="00B473BF" w:rsidRPr="00381C2F" w:rsidRDefault="00B473BF" w:rsidP="00BD4326">
            <w:pPr>
              <w:spacing w:line="276" w:lineRule="auto"/>
              <w:rPr>
                <w:rFonts w:ascii="Tahoma" w:hAnsi="Tahoma" w:cs="Tahoma"/>
              </w:rPr>
            </w:pPr>
            <w:r w:rsidRPr="00381C2F">
              <w:rPr>
                <w:rFonts w:ascii="Tahoma" w:hAnsi="Tahoma" w:cs="Tahoma"/>
              </w:rPr>
              <w:t>Битола, Прилеп</w:t>
            </w:r>
          </w:p>
        </w:tc>
        <w:tc>
          <w:tcPr>
            <w:tcW w:w="1980" w:type="dxa"/>
          </w:tcPr>
          <w:p w14:paraId="1F4EFD3A"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9</w:t>
            </w:r>
          </w:p>
        </w:tc>
      </w:tr>
      <w:tr w:rsidR="00B473BF" w:rsidRPr="00381C2F" w14:paraId="2FDFE929"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4C862C3D" w14:textId="77777777" w:rsidR="00B473BF" w:rsidRPr="00381C2F" w:rsidRDefault="00B473BF" w:rsidP="00BD4326">
            <w:pPr>
              <w:spacing w:line="276" w:lineRule="auto"/>
              <w:rPr>
                <w:rFonts w:ascii="Tahoma" w:hAnsi="Tahoma" w:cs="Tahoma"/>
              </w:rPr>
            </w:pPr>
            <w:r w:rsidRPr="00381C2F">
              <w:rPr>
                <w:rFonts w:ascii="Tahoma" w:hAnsi="Tahoma" w:cs="Tahoma"/>
              </w:rPr>
              <w:t>Маврово и Ростуше, Неготино</w:t>
            </w:r>
          </w:p>
        </w:tc>
        <w:tc>
          <w:tcPr>
            <w:tcW w:w="1980" w:type="dxa"/>
          </w:tcPr>
          <w:p w14:paraId="525C095C"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7</w:t>
            </w:r>
          </w:p>
        </w:tc>
      </w:tr>
      <w:tr w:rsidR="00B473BF" w:rsidRPr="00381C2F" w14:paraId="6DCDDF57"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3C00A276" w14:textId="77777777" w:rsidR="00B473BF" w:rsidRPr="00381C2F" w:rsidRDefault="00B473BF" w:rsidP="00BD4326">
            <w:pPr>
              <w:spacing w:line="276" w:lineRule="auto"/>
              <w:rPr>
                <w:rFonts w:ascii="Tahoma" w:hAnsi="Tahoma" w:cs="Tahoma"/>
              </w:rPr>
            </w:pPr>
            <w:r w:rsidRPr="00381C2F">
              <w:rPr>
                <w:rFonts w:ascii="Tahoma" w:hAnsi="Tahoma" w:cs="Tahoma"/>
              </w:rPr>
              <w:t>Градско, Карбинци, Свети Николе, Центар Жупа</w:t>
            </w:r>
          </w:p>
        </w:tc>
        <w:tc>
          <w:tcPr>
            <w:tcW w:w="1980" w:type="dxa"/>
          </w:tcPr>
          <w:p w14:paraId="7F65572A"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6</w:t>
            </w:r>
          </w:p>
        </w:tc>
      </w:tr>
      <w:tr w:rsidR="00B473BF" w:rsidRPr="00381C2F" w14:paraId="19320884"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0DFDFAD4" w14:textId="77777777" w:rsidR="00B473BF" w:rsidRPr="00381C2F" w:rsidRDefault="00B473BF" w:rsidP="00BD4326">
            <w:pPr>
              <w:spacing w:line="276" w:lineRule="auto"/>
              <w:rPr>
                <w:rFonts w:ascii="Tahoma" w:hAnsi="Tahoma" w:cs="Tahoma"/>
              </w:rPr>
            </w:pPr>
            <w:r w:rsidRPr="00381C2F">
              <w:rPr>
                <w:rFonts w:ascii="Tahoma" w:hAnsi="Tahoma" w:cs="Tahoma"/>
              </w:rPr>
              <w:t>Велес, Демир Капија, Конче, Ресен, Струга</w:t>
            </w:r>
          </w:p>
        </w:tc>
        <w:tc>
          <w:tcPr>
            <w:tcW w:w="1980" w:type="dxa"/>
          </w:tcPr>
          <w:p w14:paraId="638C51FB"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5</w:t>
            </w:r>
          </w:p>
        </w:tc>
      </w:tr>
      <w:tr w:rsidR="00B473BF" w:rsidRPr="00381C2F" w14:paraId="4D69F277"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2F7D6CDF" w14:textId="77777777" w:rsidR="00B473BF" w:rsidRPr="00381C2F" w:rsidRDefault="00B473BF" w:rsidP="00BD4326">
            <w:pPr>
              <w:spacing w:line="276" w:lineRule="auto"/>
              <w:rPr>
                <w:rFonts w:ascii="Tahoma" w:hAnsi="Tahoma" w:cs="Tahoma"/>
              </w:rPr>
            </w:pPr>
            <w:r w:rsidRPr="00381C2F">
              <w:rPr>
                <w:rFonts w:ascii="Tahoma" w:hAnsi="Tahoma" w:cs="Tahoma"/>
              </w:rPr>
              <w:t>Василево, Дебар, Дојран, Кочани, Студеничани</w:t>
            </w:r>
          </w:p>
        </w:tc>
        <w:tc>
          <w:tcPr>
            <w:tcW w:w="1980" w:type="dxa"/>
          </w:tcPr>
          <w:p w14:paraId="79C67456"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4</w:t>
            </w:r>
          </w:p>
        </w:tc>
      </w:tr>
      <w:tr w:rsidR="00B473BF" w:rsidRPr="00381C2F" w14:paraId="7CD52217"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7487965F" w14:textId="77777777" w:rsidR="00B473BF" w:rsidRPr="00381C2F" w:rsidRDefault="00B473BF" w:rsidP="00BD4326">
            <w:pPr>
              <w:spacing w:line="276" w:lineRule="auto"/>
              <w:rPr>
                <w:rFonts w:ascii="Tahoma" w:hAnsi="Tahoma" w:cs="Tahoma"/>
              </w:rPr>
            </w:pPr>
            <w:r w:rsidRPr="00381C2F">
              <w:rPr>
                <w:rFonts w:ascii="Tahoma" w:hAnsi="Tahoma" w:cs="Tahoma"/>
              </w:rPr>
              <w:t>Липково, Струмица</w:t>
            </w:r>
          </w:p>
        </w:tc>
        <w:tc>
          <w:tcPr>
            <w:tcW w:w="1980" w:type="dxa"/>
          </w:tcPr>
          <w:p w14:paraId="10A09DDF"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3</w:t>
            </w:r>
          </w:p>
        </w:tc>
      </w:tr>
      <w:tr w:rsidR="00B473BF" w:rsidRPr="00381C2F" w14:paraId="47C6DA2F" w14:textId="77777777" w:rsidTr="008366C9">
        <w:tc>
          <w:tcPr>
            <w:cnfStyle w:val="001000000000" w:firstRow="0" w:lastRow="0" w:firstColumn="1" w:lastColumn="0" w:oddVBand="0" w:evenVBand="0" w:oddHBand="0" w:evenHBand="0" w:firstRowFirstColumn="0" w:firstRowLastColumn="0" w:lastRowFirstColumn="0" w:lastRowLastColumn="0"/>
            <w:tcW w:w="5935" w:type="dxa"/>
          </w:tcPr>
          <w:p w14:paraId="1789C165" w14:textId="77777777" w:rsidR="00B473BF" w:rsidRPr="00381C2F" w:rsidRDefault="00B473BF" w:rsidP="00BD4326">
            <w:pPr>
              <w:spacing w:line="276" w:lineRule="auto"/>
              <w:rPr>
                <w:rFonts w:ascii="Tahoma" w:hAnsi="Tahoma" w:cs="Tahoma"/>
              </w:rPr>
            </w:pPr>
            <w:r w:rsidRPr="00381C2F">
              <w:rPr>
                <w:rFonts w:ascii="Tahoma" w:hAnsi="Tahoma" w:cs="Tahoma"/>
              </w:rPr>
              <w:t>Гостивар, Демир Хисар, Кичево, Охрид, Пробиштип, Теарце</w:t>
            </w:r>
          </w:p>
        </w:tc>
        <w:tc>
          <w:tcPr>
            <w:tcW w:w="1980" w:type="dxa"/>
          </w:tcPr>
          <w:p w14:paraId="1ACD0F0B" w14:textId="77777777" w:rsidR="00B473BF" w:rsidRPr="00381C2F" w:rsidRDefault="00B473BF" w:rsidP="00BD4326">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381C2F">
              <w:rPr>
                <w:rFonts w:ascii="Tahoma" w:hAnsi="Tahoma" w:cs="Tahoma"/>
              </w:rPr>
              <w:t>2</w:t>
            </w:r>
          </w:p>
        </w:tc>
      </w:tr>
      <w:tr w:rsidR="00B473BF" w:rsidRPr="00381C2F" w14:paraId="1C161712" w14:textId="77777777" w:rsidTr="00836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32AD17F7" w14:textId="77777777" w:rsidR="00B473BF" w:rsidRPr="00381C2F" w:rsidRDefault="00B473BF" w:rsidP="00BD4326">
            <w:pPr>
              <w:spacing w:line="276" w:lineRule="auto"/>
              <w:rPr>
                <w:rFonts w:ascii="Tahoma" w:hAnsi="Tahoma" w:cs="Tahoma"/>
              </w:rPr>
            </w:pPr>
            <w:r w:rsidRPr="00381C2F">
              <w:rPr>
                <w:rFonts w:ascii="Tahoma" w:hAnsi="Tahoma" w:cs="Tahoma"/>
              </w:rPr>
              <w:t>Делчево, Ѓорче Петров, Долнени, Кратово, Кривогаштани, Крушево, Куманово, Лозово, Македонски Брод, Могила, Ново Село, Старо Нагоричане, Чешиново Облешево</w:t>
            </w:r>
          </w:p>
        </w:tc>
        <w:tc>
          <w:tcPr>
            <w:tcW w:w="1980" w:type="dxa"/>
          </w:tcPr>
          <w:p w14:paraId="357D1EDF" w14:textId="77777777" w:rsidR="00B473BF" w:rsidRPr="00381C2F" w:rsidRDefault="00B473BF" w:rsidP="00BD4326">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381C2F">
              <w:rPr>
                <w:rFonts w:ascii="Tahoma" w:hAnsi="Tahoma" w:cs="Tahoma"/>
              </w:rPr>
              <w:t>1</w:t>
            </w:r>
          </w:p>
        </w:tc>
      </w:tr>
    </w:tbl>
    <w:p w14:paraId="167FE103" w14:textId="77777777" w:rsidR="00B473BF" w:rsidRPr="00381C2F" w:rsidRDefault="00B473BF" w:rsidP="00BD4326">
      <w:pPr>
        <w:spacing w:line="276" w:lineRule="auto"/>
        <w:jc w:val="center"/>
        <w:rPr>
          <w:rFonts w:ascii="Tahoma" w:hAnsi="Tahoma" w:cs="Tahoma"/>
        </w:rPr>
      </w:pPr>
      <w:r w:rsidRPr="00381C2F">
        <w:rPr>
          <w:rFonts w:ascii="Tahoma" w:hAnsi="Tahoma" w:cs="Tahoma"/>
        </w:rPr>
        <w:t>Извор: Државен завод за статистика</w:t>
      </w:r>
    </w:p>
    <w:p w14:paraId="42E7F0E7" w14:textId="77777777" w:rsidR="00B473BF" w:rsidRPr="00381C2F" w:rsidRDefault="00B473BF" w:rsidP="00BD4326">
      <w:pPr>
        <w:spacing w:line="276" w:lineRule="auto"/>
        <w:rPr>
          <w:rFonts w:ascii="Tahoma" w:hAnsi="Tahoma" w:cs="Tahoma"/>
        </w:rPr>
      </w:pPr>
    </w:p>
    <w:p w14:paraId="5711AC54" w14:textId="0E683CF4" w:rsidR="00B473BF" w:rsidRPr="00381C2F" w:rsidRDefault="00B473BF" w:rsidP="00BD4326">
      <w:pPr>
        <w:spacing w:line="276" w:lineRule="auto"/>
        <w:rPr>
          <w:rFonts w:ascii="Tahoma" w:hAnsi="Tahoma" w:cs="Tahoma"/>
        </w:rPr>
      </w:pPr>
      <w:r w:rsidRPr="00381C2F">
        <w:rPr>
          <w:rFonts w:ascii="Tahoma" w:hAnsi="Tahoma" w:cs="Tahoma"/>
        </w:rPr>
        <w:t>Според пописот од 2022, во 10 најголеми општини во РСМ во 7 општини има намалување на бројот на жители и во само три има зголемување на бројот на жители (Аеродром, Чаир и Карпош)</w:t>
      </w:r>
    </w:p>
    <w:p w14:paraId="5C0CE742" w14:textId="77777777" w:rsidR="00B473BF" w:rsidRPr="00381C2F" w:rsidRDefault="00B473BF" w:rsidP="00BD4326">
      <w:pPr>
        <w:spacing w:line="276" w:lineRule="auto"/>
        <w:rPr>
          <w:rFonts w:ascii="Tahoma" w:hAnsi="Tahoma" w:cs="Tahoma"/>
        </w:rPr>
      </w:pPr>
    </w:p>
    <w:p w14:paraId="7610B986" w14:textId="77777777" w:rsidR="00B473BF" w:rsidRPr="00381C2F" w:rsidRDefault="00B473BF" w:rsidP="00BD4326">
      <w:pPr>
        <w:spacing w:line="276" w:lineRule="auto"/>
        <w:rPr>
          <w:rFonts w:ascii="Tahoma" w:hAnsi="Tahoma" w:cs="Tahoma"/>
        </w:rPr>
      </w:pPr>
      <w:r w:rsidRPr="00381C2F">
        <w:rPr>
          <w:rFonts w:ascii="Tahoma" w:hAnsi="Tahoma" w:cs="Tahoma"/>
          <w:noProof/>
          <w:lang w:val="en-GB"/>
        </w:rPr>
        <w:lastRenderedPageBreak/>
        <w:drawing>
          <wp:inline distT="0" distB="0" distL="0" distR="0" wp14:anchorId="3227FBC6" wp14:editId="42F29F6A">
            <wp:extent cx="6438900" cy="30099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AA2EC1" w14:textId="77777777" w:rsidR="00B473BF" w:rsidRPr="00381C2F" w:rsidRDefault="00B473BF" w:rsidP="00BD4326">
      <w:pPr>
        <w:spacing w:line="276" w:lineRule="auto"/>
        <w:rPr>
          <w:rFonts w:ascii="Tahoma" w:hAnsi="Tahoma" w:cs="Tahoma"/>
        </w:rPr>
      </w:pPr>
    </w:p>
    <w:p w14:paraId="6DD0A3A9" w14:textId="77777777" w:rsidR="00B473BF" w:rsidRPr="00381C2F" w:rsidRDefault="00B473BF" w:rsidP="00BD4326">
      <w:pPr>
        <w:spacing w:line="276" w:lineRule="auto"/>
        <w:rPr>
          <w:rFonts w:ascii="Tahoma" w:hAnsi="Tahoma" w:cs="Tahoma"/>
        </w:rPr>
      </w:pPr>
    </w:p>
    <w:p w14:paraId="78238CD7" w14:textId="77777777" w:rsidR="00B473BF" w:rsidRPr="00381C2F" w:rsidRDefault="00B473BF" w:rsidP="00BD4326">
      <w:pPr>
        <w:spacing w:line="276" w:lineRule="auto"/>
        <w:rPr>
          <w:rFonts w:ascii="Tahoma" w:hAnsi="Tahoma" w:cs="Tahoma"/>
        </w:rPr>
      </w:pPr>
      <w:r w:rsidRPr="00381C2F">
        <w:rPr>
          <w:rFonts w:ascii="Tahoma" w:hAnsi="Tahoma" w:cs="Tahoma"/>
        </w:rPr>
        <w:t>Според пописот од 2022 година во 10 општини со најмал број на население во сите без исклучок имаме тенденција на намалување на бројот на жители.</w:t>
      </w:r>
    </w:p>
    <w:p w14:paraId="06DF1D74" w14:textId="77777777" w:rsidR="00B473BF" w:rsidRPr="00381C2F" w:rsidRDefault="00B473BF" w:rsidP="00BD4326">
      <w:pPr>
        <w:spacing w:line="276" w:lineRule="auto"/>
        <w:rPr>
          <w:rFonts w:ascii="Tahoma" w:hAnsi="Tahoma" w:cs="Tahoma"/>
        </w:rPr>
      </w:pPr>
    </w:p>
    <w:p w14:paraId="38799CAB" w14:textId="77777777" w:rsidR="00B473BF" w:rsidRPr="00381C2F" w:rsidRDefault="00B473BF" w:rsidP="00BD4326">
      <w:pPr>
        <w:spacing w:line="276" w:lineRule="auto"/>
        <w:rPr>
          <w:rFonts w:ascii="Tahoma" w:hAnsi="Tahoma" w:cs="Tahoma"/>
        </w:rPr>
      </w:pPr>
      <w:r w:rsidRPr="00381C2F">
        <w:rPr>
          <w:rFonts w:ascii="Tahoma" w:hAnsi="Tahoma" w:cs="Tahoma"/>
          <w:noProof/>
          <w:lang w:val="en-GB"/>
        </w:rPr>
        <w:drawing>
          <wp:inline distT="0" distB="0" distL="0" distR="0" wp14:anchorId="70DA8018" wp14:editId="097109B7">
            <wp:extent cx="6502400" cy="309245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7C286F" w14:textId="042D9DED" w:rsidR="00B473BF" w:rsidRPr="00381C2F" w:rsidRDefault="00B473BF" w:rsidP="00BD4326">
      <w:pPr>
        <w:spacing w:line="276" w:lineRule="auto"/>
        <w:rPr>
          <w:rFonts w:ascii="Tahoma" w:hAnsi="Tahoma" w:cs="Tahoma"/>
        </w:rPr>
      </w:pPr>
      <w:r w:rsidRPr="00381C2F">
        <w:rPr>
          <w:rFonts w:ascii="Tahoma" w:hAnsi="Tahoma" w:cs="Tahoma"/>
        </w:rPr>
        <w:t xml:space="preserve">   </w:t>
      </w:r>
    </w:p>
    <w:p w14:paraId="426215B2" w14:textId="77777777" w:rsidR="00B473BF" w:rsidRPr="00381C2F" w:rsidRDefault="00B473BF" w:rsidP="00BD4326">
      <w:pPr>
        <w:suppressAutoHyphens w:val="0"/>
        <w:spacing w:line="276" w:lineRule="auto"/>
        <w:ind w:firstLine="680"/>
        <w:rPr>
          <w:rFonts w:ascii="Tahoma" w:hAnsi="Tahoma" w:cs="Tahoma"/>
          <w:bCs/>
        </w:rPr>
      </w:pPr>
    </w:p>
    <w:p w14:paraId="1CF61E01" w14:textId="77777777" w:rsidR="000A7AA7" w:rsidRPr="00381C2F" w:rsidRDefault="000A7AA7" w:rsidP="00BD4326">
      <w:pPr>
        <w:suppressAutoHyphens w:val="0"/>
        <w:spacing w:line="276" w:lineRule="auto"/>
        <w:ind w:firstLine="680"/>
        <w:rPr>
          <w:rFonts w:ascii="Tahoma" w:hAnsi="Tahoma" w:cs="Tahoma"/>
          <w:bCs/>
        </w:rPr>
      </w:pPr>
    </w:p>
    <w:p w14:paraId="28E9D439" w14:textId="17F630F8" w:rsidR="000A7AA7" w:rsidRPr="00381C2F" w:rsidRDefault="00B8406A" w:rsidP="00BD4326">
      <w:pPr>
        <w:suppressAutoHyphens w:val="0"/>
        <w:spacing w:line="276" w:lineRule="auto"/>
        <w:rPr>
          <w:rFonts w:ascii="Tahoma" w:hAnsi="Tahoma" w:cs="Tahoma"/>
          <w:bCs/>
        </w:rPr>
      </w:pPr>
      <w:r w:rsidRPr="00381C2F">
        <w:rPr>
          <w:rFonts w:ascii="Tahoma" w:hAnsi="Tahoma" w:cs="Tahoma"/>
          <w:bCs/>
        </w:rPr>
        <w:t xml:space="preserve">IV.1.9. </w:t>
      </w:r>
      <w:r w:rsidR="000A7AA7" w:rsidRPr="00381C2F">
        <w:rPr>
          <w:rFonts w:ascii="Tahoma" w:hAnsi="Tahoma" w:cs="Tahoma"/>
          <w:bCs/>
        </w:rPr>
        <w:t>Иницијативи</w:t>
      </w:r>
    </w:p>
    <w:p w14:paraId="2C9E4298" w14:textId="77777777" w:rsidR="000A7AA7" w:rsidRPr="00381C2F" w:rsidRDefault="000A7AA7" w:rsidP="00BD4326">
      <w:pPr>
        <w:suppressAutoHyphens w:val="0"/>
        <w:spacing w:line="276" w:lineRule="auto"/>
        <w:rPr>
          <w:rFonts w:ascii="Tahoma" w:hAnsi="Tahoma" w:cs="Tahoma"/>
          <w:bCs/>
        </w:rPr>
      </w:pPr>
    </w:p>
    <w:p w14:paraId="19F0DAB1" w14:textId="77777777" w:rsidR="00033A75" w:rsidRPr="00381C2F" w:rsidRDefault="00033A75" w:rsidP="00BD4326">
      <w:pPr>
        <w:suppressAutoHyphens w:val="0"/>
        <w:spacing w:line="276" w:lineRule="auto"/>
        <w:ind w:firstLine="680"/>
        <w:rPr>
          <w:rFonts w:ascii="Tahoma" w:hAnsi="Tahoma" w:cs="Tahoma"/>
          <w:bCs/>
        </w:rPr>
      </w:pPr>
      <w:r w:rsidRPr="00381C2F">
        <w:rPr>
          <w:rFonts w:ascii="Tahoma" w:hAnsi="Tahoma" w:cs="Tahoma"/>
          <w:bCs/>
        </w:rPr>
        <w:t xml:space="preserve">По донесувањето на Законот, на иницијатива на Светскиот македонски конгрес и собрани 180 454 потписи од граѓани,  во ноември е одржан референдум, распишан од Собранието, со цел изјаснување на граѓаните во врска </w:t>
      </w:r>
      <w:r w:rsidRPr="00381C2F">
        <w:rPr>
          <w:rFonts w:ascii="Tahoma" w:hAnsi="Tahoma" w:cs="Tahoma"/>
          <w:bCs/>
        </w:rPr>
        <w:lastRenderedPageBreak/>
        <w:t>со новоусвоениот Закон. Согласно Законот за референдум и граѓанска иницијатива референдумот беше неуспешен поради тоа што излезноста беше 26,58%, односно не беше постигнат законски минимум од 51% излезеност од вкупниот број избирачи.</w:t>
      </w:r>
    </w:p>
    <w:p w14:paraId="48027465" w14:textId="77777777" w:rsidR="00033A75" w:rsidRPr="00381C2F" w:rsidRDefault="00033A75" w:rsidP="00BD4326">
      <w:pPr>
        <w:suppressAutoHyphens w:val="0"/>
        <w:spacing w:line="276" w:lineRule="auto"/>
        <w:rPr>
          <w:rFonts w:ascii="Tahoma" w:hAnsi="Tahoma" w:cs="Tahoma"/>
          <w:bCs/>
        </w:rPr>
      </w:pPr>
      <w:r w:rsidRPr="00381C2F">
        <w:rPr>
          <w:rFonts w:ascii="Tahoma" w:hAnsi="Tahoma" w:cs="Tahoma"/>
          <w:bCs/>
        </w:rPr>
        <w:t xml:space="preserve">              Во таа смисла овој чин на граѓанско изјаснување немаше влијание на спроведувањето на Законот кој што веќе беше донесен.</w:t>
      </w:r>
    </w:p>
    <w:p w14:paraId="21381418" w14:textId="77777777" w:rsidR="00033A75" w:rsidRPr="00381C2F" w:rsidRDefault="00033A75" w:rsidP="00BD4326">
      <w:pPr>
        <w:suppressAutoHyphens w:val="0"/>
        <w:spacing w:line="276" w:lineRule="auto"/>
        <w:rPr>
          <w:rFonts w:ascii="Tahoma" w:hAnsi="Tahoma" w:cs="Tahoma"/>
          <w:bCs/>
        </w:rPr>
      </w:pPr>
      <w:r w:rsidRPr="00381C2F">
        <w:rPr>
          <w:rFonts w:ascii="Tahoma" w:hAnsi="Tahoma" w:cs="Tahoma"/>
          <w:bCs/>
        </w:rPr>
        <w:tab/>
        <w:t>Во периодот пред донесување на Законот од декември 2003 година до февруари 2004 година се одржани 41 локален референдум на територија која што опфаќа 304 355 жители. Главно станува збор за мали рурални општини кои што самостојно, организираа локални референдуми, незадолжителни за носителите на одлуки, со цел да го потврдат својот став дека се против укинување на статусот општина со новиот Закон за територијална организација на локалната самоуправа. 31 од тие општини не го задржаа статусот општина со донесувањето на новиот закон, туку беа припоени кон други општини или пак со спојување на две општини беше формирана нова општина.</w:t>
      </w:r>
    </w:p>
    <w:p w14:paraId="06D0DFCE" w14:textId="43E2E84E" w:rsidR="008A7B2D" w:rsidRPr="00381C2F" w:rsidRDefault="008A7B2D" w:rsidP="00BD4326">
      <w:pPr>
        <w:suppressAutoHyphens w:val="0"/>
        <w:spacing w:line="276" w:lineRule="auto"/>
        <w:rPr>
          <w:rFonts w:ascii="Tahoma" w:hAnsi="Tahoma" w:cs="Tahoma"/>
          <w:bCs/>
        </w:rPr>
      </w:pPr>
      <w:r w:rsidRPr="00381C2F">
        <w:rPr>
          <w:rFonts w:ascii="Tahoma" w:hAnsi="Tahoma" w:cs="Tahoma"/>
          <w:bCs/>
        </w:rPr>
        <w:tab/>
        <w:t>Во текот на имплементацијата на Законот, во декември 2021 година, имаше пратеничко прашање од пратеникот Исмаил Јахоски: „Дали со новиот закон за локална самоуправа ќе биде предвидено населените места Преглово и Пласница да бидат споени во една Општина (Општина Пласница) кои што гравитираат половина во Македонски Брод половина во општина Пласница иако Македонски Брод е оддалечен 18 км од овие села.“ Пратеничкото прашање иако недоволно прецизно формулирано во однос на Законот што ја регулира оваа материја, всушност иницира идна промена на општинските граница на општина Пласница и припојување на населени места од општина Македонски Брод кон општина Пласница.</w:t>
      </w:r>
    </w:p>
    <w:p w14:paraId="13EA48C7" w14:textId="54BB9785" w:rsidR="00E40F30" w:rsidRPr="00381C2F" w:rsidRDefault="008A7B2D" w:rsidP="00BD4326">
      <w:pPr>
        <w:suppressAutoHyphens w:val="0"/>
        <w:spacing w:line="276" w:lineRule="auto"/>
        <w:rPr>
          <w:rFonts w:ascii="Tahoma" w:hAnsi="Tahoma" w:cs="Tahoma"/>
          <w:bCs/>
        </w:rPr>
      </w:pPr>
      <w:r w:rsidRPr="00381C2F">
        <w:rPr>
          <w:rFonts w:ascii="Tahoma" w:hAnsi="Tahoma" w:cs="Tahoma"/>
          <w:bCs/>
        </w:rPr>
        <w:t>Градоначалникот на општина Сарај пак</w:t>
      </w:r>
      <w:r w:rsidR="00740F64" w:rsidRPr="00381C2F">
        <w:rPr>
          <w:rFonts w:ascii="Tahoma" w:hAnsi="Tahoma" w:cs="Tahoma"/>
          <w:bCs/>
        </w:rPr>
        <w:t>, во 2013 година</w:t>
      </w:r>
      <w:r w:rsidRPr="00381C2F">
        <w:rPr>
          <w:rFonts w:ascii="Tahoma" w:hAnsi="Tahoma" w:cs="Tahoma"/>
          <w:bCs/>
        </w:rPr>
        <w:t xml:space="preserve"> поднел иницијатива до Уставниот суд за оценување на </w:t>
      </w:r>
      <w:r w:rsidR="00740F64" w:rsidRPr="00381C2F">
        <w:rPr>
          <w:rFonts w:ascii="Tahoma" w:hAnsi="Tahoma" w:cs="Tahoma"/>
          <w:bCs/>
        </w:rPr>
        <w:t>уставноста на член 8 од Законот за градот Скопје („Службен весник на Република Македонија“ бр. 55/2004) – делот на омеѓувањето на границата на општината Сарај со Ѓорче Петров и плановите и актите донесени од други субјекти за овој дел поради повреда на член 8 став 1 алинеа 3,6, 9, член 114 став 1 и член 115 став 1 од Уставот на Република Македонија. Со ова подносителот на иницијативата смета дека има повреда на член 4 став 1 од Законот за територијалната организација на локалната самоуправа во Република Македонија или истиот е во колизија со член 8 од Законот за град Скопје во делот на омеѓување на границата помеѓу општина Сарај и Ѓорче Петров.</w:t>
      </w:r>
      <w:r w:rsidR="00407C06" w:rsidRPr="00381C2F">
        <w:rPr>
          <w:rFonts w:ascii="Tahoma" w:hAnsi="Tahoma" w:cs="Tahoma"/>
          <w:bCs/>
        </w:rPr>
        <w:t xml:space="preserve"> Подносителот на иницијативата смета дека заради различно толкување, општина Сарај не претставува територијална целина бидејќи повеќе од 1/3 од </w:t>
      </w:r>
      <w:r w:rsidR="00E40F30" w:rsidRPr="00381C2F">
        <w:rPr>
          <w:rFonts w:ascii="Tahoma" w:hAnsi="Tahoma" w:cs="Tahoma"/>
          <w:bCs/>
        </w:rPr>
        <w:t>нејзината</w:t>
      </w:r>
      <w:r w:rsidR="00407C06" w:rsidRPr="00381C2F">
        <w:rPr>
          <w:rFonts w:ascii="Tahoma" w:hAnsi="Tahoma" w:cs="Tahoma"/>
          <w:bCs/>
        </w:rPr>
        <w:t xml:space="preserve"> територија е отсечена од целината (населените места Кондово, Долно Свиларе, Горно Свиларе, Рашче, Радуша и Дворце). </w:t>
      </w:r>
      <w:r w:rsidR="00E40F30" w:rsidRPr="00381C2F">
        <w:rPr>
          <w:rFonts w:ascii="Tahoma" w:hAnsi="Tahoma" w:cs="Tahoma"/>
          <w:bCs/>
        </w:rPr>
        <w:t xml:space="preserve">Ставот на Министерството за локална самоуправа по оваа иницијатива е многу јасен: “При утврдувањето на границите на општините во градот Скопје на подрачјето на населеното место град Скопје не се утврдени по катастарските граници туку по други марканти објекти (булевари, </w:t>
      </w:r>
      <w:r w:rsidR="00E40F30" w:rsidRPr="00381C2F">
        <w:rPr>
          <w:rFonts w:ascii="Tahoma" w:hAnsi="Tahoma" w:cs="Tahoma"/>
          <w:bCs/>
        </w:rPr>
        <w:lastRenderedPageBreak/>
        <w:t>улици, огради, водотеци, пруги и слично). Дел од подрачјето на Општина Сарај, како општина во градот Скопје, е опфатен со Генералниот урбанистички план и границите на општината Сарај се утврдени по водотеци и сообраќајници. На овој принцип се утврдени границите и на останатите општини во градот Скопје – Чаир, Гази Баба, Бутел, Шуто Оризари, Карпош, Кисела Вода и Аеродром, односно катастарските граници во населеното место град Скопје не претставуваат основа за утврдување на границите на општините во градот Скопје. Почитувањето на овој принцип претставува имплементација на член 11 став 2 од</w:t>
      </w:r>
    </w:p>
    <w:p w14:paraId="1DF6BB42" w14:textId="77777777" w:rsidR="00E40F30" w:rsidRPr="00381C2F" w:rsidRDefault="00E40F30" w:rsidP="00BD4326">
      <w:pPr>
        <w:suppressAutoHyphens w:val="0"/>
        <w:spacing w:line="276" w:lineRule="auto"/>
        <w:rPr>
          <w:rFonts w:ascii="Tahoma" w:hAnsi="Tahoma" w:cs="Tahoma"/>
          <w:bCs/>
        </w:rPr>
      </w:pPr>
      <w:r w:rsidRPr="00381C2F">
        <w:rPr>
          <w:rFonts w:ascii="Tahoma" w:hAnsi="Tahoma" w:cs="Tahoma"/>
          <w:bCs/>
        </w:rPr>
        <w:t>Законот за територијалната организација на локалната самоуправа во Република</w:t>
      </w:r>
    </w:p>
    <w:p w14:paraId="1D7A98F6" w14:textId="77777777" w:rsidR="00E40F30" w:rsidRPr="00381C2F" w:rsidRDefault="00E40F30" w:rsidP="00BD4326">
      <w:pPr>
        <w:suppressAutoHyphens w:val="0"/>
        <w:spacing w:line="276" w:lineRule="auto"/>
        <w:rPr>
          <w:rFonts w:ascii="Tahoma" w:hAnsi="Tahoma" w:cs="Tahoma"/>
          <w:bCs/>
        </w:rPr>
      </w:pPr>
      <w:r w:rsidRPr="00381C2F">
        <w:rPr>
          <w:rFonts w:ascii="Tahoma" w:hAnsi="Tahoma" w:cs="Tahoma"/>
          <w:bCs/>
        </w:rPr>
        <w:t>Македонија и не е повреден членот 4 став 1 од овој закон како што е наведено во</w:t>
      </w:r>
    </w:p>
    <w:p w14:paraId="01D3E1DF" w14:textId="00402D05" w:rsidR="00407C06" w:rsidRPr="00381C2F" w:rsidRDefault="00E40F30" w:rsidP="00BD4326">
      <w:pPr>
        <w:suppressAutoHyphens w:val="0"/>
        <w:spacing w:line="276" w:lineRule="auto"/>
        <w:rPr>
          <w:rFonts w:ascii="Tahoma" w:hAnsi="Tahoma" w:cs="Tahoma"/>
          <w:bCs/>
        </w:rPr>
      </w:pPr>
      <w:r w:rsidRPr="00381C2F">
        <w:rPr>
          <w:rFonts w:ascii="Tahoma" w:hAnsi="Tahoma" w:cs="Tahoma"/>
          <w:bCs/>
        </w:rPr>
        <w:t>Иницијативата. Остварувањето на имотните правата на граѓаните не е ограничено со</w:t>
      </w:r>
      <w:r w:rsidR="002C5D7D">
        <w:rPr>
          <w:rFonts w:ascii="Tahoma" w:hAnsi="Tahoma" w:cs="Tahoma"/>
          <w:bCs/>
        </w:rPr>
        <w:t xml:space="preserve"> </w:t>
      </w:r>
      <w:r w:rsidRPr="00381C2F">
        <w:rPr>
          <w:rFonts w:ascii="Tahoma" w:hAnsi="Tahoma" w:cs="Tahoma"/>
          <w:bCs/>
        </w:rPr>
        <w:t>ништо ако недвижнините се наоѓаат на територија на друга административна општина.”</w:t>
      </w:r>
    </w:p>
    <w:p w14:paraId="094F57AB" w14:textId="2EA16CE4" w:rsidR="008A7B2D" w:rsidRPr="00381C2F" w:rsidRDefault="008A7B2D" w:rsidP="00BD4326">
      <w:pPr>
        <w:suppressAutoHyphens w:val="0"/>
        <w:spacing w:line="276" w:lineRule="auto"/>
        <w:rPr>
          <w:rFonts w:ascii="Tahoma" w:hAnsi="Tahoma" w:cs="Tahoma"/>
          <w:bCs/>
        </w:rPr>
      </w:pPr>
    </w:p>
    <w:p w14:paraId="01DB28EB" w14:textId="380110E5" w:rsidR="00D13FEA" w:rsidRPr="00381C2F" w:rsidRDefault="00D13FEA" w:rsidP="00BD4326">
      <w:pPr>
        <w:suppressAutoHyphens w:val="0"/>
        <w:spacing w:line="276" w:lineRule="auto"/>
        <w:rPr>
          <w:rFonts w:ascii="Tahoma" w:hAnsi="Tahoma" w:cs="Tahoma"/>
          <w:b/>
          <w:bCs/>
        </w:rPr>
      </w:pPr>
      <w:r w:rsidRPr="00381C2F">
        <w:rPr>
          <w:rFonts w:ascii="Tahoma" w:hAnsi="Tahoma" w:cs="Tahoma"/>
          <w:b/>
          <w:bCs/>
        </w:rPr>
        <w:t>Историски развој на територијалната поделба во РСМ</w:t>
      </w:r>
    </w:p>
    <w:p w14:paraId="6FF0D974" w14:textId="77777777" w:rsidR="005F1FA5" w:rsidRPr="00381C2F" w:rsidRDefault="005F1FA5" w:rsidP="00BD4326">
      <w:pPr>
        <w:spacing w:line="276" w:lineRule="auto"/>
        <w:rPr>
          <w:rFonts w:ascii="Tahoma" w:hAnsi="Tahoma" w:cs="Tahoma"/>
          <w:color w:val="000000"/>
          <w:shd w:val="clear" w:color="auto" w:fill="FFFFFF"/>
        </w:rPr>
      </w:pPr>
      <w:r w:rsidRPr="00381C2F">
        <w:rPr>
          <w:rFonts w:ascii="Tahoma" w:hAnsi="Tahoma" w:cs="Tahoma"/>
          <w:color w:val="000000"/>
          <w:shd w:val="clear" w:color="auto" w:fill="FFFFFF"/>
        </w:rPr>
        <w:t>Територија на РСМ</w:t>
      </w:r>
      <w:r w:rsidR="00D13FEA" w:rsidRPr="00381C2F">
        <w:rPr>
          <w:rFonts w:ascii="Tahoma" w:hAnsi="Tahoma" w:cs="Tahoma"/>
          <w:color w:val="000000"/>
          <w:shd w:val="clear" w:color="auto" w:fill="FFFFFF"/>
        </w:rPr>
        <w:t xml:space="preserve"> по Втората светска војна беше поделена на народни одбори, околии и општини, како облици на локална управа и самоуправа. Со Општиот закон за народните одбори од 1946 г. овие одбори беа определени како локални органи на државната власт на своето подрачје. </w:t>
      </w:r>
    </w:p>
    <w:p w14:paraId="03D68132" w14:textId="7284A6AC" w:rsidR="005F1FA5" w:rsidRPr="00381C2F" w:rsidRDefault="00D13FEA" w:rsidP="00BD4326">
      <w:pPr>
        <w:spacing w:line="276" w:lineRule="auto"/>
        <w:rPr>
          <w:rFonts w:ascii="Tahoma" w:hAnsi="Tahoma" w:cs="Tahoma"/>
          <w:color w:val="000000"/>
          <w:shd w:val="clear" w:color="auto" w:fill="FFFFFF"/>
        </w:rPr>
      </w:pPr>
      <w:r w:rsidRPr="00381C2F">
        <w:rPr>
          <w:rFonts w:ascii="Tahoma" w:hAnsi="Tahoma" w:cs="Tahoma"/>
          <w:color w:val="000000"/>
          <w:shd w:val="clear" w:color="auto" w:fill="FFFFFF"/>
        </w:rPr>
        <w:t xml:space="preserve">Со овој закон беа воведени три степени на локалните органи на народната власт: месни, околиски и окружни народни одбори. Околијата и општината, како локални територијални единици, првпат беа воведени со Законот за поделба на НРМ на околии, градски општини и општини од 1952 г. Во истата година НРМ беше поделена на 18 околии, 27 градски општини и 205 општини. </w:t>
      </w:r>
    </w:p>
    <w:p w14:paraId="165A2992" w14:textId="77777777" w:rsidR="005F1FA5" w:rsidRPr="00381C2F" w:rsidRDefault="00D13FEA" w:rsidP="00BD4326">
      <w:pPr>
        <w:spacing w:line="276" w:lineRule="auto"/>
        <w:rPr>
          <w:rFonts w:ascii="Tahoma" w:hAnsi="Tahoma" w:cs="Tahoma"/>
          <w:color w:val="000000"/>
          <w:shd w:val="clear" w:color="auto" w:fill="FFFFFF"/>
        </w:rPr>
      </w:pPr>
      <w:r w:rsidRPr="00381C2F">
        <w:rPr>
          <w:rFonts w:ascii="Tahoma" w:hAnsi="Tahoma" w:cs="Tahoma"/>
          <w:color w:val="000000"/>
          <w:shd w:val="clear" w:color="auto" w:fill="FFFFFF"/>
        </w:rPr>
        <w:t xml:space="preserve">Според Законот за подрачјата на околиите и општините од 1955 г., во НРМ имаше 7 околии и 73 општини. </w:t>
      </w:r>
    </w:p>
    <w:p w14:paraId="282BD44D" w14:textId="162A589C" w:rsidR="005F1FA5" w:rsidRPr="00381C2F" w:rsidRDefault="001D5D6E" w:rsidP="00BD4326">
      <w:pPr>
        <w:spacing w:line="276" w:lineRule="auto"/>
        <w:rPr>
          <w:rFonts w:ascii="Tahoma" w:hAnsi="Tahoma" w:cs="Tahoma"/>
          <w:color w:val="000000"/>
          <w:shd w:val="clear" w:color="auto" w:fill="FFFFFF"/>
        </w:rPr>
      </w:pPr>
      <w:r>
        <w:rPr>
          <w:rFonts w:ascii="Tahoma" w:hAnsi="Tahoma" w:cs="Tahoma"/>
          <w:color w:val="000000"/>
          <w:shd w:val="clear" w:color="auto" w:fill="FFFFFF"/>
        </w:rPr>
        <w:t>Во текот на 1962 г. бро</w:t>
      </w:r>
      <w:r w:rsidR="00D13FEA" w:rsidRPr="00381C2F">
        <w:rPr>
          <w:rFonts w:ascii="Tahoma" w:hAnsi="Tahoma" w:cs="Tahoma"/>
          <w:color w:val="000000"/>
          <w:shd w:val="clear" w:color="auto" w:fill="FFFFFF"/>
        </w:rPr>
        <w:t xml:space="preserve">јот </w:t>
      </w:r>
      <w:r w:rsidR="005F1FA5" w:rsidRPr="00381C2F">
        <w:rPr>
          <w:rFonts w:ascii="Tahoma" w:hAnsi="Tahoma" w:cs="Tahoma"/>
          <w:color w:val="000000"/>
          <w:shd w:val="clear" w:color="auto" w:fill="FFFFFF"/>
        </w:rPr>
        <w:t>на општините беше намален на 61 додека</w:t>
      </w:r>
      <w:r w:rsidR="00D13FEA" w:rsidRPr="00381C2F">
        <w:rPr>
          <w:rFonts w:ascii="Tahoma" w:hAnsi="Tahoma" w:cs="Tahoma"/>
          <w:color w:val="000000"/>
          <w:shd w:val="clear" w:color="auto" w:fill="FFFFFF"/>
        </w:rPr>
        <w:t xml:space="preserve"> </w:t>
      </w:r>
      <w:r w:rsidR="005F1FA5" w:rsidRPr="00381C2F">
        <w:rPr>
          <w:rFonts w:ascii="Tahoma" w:hAnsi="Tahoma" w:cs="Tahoma"/>
          <w:color w:val="000000"/>
          <w:shd w:val="clear" w:color="auto" w:fill="FFFFFF"/>
        </w:rPr>
        <w:t>околиите беа укинати во 1966</w:t>
      </w:r>
      <w:r w:rsidR="00D13FEA" w:rsidRPr="00381C2F">
        <w:rPr>
          <w:rFonts w:ascii="Tahoma" w:hAnsi="Tahoma" w:cs="Tahoma"/>
          <w:color w:val="000000"/>
          <w:shd w:val="clear" w:color="auto" w:fill="FFFFFF"/>
        </w:rPr>
        <w:t xml:space="preserve">. </w:t>
      </w:r>
    </w:p>
    <w:p w14:paraId="5CC8CA53" w14:textId="6D7C91F7" w:rsidR="005F1FA5" w:rsidRPr="00381C2F" w:rsidRDefault="00D13FEA" w:rsidP="00BD4326">
      <w:pPr>
        <w:spacing w:line="276" w:lineRule="auto"/>
        <w:rPr>
          <w:rFonts w:ascii="Tahoma" w:hAnsi="Tahoma" w:cs="Tahoma"/>
          <w:color w:val="000000"/>
          <w:shd w:val="clear" w:color="auto" w:fill="FFFFFF"/>
        </w:rPr>
      </w:pPr>
      <w:r w:rsidRPr="00381C2F">
        <w:rPr>
          <w:rFonts w:ascii="Tahoma" w:hAnsi="Tahoma" w:cs="Tahoma"/>
          <w:color w:val="000000"/>
          <w:shd w:val="clear" w:color="auto" w:fill="FFFFFF"/>
        </w:rPr>
        <w:t>Во текот на 1982 г. настана нова поделба, па во СРМ имаше</w:t>
      </w:r>
      <w:r w:rsidR="005F1FA5" w:rsidRPr="00381C2F">
        <w:rPr>
          <w:rFonts w:ascii="Tahoma" w:hAnsi="Tahoma" w:cs="Tahoma"/>
          <w:color w:val="000000"/>
          <w:shd w:val="clear" w:color="auto" w:fill="FFFFFF"/>
        </w:rPr>
        <w:t xml:space="preserve"> 34 општини, со просечна големина</w:t>
      </w:r>
      <w:r w:rsidRPr="00381C2F">
        <w:rPr>
          <w:rFonts w:ascii="Tahoma" w:hAnsi="Tahoma" w:cs="Tahoma"/>
          <w:color w:val="000000"/>
          <w:shd w:val="clear" w:color="auto" w:fill="FFFFFF"/>
        </w:rPr>
        <w:t xml:space="preserve"> од 756 км</w:t>
      </w:r>
      <w:r w:rsidR="005F1FA5" w:rsidRPr="00381C2F">
        <w:rPr>
          <w:rFonts w:ascii="Tahoma" w:hAnsi="Tahoma" w:cs="Tahoma"/>
          <w:color w:val="000000"/>
          <w:shd w:val="clear" w:color="auto" w:fill="FFFFFF"/>
        </w:rPr>
        <w:t>,</w:t>
      </w:r>
      <w:r w:rsidRPr="00381C2F">
        <w:rPr>
          <w:rFonts w:ascii="Tahoma" w:hAnsi="Tahoma" w:cs="Tahoma"/>
          <w:color w:val="000000"/>
          <w:shd w:val="clear" w:color="auto" w:fill="FFFFFF"/>
        </w:rPr>
        <w:t xml:space="preserve"> по 52 населени </w:t>
      </w:r>
      <w:r w:rsidRPr="00381C2F">
        <w:rPr>
          <w:rFonts w:ascii="Tahoma" w:hAnsi="Tahoma" w:cs="Tahoma"/>
          <w:shd w:val="clear" w:color="auto" w:fill="FFFFFF"/>
        </w:rPr>
        <w:t>места</w:t>
      </w:r>
      <w:r w:rsidRPr="00381C2F">
        <w:rPr>
          <w:rFonts w:ascii="Tahoma" w:hAnsi="Tahoma" w:cs="Tahoma"/>
          <w:color w:val="000000"/>
          <w:shd w:val="clear" w:color="auto" w:fill="FFFFFF"/>
        </w:rPr>
        <w:t xml:space="preserve"> и по 54.000 жители. </w:t>
      </w:r>
    </w:p>
    <w:p w14:paraId="11449F5E" w14:textId="77777777" w:rsidR="005F1FA5" w:rsidRPr="00381C2F" w:rsidRDefault="00D13FEA" w:rsidP="00BD4326">
      <w:pPr>
        <w:spacing w:line="276" w:lineRule="auto"/>
        <w:rPr>
          <w:rFonts w:ascii="Tahoma" w:hAnsi="Tahoma" w:cs="Tahoma"/>
          <w:color w:val="000000"/>
          <w:shd w:val="clear" w:color="auto" w:fill="FFFFFF"/>
        </w:rPr>
      </w:pPr>
      <w:r w:rsidRPr="00381C2F">
        <w:rPr>
          <w:rFonts w:ascii="Tahoma" w:hAnsi="Tahoma" w:cs="Tahoma"/>
          <w:color w:val="000000"/>
          <w:shd w:val="clear" w:color="auto" w:fill="FFFFFF"/>
        </w:rPr>
        <w:t xml:space="preserve">Со Законот за територијална поделба на РМ и определувањето на подрачјата на единиците на локалната самоуправа од 1996 г. беа воведени 123 општини. </w:t>
      </w:r>
    </w:p>
    <w:p w14:paraId="38C84DD7" w14:textId="644D2CA3" w:rsidR="00D13FEA" w:rsidRPr="00381C2F" w:rsidRDefault="00D13FEA" w:rsidP="00BD4326">
      <w:pPr>
        <w:spacing w:line="276" w:lineRule="auto"/>
      </w:pPr>
      <w:r w:rsidRPr="00381C2F">
        <w:rPr>
          <w:rFonts w:ascii="Tahoma" w:hAnsi="Tahoma" w:cs="Tahoma"/>
          <w:color w:val="000000"/>
          <w:shd w:val="clear" w:color="auto" w:fill="FFFFFF"/>
        </w:rPr>
        <w:t>Со Законот за територијална организација на локалната самоуправа во РМ од 2004 г. беа воведени 84 општини. Општините </w:t>
      </w:r>
      <w:r w:rsidRPr="00381C2F">
        <w:rPr>
          <w:rFonts w:ascii="Tahoma" w:hAnsi="Tahoma" w:cs="Tahoma"/>
          <w:shd w:val="clear" w:color="auto" w:fill="FFFFFF"/>
        </w:rPr>
        <w:t>Вранештица, Другово и Осломеј</w:t>
      </w:r>
      <w:r w:rsidR="005F1FA5" w:rsidRPr="00381C2F">
        <w:rPr>
          <w:rFonts w:ascii="Tahoma" w:hAnsi="Tahoma" w:cs="Tahoma"/>
          <w:shd w:val="clear" w:color="auto" w:fill="FFFFFF"/>
        </w:rPr>
        <w:t> </w:t>
      </w:r>
      <w:r w:rsidR="005F1FA5" w:rsidRPr="00381C2F">
        <w:rPr>
          <w:rFonts w:ascii="Tahoma" w:hAnsi="Tahoma" w:cs="Tahoma"/>
          <w:color w:val="000000"/>
          <w:shd w:val="clear" w:color="auto" w:fill="FFFFFF"/>
        </w:rPr>
        <w:t>останаа</w:t>
      </w:r>
      <w:r w:rsidRPr="00381C2F">
        <w:rPr>
          <w:rFonts w:ascii="Tahoma" w:hAnsi="Tahoma" w:cs="Tahoma"/>
          <w:color w:val="000000"/>
          <w:shd w:val="clear" w:color="auto" w:fill="FFFFFF"/>
        </w:rPr>
        <w:t xml:space="preserve"> посебни општини до локалните избори во 2009 година</w:t>
      </w:r>
      <w:r w:rsidRPr="00381C2F">
        <w:rPr>
          <w:rFonts w:ascii="Helvetica" w:hAnsi="Helvetica"/>
          <w:color w:val="000000"/>
          <w:sz w:val="30"/>
          <w:szCs w:val="30"/>
          <w:shd w:val="clear" w:color="auto" w:fill="FFFFFF"/>
        </w:rPr>
        <w:t>.</w:t>
      </w:r>
    </w:p>
    <w:p w14:paraId="775EFC2E" w14:textId="77777777" w:rsidR="00D13FEA" w:rsidRPr="00381C2F" w:rsidRDefault="00D13FEA" w:rsidP="00BD4326">
      <w:pPr>
        <w:spacing w:line="276" w:lineRule="auto"/>
      </w:pPr>
    </w:p>
    <w:p w14:paraId="5C2CD46B" w14:textId="380436B7" w:rsidR="00D13FEA" w:rsidRPr="00381C2F" w:rsidRDefault="00D13FEA" w:rsidP="00BD4326">
      <w:pPr>
        <w:suppressAutoHyphens w:val="0"/>
        <w:spacing w:line="276" w:lineRule="auto"/>
        <w:rPr>
          <w:rFonts w:ascii="Tahoma" w:hAnsi="Tahoma" w:cs="Tahoma"/>
          <w:bCs/>
        </w:rPr>
      </w:pPr>
    </w:p>
    <w:p w14:paraId="14B3D650" w14:textId="77777777" w:rsidR="00D13FEA" w:rsidRPr="00381C2F" w:rsidRDefault="00D13FEA" w:rsidP="00BD4326">
      <w:pPr>
        <w:suppressAutoHyphens w:val="0"/>
        <w:spacing w:line="276" w:lineRule="auto"/>
        <w:rPr>
          <w:rFonts w:ascii="Tahoma" w:hAnsi="Tahoma" w:cs="Tahoma"/>
          <w:bCs/>
        </w:rPr>
      </w:pPr>
    </w:p>
    <w:p w14:paraId="2CB04058" w14:textId="652D5A45" w:rsidR="008A7B2D" w:rsidRPr="00381C2F" w:rsidRDefault="00E14407" w:rsidP="00BD4326">
      <w:pPr>
        <w:suppressAutoHyphens w:val="0"/>
        <w:spacing w:line="276" w:lineRule="auto"/>
        <w:rPr>
          <w:rFonts w:ascii="Tahoma" w:hAnsi="Tahoma" w:cs="Tahoma"/>
          <w:bCs/>
        </w:rPr>
      </w:pPr>
      <w:r w:rsidRPr="00381C2F">
        <w:rPr>
          <w:rFonts w:ascii="Tahoma" w:hAnsi="Tahoma" w:cs="Tahoma"/>
          <w:bCs/>
        </w:rPr>
        <w:t>IV.2 Анализа од направените интервјуа и фокус групи</w:t>
      </w:r>
    </w:p>
    <w:p w14:paraId="00A13A3A" w14:textId="77777777" w:rsidR="008A7B2D" w:rsidRPr="00381C2F" w:rsidRDefault="008A7B2D" w:rsidP="00BD4326">
      <w:pPr>
        <w:suppressAutoHyphens w:val="0"/>
        <w:spacing w:line="276" w:lineRule="auto"/>
        <w:rPr>
          <w:rFonts w:ascii="Tahoma" w:hAnsi="Tahoma" w:cs="Tahoma"/>
          <w:bCs/>
        </w:rPr>
      </w:pPr>
    </w:p>
    <w:bookmarkEnd w:id="13"/>
    <w:p w14:paraId="156E441C" w14:textId="1F51896B" w:rsidR="0068553B" w:rsidRPr="00381C2F" w:rsidRDefault="0068553B" w:rsidP="00BD4326">
      <w:pPr>
        <w:shd w:val="clear" w:color="auto" w:fill="FFFFFF"/>
        <w:suppressAutoHyphens w:val="0"/>
        <w:spacing w:line="276" w:lineRule="auto"/>
        <w:rPr>
          <w:rFonts w:ascii="Tahoma" w:hAnsi="Tahoma" w:cs="Tahoma"/>
          <w:color w:val="222222"/>
          <w:sz w:val="15"/>
          <w:szCs w:val="15"/>
          <w:lang w:eastAsia="en-US"/>
        </w:rPr>
      </w:pPr>
      <w:r w:rsidRPr="00381C2F">
        <w:rPr>
          <w:rFonts w:ascii="Tahoma" w:hAnsi="Tahoma" w:cs="Tahoma"/>
          <w:color w:val="222222"/>
          <w:lang w:eastAsia="en-US"/>
        </w:rPr>
        <w:lastRenderedPageBreak/>
        <w:t xml:space="preserve"> </w:t>
      </w:r>
    </w:p>
    <w:p w14:paraId="699545CE" w14:textId="77777777" w:rsidR="008366C9" w:rsidRPr="00381C2F" w:rsidRDefault="008366C9" w:rsidP="00BD4326">
      <w:pPr>
        <w:spacing w:line="276" w:lineRule="auto"/>
        <w:rPr>
          <w:rFonts w:ascii="Tahoma" w:hAnsi="Tahoma" w:cs="Tahoma"/>
        </w:rPr>
      </w:pPr>
      <w:r w:rsidRPr="00381C2F">
        <w:rPr>
          <w:rFonts w:ascii="Tahoma" w:hAnsi="Tahoma" w:cs="Tahoma"/>
        </w:rPr>
        <w:t xml:space="preserve">Проблемот на територијална организација на локалната самоуправа во Република Северна Македонија претставува мошне сериозен и важен елемент за општото функционирање на социо-економскиот систем на населбите и населението во државата. </w:t>
      </w:r>
    </w:p>
    <w:p w14:paraId="1EA3EC72" w14:textId="77777777" w:rsidR="008366C9" w:rsidRPr="00381C2F" w:rsidRDefault="008366C9" w:rsidP="00BD4326">
      <w:pPr>
        <w:spacing w:line="276" w:lineRule="auto"/>
        <w:rPr>
          <w:rFonts w:ascii="Tahoma" w:hAnsi="Tahoma" w:cs="Tahoma"/>
        </w:rPr>
      </w:pPr>
      <w:r w:rsidRPr="00381C2F">
        <w:rPr>
          <w:rFonts w:ascii="Tahoma" w:hAnsi="Tahoma" w:cs="Tahoma"/>
        </w:rPr>
        <w:t xml:space="preserve">Согласно анализата на интервјуата и фокус групите ова прашање бара мултидисциплинарен пристап бидејќи целта на територијалната поделба треба да  да овозможи ефикасно функционирање на економската и институционалната инфраструктура во населените места. </w:t>
      </w:r>
    </w:p>
    <w:p w14:paraId="11B28784" w14:textId="77777777" w:rsidR="008366C9" w:rsidRPr="00381C2F" w:rsidRDefault="008366C9" w:rsidP="00BD4326">
      <w:pPr>
        <w:spacing w:line="276" w:lineRule="auto"/>
        <w:rPr>
          <w:rFonts w:ascii="Tahoma" w:hAnsi="Tahoma" w:cs="Tahoma"/>
        </w:rPr>
      </w:pPr>
    </w:p>
    <w:p w14:paraId="09058BFA" w14:textId="77777777" w:rsidR="008366C9" w:rsidRPr="00381C2F" w:rsidRDefault="008366C9" w:rsidP="00BD4326">
      <w:pPr>
        <w:spacing w:line="276" w:lineRule="auto"/>
        <w:rPr>
          <w:rFonts w:ascii="Tahoma" w:hAnsi="Tahoma" w:cs="Tahoma"/>
        </w:rPr>
      </w:pPr>
      <w:r w:rsidRPr="00381C2F">
        <w:rPr>
          <w:rFonts w:ascii="Tahoma" w:hAnsi="Tahoma" w:cs="Tahoma"/>
        </w:rPr>
        <w:t>Евидентна е тенденцијата на концентрација во крупни територијални и популациски силни општини (градот Скопје и општините во градот) во која се концентрира економската, општествено-социјалната и политичката моќ.</w:t>
      </w:r>
    </w:p>
    <w:p w14:paraId="34D7B210" w14:textId="77777777" w:rsidR="008366C9" w:rsidRPr="00381C2F" w:rsidRDefault="008366C9" w:rsidP="00BD4326">
      <w:pPr>
        <w:spacing w:line="276" w:lineRule="auto"/>
        <w:rPr>
          <w:rFonts w:ascii="Tahoma" w:hAnsi="Tahoma" w:cs="Tahoma"/>
        </w:rPr>
      </w:pPr>
      <w:r w:rsidRPr="00381C2F">
        <w:rPr>
          <w:rFonts w:ascii="Tahoma" w:hAnsi="Tahoma" w:cs="Tahoma"/>
        </w:rPr>
        <w:t xml:space="preserve">Истовремено продолжува и разместување на населени од урбани во рурални средини односно село-град.  </w:t>
      </w:r>
    </w:p>
    <w:p w14:paraId="51D6EB26" w14:textId="77777777" w:rsidR="008366C9" w:rsidRPr="00381C2F" w:rsidRDefault="008366C9" w:rsidP="00BD4326">
      <w:pPr>
        <w:spacing w:line="276" w:lineRule="auto"/>
        <w:rPr>
          <w:rFonts w:ascii="Tahoma" w:hAnsi="Tahoma" w:cs="Tahoma"/>
        </w:rPr>
      </w:pPr>
      <w:r w:rsidRPr="00381C2F">
        <w:rPr>
          <w:rFonts w:ascii="Tahoma" w:hAnsi="Tahoma" w:cs="Tahoma"/>
        </w:rPr>
        <w:t>Процесот на дефинирање на територијалната поделба треба да биде имуно од политичкото влијание и истиот да се базира врз објективни критериуми и треба да биде дериват на системскиот закон за локална самоуправа бидејќи моделот на децентрализација, однос територијалната поделба треба да го рефлектира моделот и системот на локалната самоуправа.</w:t>
      </w:r>
    </w:p>
    <w:p w14:paraId="3D07FAC1" w14:textId="77777777" w:rsidR="008366C9" w:rsidRPr="00381C2F" w:rsidRDefault="008366C9" w:rsidP="00BD4326">
      <w:pPr>
        <w:spacing w:line="276" w:lineRule="auto"/>
        <w:rPr>
          <w:rFonts w:ascii="Tahoma" w:hAnsi="Tahoma" w:cs="Tahoma"/>
        </w:rPr>
      </w:pPr>
    </w:p>
    <w:p w14:paraId="762B91CE" w14:textId="77777777" w:rsidR="008366C9" w:rsidRPr="00381C2F" w:rsidRDefault="008366C9" w:rsidP="00BD4326">
      <w:pPr>
        <w:spacing w:line="276" w:lineRule="auto"/>
        <w:rPr>
          <w:rFonts w:ascii="Tahoma" w:hAnsi="Tahoma" w:cs="Tahoma"/>
          <w:sz w:val="28"/>
        </w:rPr>
      </w:pPr>
      <w:r w:rsidRPr="00381C2F">
        <w:rPr>
          <w:rFonts w:ascii="Tahoma" w:hAnsi="Tahoma" w:cs="Tahoma"/>
          <w:szCs w:val="22"/>
        </w:rPr>
        <w:t xml:space="preserve">Ова територијална поделба е соодветна но треба да се размислува за проширување на населените места со административна политичка функција за рамномерен развој во просторот на општината и територијата на Република Северна Македонија. </w:t>
      </w:r>
    </w:p>
    <w:p w14:paraId="008587EC" w14:textId="77777777" w:rsidR="008366C9" w:rsidRPr="00381C2F" w:rsidRDefault="008366C9" w:rsidP="00BD4326">
      <w:pPr>
        <w:spacing w:line="276" w:lineRule="auto"/>
        <w:rPr>
          <w:rFonts w:ascii="Tahoma" w:hAnsi="Tahoma" w:cs="Tahoma"/>
        </w:rPr>
      </w:pPr>
    </w:p>
    <w:p w14:paraId="1DBC146C" w14:textId="3938720A" w:rsidR="008366C9" w:rsidRPr="00381C2F" w:rsidRDefault="008366C9" w:rsidP="00BD4326">
      <w:pPr>
        <w:spacing w:line="276" w:lineRule="auto"/>
        <w:rPr>
          <w:rFonts w:ascii="Tahoma" w:hAnsi="Tahoma" w:cs="Tahoma"/>
        </w:rPr>
      </w:pPr>
      <w:r w:rsidRPr="00381C2F">
        <w:rPr>
          <w:rFonts w:ascii="Tahoma" w:hAnsi="Tahoma" w:cs="Tahoma"/>
        </w:rPr>
        <w:t>Во однос на населените места, потребно е да се отвори деба</w:t>
      </w:r>
      <w:r w:rsidR="001D5D6E">
        <w:rPr>
          <w:rFonts w:ascii="Tahoma" w:hAnsi="Tahoma" w:cs="Tahoma"/>
        </w:rPr>
        <w:t>та</w:t>
      </w:r>
      <w:r w:rsidRPr="00381C2F">
        <w:rPr>
          <w:rFonts w:ascii="Tahoma" w:hAnsi="Tahoma" w:cs="Tahoma"/>
        </w:rPr>
        <w:t xml:space="preserve"> за критериумите за определување на населено место согласно новите трендови  на просторно планирање и демографските трендови. </w:t>
      </w:r>
    </w:p>
    <w:p w14:paraId="536822BD" w14:textId="77777777" w:rsidR="008366C9" w:rsidRPr="00381C2F" w:rsidRDefault="008366C9" w:rsidP="00BD4326">
      <w:pPr>
        <w:spacing w:line="276" w:lineRule="auto"/>
        <w:rPr>
          <w:rFonts w:ascii="Tahoma" w:hAnsi="Tahoma" w:cs="Tahoma"/>
        </w:rPr>
      </w:pPr>
      <w:r w:rsidRPr="00381C2F">
        <w:rPr>
          <w:rFonts w:ascii="Tahoma" w:hAnsi="Tahoma" w:cs="Tahoma"/>
        </w:rPr>
        <w:t xml:space="preserve">Следствено </w:t>
      </w:r>
      <w:r w:rsidRPr="00381C2F">
        <w:rPr>
          <w:rFonts w:ascii="Tahoma" w:hAnsi="Tahoma" w:cs="Tahoma"/>
          <w:color w:val="222222"/>
          <w:lang w:eastAsia="en-US"/>
        </w:rPr>
        <w:t>овие трендови треба да се разработат со подзаконски акти кои би бил предмет на промена согласно трендовите во функција на унапредување на територијалната организација.  </w:t>
      </w:r>
    </w:p>
    <w:p w14:paraId="5D099825" w14:textId="77777777" w:rsidR="008366C9" w:rsidRPr="00381C2F" w:rsidRDefault="008366C9" w:rsidP="00BD4326">
      <w:pPr>
        <w:spacing w:line="276" w:lineRule="auto"/>
        <w:rPr>
          <w:rFonts w:ascii="Tahoma" w:hAnsi="Tahoma" w:cs="Tahoma"/>
        </w:rPr>
      </w:pPr>
      <w:r w:rsidRPr="00381C2F">
        <w:rPr>
          <w:rFonts w:ascii="Tahoma" w:hAnsi="Tahoma" w:cs="Tahoma"/>
          <w:color w:val="222222"/>
          <w:lang w:eastAsia="en-US"/>
        </w:rPr>
        <w:t>При територијалното организирање, факторирањето (интегрално) да се изрази со формула (претходно да се мапираат и дефинираат сите фактори) и да се носи политичка одлука кој фактор како ќе се пондерира. Целта би била да се зголеми одржливоста и самостојноста на функционирање на единицата на локалната самоуправа.</w:t>
      </w:r>
    </w:p>
    <w:p w14:paraId="541E9FC1" w14:textId="77777777" w:rsidR="008366C9" w:rsidRPr="00381C2F" w:rsidRDefault="008366C9" w:rsidP="00BD4326">
      <w:pPr>
        <w:shd w:val="clear" w:color="auto" w:fill="FFFFFF"/>
        <w:suppressAutoHyphens w:val="0"/>
        <w:spacing w:line="276" w:lineRule="auto"/>
        <w:rPr>
          <w:rFonts w:ascii="Tahoma" w:hAnsi="Tahoma" w:cs="Tahoma"/>
          <w:color w:val="222222"/>
          <w:lang w:eastAsia="en-US"/>
        </w:rPr>
      </w:pPr>
      <w:r w:rsidRPr="00381C2F">
        <w:rPr>
          <w:rFonts w:ascii="Tahoma" w:hAnsi="Tahoma" w:cs="Tahoma"/>
          <w:color w:val="222222"/>
          <w:lang w:eastAsia="en-US"/>
        </w:rPr>
        <w:t xml:space="preserve">Потребни се дополнителни напори во спроведувањето на законите за МОС и за рамномерен регионален развој од аспект на доследна финансиска поддршка со цел да се намалат диспаритетите помеѓу општините. </w:t>
      </w:r>
    </w:p>
    <w:p w14:paraId="35E38090" w14:textId="77777777" w:rsidR="008366C9" w:rsidRPr="00381C2F" w:rsidRDefault="008366C9" w:rsidP="00BD4326">
      <w:pPr>
        <w:shd w:val="clear" w:color="auto" w:fill="FFFFFF"/>
        <w:suppressAutoHyphens w:val="0"/>
        <w:spacing w:line="276" w:lineRule="auto"/>
        <w:rPr>
          <w:rFonts w:ascii="Tahoma" w:hAnsi="Tahoma" w:cs="Tahoma"/>
          <w:color w:val="222222"/>
          <w:sz w:val="15"/>
          <w:szCs w:val="15"/>
          <w:lang w:eastAsia="en-US"/>
        </w:rPr>
      </w:pPr>
      <w:r w:rsidRPr="00381C2F">
        <w:rPr>
          <w:rFonts w:ascii="Tahoma" w:hAnsi="Tahoma" w:cs="Tahoma"/>
          <w:color w:val="222222"/>
          <w:lang w:eastAsia="en-US"/>
        </w:rPr>
        <w:t xml:space="preserve">Територијалната поделба е дериват на моделот на децентрализација секоја реформа во територијалната организација треба да е резултат на системот пр. </w:t>
      </w:r>
      <w:r w:rsidRPr="00381C2F">
        <w:rPr>
          <w:rFonts w:ascii="Tahoma" w:hAnsi="Tahoma" w:cs="Tahoma"/>
          <w:color w:val="222222"/>
          <w:lang w:eastAsia="en-US"/>
        </w:rPr>
        <w:lastRenderedPageBreak/>
        <w:t>окрупнување на општини преку нивно спојување или организирање на одредени функции (управување со отпад, води, култура и спорт, стручното образование, управување со заштитени подрачја и др.) на ниво на плански региони, со или без потреба од окрупнување или спојување на општини, па се до премин кон двостепена локална самоуправа, односно територијалната поделба треба да се дефинира откако ќе се доуреди ЗЛС следствено решенијата во ЗЛС ќе се рефлектираат во ЗТО.</w:t>
      </w:r>
    </w:p>
    <w:p w14:paraId="73C7D8CB" w14:textId="18955DC4" w:rsidR="008366C9" w:rsidRDefault="008366C9" w:rsidP="00BD4326">
      <w:pPr>
        <w:spacing w:line="276" w:lineRule="auto"/>
        <w:rPr>
          <w:rFonts w:ascii="Tahoma" w:hAnsi="Tahoma" w:cs="Tahoma"/>
          <w:color w:val="222222"/>
          <w:lang w:eastAsia="en-US"/>
        </w:rPr>
      </w:pPr>
      <w:r w:rsidRPr="00381C2F">
        <w:rPr>
          <w:rFonts w:ascii="Tahoma" w:hAnsi="Tahoma" w:cs="Tahoma"/>
          <w:color w:val="222222"/>
          <w:lang w:eastAsia="en-US"/>
        </w:rPr>
        <w:t>Во однос на градот Скопје и општините во градот Скопје, постои потреба од продлабочена споредбена анализа со метрополите во ЕУ, мапирање на предности и недостатоци наспроти контекстот на тековниот модел.</w:t>
      </w:r>
    </w:p>
    <w:p w14:paraId="353AD503" w14:textId="330F7A3A" w:rsidR="00806441" w:rsidRPr="00381C2F" w:rsidRDefault="00806441" w:rsidP="00BD4326">
      <w:pPr>
        <w:spacing w:line="276" w:lineRule="auto"/>
      </w:pPr>
      <w:r>
        <w:rPr>
          <w:rFonts w:ascii="Tahoma" w:hAnsi="Tahoma" w:cs="Tahoma"/>
          <w:color w:val="222222"/>
          <w:lang w:eastAsia="en-US"/>
        </w:rPr>
        <w:t>Проблемот на планските региони и намалувањето на бројот на жители и дефинирање на регионите, и намалување на прагот на население во 3 региони.</w:t>
      </w:r>
    </w:p>
    <w:p w14:paraId="514AC717" w14:textId="77777777" w:rsidR="00E14407" w:rsidRPr="00381C2F" w:rsidRDefault="00E14407" w:rsidP="00BD4326">
      <w:pPr>
        <w:pStyle w:val="Heading1"/>
        <w:spacing w:line="276" w:lineRule="auto"/>
        <w:rPr>
          <w:rFonts w:ascii="Tahoma" w:hAnsi="Tahoma" w:cs="Tahoma"/>
          <w:b w:val="0"/>
          <w:i w:val="0"/>
          <w:sz w:val="24"/>
          <w:szCs w:val="24"/>
        </w:rPr>
      </w:pPr>
    </w:p>
    <w:p w14:paraId="3CC49DCA" w14:textId="77777777" w:rsidR="00E14407" w:rsidRPr="00381C2F" w:rsidRDefault="00E14407" w:rsidP="00BD4326">
      <w:pPr>
        <w:pStyle w:val="Heading1"/>
        <w:spacing w:line="276" w:lineRule="auto"/>
        <w:rPr>
          <w:rFonts w:ascii="Tahoma" w:hAnsi="Tahoma" w:cs="Tahoma"/>
          <w:b w:val="0"/>
          <w:i w:val="0"/>
          <w:sz w:val="24"/>
          <w:szCs w:val="24"/>
        </w:rPr>
      </w:pPr>
    </w:p>
    <w:p w14:paraId="5DE61F74" w14:textId="77777777" w:rsidR="00E14407" w:rsidRPr="00381C2F" w:rsidRDefault="00E14407" w:rsidP="00BD4326">
      <w:pPr>
        <w:pStyle w:val="Heading1"/>
        <w:spacing w:line="276" w:lineRule="auto"/>
        <w:rPr>
          <w:rFonts w:ascii="Tahoma" w:hAnsi="Tahoma" w:cs="Tahoma"/>
          <w:b w:val="0"/>
          <w:i w:val="0"/>
          <w:sz w:val="24"/>
          <w:szCs w:val="24"/>
        </w:rPr>
      </w:pPr>
    </w:p>
    <w:p w14:paraId="658DDFF9" w14:textId="00DA9707" w:rsidR="00635A65" w:rsidRPr="00381C2F" w:rsidRDefault="00B8406A"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V.</w:t>
      </w:r>
      <w:r w:rsidR="00635A65" w:rsidRPr="00381C2F">
        <w:rPr>
          <w:rFonts w:ascii="Tahoma" w:hAnsi="Tahoma" w:cs="Tahoma"/>
          <w:b w:val="0"/>
          <w:i w:val="0"/>
          <w:sz w:val="24"/>
          <w:szCs w:val="24"/>
        </w:rPr>
        <w:t>ОЦЕНКА НА СПРОВЕДУВАЊЕ НА ЗАКОНОТ</w:t>
      </w:r>
    </w:p>
    <w:p w14:paraId="4DAAAC06" w14:textId="77777777" w:rsidR="00B8406A" w:rsidRPr="00381C2F" w:rsidRDefault="00B8406A" w:rsidP="00BD4326">
      <w:pPr>
        <w:spacing w:line="276" w:lineRule="auto"/>
        <w:rPr>
          <w:rFonts w:ascii="Tahoma" w:hAnsi="Tahoma" w:cs="Tahoma"/>
        </w:rPr>
      </w:pPr>
    </w:p>
    <w:p w14:paraId="4F150EE9" w14:textId="796D060C" w:rsidR="00635A65" w:rsidRPr="00381C2F" w:rsidRDefault="0052792F" w:rsidP="00BD4326">
      <w:pPr>
        <w:spacing w:line="276" w:lineRule="auto"/>
        <w:rPr>
          <w:rFonts w:ascii="Tahoma" w:hAnsi="Tahoma" w:cs="Tahoma"/>
          <w:bCs/>
        </w:rPr>
      </w:pPr>
      <w:r w:rsidRPr="00381C2F">
        <w:rPr>
          <w:rFonts w:ascii="Tahoma" w:hAnsi="Tahoma" w:cs="Tahoma"/>
          <w:bCs/>
        </w:rPr>
        <w:t xml:space="preserve">V.1. </w:t>
      </w:r>
      <w:r w:rsidR="00EC70FE" w:rsidRPr="00381C2F">
        <w:rPr>
          <w:rFonts w:ascii="Tahoma" w:hAnsi="Tahoma" w:cs="Tahoma"/>
          <w:bCs/>
        </w:rPr>
        <w:t xml:space="preserve">Генерална оценка за </w:t>
      </w:r>
      <w:r w:rsidR="00E14407" w:rsidRPr="00381C2F">
        <w:rPr>
          <w:rFonts w:ascii="Tahoma" w:hAnsi="Tahoma" w:cs="Tahoma"/>
          <w:bCs/>
        </w:rPr>
        <w:t>4</w:t>
      </w:r>
      <w:r w:rsidR="00635A65" w:rsidRPr="00381C2F">
        <w:rPr>
          <w:rFonts w:ascii="Tahoma" w:hAnsi="Tahoma" w:cs="Tahoma"/>
          <w:bCs/>
        </w:rPr>
        <w:t xml:space="preserve">-те оски </w:t>
      </w:r>
    </w:p>
    <w:p w14:paraId="75E9E7F8" w14:textId="77777777" w:rsidR="00635A65" w:rsidRPr="00381C2F" w:rsidRDefault="00635A65" w:rsidP="00BD4326">
      <w:pPr>
        <w:spacing w:line="276" w:lineRule="auto"/>
        <w:rPr>
          <w:rFonts w:ascii="Tahoma" w:hAnsi="Tahoma" w:cs="Tahoma"/>
          <w:bCs/>
        </w:rPr>
      </w:pPr>
    </w:p>
    <w:p w14:paraId="7F8EE427" w14:textId="77777777" w:rsidR="00C01C47" w:rsidRPr="00381C2F" w:rsidRDefault="00C01C47" w:rsidP="00BD4326">
      <w:pPr>
        <w:spacing w:line="276" w:lineRule="auto"/>
        <w:rPr>
          <w:rFonts w:ascii="Tahoma" w:hAnsi="Tahoma" w:cs="Tahoma"/>
          <w:bCs/>
        </w:rPr>
      </w:pPr>
    </w:p>
    <w:p w14:paraId="04FA3494" w14:textId="316BFFA8" w:rsidR="00635A65" w:rsidRPr="00381C2F" w:rsidRDefault="00E40F30" w:rsidP="00BD4326">
      <w:pPr>
        <w:pStyle w:val="Heading3"/>
        <w:spacing w:line="276" w:lineRule="auto"/>
        <w:rPr>
          <w:rFonts w:ascii="Tahoma" w:hAnsi="Tahoma" w:cs="Tahoma"/>
          <w:b w:val="0"/>
          <w:sz w:val="24"/>
          <w:szCs w:val="24"/>
        </w:rPr>
      </w:pPr>
      <w:r w:rsidRPr="00381C2F">
        <w:rPr>
          <w:rFonts w:ascii="Tahoma" w:hAnsi="Tahoma" w:cs="Tahoma"/>
          <w:b w:val="0"/>
          <w:sz w:val="24"/>
          <w:szCs w:val="24"/>
        </w:rPr>
        <w:t>V.</w:t>
      </w:r>
      <w:r w:rsidR="0052792F" w:rsidRPr="00381C2F">
        <w:rPr>
          <w:rFonts w:ascii="Tahoma" w:hAnsi="Tahoma" w:cs="Tahoma"/>
          <w:b w:val="0"/>
          <w:sz w:val="24"/>
          <w:szCs w:val="24"/>
        </w:rPr>
        <w:t>2</w:t>
      </w:r>
      <w:r w:rsidRPr="00381C2F">
        <w:rPr>
          <w:rFonts w:ascii="Tahoma" w:hAnsi="Tahoma" w:cs="Tahoma"/>
          <w:b w:val="0"/>
          <w:sz w:val="24"/>
          <w:szCs w:val="24"/>
        </w:rPr>
        <w:t>.</w:t>
      </w:r>
      <w:r w:rsidR="0052792F" w:rsidRPr="00381C2F">
        <w:rPr>
          <w:rFonts w:ascii="Tahoma" w:hAnsi="Tahoma" w:cs="Tahoma"/>
          <w:b w:val="0"/>
          <w:sz w:val="24"/>
          <w:szCs w:val="24"/>
        </w:rPr>
        <w:t xml:space="preserve"> Оценка на спроведувањето на Законот по оски:</w:t>
      </w:r>
    </w:p>
    <w:p w14:paraId="0DBFC445" w14:textId="77777777" w:rsidR="00635A65" w:rsidRPr="00381C2F" w:rsidRDefault="00635A65" w:rsidP="00BD4326">
      <w:pPr>
        <w:tabs>
          <w:tab w:val="left" w:pos="2355"/>
        </w:tabs>
        <w:spacing w:line="276" w:lineRule="auto"/>
        <w:rPr>
          <w:rFonts w:ascii="Tahoma" w:hAnsi="Tahoma" w:cs="Tahoma"/>
          <w:bCs/>
        </w:rPr>
      </w:pPr>
    </w:p>
    <w:bookmarkEnd w:id="4"/>
    <w:p w14:paraId="74187BE8" w14:textId="1193F2F1" w:rsidR="00E40F30" w:rsidRPr="00381C2F" w:rsidRDefault="00E40F30" w:rsidP="00BD4326">
      <w:pPr>
        <w:spacing w:line="276" w:lineRule="auto"/>
        <w:rPr>
          <w:rFonts w:ascii="Tahoma" w:hAnsi="Tahoma" w:cs="Tahoma"/>
          <w:bCs/>
        </w:rPr>
      </w:pPr>
      <w:r w:rsidRPr="00381C2F">
        <w:rPr>
          <w:rFonts w:ascii="Tahoma" w:hAnsi="Tahoma" w:cs="Tahoma"/>
          <w:bCs/>
        </w:rPr>
        <w:t>V.2.1.</w:t>
      </w:r>
      <w:r w:rsidRPr="00381C2F">
        <w:rPr>
          <w:rFonts w:ascii="Tahoma" w:hAnsi="Tahoma" w:cs="Tahoma"/>
        </w:rPr>
        <w:t xml:space="preserve"> </w:t>
      </w:r>
      <w:r w:rsidRPr="00381C2F">
        <w:rPr>
          <w:rFonts w:ascii="Tahoma" w:hAnsi="Tahoma" w:cs="Tahoma"/>
          <w:bCs/>
        </w:rPr>
        <w:t xml:space="preserve">   Дизајнирање на законот и уредување на односите, анализа на општите одредби од  Законот во корелација со принципите на Европската повелба за локална самоуправа, Законот за локалната самоуправа и други документи (член 1-9 )</w:t>
      </w:r>
    </w:p>
    <w:p w14:paraId="1C21BCAF" w14:textId="77777777" w:rsidR="007A7CD1" w:rsidRPr="00381C2F" w:rsidRDefault="007A7CD1" w:rsidP="00BD4326">
      <w:pPr>
        <w:spacing w:line="276" w:lineRule="auto"/>
        <w:rPr>
          <w:rFonts w:ascii="Tahoma" w:hAnsi="Tahoma" w:cs="Tahoma"/>
        </w:rPr>
      </w:pPr>
    </w:p>
    <w:p w14:paraId="1F70F0A5" w14:textId="4A51364B" w:rsidR="00A774D8" w:rsidRPr="00381C2F" w:rsidRDefault="00A774D8" w:rsidP="00BD4326">
      <w:pPr>
        <w:suppressAutoHyphens w:val="0"/>
        <w:spacing w:line="276" w:lineRule="auto"/>
        <w:ind w:firstLine="680"/>
        <w:rPr>
          <w:rFonts w:ascii="Tahoma" w:hAnsi="Tahoma" w:cs="Tahoma"/>
          <w:bCs/>
        </w:rPr>
      </w:pPr>
      <w:r w:rsidRPr="00381C2F">
        <w:rPr>
          <w:rFonts w:ascii="Tahoma" w:hAnsi="Tahoma" w:cs="Tahoma"/>
          <w:bCs/>
        </w:rPr>
        <w:t>Законот за територијална организација на локалната самоуправа е донесен во август 2004 година во сложен политички амбиент, како еден од клучните закони во реформата на локалната самоуправа започната со уставните измени во 2001 година и со донесувањето на Законот за локалната самоуправа во јануари 2002 година.</w:t>
      </w:r>
    </w:p>
    <w:p w14:paraId="4ACCBF5C" w14:textId="210C6573" w:rsidR="00A774D8" w:rsidRPr="00381C2F" w:rsidRDefault="00A774D8" w:rsidP="00BD4326">
      <w:pPr>
        <w:suppressAutoHyphens w:val="0"/>
        <w:spacing w:line="276" w:lineRule="auto"/>
        <w:ind w:firstLine="680"/>
        <w:rPr>
          <w:rFonts w:ascii="Tahoma" w:hAnsi="Tahoma" w:cs="Tahoma"/>
          <w:bCs/>
        </w:rPr>
      </w:pPr>
      <w:r w:rsidRPr="00381C2F">
        <w:rPr>
          <w:rFonts w:ascii="Tahoma" w:hAnsi="Tahoma" w:cs="Tahoma"/>
          <w:bCs/>
        </w:rPr>
        <w:t xml:space="preserve"> По донесувањето на Законот, на иницијатива на Светскиот македонски конгрес и собрани 180454 потписи од граѓани,  во ноември е одржан референдум, распишан од Собранието, со цел изјаснување на граѓаните во врска со новоусвоениот Закон. Согласно Законот за референдум и граѓанска иницијатива референдумот беше неуспешен поради тоа што излезноста беше 26,58%, односно не беше постигнат законски минимум од 51% излезеност од вкупниот број избирачи.</w:t>
      </w:r>
    </w:p>
    <w:p w14:paraId="2BD608F6" w14:textId="77777777" w:rsidR="00A774D8" w:rsidRPr="00381C2F" w:rsidRDefault="00A774D8" w:rsidP="00BD4326">
      <w:pPr>
        <w:suppressAutoHyphens w:val="0"/>
        <w:spacing w:line="276" w:lineRule="auto"/>
        <w:rPr>
          <w:rFonts w:ascii="Tahoma" w:hAnsi="Tahoma" w:cs="Tahoma"/>
          <w:bCs/>
        </w:rPr>
      </w:pPr>
      <w:r w:rsidRPr="00381C2F">
        <w:rPr>
          <w:rFonts w:ascii="Tahoma" w:hAnsi="Tahoma" w:cs="Tahoma"/>
          <w:bCs/>
        </w:rPr>
        <w:t xml:space="preserve">              Во таа смисла овој чин на граѓанско изјаснување немаше влијание на спроведувањето на Законот кој што веќе беше донесен.</w:t>
      </w:r>
    </w:p>
    <w:p w14:paraId="4D22855B" w14:textId="77777777" w:rsidR="00A774D8" w:rsidRPr="00381C2F" w:rsidRDefault="00A774D8" w:rsidP="00BD4326">
      <w:pPr>
        <w:suppressAutoHyphens w:val="0"/>
        <w:spacing w:line="276" w:lineRule="auto"/>
        <w:rPr>
          <w:rFonts w:ascii="Tahoma" w:hAnsi="Tahoma" w:cs="Tahoma"/>
          <w:bCs/>
        </w:rPr>
      </w:pPr>
      <w:r w:rsidRPr="00381C2F">
        <w:rPr>
          <w:rFonts w:ascii="Tahoma" w:hAnsi="Tahoma" w:cs="Tahoma"/>
          <w:bCs/>
        </w:rPr>
        <w:lastRenderedPageBreak/>
        <w:tab/>
        <w:t>Во периодот пред донесување на Законот од декември 2003 година до февруари 2004 година се одржани 41 локален референдум на територија која што опфаќа 304 355 жители. Главно станува збор за мали рурални општини кои што самостојно, организираа локални референдуми, незадолжителни за носителите на одлуки, со цел да го потврдат својот став дека се против укинување на статусот општина со новиот Закон за територијална организација на локалната самоуправа. 31 од тие општини не го задржаа статусот општина со донесувањето на новиот закон, туку беа припоени кон други општини или пак со спојување на две општини беше формирана нова општина.</w:t>
      </w:r>
    </w:p>
    <w:p w14:paraId="4062D28B" w14:textId="68E9B060" w:rsidR="00A774D8" w:rsidRPr="00381C2F" w:rsidRDefault="00A774D8" w:rsidP="00BD4326">
      <w:pPr>
        <w:suppressAutoHyphens w:val="0"/>
        <w:spacing w:line="276" w:lineRule="auto"/>
        <w:rPr>
          <w:rFonts w:ascii="Tahoma" w:hAnsi="Tahoma" w:cs="Tahoma"/>
          <w:bCs/>
        </w:rPr>
      </w:pPr>
      <w:r w:rsidRPr="00381C2F">
        <w:rPr>
          <w:rFonts w:ascii="Tahoma" w:hAnsi="Tahoma" w:cs="Tahoma"/>
          <w:bCs/>
        </w:rPr>
        <w:tab/>
        <w:t xml:space="preserve">Ваквиот амбиент немаше големо влијание на дизајнирањето на Законот, затоа што новиот Закон за територијална организација на локалната самоуправа беше еден од клучните во реформата на локалната самоуправа, во која акцентот беше ставен на процесот на децентрализација на власта. Принципите беа воспоставени со Законот за локалната самоуправа и новите надлежности на општините, што упатуваше на територијална организација на локалната самоуправа со која што ќе се воспостават функционални општини кои што ќе можат самостојно, или пак во соработка  да ги извршуваат пренесените надлежности. </w:t>
      </w:r>
    </w:p>
    <w:p w14:paraId="2A33FA36" w14:textId="77777777" w:rsidR="00A774D8" w:rsidRPr="00381C2F" w:rsidRDefault="00A774D8" w:rsidP="00BD4326">
      <w:pPr>
        <w:suppressAutoHyphens w:val="0"/>
        <w:spacing w:line="276" w:lineRule="auto"/>
        <w:rPr>
          <w:rFonts w:ascii="Tahoma" w:hAnsi="Tahoma" w:cs="Tahoma"/>
          <w:bCs/>
        </w:rPr>
      </w:pPr>
      <w:r w:rsidRPr="00381C2F">
        <w:rPr>
          <w:rFonts w:ascii="Tahoma" w:hAnsi="Tahoma" w:cs="Tahoma"/>
          <w:bCs/>
        </w:rPr>
        <w:tab/>
        <w:t>Уредувањето на оваа материја со Закон, е дефинирано уште во Уставот</w:t>
      </w:r>
      <w:r w:rsidRPr="00381C2F">
        <w:rPr>
          <w:rFonts w:ascii="Tahoma" w:hAnsi="Tahoma" w:cs="Tahoma"/>
          <w:bCs/>
          <w:vertAlign w:val="superscript"/>
        </w:rPr>
        <w:footnoteReference w:id="11"/>
      </w:r>
      <w:r w:rsidRPr="00381C2F">
        <w:rPr>
          <w:rFonts w:ascii="Tahoma" w:hAnsi="Tahoma" w:cs="Tahoma"/>
          <w:bCs/>
        </w:rPr>
        <w:t xml:space="preserve"> на државата во член 116 кој вели дека територијалната поделба на Републиката и подрачјата на општините се утврдуваат со Закон. Законот за локалната самоуправа</w:t>
      </w:r>
      <w:r w:rsidRPr="00381C2F">
        <w:rPr>
          <w:rFonts w:ascii="Tahoma" w:hAnsi="Tahoma" w:cs="Tahoma"/>
          <w:bCs/>
          <w:vertAlign w:val="superscript"/>
        </w:rPr>
        <w:footnoteReference w:id="12"/>
      </w:r>
      <w:r w:rsidRPr="00381C2F">
        <w:rPr>
          <w:rFonts w:ascii="Tahoma" w:hAnsi="Tahoma" w:cs="Tahoma"/>
          <w:bCs/>
        </w:rPr>
        <w:t xml:space="preserve"> во член 9 ја продолжува истата дикција, со тоа што дефинира дека општината има свое подрачје и име утврдени со Закон, што исто така упатува на потребата од донесување на посебен Закон. Од член 16до член 19 Законот за локалната самоуправа регулирајќи го основањето и подрачјето на единиците на локалната самоуправа, исто така, истакнува дека утврдувањето на подрачјето, имињата, седиштата и границите на општините, постапката за основање општини (спојување, поделба и промена на границите) и други прашања во врска со територијалната поделба се уредуваат со закон. Понатаму во Законот за локалната самоуправа се вели дека при утврдувањето на подрачјето на единицата на локалната самоуправа се води сметка за границите на катастарските единици на локалната самоуправа, така што границите на единицата на локалната самоуправа не треба да ги сечат границите на катастарските единици на локалната самоуправа. Од сето горенаведено произлегува дека основањето на нови единици на локалната самоуправа и промената на подрачјето и седиштето на единиците на локалната самоуправа се врши со закон.</w:t>
      </w:r>
    </w:p>
    <w:p w14:paraId="2712A9AF" w14:textId="77777777" w:rsidR="00A774D8" w:rsidRPr="00381C2F" w:rsidRDefault="00A774D8" w:rsidP="00BD4326">
      <w:pPr>
        <w:suppressAutoHyphens w:val="0"/>
        <w:spacing w:line="276" w:lineRule="auto"/>
        <w:ind w:firstLine="360"/>
        <w:rPr>
          <w:rFonts w:ascii="Tahoma" w:hAnsi="Tahoma" w:cs="Tahoma"/>
          <w:bCs/>
        </w:rPr>
      </w:pPr>
      <w:r w:rsidRPr="00381C2F">
        <w:rPr>
          <w:rFonts w:ascii="Tahoma" w:hAnsi="Tahoma" w:cs="Tahoma"/>
          <w:bCs/>
        </w:rPr>
        <w:t>“ Тоа значи дека единицата на локалната самоуправа не може самата себеси да се основа (да се самооснова) или да се укинува, ниту, пак, самата да си го утврдува своето подрачје, односно сама или во договор со други единици на локалната самоуправа од својот состав да издвојува одделни места и да ги вклучува во состав на други локални единици. Подрачјето на единицата на локалната самоуправа претставува битен елемент на територијалната поделба (односно, на територијалната организација) на државата, па, заради тоа, мора да биде предмет на законско регулирање. Законското утврдување на подрачјето на единицата на локалната самоуправа е значајно и заради стабилноста на територијалната организација и обезбедувањето на потрајни услови за материјален и општествен развој на единицата на локалната самоуправа. Таквото законско утврдување во нашата држава се спроведува преку Законот за територијална организација на локалната самоуправа во Република Македонија донесен во 2004 година.”</w:t>
      </w:r>
      <w:r w:rsidRPr="00381C2F">
        <w:rPr>
          <w:rFonts w:ascii="Tahoma" w:hAnsi="Tahoma" w:cs="Tahoma"/>
          <w:bCs/>
          <w:vertAlign w:val="superscript"/>
        </w:rPr>
        <w:footnoteReference w:id="13"/>
      </w:r>
    </w:p>
    <w:p w14:paraId="12045DAB" w14:textId="77777777" w:rsidR="00A774D8" w:rsidRPr="00381C2F" w:rsidRDefault="00A774D8" w:rsidP="00BD4326">
      <w:pPr>
        <w:suppressAutoHyphens w:val="0"/>
        <w:spacing w:line="276" w:lineRule="auto"/>
        <w:rPr>
          <w:rFonts w:ascii="Tahoma" w:hAnsi="Tahoma" w:cs="Tahoma"/>
          <w:bCs/>
        </w:rPr>
      </w:pPr>
    </w:p>
    <w:p w14:paraId="4C8A1A59" w14:textId="09ADAB3C" w:rsidR="00A774D8" w:rsidRPr="00381C2F" w:rsidRDefault="00A774D8" w:rsidP="00BD4326">
      <w:pPr>
        <w:suppressAutoHyphens w:val="0"/>
        <w:spacing w:line="276" w:lineRule="auto"/>
        <w:ind w:firstLine="360"/>
        <w:rPr>
          <w:rFonts w:ascii="Tahoma" w:hAnsi="Tahoma" w:cs="Tahoma"/>
          <w:bCs/>
        </w:rPr>
      </w:pPr>
      <w:r w:rsidRPr="00381C2F">
        <w:rPr>
          <w:rFonts w:ascii="Tahoma" w:hAnsi="Tahoma" w:cs="Tahoma"/>
          <w:bCs/>
        </w:rPr>
        <w:t>Во Законот за територијална организација на локалната самоуправа, во општите одредби, уште на почетокот е пресликан принципот од Европската повелба за локална самоуправа</w:t>
      </w:r>
      <w:r w:rsidRPr="00381C2F">
        <w:rPr>
          <w:rFonts w:ascii="Tahoma" w:hAnsi="Tahoma" w:cs="Tahoma"/>
          <w:bCs/>
          <w:vertAlign w:val="superscript"/>
        </w:rPr>
        <w:footnoteReference w:id="14"/>
      </w:r>
      <w:r w:rsidRPr="00381C2F">
        <w:rPr>
          <w:rFonts w:ascii="Tahoma" w:hAnsi="Tahoma" w:cs="Tahoma"/>
          <w:bCs/>
        </w:rPr>
        <w:t>, член, 5 за заштита на границите на единиците на локалната самоуправа и задолжителната консултација на засегнатите локални заедници. Во Европската повелба не е дефинирано на кој начин да биде извршена консултацијата, иако упатува и на референдум, со задршка, доколку е тоа можно и ако така е регулирано со статут. Законот во член 2 вели дека основањето на нова општина, или спојување, поделба или менување на граници се врши со измена и дополнување на Законот, “по претходно консултирање на граѓаните од подрачјето на општините на кое се однесува спојувањето, поделбата или менувањето, на начин утврден со закон”.  Во однос на процесот на консултации, Законот е попрецизен од Европската повелба за локална самоуправа, затоа што прецизира и наместо се консултираат “локални заедници” стои “граѓаните” од подрачјето на засегнатите општини, но Законот воопшто не ја разработува материјата за начинот на консултација и за спроведувањето на процесот, што беше забележано и од Советот на Европа во Заклучоците од извршениот мониторинг од 2012 година:</w:t>
      </w:r>
      <w:r w:rsidRPr="00381C2F">
        <w:rPr>
          <w:rFonts w:ascii="Tahoma" w:hAnsi="Tahoma" w:cs="Tahoma"/>
        </w:rPr>
        <w:t xml:space="preserve"> “</w:t>
      </w:r>
      <w:r w:rsidRPr="00381C2F">
        <w:rPr>
          <w:rFonts w:ascii="Tahoma" w:hAnsi="Tahoma" w:cs="Tahoma"/>
          <w:bCs/>
        </w:rPr>
        <w:t xml:space="preserve">Иако принципот на претходна консултација со населението во случај на промени на границите е овоможена преку Законот за територијана организација од 2004 ( Член 2) и е обврзувачки принцип во правниот систем на земјата , Известителите сметаат дека треба да биде вклучен во закон со јасни и прецизни услови преку кои и ќе се води консултацијата. Такавата законитост гарантира предност при </w:t>
      </w:r>
      <w:r w:rsidR="009C2939" w:rsidRPr="00381C2F">
        <w:rPr>
          <w:rFonts w:ascii="Tahoma" w:hAnsi="Tahoma" w:cs="Tahoma"/>
          <w:bCs/>
        </w:rPr>
        <w:t>обезбедувањето</w:t>
      </w:r>
      <w:r w:rsidRPr="00381C2F">
        <w:rPr>
          <w:rFonts w:ascii="Tahoma" w:hAnsi="Tahoma" w:cs="Tahoma"/>
          <w:bCs/>
        </w:rPr>
        <w:t xml:space="preserve"> на рамка за имплементација на Членот 5 од Повелбата”. Во Извештајот на Советот на Европа пак од 2021 година</w:t>
      </w:r>
      <w:r w:rsidRPr="00381C2F">
        <w:rPr>
          <w:rFonts w:ascii="Tahoma" w:hAnsi="Tahoma" w:cs="Tahoma"/>
          <w:bCs/>
          <w:vertAlign w:val="superscript"/>
        </w:rPr>
        <w:footnoteReference w:id="15"/>
      </w:r>
      <w:r w:rsidRPr="00381C2F">
        <w:rPr>
          <w:rFonts w:ascii="Tahoma" w:hAnsi="Tahoma" w:cs="Tahoma"/>
          <w:bCs/>
        </w:rPr>
        <w:t xml:space="preserve"> стои дека уставната определба за законско регулирање на оваа материја е засилена со различни правни инструменти: “Законот за територијална организација на локалната самоуправа од 2004 година (55/2004) ја регулира територијалната организација на локалната самоуправа во Република Северна Македонија. Тој ја опишува територијалната организација и поделба и дефинирањето на официјалните граници и административните граници и ги означува правилата и општите прашања во врска со локалната власт (општини, области на самоуправа) и нивните овластувања, обврски и должности. Законот 55/2004 вели дека спојувањето, поделбата и промената на границите може да се врши со измени и дополнувања на овој закон, по претходна консултација со граѓаните на територијата на засегнатите општини. Оваа одредба, заедно со обврзувачката сила на член 5 од Европската повелба во рамките на монистичкиот правен систем на Северна Македонија, се чини дека го поткрепуваат принципот на претходна консултација. Бидејќи понатамошното законодавство или амандмани се предмет на барање за двојно мнозинство, помалите заедници се чини дека се заштитени од еднострани територијални промени.”  Во извештајот се констатира дека во текот на процесот на мониторинг не биле покренати прашања во врска со примената на принципот на консултации за промена на границите и затоа, известувачите сметаат дека во Северна Македонија се почитува членот 5 од Европската повелба за локална самоуправа. </w:t>
      </w:r>
    </w:p>
    <w:p w14:paraId="6921AF22" w14:textId="77777777" w:rsidR="00A774D8" w:rsidRPr="00381C2F" w:rsidRDefault="00A774D8" w:rsidP="00BD4326">
      <w:pPr>
        <w:suppressAutoHyphens w:val="0"/>
        <w:spacing w:after="200" w:line="276" w:lineRule="auto"/>
        <w:ind w:left="720"/>
        <w:contextualSpacing/>
        <w:rPr>
          <w:rFonts w:ascii="Tahoma" w:eastAsia="Calibri" w:hAnsi="Tahoma" w:cs="Tahoma"/>
          <w:bCs/>
          <w:lang w:eastAsia="en-US"/>
        </w:rPr>
      </w:pPr>
    </w:p>
    <w:p w14:paraId="6C7A5266" w14:textId="1560E78E" w:rsidR="00805D1D" w:rsidRPr="00381C2F" w:rsidRDefault="00805D1D" w:rsidP="00BD4326">
      <w:pPr>
        <w:suppressAutoHyphens w:val="0"/>
        <w:spacing w:after="200" w:line="276" w:lineRule="auto"/>
        <w:contextualSpacing/>
        <w:rPr>
          <w:rFonts w:ascii="Tahoma" w:hAnsi="Tahoma" w:cs="Tahoma"/>
          <w:bCs/>
        </w:rPr>
      </w:pPr>
      <w:r w:rsidRPr="00381C2F">
        <w:rPr>
          <w:rFonts w:ascii="Tahoma" w:eastAsia="Calibri" w:hAnsi="Tahoma" w:cs="Tahoma"/>
          <w:bCs/>
          <w:lang w:eastAsia="en-US"/>
        </w:rPr>
        <w:t>По донесувањето на Законот, одредбата од член 5</w:t>
      </w:r>
      <w:r w:rsidR="00D6696E" w:rsidRPr="00381C2F">
        <w:rPr>
          <w:rFonts w:ascii="Tahoma" w:eastAsia="Calibri" w:hAnsi="Tahoma" w:cs="Tahoma"/>
          <w:bCs/>
          <w:lang w:eastAsia="en-US"/>
        </w:rPr>
        <w:t xml:space="preserve"> на Законот за територијална организација на локалната самоуправа</w:t>
      </w:r>
      <w:r w:rsidRPr="00381C2F">
        <w:rPr>
          <w:rFonts w:ascii="Tahoma" w:eastAsia="Calibri" w:hAnsi="Tahoma" w:cs="Tahoma"/>
          <w:bCs/>
          <w:lang w:eastAsia="en-US"/>
        </w:rPr>
        <w:t xml:space="preserve"> беше применета во случајот со општина Чешиново-Облешево.</w:t>
      </w:r>
      <w:r w:rsidR="00D6696E" w:rsidRPr="00381C2F">
        <w:rPr>
          <w:rFonts w:ascii="Tahoma" w:eastAsia="Calibri" w:hAnsi="Tahoma" w:cs="Tahoma"/>
          <w:bCs/>
          <w:lang w:eastAsia="en-US"/>
        </w:rPr>
        <w:t xml:space="preserve"> </w:t>
      </w:r>
      <w:r w:rsidR="00D6696E" w:rsidRPr="00381C2F">
        <w:rPr>
          <w:rFonts w:ascii="Tahoma" w:hAnsi="Tahoma" w:cs="Tahoma"/>
          <w:bCs/>
        </w:rPr>
        <w:t>Директно в</w:t>
      </w:r>
      <w:r w:rsidRPr="00381C2F">
        <w:rPr>
          <w:rFonts w:ascii="Tahoma" w:hAnsi="Tahoma" w:cs="Tahoma"/>
          <w:bCs/>
        </w:rPr>
        <w:t>лијание имаше референдумот одржан веднаш по локалните избори во 2005 година за определува</w:t>
      </w:r>
      <w:r w:rsidR="00D6696E" w:rsidRPr="00381C2F">
        <w:rPr>
          <w:rFonts w:ascii="Tahoma" w:hAnsi="Tahoma" w:cs="Tahoma"/>
          <w:bCs/>
        </w:rPr>
        <w:t>ње на името на општината</w:t>
      </w:r>
      <w:r w:rsidRPr="00381C2F">
        <w:rPr>
          <w:rFonts w:ascii="Tahoma" w:hAnsi="Tahoma" w:cs="Tahoma"/>
          <w:bCs/>
        </w:rPr>
        <w:t>. На референдумот му претходеше 23 дневен протест со затворање на главната сообраќајница кон општината. По спроведувањето на референдумот од страна на советот на општината, со</w:t>
      </w:r>
      <w:r w:rsidR="009C2939">
        <w:rPr>
          <w:rFonts w:ascii="Tahoma" w:hAnsi="Tahoma" w:cs="Tahoma"/>
          <w:bCs/>
        </w:rPr>
        <w:t xml:space="preserve"> измена на Законот за територи</w:t>
      </w:r>
      <w:r w:rsidRPr="00381C2F">
        <w:rPr>
          <w:rFonts w:ascii="Tahoma" w:hAnsi="Tahoma" w:cs="Tahoma"/>
          <w:bCs/>
        </w:rPr>
        <w:t xml:space="preserve">јална организација на локалната самоуправа името на општината е променето од општина </w:t>
      </w:r>
      <w:r w:rsidR="00B05CF2" w:rsidRPr="00381C2F">
        <w:rPr>
          <w:rFonts w:ascii="Tahoma" w:hAnsi="Tahoma" w:cs="Tahoma"/>
          <w:bCs/>
        </w:rPr>
        <w:t>Чешиново</w:t>
      </w:r>
      <w:r w:rsidRPr="00381C2F">
        <w:rPr>
          <w:rFonts w:ascii="Tahoma" w:hAnsi="Tahoma" w:cs="Tahoma"/>
          <w:bCs/>
        </w:rPr>
        <w:t xml:space="preserve"> во општина Чешиново-Облешево</w:t>
      </w:r>
      <w:r w:rsidR="00D6696E" w:rsidRPr="00381C2F">
        <w:rPr>
          <w:rFonts w:ascii="Tahoma" w:hAnsi="Tahoma" w:cs="Tahoma"/>
          <w:bCs/>
        </w:rPr>
        <w:t>,</w:t>
      </w:r>
      <w:r w:rsidRPr="00381C2F">
        <w:rPr>
          <w:rFonts w:ascii="Tahoma" w:hAnsi="Tahoma" w:cs="Tahoma"/>
          <w:bCs/>
        </w:rPr>
        <w:t xml:space="preserve"> со седиште во населено место Облешево.</w:t>
      </w:r>
    </w:p>
    <w:p w14:paraId="1180C6ED" w14:textId="77777777" w:rsidR="00E40F30" w:rsidRPr="00381C2F" w:rsidRDefault="00E40F30" w:rsidP="00BD4326">
      <w:pPr>
        <w:pStyle w:val="Heading1"/>
        <w:spacing w:line="276" w:lineRule="auto"/>
        <w:rPr>
          <w:rFonts w:ascii="Tahoma" w:hAnsi="Tahoma" w:cs="Tahoma"/>
          <w:b w:val="0"/>
          <w:i w:val="0"/>
          <w:sz w:val="24"/>
          <w:szCs w:val="24"/>
        </w:rPr>
      </w:pPr>
    </w:p>
    <w:p w14:paraId="75C16FAE" w14:textId="3260BC9E" w:rsidR="00D6696E" w:rsidRPr="00381C2F" w:rsidRDefault="00D6696E" w:rsidP="00BD4326">
      <w:pPr>
        <w:suppressAutoHyphens w:val="0"/>
        <w:spacing w:line="276" w:lineRule="auto"/>
        <w:ind w:firstLine="680"/>
        <w:rPr>
          <w:rFonts w:ascii="Tahoma" w:hAnsi="Tahoma" w:cs="Tahoma"/>
          <w:bCs/>
        </w:rPr>
      </w:pPr>
      <w:r w:rsidRPr="00381C2F">
        <w:rPr>
          <w:rFonts w:ascii="Tahoma" w:hAnsi="Tahoma" w:cs="Tahoma"/>
          <w:bCs/>
        </w:rPr>
        <w:t xml:space="preserve">Во член 6 од Законот има делумно разработени критериуми за определување на населено место како град и населено место како село. Критериумите се многу генерални:  Град е населено место кое има повеќе од 3.000 жители; има развиена структура на дејности, а над 51% од вработените се вон примарните дејности; има изградена урбана физиономија со зони за домување, стопанство, рекреација и јавно зеленило, плоштад, изграден систем на улици и комунални служби и претставува функционално средиште на населените места во опкружувањето. Село е населено место со </w:t>
      </w:r>
      <w:r w:rsidR="009C2939" w:rsidRPr="00381C2F">
        <w:rPr>
          <w:rFonts w:ascii="Tahoma" w:hAnsi="Tahoma" w:cs="Tahoma"/>
          <w:bCs/>
        </w:rPr>
        <w:t>едно функционално</w:t>
      </w:r>
      <w:r w:rsidRPr="00381C2F">
        <w:rPr>
          <w:rFonts w:ascii="Tahoma" w:hAnsi="Tahoma" w:cs="Tahoma"/>
          <w:bCs/>
        </w:rPr>
        <w:t xml:space="preserve"> значење во кое преовладува една дејност, а атарот е со аграрна физиономија и функција. Во примената на Законот се поставува прашање дали има потреба од попрецизно дефинирање на критериумите во подзаконски акт.</w:t>
      </w:r>
    </w:p>
    <w:p w14:paraId="145C2F3E" w14:textId="77777777" w:rsidR="00E40F30" w:rsidRPr="00381C2F" w:rsidRDefault="00E40F30" w:rsidP="00BD4326">
      <w:pPr>
        <w:pStyle w:val="Heading1"/>
        <w:spacing w:line="276" w:lineRule="auto"/>
        <w:rPr>
          <w:rFonts w:ascii="Tahoma" w:hAnsi="Tahoma" w:cs="Tahoma"/>
          <w:b w:val="0"/>
          <w:i w:val="0"/>
          <w:sz w:val="24"/>
          <w:szCs w:val="24"/>
        </w:rPr>
      </w:pPr>
    </w:p>
    <w:p w14:paraId="2F8D1964" w14:textId="77777777" w:rsidR="00E40F30" w:rsidRPr="00381C2F" w:rsidRDefault="00E40F30" w:rsidP="00BD4326">
      <w:pPr>
        <w:pStyle w:val="Heading1"/>
        <w:spacing w:line="276" w:lineRule="auto"/>
        <w:rPr>
          <w:rFonts w:ascii="Tahoma" w:hAnsi="Tahoma" w:cs="Tahoma"/>
          <w:b w:val="0"/>
          <w:i w:val="0"/>
          <w:sz w:val="24"/>
          <w:szCs w:val="24"/>
        </w:rPr>
      </w:pPr>
    </w:p>
    <w:p w14:paraId="7934D843" w14:textId="2D8CAEBA" w:rsidR="00714290" w:rsidRPr="00381C2F" w:rsidRDefault="00714290" w:rsidP="00BD4326">
      <w:pPr>
        <w:spacing w:line="276" w:lineRule="auto"/>
        <w:rPr>
          <w:rFonts w:ascii="Tahoma" w:hAnsi="Tahoma" w:cs="Tahoma"/>
          <w:bCs/>
        </w:rPr>
      </w:pPr>
      <w:r w:rsidRPr="00381C2F">
        <w:rPr>
          <w:rFonts w:ascii="Tahoma" w:hAnsi="Tahoma" w:cs="Tahoma"/>
          <w:bCs/>
        </w:rPr>
        <w:t>V.2.2.    Територијалната функционалност на основаните општини - анализа на член 10, 11 и 12 од Законот од аспект на територијалната целовитост, поврзаност и традиционалнална поставеност на ЕЛС (член 10, 11 и 12 во корелација со критериумите за основање на општина и претходната територијална организација на локалната самоуправа)</w:t>
      </w:r>
    </w:p>
    <w:p w14:paraId="5313F030" w14:textId="77777777" w:rsidR="00E40F30" w:rsidRPr="00381C2F" w:rsidRDefault="00E40F30" w:rsidP="00BD4326">
      <w:pPr>
        <w:pStyle w:val="Heading1"/>
        <w:spacing w:line="276" w:lineRule="auto"/>
        <w:rPr>
          <w:rFonts w:ascii="Tahoma" w:hAnsi="Tahoma" w:cs="Tahoma"/>
          <w:b w:val="0"/>
          <w:i w:val="0"/>
          <w:sz w:val="24"/>
          <w:szCs w:val="24"/>
        </w:rPr>
      </w:pPr>
    </w:p>
    <w:p w14:paraId="3F3F21F3" w14:textId="77777777" w:rsidR="00B4779C" w:rsidRPr="00381C2F" w:rsidRDefault="00B4779C" w:rsidP="00BD4326">
      <w:pPr>
        <w:pStyle w:val="Heading1"/>
        <w:spacing w:line="276" w:lineRule="auto"/>
        <w:rPr>
          <w:rFonts w:ascii="Tahoma" w:hAnsi="Tahoma" w:cs="Tahoma"/>
          <w:b w:val="0"/>
          <w:i w:val="0"/>
          <w:sz w:val="24"/>
          <w:szCs w:val="24"/>
        </w:rPr>
      </w:pPr>
    </w:p>
    <w:p w14:paraId="74063DF7" w14:textId="77777777" w:rsidR="00B4779C" w:rsidRPr="00381C2F" w:rsidRDefault="00B4779C" w:rsidP="00BD4326">
      <w:pPr>
        <w:pStyle w:val="Heading1"/>
        <w:spacing w:line="276" w:lineRule="auto"/>
        <w:rPr>
          <w:rFonts w:ascii="Tahoma" w:hAnsi="Tahoma" w:cs="Tahoma"/>
          <w:b w:val="0"/>
          <w:i w:val="0"/>
          <w:sz w:val="24"/>
          <w:szCs w:val="24"/>
        </w:rPr>
      </w:pPr>
    </w:p>
    <w:p w14:paraId="7B05206E" w14:textId="34F53D58" w:rsidR="00B4779C" w:rsidRPr="00381C2F" w:rsidRDefault="00B4779C"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V.2.3.  Функционалноста на општините како политичко-економска и социолошка целина- анализа на членовите 10, 11 и 12 од аспект на остварување на принципот на субсидијарност и правото на услуги од надлежност на ЕЛС (член 10 , 11 и 12 во корелација со одредби од  Законот за локалната самоуправа, Законот за меѓуопштинска соработка, Законот за финансирање на ЕЛС и на други Закони )</w:t>
      </w:r>
    </w:p>
    <w:p w14:paraId="3EF239A1" w14:textId="77777777" w:rsidR="00E40F30" w:rsidRPr="00381C2F" w:rsidRDefault="00E40F30" w:rsidP="00BD4326">
      <w:pPr>
        <w:pStyle w:val="Heading1"/>
        <w:spacing w:line="276" w:lineRule="auto"/>
        <w:rPr>
          <w:rFonts w:ascii="Tahoma" w:hAnsi="Tahoma" w:cs="Tahoma"/>
          <w:b w:val="0"/>
          <w:i w:val="0"/>
          <w:sz w:val="24"/>
          <w:szCs w:val="24"/>
        </w:rPr>
      </w:pPr>
    </w:p>
    <w:p w14:paraId="552A230C" w14:textId="425962BE" w:rsidR="00B4779C" w:rsidRPr="00381C2F" w:rsidRDefault="00D24B35"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Согласно Законот за територијалната организација на локалната самоуправа во Република Северна Македонија има 80 општини, од кои 43 се со седиште во град</w:t>
      </w:r>
      <w:r w:rsidR="00FB427D" w:rsidRPr="00381C2F">
        <w:rPr>
          <w:rFonts w:ascii="Tahoma" w:hAnsi="Tahoma" w:cs="Tahoma"/>
          <w:b w:val="0"/>
          <w:i w:val="0"/>
          <w:sz w:val="24"/>
          <w:szCs w:val="24"/>
        </w:rPr>
        <w:t>, од кои 10 територијално се сместени во градот Скопје, како</w:t>
      </w:r>
      <w:r w:rsidRPr="00381C2F">
        <w:rPr>
          <w:rFonts w:ascii="Tahoma" w:hAnsi="Tahoma" w:cs="Tahoma"/>
          <w:b w:val="0"/>
          <w:i w:val="0"/>
          <w:sz w:val="24"/>
          <w:szCs w:val="24"/>
        </w:rPr>
        <w:t xml:space="preserve"> и 37 се со седиште во село.</w:t>
      </w:r>
      <w:r w:rsidR="00FB427D" w:rsidRPr="00381C2F">
        <w:rPr>
          <w:rFonts w:ascii="Tahoma" w:hAnsi="Tahoma" w:cs="Tahoma"/>
          <w:b w:val="0"/>
          <w:i w:val="0"/>
          <w:sz w:val="24"/>
          <w:szCs w:val="24"/>
        </w:rPr>
        <w:t xml:space="preserve"> Општините се различни не само по седиштето во смисла дали е во село или во град, туку и по бројот на жители, на територија, на населени места, на број на припадници на различни етнички заедници. </w:t>
      </w:r>
    </w:p>
    <w:p w14:paraId="2A6F9C87" w14:textId="31899A95" w:rsidR="00FB427D" w:rsidRPr="00381C2F" w:rsidRDefault="00FB427D" w:rsidP="00BD4326">
      <w:pPr>
        <w:spacing w:line="276" w:lineRule="auto"/>
        <w:rPr>
          <w:rFonts w:ascii="Tahoma" w:hAnsi="Tahoma" w:cs="Tahoma"/>
        </w:rPr>
      </w:pPr>
      <w:r w:rsidRPr="00381C2F">
        <w:rPr>
          <w:rFonts w:ascii="Tahoma" w:hAnsi="Tahoma" w:cs="Tahoma"/>
        </w:rPr>
        <w:tab/>
        <w:t>Од вкупниот број на општини, според последниот попис од 2021 година,  21, 25%  имаат до 5 000 жители, најголемиот број или 48,75%  од општините имаат од  5000-25000 жители, 16,25% од општините имаат од 25000-50000 жители и 13,75% од општините имаат население над 50000 жители.</w:t>
      </w:r>
    </w:p>
    <w:p w14:paraId="16D4A490" w14:textId="77777777" w:rsidR="00FB427D" w:rsidRPr="00381C2F" w:rsidRDefault="00FB427D" w:rsidP="00BD4326">
      <w:pPr>
        <w:spacing w:line="276" w:lineRule="auto"/>
        <w:ind w:firstLine="680"/>
        <w:rPr>
          <w:rFonts w:ascii="Tahoma" w:hAnsi="Tahoma" w:cs="Tahoma"/>
        </w:rPr>
      </w:pPr>
      <w:r w:rsidRPr="00381C2F">
        <w:rPr>
          <w:rFonts w:ascii="Tahoma" w:hAnsi="Tahoma" w:cs="Tahoma"/>
        </w:rPr>
        <w:t>Најмалата општина, Зрновци има само 2086 жители, а најголемата, Куманово 98104 жители со скоро 50 пати поголем број на жители во однос на најмалата.</w:t>
      </w:r>
    </w:p>
    <w:p w14:paraId="1A86D9AC" w14:textId="5FECEBF2" w:rsidR="00FB427D" w:rsidRPr="00381C2F" w:rsidRDefault="00FB427D" w:rsidP="00BD4326">
      <w:pPr>
        <w:spacing w:line="276" w:lineRule="auto"/>
        <w:rPr>
          <w:rFonts w:ascii="Tahoma" w:hAnsi="Tahoma" w:cs="Tahoma"/>
        </w:rPr>
      </w:pPr>
      <w:r w:rsidRPr="00381C2F">
        <w:rPr>
          <w:rFonts w:ascii="Tahoma" w:hAnsi="Tahoma" w:cs="Tahoma"/>
        </w:rPr>
        <w:tab/>
        <w:t xml:space="preserve">Во Законот за локалната самоуправа, член 20 е дефинирана општата надлежност на општините </w:t>
      </w:r>
      <w:r w:rsidR="00B73C5B" w:rsidRPr="00381C2F">
        <w:rPr>
          <w:rFonts w:ascii="Tahoma" w:hAnsi="Tahoma" w:cs="Tahoma"/>
        </w:rPr>
        <w:t xml:space="preserve">која што согласно начелото на субсидијарност општините </w:t>
      </w:r>
      <w:r w:rsidRPr="00381C2F">
        <w:rPr>
          <w:rFonts w:ascii="Tahoma" w:hAnsi="Tahoma" w:cs="Tahoma"/>
        </w:rPr>
        <w:t xml:space="preserve">имаат право на своето подрачје да ги вршат работите од јавен интерес од локално значење, што не се исклучени од нивна надлежност или не се во надлежност </w:t>
      </w:r>
      <w:r w:rsidR="00B73C5B" w:rsidRPr="00381C2F">
        <w:rPr>
          <w:rFonts w:ascii="Tahoma" w:hAnsi="Tahoma" w:cs="Tahoma"/>
        </w:rPr>
        <w:t>на органите на државната власт. Член 21 упатува дека о</w:t>
      </w:r>
      <w:r w:rsidRPr="00381C2F">
        <w:rPr>
          <w:rFonts w:ascii="Tahoma" w:hAnsi="Tahoma" w:cs="Tahoma"/>
        </w:rPr>
        <w:t xml:space="preserve">пштините самостојно, во рамките на законот, ги уредуваат и вршат работите од јавен интерес од локално значење, утврдени со овој или друг закон и </w:t>
      </w:r>
      <w:r w:rsidR="00B73C5B" w:rsidRPr="00381C2F">
        <w:rPr>
          <w:rFonts w:ascii="Tahoma" w:hAnsi="Tahoma" w:cs="Tahoma"/>
        </w:rPr>
        <w:t>се одговорни за нивното вршење, а н</w:t>
      </w:r>
      <w:r w:rsidRPr="00381C2F">
        <w:rPr>
          <w:rFonts w:ascii="Tahoma" w:hAnsi="Tahoma" w:cs="Tahoma"/>
        </w:rPr>
        <w:t>адлежностите од ставот (1) на овој член по правило се целосни и исклучиви и не смеат да бидат одземени или ограничени, освен во случаите утврдени со закон.</w:t>
      </w:r>
    </w:p>
    <w:p w14:paraId="1F2487FF" w14:textId="2E2E009D" w:rsidR="00B73C5B" w:rsidRPr="00381C2F" w:rsidRDefault="00B73C5B" w:rsidP="00BD4326">
      <w:pPr>
        <w:spacing w:line="276" w:lineRule="auto"/>
        <w:rPr>
          <w:rFonts w:ascii="Tahoma" w:hAnsi="Tahoma" w:cs="Tahoma"/>
        </w:rPr>
      </w:pPr>
      <w:r w:rsidRPr="00381C2F">
        <w:rPr>
          <w:rFonts w:ascii="Tahoma" w:hAnsi="Tahoma" w:cs="Tahoma"/>
        </w:rPr>
        <w:t xml:space="preserve">Во членот 22 се наведени надлежностите на општините, без притоа законот да прави разлика меѓу општините по ниту една основа. </w:t>
      </w:r>
    </w:p>
    <w:p w14:paraId="20AC021B" w14:textId="57D599C7" w:rsidR="00651554" w:rsidRPr="00381C2F" w:rsidRDefault="00B73C5B" w:rsidP="00BD4326">
      <w:pPr>
        <w:spacing w:line="276" w:lineRule="auto"/>
        <w:rPr>
          <w:rFonts w:ascii="Tahoma" w:hAnsi="Tahoma" w:cs="Tahoma"/>
        </w:rPr>
      </w:pPr>
      <w:r w:rsidRPr="00381C2F">
        <w:rPr>
          <w:rFonts w:ascii="Tahoma" w:hAnsi="Tahoma" w:cs="Tahoma"/>
        </w:rPr>
        <w:tab/>
        <w:t xml:space="preserve">Согласно Законот за локалната самоуправа и согласно Законот за финансирање на ЕЛС, општините се финансираат од </w:t>
      </w:r>
      <w:r w:rsidR="00651554" w:rsidRPr="00381C2F">
        <w:rPr>
          <w:rFonts w:ascii="Tahoma" w:hAnsi="Tahoma" w:cs="Tahoma"/>
        </w:rPr>
        <w:t>сопствени извори на приходи, дотации на средства од Буџетот на државата и од буџетите на фондовите и задолжувањето. Сопствени извори на приходи се: локални даноци, локални такси и локални надоместоци, приходи од сопственост на општината, самопридонес, парични казни, донации и други приходи утврдени со закон; Од Буџетот на државата и од буџетите на фондовите се распределуваат следните видови на дотации: приходи од данок на додадена вредност; наменска дотација;  капитална дотација; блок дотација и  дотација за делегирана надлежност.</w:t>
      </w:r>
    </w:p>
    <w:p w14:paraId="01D982CE" w14:textId="77777777" w:rsidR="00651554" w:rsidRPr="00381C2F" w:rsidRDefault="00651554" w:rsidP="00BD4326">
      <w:pPr>
        <w:spacing w:line="276" w:lineRule="auto"/>
        <w:rPr>
          <w:rFonts w:ascii="Tahoma" w:hAnsi="Tahoma" w:cs="Tahoma"/>
        </w:rPr>
      </w:pPr>
      <w:r w:rsidRPr="00381C2F">
        <w:rPr>
          <w:rFonts w:ascii="Tahoma" w:hAnsi="Tahoma" w:cs="Tahoma"/>
        </w:rPr>
        <w:t>Законот не прави разлика меѓу општините, што значи дека сите општини имаат исти извори на финансирање, освен дотациите од Буџетот на државата, кои што се распределуваат согласно утврдени критериуми кои се исти за сите општини, но разликата произлегува од различните перформанси на општините во смисла на вкупен број на население, број на населени места, број на корисници на услуга и други специфични критериуми.</w:t>
      </w:r>
    </w:p>
    <w:p w14:paraId="6982ADB9" w14:textId="6468FC53" w:rsidR="00B73C5B" w:rsidRPr="00381C2F" w:rsidRDefault="00651554" w:rsidP="00BD4326">
      <w:pPr>
        <w:spacing w:line="276" w:lineRule="auto"/>
        <w:rPr>
          <w:rFonts w:ascii="Tahoma" w:hAnsi="Tahoma" w:cs="Tahoma"/>
        </w:rPr>
      </w:pPr>
      <w:r w:rsidRPr="00381C2F">
        <w:rPr>
          <w:rFonts w:ascii="Tahoma" w:hAnsi="Tahoma" w:cs="Tahoma"/>
        </w:rPr>
        <w:tab/>
        <w:t xml:space="preserve">Доколку се стават во релација Законот за територијална организација на локалната самоупорава, членовите со кои се формираат општините, со Законот за локалната самоуправа во однос на надлежностите и со Законот за финансирање на единиците на локалната самоуправа во однос на изворите на финансирање, се поставува прашањето дали територијалната организација на локалната самоуправа соодветствува со концептот за едностепена локална самоуправа, со еднакви надлежности и еднакви извори за финансирање за сите општини кои што имаат големи разлики меѓу себе, пред се во однос на човечките и на финансиските ресурси. </w:t>
      </w:r>
    </w:p>
    <w:p w14:paraId="20D26DCD" w14:textId="77777777" w:rsidR="00BA2158" w:rsidRPr="00381C2F" w:rsidRDefault="00651554" w:rsidP="00BD4326">
      <w:pPr>
        <w:spacing w:line="276" w:lineRule="auto"/>
        <w:rPr>
          <w:rFonts w:ascii="Tahoma" w:hAnsi="Tahoma" w:cs="Tahoma"/>
        </w:rPr>
      </w:pPr>
      <w:r w:rsidRPr="00381C2F">
        <w:rPr>
          <w:rFonts w:ascii="Tahoma" w:hAnsi="Tahoma" w:cs="Tahoma"/>
        </w:rPr>
        <w:tab/>
        <w:t xml:space="preserve">Очигледно законодавецот кога се определил за овој концепт на организација на локалната самоуправа го имал предвид големиот јаз меѓу општините, но поради </w:t>
      </w:r>
      <w:r w:rsidR="00BA2158" w:rsidRPr="00381C2F">
        <w:rPr>
          <w:rFonts w:ascii="Tahoma" w:hAnsi="Tahoma" w:cs="Tahoma"/>
        </w:rPr>
        <w:t>политичката определба за едностепена локална самоуправа, во Законот за локалната самоуправа предвидел механизам за синергија на капацитетите на општините во извршувањето на надлежностите на поефикасен и поекономичен начин, преку воспоставување на заеднички административни тела за извршување на одредени надлежности, со донесување на одлуки на советите на општините (Член 61). Оваа материја детално е разработена во посебен Закон, Законот за меѓуопштинска соработка. Со овој закон детално се уредуваат начинот, условите и постапката за воспоставување на меѓуопштинска соработка и облиците преку кои се остварува, финансирањето, евиденцијата и надзорот над меѓуопштинската соработка и други прашања од значење за меѓуопштинската соработка.  Меѓуопштинска соработка, во законот е дефинирана како соработка што се воспоставува меѓу две или повеќе општини за поефикасно и поекономично вршење на надлежностите на општините утврдени со закон и за остварување на нивните заеднички интереси и цели. Под меѓуопштинска соработка се подразбира и вршење на определени работи од надлежност на општините од страна на една општина за сметка на една или повеќе други општини врз основа на склучен договор меѓу општините.</w:t>
      </w:r>
    </w:p>
    <w:p w14:paraId="43CB12E3" w14:textId="219F0C1A" w:rsidR="00BA2158" w:rsidRPr="00381C2F" w:rsidRDefault="00BA2158" w:rsidP="00BD4326">
      <w:pPr>
        <w:spacing w:line="276" w:lineRule="auto"/>
        <w:rPr>
          <w:rFonts w:ascii="Tahoma" w:hAnsi="Tahoma" w:cs="Tahoma"/>
        </w:rPr>
      </w:pPr>
      <w:r w:rsidRPr="00381C2F">
        <w:rPr>
          <w:rFonts w:ascii="Tahoma" w:hAnsi="Tahoma" w:cs="Tahoma"/>
        </w:rPr>
        <w:tab/>
        <w:t xml:space="preserve">Имајќи ги предвид различните ресурси, но и перформанси на општините за извршување на надлежностите, со последните измени и дополнувања на Законот за финансирање на ЕЛС се предвидени уште два нови механизми. </w:t>
      </w:r>
      <w:r w:rsidR="006E00A5" w:rsidRPr="00381C2F">
        <w:rPr>
          <w:rFonts w:ascii="Tahoma" w:hAnsi="Tahoma" w:cs="Tahoma"/>
        </w:rPr>
        <w:t xml:space="preserve"> Воспоставени се  Фонд за перформанси и Фонд за воедначување. Општините кои покажуваат позитивни резултати и имаат повисока реализација на сопствените приходи  добиваат дополнителни средства од Фондот за перформанси, а од Фондот за воедначување се обезбедуваат средства за општините кои имаат пониски приходи, но истите покажуваат фискален напор и добри резултати во прибирањето на сопствените приходи.</w:t>
      </w:r>
    </w:p>
    <w:p w14:paraId="57DF9C80" w14:textId="78FE71B3" w:rsidR="003A0161" w:rsidRPr="00381C2F" w:rsidRDefault="006E00A5" w:rsidP="00BD4326">
      <w:pPr>
        <w:spacing w:line="276" w:lineRule="auto"/>
        <w:rPr>
          <w:rFonts w:ascii="Tahoma" w:hAnsi="Tahoma" w:cs="Tahoma"/>
        </w:rPr>
      </w:pPr>
      <w:r w:rsidRPr="00381C2F">
        <w:rPr>
          <w:rFonts w:ascii="Tahoma" w:hAnsi="Tahoma" w:cs="Tahoma"/>
        </w:rPr>
        <w:tab/>
      </w:r>
      <w:r w:rsidR="003A0161" w:rsidRPr="00381C2F">
        <w:rPr>
          <w:rFonts w:ascii="Tahoma" w:hAnsi="Tahoma" w:cs="Tahoma"/>
        </w:rPr>
        <w:t>И во теоријата е нагласено дека “Основањето на единиците на локалната самоуправа е мошне значајно прашање. Тоа не значи само определување на подрачјето на единицата на локалната самоуправа како територија на која таа (единицата на локалната самоуправа) ќе постои и ќе функционира. Единицата на локалната самоуправа не е административен изум и креација на државата. Основањето на единицата на локалната самоуправа, всушност, значи конституирање на целосна локална општествена и политичка единица во која треба да постојат материјални, општествени, политички, културни и други услови за остварување на правото на граѓаните на локална самоуправа и за развојот на единицата на локалната самоуправа, односно општината. Заради тоа, при основањето на единиците на локалната самоуправа треба да се настојува по можност да се обезбедат сите овие услови. Без нив не би можеле ниту да постојат ниту да се развиваат единиците на локалната самоуправа”</w:t>
      </w:r>
      <w:r w:rsidR="003A0161" w:rsidRPr="00381C2F">
        <w:rPr>
          <w:rStyle w:val="FootnoteReference"/>
          <w:rFonts w:ascii="Tahoma" w:hAnsi="Tahoma" w:cs="Tahoma"/>
        </w:rPr>
        <w:footnoteReference w:id="16"/>
      </w:r>
    </w:p>
    <w:p w14:paraId="107DC8D7" w14:textId="1996B141" w:rsidR="00F23B87" w:rsidRPr="00381C2F" w:rsidRDefault="00F23B87" w:rsidP="00BD4326">
      <w:pPr>
        <w:spacing w:line="276" w:lineRule="auto"/>
        <w:rPr>
          <w:rFonts w:ascii="Tahoma" w:hAnsi="Tahoma" w:cs="Tahoma"/>
        </w:rPr>
      </w:pPr>
      <w:r w:rsidRPr="00381C2F">
        <w:rPr>
          <w:rFonts w:ascii="Tahoma" w:hAnsi="Tahoma" w:cs="Tahoma"/>
        </w:rPr>
        <w:tab/>
        <w:t xml:space="preserve">Одтаму територијалната организација на локалната самоуправа треба да го задоволи </w:t>
      </w:r>
      <w:r w:rsidR="002440F1" w:rsidRPr="00381C2F">
        <w:rPr>
          <w:rFonts w:ascii="Tahoma" w:hAnsi="Tahoma" w:cs="Tahoma"/>
        </w:rPr>
        <w:t>начелото на субсидијарност или донесување на одлуките на ниво на управа кое што е најблиску до граѓаните, но во исто време да се внимава и на постоењето на минимум ресурси (материјални, човечки, финансиски, општествени, политички, културни) за остварување на правото на граѓаните на локална самоуправа и за развојот на единицата на локалната самоуправа, односно општината.  Често граѓаните водени од принципот на субсидијарност и желбата што подиректно да учествуваат во донесувањето на одлуките ги занемаруваат другите значајни фактори кои што потоа се одразуваат на финансиската и на развојната стабилност на општината.</w:t>
      </w:r>
    </w:p>
    <w:p w14:paraId="6078E930" w14:textId="7C9714B4" w:rsidR="002440F1" w:rsidRPr="00381C2F" w:rsidRDefault="002440F1" w:rsidP="00BD4326">
      <w:pPr>
        <w:spacing w:line="276" w:lineRule="auto"/>
        <w:rPr>
          <w:rFonts w:ascii="Tahoma" w:hAnsi="Tahoma" w:cs="Tahoma"/>
        </w:rPr>
      </w:pPr>
      <w:r w:rsidRPr="00381C2F">
        <w:rPr>
          <w:rFonts w:ascii="Tahoma" w:hAnsi="Tahoma" w:cs="Tahoma"/>
        </w:rPr>
        <w:tab/>
        <w:t>Во секој случај корпусот закони кои што се однесуваат на локалната самоуправа дал оптимални нормативни услови за</w:t>
      </w:r>
      <w:r w:rsidR="009C2939">
        <w:rPr>
          <w:rFonts w:ascii="Tahoma" w:hAnsi="Tahoma" w:cs="Tahoma"/>
        </w:rPr>
        <w:t xml:space="preserve"> функционирање на општините фор</w:t>
      </w:r>
      <w:r w:rsidRPr="00381C2F">
        <w:rPr>
          <w:rFonts w:ascii="Tahoma" w:hAnsi="Tahoma" w:cs="Tahoma"/>
        </w:rPr>
        <w:t>мирани со Законот за територијална организација на локалната самоуправа. Се почесто во земјите на ЕУ се зборува за потреба од намалување на бројот на општините заради обезбедување на по</w:t>
      </w:r>
      <w:r w:rsidR="006948DE" w:rsidRPr="00381C2F">
        <w:rPr>
          <w:rFonts w:ascii="Tahoma" w:hAnsi="Tahoma" w:cs="Tahoma"/>
        </w:rPr>
        <w:t>добри перформанси за развој,  но тешко донесуваат таква политичка одлука (Словенија 212 општини, Хрватска</w:t>
      </w:r>
      <w:r w:rsidR="004F5FAD" w:rsidRPr="00381C2F">
        <w:rPr>
          <w:rFonts w:ascii="Tahoma" w:hAnsi="Tahoma" w:cs="Tahoma"/>
        </w:rPr>
        <w:t xml:space="preserve"> 428</w:t>
      </w:r>
      <w:r w:rsidR="006948DE" w:rsidRPr="00381C2F">
        <w:rPr>
          <w:rFonts w:ascii="Tahoma" w:hAnsi="Tahoma" w:cs="Tahoma"/>
        </w:rPr>
        <w:t xml:space="preserve"> , Бугарија  </w:t>
      </w:r>
      <w:r w:rsidR="004F5FAD" w:rsidRPr="00381C2F">
        <w:rPr>
          <w:rFonts w:ascii="Tahoma" w:hAnsi="Tahoma" w:cs="Tahoma"/>
        </w:rPr>
        <w:t>264</w:t>
      </w:r>
      <w:r w:rsidR="006948DE" w:rsidRPr="00381C2F">
        <w:rPr>
          <w:rFonts w:ascii="Tahoma" w:hAnsi="Tahoma" w:cs="Tahoma"/>
        </w:rPr>
        <w:t>) и функционираат со вклучување на дополнителни мерки со кои што ќе се намалат диспаритетите меѓу општините, пред се во обезбедувањето на јавните услуги за граѓаните.</w:t>
      </w:r>
    </w:p>
    <w:p w14:paraId="26DA5444" w14:textId="77777777" w:rsidR="002440F1" w:rsidRPr="00381C2F" w:rsidRDefault="002440F1" w:rsidP="00BD4326">
      <w:pPr>
        <w:spacing w:line="276" w:lineRule="auto"/>
        <w:rPr>
          <w:rFonts w:ascii="Tahoma" w:hAnsi="Tahoma" w:cs="Tahoma"/>
        </w:rPr>
      </w:pPr>
    </w:p>
    <w:p w14:paraId="4F7C08C3" w14:textId="7580382B" w:rsidR="00651554" w:rsidRPr="00381C2F" w:rsidRDefault="00651554" w:rsidP="00BD4326">
      <w:pPr>
        <w:spacing w:line="276" w:lineRule="auto"/>
        <w:rPr>
          <w:rFonts w:ascii="Tahoma" w:hAnsi="Tahoma" w:cs="Tahoma"/>
        </w:rPr>
      </w:pPr>
    </w:p>
    <w:p w14:paraId="4C8F6990" w14:textId="77777777" w:rsidR="00B4779C" w:rsidRPr="00381C2F" w:rsidRDefault="00B4779C" w:rsidP="00BD4326">
      <w:pPr>
        <w:pStyle w:val="Heading1"/>
        <w:spacing w:line="276" w:lineRule="auto"/>
        <w:rPr>
          <w:rFonts w:ascii="Tahoma" w:hAnsi="Tahoma" w:cs="Tahoma"/>
          <w:b w:val="0"/>
          <w:i w:val="0"/>
          <w:sz w:val="24"/>
          <w:szCs w:val="24"/>
        </w:rPr>
      </w:pPr>
    </w:p>
    <w:p w14:paraId="2B02970E" w14:textId="6F3CB040" w:rsidR="00B4779C" w:rsidRPr="00381C2F" w:rsidRDefault="00B4779C"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V.2.4. Анализа на одредбите кои што се однесуваат на организацијата на месната самоуправа и на преодните и завршните одредби на Законот од аспект на нивното влијание и направените промени (член 13-14 и 15-32)</w:t>
      </w:r>
    </w:p>
    <w:p w14:paraId="1D69BA39" w14:textId="77777777" w:rsidR="00B4779C" w:rsidRPr="00381C2F" w:rsidRDefault="00B4779C" w:rsidP="00BD4326">
      <w:pPr>
        <w:pStyle w:val="Heading1"/>
        <w:spacing w:line="276" w:lineRule="auto"/>
        <w:rPr>
          <w:rFonts w:ascii="Tahoma" w:hAnsi="Tahoma" w:cs="Tahoma"/>
          <w:b w:val="0"/>
          <w:i w:val="0"/>
          <w:sz w:val="24"/>
          <w:szCs w:val="24"/>
        </w:rPr>
      </w:pPr>
    </w:p>
    <w:p w14:paraId="0494E36F" w14:textId="25481473" w:rsidR="00984C33" w:rsidRPr="00381C2F" w:rsidRDefault="00875C97"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w:t>
      </w:r>
      <w:r w:rsidR="00984C33" w:rsidRPr="00381C2F">
        <w:rPr>
          <w:rFonts w:ascii="Tahoma" w:hAnsi="Tahoma" w:cs="Tahoma"/>
          <w:b w:val="0"/>
          <w:i w:val="0"/>
          <w:sz w:val="24"/>
          <w:szCs w:val="24"/>
        </w:rPr>
        <w:t>Сосема неочекувано во Законот се појавува глава за организација на месната самоуправа која што опфаќа само два члена. Во член 13 се уредува прашањето на која територија може да се организира месна самоуправа и се прецизира дека може само за подрачје во општината, определено со закон, на начин и постапка утврдени со статутот на општината.</w:t>
      </w:r>
    </w:p>
    <w:p w14:paraId="4C0C76FF" w14:textId="19C1E814" w:rsidR="00984C33" w:rsidRPr="00381C2F" w:rsidRDefault="00984C33"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Во член 14 се воведува обврска за општината да води евиденција за облиците на месната самоуправа што се основани на нејзиното подрачје, согласно со закон и статут. Исто така општината се задолжува да достави извод од евиденцијата на облиците на месната самоуправа, по нивното основање, до министерството надлежно за локалната самоуправа. </w:t>
      </w:r>
    </w:p>
    <w:p w14:paraId="1123C335" w14:textId="55FDBD4B" w:rsidR="00875C97" w:rsidRPr="00381C2F" w:rsidRDefault="00984C33" w:rsidP="00BD4326">
      <w:pPr>
        <w:spacing w:line="276" w:lineRule="auto"/>
        <w:ind w:firstLine="720"/>
        <w:rPr>
          <w:rFonts w:ascii="Tahoma" w:eastAsia="Calibri" w:hAnsi="Tahoma" w:cs="Tahoma"/>
          <w:lang w:eastAsia="en-US"/>
        </w:rPr>
      </w:pPr>
      <w:r w:rsidRPr="00381C2F">
        <w:rPr>
          <w:rFonts w:ascii="Tahoma" w:hAnsi="Tahoma" w:cs="Tahoma"/>
        </w:rPr>
        <w:t>Овој член предвидел обврска и за Министерството за локална самоуправа, конкретно за министерот кој  го пропишува образецот и начинот на водење на евиденцијата. Иако во преодните и завршните одредби на Законот , во член 29 стои дек</w:t>
      </w:r>
      <w:r w:rsidR="00875C97" w:rsidRPr="00381C2F">
        <w:rPr>
          <w:rFonts w:ascii="Tahoma" w:hAnsi="Tahoma" w:cs="Tahoma"/>
        </w:rPr>
        <w:t xml:space="preserve">а </w:t>
      </w:r>
      <w:r w:rsidR="00875C97" w:rsidRPr="00381C2F">
        <w:rPr>
          <w:rFonts w:ascii="Tahoma" w:eastAsia="Calibri" w:hAnsi="Tahoma" w:cs="Tahoma"/>
          <w:lang w:eastAsia="en-US"/>
        </w:rPr>
        <w:t>образецот и начинот на водење на евиденцијата од членот 14 став 3 на овој закон, ќе се донесе во рок од три месеци од денот на влегување во сила на овој закон, тој сеуште не е донесен што значи дека не се заокружени нормативните услови за водење на евиденција за основаните облици на месна самоуправа.</w:t>
      </w:r>
    </w:p>
    <w:p w14:paraId="7C19D0C7" w14:textId="2147730E" w:rsidR="00B4779C" w:rsidRPr="00381C2F" w:rsidRDefault="00B4779C" w:rsidP="00BD4326">
      <w:pPr>
        <w:spacing w:line="276" w:lineRule="auto"/>
        <w:rPr>
          <w:rFonts w:ascii="Tahoma" w:hAnsi="Tahoma" w:cs="Tahoma"/>
        </w:rPr>
      </w:pPr>
    </w:p>
    <w:p w14:paraId="056B6BB7" w14:textId="1E72FCAA" w:rsidR="00B4779C" w:rsidRPr="00381C2F" w:rsidRDefault="00875C97"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Восп</w:t>
      </w:r>
      <w:r w:rsidR="00690BB3">
        <w:rPr>
          <w:rFonts w:ascii="Tahoma" w:hAnsi="Tahoma" w:cs="Tahoma"/>
          <w:b w:val="0"/>
          <w:i w:val="0"/>
          <w:sz w:val="24"/>
          <w:szCs w:val="24"/>
        </w:rPr>
        <w:t>оставувањето на месната самоупр</w:t>
      </w:r>
      <w:r w:rsidRPr="00381C2F">
        <w:rPr>
          <w:rFonts w:ascii="Tahoma" w:hAnsi="Tahoma" w:cs="Tahoma"/>
          <w:b w:val="0"/>
          <w:i w:val="0"/>
          <w:sz w:val="24"/>
          <w:szCs w:val="24"/>
        </w:rPr>
        <w:t>ава и други прашања  се регулирани со Законот за локалната самоуправа од член 82 до член 86 во кои што се регулираат и облиците на месна самоуправа, подрачјето за кои што се основаат општините (катастарските општини), прашањата што треба да бидат регулирани со статутот на општината, надлежностите на урбаните и руралните облици на месна самоуправа, изборот на советот и на претседателот</w:t>
      </w:r>
      <w:r w:rsidR="00224399" w:rsidRPr="00381C2F">
        <w:rPr>
          <w:rFonts w:ascii="Tahoma" w:hAnsi="Tahoma" w:cs="Tahoma"/>
          <w:b w:val="0"/>
          <w:i w:val="0"/>
          <w:sz w:val="24"/>
          <w:szCs w:val="24"/>
        </w:rPr>
        <w:t>, како и делегирање на работи на месната самоуправа.</w:t>
      </w:r>
    </w:p>
    <w:p w14:paraId="527845E1" w14:textId="77777777" w:rsidR="00B4779C" w:rsidRPr="00381C2F" w:rsidRDefault="00B4779C" w:rsidP="00BD4326">
      <w:pPr>
        <w:pStyle w:val="Heading1"/>
        <w:spacing w:line="276" w:lineRule="auto"/>
        <w:rPr>
          <w:rFonts w:ascii="Tahoma" w:hAnsi="Tahoma" w:cs="Tahoma"/>
          <w:b w:val="0"/>
          <w:i w:val="0"/>
          <w:sz w:val="24"/>
          <w:szCs w:val="24"/>
        </w:rPr>
      </w:pPr>
    </w:p>
    <w:p w14:paraId="6B1DBCCD" w14:textId="4067F748" w:rsidR="00B4779C" w:rsidRPr="00381C2F" w:rsidRDefault="00224399"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Прашањата кои што се регулирани во член 13 и член 14 од Законот за територијална организација не се содржани во Законот за локалната самоуправа донесен две години порано. Од ова може да се заклучи дека законодавецот на овој начин сакал да ја дорегулира оваа материја без да го отвара Законот за локалната самоуправа кој што се донесува со 2/3 мнозинство и се определил тоа да го направи на наједноставен и најефикасен начин. Во т</w:t>
      </w:r>
      <w:r w:rsidR="00B05CF2" w:rsidRPr="00381C2F">
        <w:rPr>
          <w:rFonts w:ascii="Tahoma" w:hAnsi="Tahoma" w:cs="Tahoma"/>
          <w:b w:val="0"/>
          <w:i w:val="0"/>
          <w:sz w:val="24"/>
          <w:szCs w:val="24"/>
        </w:rPr>
        <w:t>аа смисла</w:t>
      </w:r>
      <w:r w:rsidRPr="00381C2F">
        <w:rPr>
          <w:rFonts w:ascii="Tahoma" w:hAnsi="Tahoma" w:cs="Tahoma"/>
          <w:b w:val="0"/>
          <w:i w:val="0"/>
          <w:sz w:val="24"/>
          <w:szCs w:val="24"/>
        </w:rPr>
        <w:t xml:space="preserve"> подобро </w:t>
      </w:r>
      <w:r w:rsidR="00B05CF2" w:rsidRPr="00381C2F">
        <w:rPr>
          <w:rFonts w:ascii="Tahoma" w:hAnsi="Tahoma" w:cs="Tahoma"/>
          <w:b w:val="0"/>
          <w:i w:val="0"/>
          <w:sz w:val="24"/>
          <w:szCs w:val="24"/>
        </w:rPr>
        <w:t xml:space="preserve">е </w:t>
      </w:r>
      <w:r w:rsidRPr="00381C2F">
        <w:rPr>
          <w:rFonts w:ascii="Tahoma" w:hAnsi="Tahoma" w:cs="Tahoma"/>
          <w:b w:val="0"/>
          <w:i w:val="0"/>
          <w:sz w:val="24"/>
          <w:szCs w:val="24"/>
        </w:rPr>
        <w:t>да се дорегулира материјата дури и на ово</w:t>
      </w:r>
      <w:r w:rsidR="00B05CF2" w:rsidRPr="00381C2F">
        <w:rPr>
          <w:rFonts w:ascii="Tahoma" w:hAnsi="Tahoma" w:cs="Tahoma"/>
          <w:b w:val="0"/>
          <w:i w:val="0"/>
          <w:sz w:val="24"/>
          <w:szCs w:val="24"/>
        </w:rPr>
        <w:t>ј начин отколку да се остави не</w:t>
      </w:r>
      <w:r w:rsidRPr="00381C2F">
        <w:rPr>
          <w:rFonts w:ascii="Tahoma" w:hAnsi="Tahoma" w:cs="Tahoma"/>
          <w:b w:val="0"/>
          <w:i w:val="0"/>
          <w:sz w:val="24"/>
          <w:szCs w:val="24"/>
        </w:rPr>
        <w:t>доуредена, иако според импплементацијата од страна на надлежното министерство или неимплементацијата на членот 14 и после 18 години, се чини дека прашањето не е од голема важност затоа што општините оваа материја си ја имаат уредено со Статутот на општината. Во конкретниот случај неимплементацијата на член 14 од Законот за територијална организација</w:t>
      </w:r>
      <w:r w:rsidR="00B05CF2" w:rsidRPr="00381C2F">
        <w:rPr>
          <w:rFonts w:ascii="Tahoma" w:hAnsi="Tahoma" w:cs="Tahoma"/>
          <w:b w:val="0"/>
          <w:i w:val="0"/>
          <w:sz w:val="24"/>
          <w:szCs w:val="24"/>
        </w:rPr>
        <w:t xml:space="preserve"> на локалната самоуправа,</w:t>
      </w:r>
      <w:r w:rsidRPr="00381C2F">
        <w:rPr>
          <w:rFonts w:ascii="Tahoma" w:hAnsi="Tahoma" w:cs="Tahoma"/>
          <w:b w:val="0"/>
          <w:i w:val="0"/>
          <w:sz w:val="24"/>
          <w:szCs w:val="24"/>
        </w:rPr>
        <w:t xml:space="preserve"> Министерството за локална самоуп</w:t>
      </w:r>
      <w:r w:rsidR="00B05CF2" w:rsidRPr="00381C2F">
        <w:rPr>
          <w:rFonts w:ascii="Tahoma" w:hAnsi="Tahoma" w:cs="Tahoma"/>
          <w:b w:val="0"/>
          <w:i w:val="0"/>
          <w:sz w:val="24"/>
          <w:szCs w:val="24"/>
        </w:rPr>
        <w:t>рава го остава без официјални п</w:t>
      </w:r>
      <w:r w:rsidRPr="00381C2F">
        <w:rPr>
          <w:rFonts w:ascii="Tahoma" w:hAnsi="Tahoma" w:cs="Tahoma"/>
          <w:b w:val="0"/>
          <w:i w:val="0"/>
          <w:sz w:val="24"/>
          <w:szCs w:val="24"/>
        </w:rPr>
        <w:t>одатоци за облиците на месна самоуправа воспоставени на територијата на општините во Република Северна Македонија.</w:t>
      </w:r>
      <w:r w:rsidR="0099799E" w:rsidRPr="00381C2F">
        <w:rPr>
          <w:rFonts w:ascii="Tahoma" w:hAnsi="Tahoma" w:cs="Tahoma"/>
          <w:b w:val="0"/>
          <w:i w:val="0"/>
          <w:sz w:val="24"/>
          <w:szCs w:val="24"/>
        </w:rPr>
        <w:t xml:space="preserve">  Доколку се создадат услови за изменување и дополнување на Законот за локалната самоуправа разбирливо е и овие два члена да бидат превземени во целост и оваа материја целосно да биде уредена во еден закон. </w:t>
      </w:r>
    </w:p>
    <w:p w14:paraId="207991AD" w14:textId="3031E188" w:rsidR="00B05CF2" w:rsidRPr="00381C2F" w:rsidRDefault="00B05CF2"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Во преодните и завршни одредби (од член 15 до член 33) се уредува начинот на административно спојување, поделба или промена на границите на општините и на Градот Скопје,  како и начинот на транзиционо функционирање на општините по донесувањето на Законот, особено на општините кои </w:t>
      </w:r>
      <w:r w:rsidR="00690BB3">
        <w:rPr>
          <w:rFonts w:ascii="Tahoma" w:hAnsi="Tahoma" w:cs="Tahoma"/>
          <w:b w:val="0"/>
          <w:i w:val="0"/>
          <w:sz w:val="24"/>
          <w:szCs w:val="24"/>
        </w:rPr>
        <w:t>што со овој закон ќе функционир</w:t>
      </w:r>
      <w:r w:rsidRPr="00381C2F">
        <w:rPr>
          <w:rFonts w:ascii="Tahoma" w:hAnsi="Tahoma" w:cs="Tahoma"/>
          <w:b w:val="0"/>
          <w:i w:val="0"/>
          <w:sz w:val="24"/>
          <w:szCs w:val="24"/>
        </w:rPr>
        <w:t xml:space="preserve">аат во нови граници, со спојување на две или повеќе општини. </w:t>
      </w:r>
    </w:p>
    <w:p w14:paraId="76C1D33A" w14:textId="77777777" w:rsidR="0099799E" w:rsidRPr="00381C2F" w:rsidRDefault="00B05CF2"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Законот за територијална организација на локалната самоуправа во Република Македонија донесен 2004 година, утврдил 84 општини на државната територија. </w:t>
      </w:r>
    </w:p>
    <w:p w14:paraId="43932326" w14:textId="37FC394D" w:rsidR="0099799E" w:rsidRPr="00381C2F" w:rsidRDefault="0099799E"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w:t>
      </w:r>
      <w:r w:rsidR="00B05CF2" w:rsidRPr="00381C2F">
        <w:rPr>
          <w:rFonts w:ascii="Tahoma" w:hAnsi="Tahoma" w:cs="Tahoma"/>
          <w:b w:val="0"/>
          <w:i w:val="0"/>
          <w:sz w:val="24"/>
          <w:szCs w:val="24"/>
        </w:rPr>
        <w:t xml:space="preserve">Меѓутоа, во член 16 од овој Закон, исто така, е предвидено дека во 2008 година кон општината Кичево ќе бидат додадени 4 соседни општини (општина Вранештица, општина Другово, општина Зајас и општина Осломеј). </w:t>
      </w:r>
      <w:r w:rsidRPr="00381C2F">
        <w:rPr>
          <w:rFonts w:ascii="Tahoma" w:hAnsi="Tahoma" w:cs="Tahoma"/>
          <w:b w:val="0"/>
          <w:i w:val="0"/>
          <w:sz w:val="24"/>
          <w:szCs w:val="24"/>
        </w:rPr>
        <w:t xml:space="preserve"> Оваа одредба е изменета. Со измените и дополнувањата на Законот од 2008 година, практично се одлага спојувањето на општините Другово, Вранештица, Зајас и Осломеј кон Кичево за 2012 година.</w:t>
      </w:r>
    </w:p>
    <w:p w14:paraId="7EB84EA1" w14:textId="212479F6" w:rsidR="0099799E" w:rsidRPr="00381C2F" w:rsidRDefault="0099799E"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Oд 2012 година, до денес, на територијата на државата се утврдени 80 општини и Градот Скопје.</w:t>
      </w:r>
    </w:p>
    <w:p w14:paraId="434D4FE8" w14:textId="139A4938" w:rsidR="00B05CF2" w:rsidRPr="00381C2F" w:rsidRDefault="0099799E"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w:t>
      </w:r>
      <w:r w:rsidR="00B05CF2" w:rsidRPr="00381C2F">
        <w:rPr>
          <w:rFonts w:ascii="Tahoma" w:hAnsi="Tahoma" w:cs="Tahoma"/>
          <w:b w:val="0"/>
          <w:i w:val="0"/>
          <w:sz w:val="24"/>
          <w:szCs w:val="24"/>
        </w:rPr>
        <w:t xml:space="preserve">Членот 27 од Законот се осврнува на начините на извршување на надлежностите од страна на формираните општини и упатува на можна соработка: заради обезбедување на извршување на надлежностите општина може да склучи договор за функционална соработка со соседната општина или договор за формирање заедничка јавна служба. Во случај општината да не обезбеди извршување на надлежностите самостојно или во соработка со друга општина, Законот предвидел одземање на надлежноста и нејзино извршување од страна на централната власт, во име и за сметка на општината. </w:t>
      </w:r>
    </w:p>
    <w:p w14:paraId="07FF53BF" w14:textId="17D8BE79" w:rsidR="00B05CF2" w:rsidRPr="00381C2F" w:rsidRDefault="0099799E"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w:t>
      </w:r>
      <w:r w:rsidR="00B05CF2" w:rsidRPr="00381C2F">
        <w:rPr>
          <w:rFonts w:ascii="Tahoma" w:hAnsi="Tahoma" w:cs="Tahoma"/>
          <w:b w:val="0"/>
          <w:i w:val="0"/>
          <w:sz w:val="24"/>
          <w:szCs w:val="24"/>
        </w:rPr>
        <w:t>Исто така овој Закон во членот 28 го регулира и прашањето на делегирање на надлежности на месната самоуправа, во смисла дека во статутот на општината ќе се утврди кои од надлежностите на градоначалникот можат да се делегираат на претседателот на советот на месната самоуправа и ќе се уреди начинот на обезбедување средства за вршење на тие работи.</w:t>
      </w:r>
    </w:p>
    <w:p w14:paraId="622F1BBB" w14:textId="5505EDF7" w:rsidR="0099799E" w:rsidRPr="00381C2F" w:rsidRDefault="0099799E"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ab/>
        <w:t>Всушност само одредбите од член 27 и 28 на Законот се сеуште актуелни и применливи иако членот 27 може да се вгради во Законот за меѓуопштинска соработка кој што е донесен во 2009 година и кој што во целост ја уредува оваа материја.</w:t>
      </w:r>
      <w:r w:rsidR="00083AF7" w:rsidRPr="00381C2F">
        <w:rPr>
          <w:rFonts w:ascii="Tahoma" w:hAnsi="Tahoma" w:cs="Tahoma"/>
          <w:b w:val="0"/>
          <w:i w:val="0"/>
          <w:sz w:val="24"/>
          <w:szCs w:val="24"/>
        </w:rPr>
        <w:t xml:space="preserve"> Аналогно на ова и членот 28 би требало да биде вграден во Зак</w:t>
      </w:r>
      <w:r w:rsidR="007871B5" w:rsidRPr="00381C2F">
        <w:rPr>
          <w:rFonts w:ascii="Tahoma" w:hAnsi="Tahoma" w:cs="Tahoma"/>
          <w:b w:val="0"/>
          <w:i w:val="0"/>
          <w:sz w:val="24"/>
          <w:szCs w:val="24"/>
        </w:rPr>
        <w:t>онот за локалната самоуправа во член 23-Делегирана надлежност, или пак во нов член.</w:t>
      </w:r>
    </w:p>
    <w:p w14:paraId="693C7F68" w14:textId="107E2879" w:rsidR="00B05CF2" w:rsidRPr="00381C2F" w:rsidRDefault="00D24B35"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 xml:space="preserve">                        </w:t>
      </w:r>
      <w:r w:rsidR="00B05CF2" w:rsidRPr="00381C2F">
        <w:rPr>
          <w:rFonts w:ascii="Tahoma" w:hAnsi="Tahoma" w:cs="Tahoma"/>
          <w:b w:val="0"/>
          <w:i w:val="0"/>
          <w:sz w:val="24"/>
          <w:szCs w:val="24"/>
        </w:rPr>
        <w:t>Членот 29 определува рок од 3 месеци од денот на влегување во сила на овој Закон, за донесување на Образецот и начинот на водење на евиденцијата за месната самоуправа од ст</w:t>
      </w:r>
      <w:r w:rsidR="007871B5" w:rsidRPr="00381C2F">
        <w:rPr>
          <w:rFonts w:ascii="Tahoma" w:hAnsi="Tahoma" w:cs="Tahoma"/>
          <w:b w:val="0"/>
          <w:i w:val="0"/>
          <w:sz w:val="24"/>
          <w:szCs w:val="24"/>
        </w:rPr>
        <w:t>рана на надлежното министерство, кој што 18 години по донесувањето на Законот станува беспредметен, но од др</w:t>
      </w:r>
      <w:r w:rsidR="00690BB3">
        <w:rPr>
          <w:rFonts w:ascii="Tahoma" w:hAnsi="Tahoma" w:cs="Tahoma"/>
          <w:b w:val="0"/>
          <w:i w:val="0"/>
          <w:sz w:val="24"/>
          <w:szCs w:val="24"/>
        </w:rPr>
        <w:t>уга страна укажува на незавршен</w:t>
      </w:r>
      <w:r w:rsidR="007871B5" w:rsidRPr="00381C2F">
        <w:rPr>
          <w:rFonts w:ascii="Tahoma" w:hAnsi="Tahoma" w:cs="Tahoma"/>
          <w:b w:val="0"/>
          <w:i w:val="0"/>
          <w:sz w:val="24"/>
          <w:szCs w:val="24"/>
        </w:rPr>
        <w:t>а обврска.</w:t>
      </w:r>
    </w:p>
    <w:p w14:paraId="6EE0EC2C" w14:textId="77777777" w:rsidR="00B4779C" w:rsidRPr="00381C2F" w:rsidRDefault="00B4779C" w:rsidP="00BD4326">
      <w:pPr>
        <w:pStyle w:val="Heading1"/>
        <w:spacing w:line="276" w:lineRule="auto"/>
        <w:rPr>
          <w:rFonts w:ascii="Tahoma" w:hAnsi="Tahoma" w:cs="Tahoma"/>
          <w:b w:val="0"/>
          <w:i w:val="0"/>
          <w:sz w:val="24"/>
          <w:szCs w:val="24"/>
        </w:rPr>
      </w:pPr>
    </w:p>
    <w:p w14:paraId="45D13CCF" w14:textId="6F4EC695" w:rsidR="00B4779C" w:rsidRPr="00381C2F" w:rsidRDefault="00B4779C" w:rsidP="00BD4326">
      <w:pPr>
        <w:pStyle w:val="Heading1"/>
        <w:spacing w:line="276" w:lineRule="auto"/>
        <w:rPr>
          <w:rFonts w:ascii="Tahoma" w:hAnsi="Tahoma" w:cs="Tahoma"/>
          <w:b w:val="0"/>
          <w:i w:val="0"/>
          <w:sz w:val="24"/>
          <w:szCs w:val="24"/>
        </w:rPr>
      </w:pPr>
    </w:p>
    <w:p w14:paraId="3C252DA7" w14:textId="684452AB" w:rsidR="004B3784" w:rsidRPr="00381C2F" w:rsidRDefault="004B3784" w:rsidP="00BD4326">
      <w:pPr>
        <w:spacing w:line="276" w:lineRule="auto"/>
      </w:pPr>
    </w:p>
    <w:p w14:paraId="663D0DD7" w14:textId="0AC106D1" w:rsidR="004B3784" w:rsidRPr="00381C2F" w:rsidRDefault="004B3784" w:rsidP="00BD4326">
      <w:pPr>
        <w:spacing w:line="276" w:lineRule="auto"/>
      </w:pPr>
    </w:p>
    <w:p w14:paraId="2A2F3640" w14:textId="12CA6ECD" w:rsidR="00C10A8A" w:rsidRPr="00381C2F" w:rsidRDefault="00C10A8A" w:rsidP="00BD4326">
      <w:pPr>
        <w:spacing w:line="276" w:lineRule="auto"/>
      </w:pPr>
    </w:p>
    <w:p w14:paraId="7B096923" w14:textId="34FEC92A" w:rsidR="00C10A8A" w:rsidRPr="00381C2F" w:rsidRDefault="00C10A8A" w:rsidP="00BD4326">
      <w:pPr>
        <w:spacing w:line="276" w:lineRule="auto"/>
      </w:pPr>
    </w:p>
    <w:p w14:paraId="2D782022" w14:textId="72093B67" w:rsidR="00C10A8A" w:rsidRPr="00381C2F" w:rsidRDefault="00C10A8A" w:rsidP="00BD4326">
      <w:pPr>
        <w:spacing w:line="276" w:lineRule="auto"/>
      </w:pPr>
    </w:p>
    <w:p w14:paraId="6738D4CD" w14:textId="7CE1C3BF" w:rsidR="00C10A8A" w:rsidRPr="00381C2F" w:rsidRDefault="00C10A8A" w:rsidP="00BD4326">
      <w:pPr>
        <w:spacing w:line="276" w:lineRule="auto"/>
      </w:pPr>
    </w:p>
    <w:p w14:paraId="7C1F7A2F" w14:textId="1A4484B2" w:rsidR="00C10A8A" w:rsidRPr="00381C2F" w:rsidRDefault="00C10A8A" w:rsidP="00BD4326">
      <w:pPr>
        <w:spacing w:line="276" w:lineRule="auto"/>
      </w:pPr>
    </w:p>
    <w:p w14:paraId="51A35B42" w14:textId="091FB517" w:rsidR="00C10A8A" w:rsidRPr="00381C2F" w:rsidRDefault="00C10A8A" w:rsidP="00BD4326">
      <w:pPr>
        <w:spacing w:line="276" w:lineRule="auto"/>
      </w:pPr>
    </w:p>
    <w:p w14:paraId="2072F179" w14:textId="726FD302" w:rsidR="00C10A8A" w:rsidRPr="00381C2F" w:rsidRDefault="00C10A8A" w:rsidP="00BD4326">
      <w:pPr>
        <w:spacing w:line="276" w:lineRule="auto"/>
      </w:pPr>
    </w:p>
    <w:p w14:paraId="5906B4EF" w14:textId="394BE5B2" w:rsidR="00C10A8A" w:rsidRPr="00381C2F" w:rsidRDefault="00C10A8A" w:rsidP="00BD4326">
      <w:pPr>
        <w:spacing w:line="276" w:lineRule="auto"/>
      </w:pPr>
    </w:p>
    <w:p w14:paraId="4B5F85FB" w14:textId="77777777" w:rsidR="00C10A8A" w:rsidRPr="00381C2F" w:rsidRDefault="00C10A8A" w:rsidP="00BD4326">
      <w:pPr>
        <w:spacing w:line="276" w:lineRule="auto"/>
      </w:pPr>
    </w:p>
    <w:p w14:paraId="08E78B56" w14:textId="77777777" w:rsidR="00635A65" w:rsidRPr="00381C2F" w:rsidRDefault="00635A65" w:rsidP="00BD4326">
      <w:pPr>
        <w:pStyle w:val="Heading1"/>
        <w:spacing w:line="276" w:lineRule="auto"/>
        <w:rPr>
          <w:rFonts w:ascii="Tahoma" w:hAnsi="Tahoma" w:cs="Tahoma"/>
          <w:b w:val="0"/>
          <w:i w:val="0"/>
          <w:sz w:val="24"/>
          <w:szCs w:val="24"/>
        </w:rPr>
      </w:pPr>
      <w:r w:rsidRPr="00381C2F">
        <w:rPr>
          <w:rFonts w:ascii="Tahoma" w:hAnsi="Tahoma" w:cs="Tahoma"/>
          <w:b w:val="0"/>
          <w:i w:val="0"/>
          <w:sz w:val="24"/>
          <w:szCs w:val="24"/>
        </w:rPr>
        <w:t>VI. ПРЕПОРАКИ</w:t>
      </w:r>
    </w:p>
    <w:p w14:paraId="383F24BE" w14:textId="0FFB3075" w:rsidR="00FE282A" w:rsidRPr="00381C2F" w:rsidRDefault="00FE282A" w:rsidP="00BD4326">
      <w:pPr>
        <w:pStyle w:val="Heading1"/>
        <w:spacing w:line="276" w:lineRule="auto"/>
        <w:rPr>
          <w:rFonts w:ascii="Tahoma" w:hAnsi="Tahoma" w:cs="Tahoma"/>
          <w:b w:val="0"/>
          <w:i w:val="0"/>
          <w:sz w:val="24"/>
          <w:szCs w:val="24"/>
        </w:rPr>
      </w:pPr>
    </w:p>
    <w:p w14:paraId="69714D4F" w14:textId="77777777"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 xml:space="preserve">Системот на организацијата на локалната самоуправа во Р С Македонија на 80 општини и градот Скопје (како посебна единица на локална самоуправа), во изминатите 17 години, се потврди како релативно успешен модел. Исклучок претставува општината Пласница која поради лошото раководење (менаџирање) од страна на избраните градоначалници не успеа финансиски да се осамостои. </w:t>
      </w:r>
    </w:p>
    <w:p w14:paraId="3AAFCA0F" w14:textId="42B1CDDF"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 xml:space="preserve">Од аспект на територијалната поврзаност на населените места со општинските седишта се покажа како функционална  и оперативна организација. Сите населени места гравитираат кон седиштата на општините и се поврзани со </w:t>
      </w:r>
      <w:r w:rsidR="00690BB3" w:rsidRPr="00381C2F">
        <w:rPr>
          <w:rFonts w:ascii="Tahoma" w:hAnsi="Tahoma" w:cs="Tahoma"/>
          <w:sz w:val="24"/>
          <w:szCs w:val="24"/>
        </w:rPr>
        <w:t>соодветна</w:t>
      </w:r>
      <w:r w:rsidRPr="00381C2F">
        <w:rPr>
          <w:rFonts w:ascii="Tahoma" w:hAnsi="Tahoma" w:cs="Tahoma"/>
          <w:sz w:val="24"/>
          <w:szCs w:val="24"/>
        </w:rPr>
        <w:t xml:space="preserve"> патна мрежа. Исклучок претставува селото Бродец кое се наоѓа во долината на реката Радика и за да комуницира со градот Гостивар седиште на општината треба да помине преку општина Маврово и Ростуша.</w:t>
      </w:r>
    </w:p>
    <w:p w14:paraId="04E76CAE" w14:textId="77777777"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Законот треба да дефинира основни појмови употребени во текстот како што се општина, населено место, подрачје на општина, седиште на општина и др.</w:t>
      </w:r>
    </w:p>
    <w:p w14:paraId="3D4110C6" w14:textId="77777777"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Законот да го уреди начинот, условите  и постапката за формирање на нови населби и општини односно разработка на член 2 од Законот.</w:t>
      </w:r>
    </w:p>
    <w:p w14:paraId="042D534D" w14:textId="77777777"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Законот треба да уреди случаи кога едно населено место со својата населена структура ќе навлезе на подрачјето на друга општина (случајот со населбата Радишани во општина Чучер Сандево).</w:t>
      </w:r>
    </w:p>
    <w:p w14:paraId="59E15C81" w14:textId="77777777"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Закон треба да ја уреди обврската од воспоставување на катастарски граници на новоформирани населби и случаи за нивна корекција.</w:t>
      </w:r>
    </w:p>
    <w:p w14:paraId="35A6AF29" w14:textId="3191D530" w:rsidR="00FE282A" w:rsidRPr="00381C2F" w:rsidRDefault="00FE282A" w:rsidP="00BD4326">
      <w:pPr>
        <w:pStyle w:val="ListParagraph"/>
        <w:numPr>
          <w:ilvl w:val="0"/>
          <w:numId w:val="34"/>
        </w:numPr>
        <w:suppressAutoHyphens w:val="0"/>
        <w:spacing w:after="120"/>
        <w:rPr>
          <w:rFonts w:ascii="Tahoma" w:hAnsi="Tahoma" w:cs="Tahoma"/>
          <w:sz w:val="24"/>
          <w:szCs w:val="24"/>
        </w:rPr>
      </w:pPr>
      <w:r w:rsidRPr="00381C2F">
        <w:rPr>
          <w:rFonts w:ascii="Tahoma" w:hAnsi="Tahoma" w:cs="Tahoma"/>
          <w:sz w:val="24"/>
          <w:szCs w:val="24"/>
        </w:rPr>
        <w:t>Во член 10 став в)”општини во град Скопје”  треба да се преиспита дали Градот Скопје како посебна единица на локалната самоуправа треба да има општини во својата структура или квартови како во европските главни градови (Будимпешта, Прага, Варшава, Лондон, Берлин, Виена и др.). Главен град на Република Македонија е град Скопје кој претставува посебна единица на локална самоуправа и согласно Уставот во неговиот состав не</w:t>
      </w:r>
      <w:r w:rsidR="00690BB3">
        <w:rPr>
          <w:rFonts w:ascii="Tahoma" w:hAnsi="Tahoma" w:cs="Tahoma"/>
          <w:sz w:val="24"/>
          <w:szCs w:val="24"/>
          <w:lang w:val="en-US"/>
        </w:rPr>
        <w:t xml:space="preserve"> </w:t>
      </w:r>
      <w:r w:rsidRPr="00381C2F">
        <w:rPr>
          <w:rFonts w:ascii="Tahoma" w:hAnsi="Tahoma" w:cs="Tahoma"/>
          <w:sz w:val="24"/>
          <w:szCs w:val="24"/>
        </w:rPr>
        <w:t>може да има други населени места.</w:t>
      </w:r>
    </w:p>
    <w:p w14:paraId="569A79C1" w14:textId="731B921C" w:rsidR="00FE282A" w:rsidRPr="00381C2F" w:rsidRDefault="00FE282A" w:rsidP="00BD4326">
      <w:pPr>
        <w:pStyle w:val="ListParagraph"/>
        <w:numPr>
          <w:ilvl w:val="0"/>
          <w:numId w:val="34"/>
        </w:numPr>
        <w:suppressAutoHyphens w:val="0"/>
        <w:rPr>
          <w:rFonts w:ascii="Tahoma" w:hAnsi="Tahoma" w:cs="Tahoma"/>
          <w:sz w:val="24"/>
          <w:szCs w:val="24"/>
        </w:rPr>
      </w:pPr>
      <w:r w:rsidRPr="00381C2F">
        <w:rPr>
          <w:rFonts w:ascii="Tahoma" w:hAnsi="Tahoma" w:cs="Tahoma"/>
          <w:sz w:val="24"/>
          <w:szCs w:val="24"/>
        </w:rPr>
        <w:t xml:space="preserve">Постојната територијална организација на општините покажа дека општините со седиште во село повеќе се </w:t>
      </w:r>
      <w:r w:rsidR="00690BB3" w:rsidRPr="00381C2F">
        <w:rPr>
          <w:rFonts w:ascii="Tahoma" w:hAnsi="Tahoma" w:cs="Tahoma"/>
          <w:sz w:val="24"/>
          <w:szCs w:val="24"/>
        </w:rPr>
        <w:t>грижат</w:t>
      </w:r>
      <w:r w:rsidRPr="00381C2F">
        <w:rPr>
          <w:rFonts w:ascii="Tahoma" w:hAnsi="Tahoma" w:cs="Tahoma"/>
          <w:sz w:val="24"/>
          <w:szCs w:val="24"/>
        </w:rPr>
        <w:t xml:space="preserve"> за селските населби од општините со седиште во град иако им</w:t>
      </w:r>
      <w:r w:rsidR="00690BB3">
        <w:rPr>
          <w:rFonts w:ascii="Tahoma" w:hAnsi="Tahoma" w:cs="Tahoma"/>
          <w:sz w:val="24"/>
          <w:szCs w:val="24"/>
          <w:lang w:val="en-US"/>
        </w:rPr>
        <w:t>a</w:t>
      </w:r>
      <w:r w:rsidRPr="00381C2F">
        <w:rPr>
          <w:rFonts w:ascii="Tahoma" w:hAnsi="Tahoma" w:cs="Tahoma"/>
          <w:sz w:val="24"/>
          <w:szCs w:val="24"/>
        </w:rPr>
        <w:t>ат далеку помали буџети.</w:t>
      </w:r>
    </w:p>
    <w:p w14:paraId="7F3DD459" w14:textId="7409753C" w:rsidR="00FE282A" w:rsidRPr="00381C2F" w:rsidRDefault="00FE282A" w:rsidP="00BD4326">
      <w:pPr>
        <w:pStyle w:val="ListParagraph"/>
        <w:numPr>
          <w:ilvl w:val="0"/>
          <w:numId w:val="34"/>
        </w:numPr>
        <w:shd w:val="clear" w:color="auto" w:fill="FFFFFF"/>
        <w:suppressAutoHyphens w:val="0"/>
        <w:rPr>
          <w:rFonts w:ascii="Tahoma" w:hAnsi="Tahoma" w:cs="Tahoma"/>
          <w:color w:val="222222"/>
          <w:sz w:val="24"/>
          <w:szCs w:val="24"/>
        </w:rPr>
      </w:pPr>
      <w:r w:rsidRPr="00381C2F">
        <w:rPr>
          <w:rFonts w:ascii="Tahoma" w:hAnsi="Tahoma" w:cs="Tahoma"/>
          <w:color w:val="222222"/>
          <w:sz w:val="24"/>
          <w:szCs w:val="24"/>
        </w:rPr>
        <w:t xml:space="preserve">Потребно е да се отвори нов </w:t>
      </w:r>
      <w:r w:rsidR="00690BB3" w:rsidRPr="00381C2F">
        <w:rPr>
          <w:rFonts w:ascii="Tahoma" w:hAnsi="Tahoma" w:cs="Tahoma"/>
          <w:color w:val="222222"/>
          <w:sz w:val="24"/>
          <w:szCs w:val="24"/>
        </w:rPr>
        <w:t>процес</w:t>
      </w:r>
      <w:r w:rsidR="00690BB3">
        <w:rPr>
          <w:rFonts w:ascii="Tahoma" w:hAnsi="Tahoma" w:cs="Tahoma"/>
          <w:color w:val="222222"/>
          <w:sz w:val="24"/>
          <w:szCs w:val="24"/>
          <w:lang w:val="en-US"/>
        </w:rPr>
        <w:t>c</w:t>
      </w:r>
      <w:r w:rsidRPr="00381C2F">
        <w:rPr>
          <w:rFonts w:ascii="Tahoma" w:hAnsi="Tahoma" w:cs="Tahoma"/>
          <w:color w:val="222222"/>
          <w:sz w:val="24"/>
          <w:szCs w:val="24"/>
        </w:rPr>
        <w:t xml:space="preserve"> во кој се вклучи јавноста за определување на критериумите на населено место, следствено да се утврдат минимум критериуми кои би биле разработени со подзаконски акт.  </w:t>
      </w:r>
    </w:p>
    <w:p w14:paraId="0208687A" w14:textId="77777777" w:rsidR="00FE282A" w:rsidRPr="00381C2F" w:rsidRDefault="00FE282A" w:rsidP="00BD4326">
      <w:pPr>
        <w:pStyle w:val="ListParagraph"/>
        <w:numPr>
          <w:ilvl w:val="0"/>
          <w:numId w:val="34"/>
        </w:numPr>
        <w:shd w:val="clear" w:color="auto" w:fill="FFFFFF"/>
        <w:suppressAutoHyphens w:val="0"/>
        <w:rPr>
          <w:rFonts w:ascii="Tahoma" w:hAnsi="Tahoma" w:cs="Tahoma"/>
          <w:color w:val="222222"/>
          <w:sz w:val="24"/>
          <w:szCs w:val="24"/>
        </w:rPr>
      </w:pPr>
      <w:r w:rsidRPr="00381C2F">
        <w:rPr>
          <w:rFonts w:ascii="Tahoma" w:hAnsi="Tahoma" w:cs="Tahoma"/>
          <w:color w:val="222222"/>
          <w:sz w:val="24"/>
          <w:szCs w:val="24"/>
        </w:rPr>
        <w:t>За да се намали просторот за субјективизам и политизација  при територијалното организирање факторизирањето (мапирање на факторите) треба да се изрази во формула во кој ќе дефинира вредноста односно пондерот на секој поединечен фактор.</w:t>
      </w:r>
    </w:p>
    <w:p w14:paraId="179CB377" w14:textId="77777777" w:rsidR="00FE282A" w:rsidRPr="00381C2F" w:rsidRDefault="00FE282A" w:rsidP="00BD4326">
      <w:pPr>
        <w:pStyle w:val="ListParagraph"/>
        <w:numPr>
          <w:ilvl w:val="0"/>
          <w:numId w:val="34"/>
        </w:numPr>
        <w:shd w:val="clear" w:color="auto" w:fill="FFFFFF"/>
        <w:suppressAutoHyphens w:val="0"/>
        <w:rPr>
          <w:rFonts w:ascii="Tahoma" w:hAnsi="Tahoma" w:cs="Tahoma"/>
          <w:color w:val="222222"/>
          <w:sz w:val="24"/>
          <w:szCs w:val="24"/>
        </w:rPr>
      </w:pPr>
      <w:r w:rsidRPr="00381C2F">
        <w:rPr>
          <w:rFonts w:ascii="Tahoma" w:hAnsi="Tahoma" w:cs="Tahoma"/>
          <w:color w:val="222222"/>
          <w:sz w:val="24"/>
          <w:szCs w:val="24"/>
        </w:rPr>
        <w:t xml:space="preserve">Законот за територијална поделба треба да биде дериват на системскиот закон и на другите закони во таа насока потребна е поголема финансиска поддршка на општините во спроведувањето на законите за МОС и рамномерен регионален развој со цел да се намали диспаритетот помеѓу општините. </w:t>
      </w:r>
    </w:p>
    <w:p w14:paraId="719D96F9" w14:textId="77777777" w:rsidR="00FE282A" w:rsidRPr="00381C2F" w:rsidRDefault="00FE282A" w:rsidP="00BD4326">
      <w:pPr>
        <w:pStyle w:val="ListParagraph"/>
        <w:numPr>
          <w:ilvl w:val="0"/>
          <w:numId w:val="34"/>
        </w:numPr>
        <w:shd w:val="clear" w:color="auto" w:fill="FFFFFF"/>
        <w:suppressAutoHyphens w:val="0"/>
        <w:rPr>
          <w:rFonts w:ascii="Tahoma" w:hAnsi="Tahoma" w:cs="Tahoma"/>
          <w:color w:val="222222"/>
          <w:sz w:val="24"/>
          <w:szCs w:val="24"/>
        </w:rPr>
      </w:pPr>
      <w:r w:rsidRPr="00381C2F">
        <w:rPr>
          <w:rFonts w:ascii="Tahoma" w:hAnsi="Tahoma" w:cs="Tahoma"/>
          <w:color w:val="222222"/>
          <w:sz w:val="24"/>
          <w:szCs w:val="24"/>
        </w:rPr>
        <w:t>Сценаријата за окрупнување на општини преку нивно спојување или организирање на одредени функции (управување со отпад, води, култура и спорт, стручното образование, управување со заштитени подрачја и др.) на ниво на плански региони, или евентуалниот премин кон двостепена локална самоуправа треба да бидат резултат на длабинска анализа за евентуалните придобивки односно финансиски импликации на таквата системска промена и треба да бидат регулирани со системскиот закон.</w:t>
      </w:r>
    </w:p>
    <w:p w14:paraId="45B5CEE2" w14:textId="77777777" w:rsidR="00FE282A" w:rsidRPr="00381C2F" w:rsidRDefault="00FE282A" w:rsidP="00BD4326">
      <w:pPr>
        <w:pStyle w:val="ListParagraph"/>
        <w:numPr>
          <w:ilvl w:val="0"/>
          <w:numId w:val="34"/>
        </w:numPr>
        <w:shd w:val="clear" w:color="auto" w:fill="FFFFFF"/>
        <w:suppressAutoHyphens w:val="0"/>
        <w:rPr>
          <w:rFonts w:ascii="Tahoma" w:hAnsi="Tahoma" w:cs="Tahoma"/>
          <w:color w:val="222222"/>
          <w:sz w:val="24"/>
          <w:szCs w:val="24"/>
        </w:rPr>
      </w:pPr>
      <w:r w:rsidRPr="00381C2F">
        <w:rPr>
          <w:rFonts w:ascii="Tahoma" w:hAnsi="Tahoma" w:cs="Tahoma"/>
          <w:color w:val="222222"/>
          <w:sz w:val="24"/>
          <w:szCs w:val="24"/>
        </w:rPr>
        <w:t>Потребна е подлабока анализа за моделот на децентрализација и секоја евентуална промена треба да се доуреди со ЗЛС и потоа овие решенија треба да се рефлектираат во Законот за територијална поделба кој е дериват на ЗЛС.</w:t>
      </w:r>
    </w:p>
    <w:p w14:paraId="6ACE9AD3" w14:textId="77777777" w:rsidR="00FE282A" w:rsidRPr="00381C2F" w:rsidRDefault="00FE282A" w:rsidP="00BD4326">
      <w:pPr>
        <w:spacing w:line="276" w:lineRule="auto"/>
      </w:pPr>
    </w:p>
    <w:p w14:paraId="08B89B2C" w14:textId="5D0EBF35" w:rsidR="00613077" w:rsidRPr="00381C2F" w:rsidRDefault="00613077" w:rsidP="00BD4326">
      <w:pPr>
        <w:pStyle w:val="ListParagraph"/>
        <w:shd w:val="clear" w:color="auto" w:fill="FFFFFF"/>
        <w:suppressAutoHyphens w:val="0"/>
        <w:jc w:val="left"/>
        <w:rPr>
          <w:rFonts w:ascii="Helvetica" w:hAnsi="Helvetica"/>
          <w:color w:val="222222"/>
          <w:sz w:val="15"/>
          <w:szCs w:val="15"/>
        </w:rPr>
      </w:pPr>
    </w:p>
    <w:p w14:paraId="3F7F263E" w14:textId="77777777" w:rsidR="00FE282A" w:rsidRPr="00381C2F" w:rsidRDefault="00FE282A" w:rsidP="00BD4326">
      <w:pPr>
        <w:pStyle w:val="Heading2"/>
        <w:spacing w:line="276" w:lineRule="auto"/>
        <w:rPr>
          <w:rFonts w:ascii="Tahoma" w:hAnsi="Tahoma" w:cs="Tahoma"/>
          <w:i w:val="0"/>
          <w:sz w:val="24"/>
        </w:rPr>
      </w:pPr>
      <w:bookmarkStart w:id="14" w:name="_Toc105959362"/>
      <w:r w:rsidRPr="00381C2F">
        <w:rPr>
          <w:rFonts w:ascii="Tahoma" w:hAnsi="Tahoma" w:cs="Tahoma"/>
          <w:i w:val="0"/>
          <w:sz w:val="24"/>
        </w:rPr>
        <w:t>БИБЛИОГРАФИЈА</w:t>
      </w:r>
      <w:bookmarkEnd w:id="14"/>
    </w:p>
    <w:p w14:paraId="0BEAFB82" w14:textId="77777777" w:rsidR="00FE282A" w:rsidRPr="00381C2F" w:rsidRDefault="00FE282A" w:rsidP="00BD4326">
      <w:pPr>
        <w:pStyle w:val="Heading1"/>
        <w:spacing w:line="276" w:lineRule="auto"/>
      </w:pPr>
    </w:p>
    <w:p w14:paraId="50BF5BAE" w14:textId="77777777" w:rsidR="00FE282A" w:rsidRPr="00381C2F" w:rsidRDefault="00FE282A" w:rsidP="00BD4326">
      <w:pPr>
        <w:pStyle w:val="Heading2"/>
        <w:spacing w:line="276" w:lineRule="auto"/>
        <w:rPr>
          <w:rFonts w:ascii="Tahoma" w:hAnsi="Tahoma" w:cs="Tahoma"/>
          <w:i w:val="0"/>
          <w:sz w:val="24"/>
          <w:szCs w:val="24"/>
        </w:rPr>
      </w:pPr>
      <w:r w:rsidRPr="00381C2F">
        <w:rPr>
          <w:rFonts w:ascii="Tahoma" w:hAnsi="Tahoma" w:cs="Tahoma"/>
          <w:i w:val="0"/>
          <w:sz w:val="24"/>
          <w:szCs w:val="24"/>
        </w:rPr>
        <w:t xml:space="preserve">  </w:t>
      </w:r>
      <w:bookmarkStart w:id="15" w:name="_Toc105959363"/>
      <w:r w:rsidRPr="00381C2F">
        <w:rPr>
          <w:rFonts w:ascii="Tahoma" w:hAnsi="Tahoma" w:cs="Tahoma"/>
          <w:i w:val="0"/>
          <w:sz w:val="24"/>
          <w:szCs w:val="24"/>
        </w:rPr>
        <w:t>ПРАВНИ И ПЛАНСКИ ДОКУМЕНТИ, АНАЛИЗИ И ИЗВЕШТАИ:</w:t>
      </w:r>
      <w:bookmarkEnd w:id="15"/>
    </w:p>
    <w:p w14:paraId="582CF78E" w14:textId="12F9FD99" w:rsidR="00FE282A" w:rsidRPr="00806441" w:rsidRDefault="00806441" w:rsidP="00BD4326">
      <w:pPr>
        <w:pStyle w:val="ListParagraph"/>
        <w:numPr>
          <w:ilvl w:val="0"/>
          <w:numId w:val="6"/>
        </w:numPr>
        <w:tabs>
          <w:tab w:val="left" w:pos="1605"/>
        </w:tabs>
        <w:suppressAutoHyphens w:val="0"/>
        <w:spacing w:after="0"/>
        <w:jc w:val="left"/>
        <w:rPr>
          <w:rFonts w:ascii="Tahoma" w:hAnsi="Tahoma" w:cs="Tahoma"/>
          <w:b/>
          <w:sz w:val="24"/>
          <w:szCs w:val="24"/>
        </w:rPr>
      </w:pPr>
      <w:r w:rsidRPr="00806441">
        <w:rPr>
          <w:rFonts w:ascii="Tahoma" w:hAnsi="Tahoma" w:cs="Tahoma"/>
          <w:b/>
          <w:sz w:val="24"/>
          <w:szCs w:val="24"/>
        </w:rPr>
        <w:t>Устав на РС</w:t>
      </w:r>
      <w:r w:rsidR="00FE282A" w:rsidRPr="00806441">
        <w:rPr>
          <w:rFonts w:ascii="Tahoma" w:hAnsi="Tahoma" w:cs="Tahoma"/>
          <w:b/>
          <w:sz w:val="24"/>
          <w:szCs w:val="24"/>
        </w:rPr>
        <w:t xml:space="preserve">М </w:t>
      </w:r>
    </w:p>
    <w:p w14:paraId="7CDAF089" w14:textId="078AE69B" w:rsidR="00FE282A" w:rsidRPr="00806441" w:rsidRDefault="00FE282A" w:rsidP="00BD4326">
      <w:pPr>
        <w:pStyle w:val="ListParagraph"/>
        <w:numPr>
          <w:ilvl w:val="0"/>
          <w:numId w:val="6"/>
        </w:numPr>
        <w:tabs>
          <w:tab w:val="left" w:pos="1605"/>
        </w:tabs>
        <w:suppressAutoHyphens w:val="0"/>
        <w:spacing w:after="0"/>
        <w:jc w:val="left"/>
        <w:rPr>
          <w:rFonts w:ascii="Tahoma" w:hAnsi="Tahoma" w:cs="Tahoma"/>
          <w:b/>
          <w:sz w:val="24"/>
          <w:szCs w:val="24"/>
        </w:rPr>
      </w:pPr>
      <w:r w:rsidRPr="00806441">
        <w:rPr>
          <w:rFonts w:ascii="Tahoma" w:hAnsi="Tahoma" w:cs="Tahoma"/>
          <w:b/>
          <w:sz w:val="24"/>
          <w:szCs w:val="24"/>
        </w:rPr>
        <w:t>Закон за територијална организација</w:t>
      </w:r>
    </w:p>
    <w:p w14:paraId="5021D827" w14:textId="67DF8CC0" w:rsidR="00FE282A" w:rsidRPr="00806441" w:rsidRDefault="00806441" w:rsidP="00BD4326">
      <w:pPr>
        <w:pStyle w:val="ListParagraph"/>
        <w:numPr>
          <w:ilvl w:val="0"/>
          <w:numId w:val="6"/>
        </w:numPr>
        <w:rPr>
          <w:rFonts w:ascii="Tahoma" w:hAnsi="Tahoma" w:cs="Tahoma"/>
          <w:b/>
          <w:bCs/>
          <w:sz w:val="24"/>
          <w:szCs w:val="24"/>
        </w:rPr>
      </w:pPr>
      <w:r>
        <w:rPr>
          <w:rFonts w:ascii="Tahoma" w:hAnsi="Tahoma" w:cs="Tahoma"/>
          <w:b/>
          <w:bCs/>
          <w:sz w:val="24"/>
          <w:szCs w:val="24"/>
        </w:rPr>
        <w:t>Закон за локална</w:t>
      </w:r>
      <w:r w:rsidR="00FE282A" w:rsidRPr="00806441">
        <w:rPr>
          <w:rFonts w:ascii="Tahoma" w:hAnsi="Tahoma" w:cs="Tahoma"/>
          <w:b/>
          <w:bCs/>
          <w:sz w:val="24"/>
          <w:szCs w:val="24"/>
        </w:rPr>
        <w:t xml:space="preserve"> самоуправа</w:t>
      </w:r>
    </w:p>
    <w:p w14:paraId="3D6E3AA4" w14:textId="77777777" w:rsidR="00FE282A" w:rsidRPr="00806441" w:rsidRDefault="00FE282A" w:rsidP="00BD4326">
      <w:pPr>
        <w:pStyle w:val="ListParagraph"/>
        <w:numPr>
          <w:ilvl w:val="0"/>
          <w:numId w:val="6"/>
        </w:numPr>
        <w:rPr>
          <w:rFonts w:ascii="Tahoma" w:hAnsi="Tahoma" w:cs="Tahoma"/>
          <w:b/>
          <w:bCs/>
          <w:sz w:val="24"/>
          <w:szCs w:val="24"/>
        </w:rPr>
      </w:pPr>
      <w:r w:rsidRPr="00806441">
        <w:rPr>
          <w:rFonts w:ascii="Tahoma" w:hAnsi="Tahoma" w:cs="Tahoma"/>
          <w:b/>
          <w:bCs/>
          <w:sz w:val="24"/>
          <w:szCs w:val="24"/>
        </w:rPr>
        <w:t>Закон за меѓуопштинска соработка</w:t>
      </w:r>
    </w:p>
    <w:p w14:paraId="48CC83B0" w14:textId="56CCE976" w:rsidR="00FE282A" w:rsidRPr="00806441" w:rsidRDefault="00FE282A" w:rsidP="00BD4326">
      <w:pPr>
        <w:pStyle w:val="ListParagraph"/>
        <w:numPr>
          <w:ilvl w:val="0"/>
          <w:numId w:val="6"/>
        </w:numPr>
        <w:tabs>
          <w:tab w:val="left" w:pos="993"/>
        </w:tabs>
        <w:rPr>
          <w:rFonts w:ascii="Tahoma" w:hAnsi="Tahoma" w:cs="Tahoma"/>
          <w:b/>
          <w:sz w:val="24"/>
          <w:szCs w:val="24"/>
        </w:rPr>
      </w:pPr>
      <w:r w:rsidRPr="00806441">
        <w:rPr>
          <w:rFonts w:ascii="Tahoma" w:hAnsi="Tahoma" w:cs="Tahoma"/>
          <w:b/>
          <w:sz w:val="24"/>
          <w:szCs w:val="24"/>
        </w:rPr>
        <w:t>Закон за рамномерен регионален развој</w:t>
      </w:r>
    </w:p>
    <w:p w14:paraId="4164DF72" w14:textId="77777777" w:rsidR="00BD4326" w:rsidRPr="00806441" w:rsidRDefault="00BD4326" w:rsidP="00BD4326">
      <w:pPr>
        <w:pStyle w:val="ListParagraph"/>
        <w:numPr>
          <w:ilvl w:val="0"/>
          <w:numId w:val="6"/>
        </w:numPr>
        <w:suppressAutoHyphens w:val="0"/>
        <w:rPr>
          <w:rFonts w:ascii="Tahoma" w:hAnsi="Tahoma" w:cs="Tahoma"/>
          <w:b/>
          <w:sz w:val="24"/>
          <w:szCs w:val="24"/>
        </w:rPr>
      </w:pPr>
      <w:r w:rsidRPr="00806441">
        <w:rPr>
          <w:rFonts w:ascii="Tahoma" w:hAnsi="Tahoma" w:cs="Tahoma"/>
          <w:b/>
          <w:sz w:val="24"/>
          <w:szCs w:val="24"/>
        </w:rPr>
        <w:t xml:space="preserve">Закон за финансирање на единиците на локалната самоуправа </w:t>
      </w:r>
    </w:p>
    <w:p w14:paraId="01B5EB4D" w14:textId="6DF0B38D" w:rsidR="00FE282A" w:rsidRPr="00806441" w:rsidRDefault="00FE282A" w:rsidP="00BD4326">
      <w:pPr>
        <w:pStyle w:val="ListParagraph"/>
        <w:numPr>
          <w:ilvl w:val="0"/>
          <w:numId w:val="6"/>
        </w:numPr>
        <w:tabs>
          <w:tab w:val="left" w:pos="993"/>
        </w:tabs>
        <w:rPr>
          <w:rFonts w:ascii="Tahoma" w:hAnsi="Tahoma" w:cs="Tahoma"/>
          <w:b/>
          <w:sz w:val="24"/>
          <w:szCs w:val="24"/>
        </w:rPr>
      </w:pPr>
      <w:r w:rsidRPr="00806441">
        <w:rPr>
          <w:rFonts w:ascii="Tahoma" w:hAnsi="Tahoma" w:cs="Tahoma"/>
          <w:b/>
          <w:bCs/>
          <w:sz w:val="24"/>
          <w:szCs w:val="24"/>
        </w:rPr>
        <w:t>Програма за одржлив локален развој и децентрализација 2021-2026</w:t>
      </w:r>
    </w:p>
    <w:p w14:paraId="46251C23" w14:textId="3B5883E4" w:rsidR="00806441" w:rsidRPr="00806441" w:rsidRDefault="00806441" w:rsidP="00BD4326">
      <w:pPr>
        <w:pStyle w:val="ListParagraph"/>
        <w:numPr>
          <w:ilvl w:val="0"/>
          <w:numId w:val="6"/>
        </w:numPr>
        <w:tabs>
          <w:tab w:val="left" w:pos="993"/>
        </w:tabs>
        <w:rPr>
          <w:rFonts w:ascii="Tahoma" w:hAnsi="Tahoma" w:cs="Tahoma"/>
          <w:b/>
          <w:sz w:val="24"/>
          <w:szCs w:val="24"/>
        </w:rPr>
      </w:pPr>
      <w:r w:rsidRPr="00806441">
        <w:rPr>
          <w:rFonts w:ascii="Tahoma" w:hAnsi="Tahoma" w:cs="Tahoma"/>
          <w:b/>
          <w:bCs/>
          <w:sz w:val="24"/>
          <w:szCs w:val="24"/>
        </w:rPr>
        <w:t>Европска повелба за локална самоуправа</w:t>
      </w:r>
    </w:p>
    <w:p w14:paraId="3B10A750" w14:textId="77777777" w:rsidR="00FE282A" w:rsidRPr="00806441" w:rsidRDefault="00FE282A" w:rsidP="00BD4326">
      <w:pPr>
        <w:pStyle w:val="ListParagraph"/>
        <w:numPr>
          <w:ilvl w:val="0"/>
          <w:numId w:val="6"/>
        </w:numPr>
        <w:tabs>
          <w:tab w:val="left" w:pos="993"/>
        </w:tabs>
        <w:rPr>
          <w:rFonts w:ascii="Tahoma" w:hAnsi="Tahoma" w:cs="Tahoma"/>
          <w:b/>
          <w:bCs/>
          <w:sz w:val="24"/>
          <w:szCs w:val="24"/>
        </w:rPr>
      </w:pPr>
      <w:r w:rsidRPr="00806441">
        <w:rPr>
          <w:rFonts w:ascii="Tahoma" w:hAnsi="Tahoma" w:cs="Tahoma"/>
          <w:b/>
          <w:bCs/>
          <w:sz w:val="24"/>
          <w:szCs w:val="24"/>
        </w:rPr>
        <w:t>Стратегија за регионален развој 2021-2031</w:t>
      </w:r>
    </w:p>
    <w:p w14:paraId="08EF86B4" w14:textId="77777777" w:rsidR="00FE282A" w:rsidRPr="00806441" w:rsidRDefault="00FE282A" w:rsidP="00BD4326">
      <w:pPr>
        <w:pStyle w:val="ListParagraph"/>
        <w:numPr>
          <w:ilvl w:val="0"/>
          <w:numId w:val="6"/>
        </w:numPr>
        <w:tabs>
          <w:tab w:val="left" w:pos="1605"/>
        </w:tabs>
        <w:suppressAutoHyphens w:val="0"/>
        <w:spacing w:after="0"/>
        <w:rPr>
          <w:rFonts w:ascii="Tahoma" w:hAnsi="Tahoma" w:cs="Tahoma"/>
          <w:b/>
          <w:sz w:val="24"/>
          <w:szCs w:val="24"/>
        </w:rPr>
      </w:pPr>
      <w:r w:rsidRPr="00806441">
        <w:rPr>
          <w:rFonts w:ascii="Tahoma" w:hAnsi="Tahoma" w:cs="Tahoma"/>
          <w:b/>
          <w:sz w:val="24"/>
          <w:szCs w:val="24"/>
        </w:rPr>
        <w:t>Програма за одржлив локален развој и децентрализација во РМ 2015-2020</w:t>
      </w:r>
    </w:p>
    <w:p w14:paraId="680F5B50" w14:textId="77777777" w:rsidR="00FE282A" w:rsidRPr="00806441" w:rsidRDefault="00FE282A" w:rsidP="00BD4326">
      <w:pPr>
        <w:pStyle w:val="ListParagraph"/>
        <w:numPr>
          <w:ilvl w:val="0"/>
          <w:numId w:val="6"/>
        </w:numPr>
        <w:tabs>
          <w:tab w:val="left" w:pos="993"/>
        </w:tabs>
        <w:rPr>
          <w:rFonts w:ascii="Tahoma" w:hAnsi="Tahoma" w:cs="Tahoma"/>
          <w:b/>
          <w:sz w:val="24"/>
          <w:szCs w:val="24"/>
        </w:rPr>
      </w:pPr>
      <w:r w:rsidRPr="00806441">
        <w:rPr>
          <w:rFonts w:ascii="Tahoma" w:hAnsi="Tahoma" w:cs="Tahoma"/>
          <w:b/>
          <w:sz w:val="24"/>
          <w:szCs w:val="24"/>
        </w:rPr>
        <w:t xml:space="preserve">Меѓуопштинската соработка во Република Македонија-од норма до пракса’ </w:t>
      </w:r>
      <w:hyperlink r:id="rId11" w:history="1">
        <w:r w:rsidRPr="00806441">
          <w:rPr>
            <w:rStyle w:val="Hyperlink"/>
            <w:rFonts w:ascii="Tahoma" w:hAnsi="Tahoma" w:cs="Tahoma"/>
            <w:b/>
            <w:sz w:val="24"/>
            <w:szCs w:val="24"/>
          </w:rPr>
          <w:t>https://mls.gov.mk/images/publications/MOS/MOS_MK.pdf</w:t>
        </w:r>
      </w:hyperlink>
      <w:r w:rsidRPr="00806441">
        <w:rPr>
          <w:rFonts w:ascii="Tahoma" w:hAnsi="Tahoma" w:cs="Tahoma"/>
          <w:b/>
          <w:sz w:val="24"/>
          <w:szCs w:val="24"/>
        </w:rPr>
        <w:t xml:space="preserve"> </w:t>
      </w:r>
    </w:p>
    <w:p w14:paraId="302F078C" w14:textId="77777777" w:rsidR="00FE282A" w:rsidRPr="00806441" w:rsidRDefault="00FE282A" w:rsidP="00BD4326">
      <w:pPr>
        <w:pStyle w:val="FootnoteText"/>
        <w:numPr>
          <w:ilvl w:val="0"/>
          <w:numId w:val="7"/>
        </w:numPr>
        <w:spacing w:line="276" w:lineRule="auto"/>
        <w:jc w:val="both"/>
        <w:rPr>
          <w:rFonts w:ascii="Tahoma" w:hAnsi="Tahoma" w:cs="Tahoma"/>
          <w:b/>
          <w:sz w:val="24"/>
          <w:szCs w:val="24"/>
          <w:lang w:val="mk-MK"/>
        </w:rPr>
      </w:pPr>
      <w:r w:rsidRPr="00806441">
        <w:rPr>
          <w:rFonts w:ascii="Tahoma" w:hAnsi="Tahoma" w:cs="Tahoma"/>
          <w:b/>
          <w:sz w:val="24"/>
          <w:szCs w:val="24"/>
          <w:lang w:val="mk-MK"/>
        </w:rPr>
        <w:t xml:space="preserve">Форум ЦСИД, ,Како да се подобри работата на меснаta самоуправа во Македонија. Види повеќе на: </w:t>
      </w:r>
      <w:hyperlink r:id="rId12" w:history="1">
        <w:r w:rsidRPr="00806441">
          <w:rPr>
            <w:rStyle w:val="Hyperlink"/>
            <w:rFonts w:ascii="Tahoma" w:hAnsi="Tahoma" w:cs="Tahoma"/>
            <w:b/>
            <w:sz w:val="24"/>
            <w:szCs w:val="24"/>
            <w:lang w:val="mk-MK"/>
          </w:rPr>
          <w:t>https://weber-cep.s3.amazonaws.com/:resource_document/resource_document_88/Mesni_zaednici.pdf?1507906700</w:t>
        </w:r>
      </w:hyperlink>
    </w:p>
    <w:p w14:paraId="17414686" w14:textId="77777777" w:rsidR="00FE282A" w:rsidRPr="00806441" w:rsidRDefault="00FE282A" w:rsidP="00BD4326">
      <w:pPr>
        <w:pStyle w:val="FootnoteText"/>
        <w:numPr>
          <w:ilvl w:val="0"/>
          <w:numId w:val="7"/>
        </w:numPr>
        <w:spacing w:line="276" w:lineRule="auto"/>
        <w:jc w:val="both"/>
        <w:rPr>
          <w:rFonts w:ascii="Tahoma" w:hAnsi="Tahoma" w:cs="Tahoma"/>
          <w:b/>
          <w:sz w:val="24"/>
          <w:szCs w:val="24"/>
          <w:lang w:val="mk-MK"/>
        </w:rPr>
      </w:pPr>
      <w:r w:rsidRPr="00806441">
        <w:rPr>
          <w:rFonts w:ascii="Tahoma" w:hAnsi="Tahoma" w:cs="Tahoma"/>
          <w:b/>
          <w:sz w:val="24"/>
          <w:szCs w:val="24"/>
          <w:lang w:val="mk-MK"/>
        </w:rPr>
        <w:t>Центар за управување со промени. „Дали единиците на локалната самоуправа ги исполнуваат стандардите за добро управување?“ 2017. Види повеќе на: http://www.cup.org.mk/publications/Sumaren%20izveshtaj_MKD.pdf</w:t>
      </w:r>
    </w:p>
    <w:p w14:paraId="3E3B5327" w14:textId="77777777" w:rsidR="00FE282A" w:rsidRPr="00806441" w:rsidRDefault="00FE282A" w:rsidP="00BD4326">
      <w:pPr>
        <w:pStyle w:val="FootnoteText"/>
        <w:numPr>
          <w:ilvl w:val="0"/>
          <w:numId w:val="7"/>
        </w:numPr>
        <w:spacing w:line="276" w:lineRule="auto"/>
        <w:jc w:val="both"/>
        <w:rPr>
          <w:rFonts w:ascii="Tahoma" w:hAnsi="Tahoma" w:cs="Tahoma"/>
          <w:b/>
          <w:sz w:val="24"/>
          <w:szCs w:val="24"/>
          <w:lang w:val="mk-MK"/>
        </w:rPr>
      </w:pPr>
      <w:r w:rsidRPr="00806441">
        <w:rPr>
          <w:rFonts w:ascii="Tahoma" w:hAnsi="Tahoma" w:cs="Tahoma"/>
          <w:b/>
          <w:sz w:val="24"/>
          <w:szCs w:val="24"/>
          <w:lang w:val="mk-MK"/>
        </w:rPr>
        <w:t xml:space="preserve">Мисија на ОБСЕ во Скопје ,,Аналитички извештај за процесот на децентрализација    Види повеќе на </w:t>
      </w:r>
      <w:hyperlink r:id="rId13" w:history="1">
        <w:r w:rsidRPr="00806441">
          <w:rPr>
            <w:rStyle w:val="Hyperlink"/>
            <w:rFonts w:ascii="Tahoma" w:hAnsi="Tahoma" w:cs="Tahoma"/>
            <w:b/>
            <w:sz w:val="24"/>
            <w:szCs w:val="24"/>
            <w:lang w:val="mk-MK"/>
          </w:rPr>
          <w:t>https://www.osce.org/resources/publications?page=7&amp;filters=im_taxonomy_vid_1%3A%2818%29</w:t>
        </w:r>
      </w:hyperlink>
    </w:p>
    <w:p w14:paraId="04F1DC28" w14:textId="77777777" w:rsidR="00FE282A" w:rsidRPr="00806441" w:rsidRDefault="00FE282A" w:rsidP="00BD4326">
      <w:pPr>
        <w:pStyle w:val="FootnoteText"/>
        <w:numPr>
          <w:ilvl w:val="0"/>
          <w:numId w:val="7"/>
        </w:numPr>
        <w:spacing w:line="276" w:lineRule="auto"/>
        <w:jc w:val="both"/>
        <w:rPr>
          <w:rFonts w:ascii="Tahoma" w:hAnsi="Tahoma" w:cs="Tahoma"/>
          <w:b/>
          <w:sz w:val="24"/>
          <w:szCs w:val="24"/>
          <w:lang w:val="mk-MK"/>
        </w:rPr>
      </w:pPr>
      <w:r w:rsidRPr="00806441">
        <w:rPr>
          <w:rFonts w:ascii="Tahoma" w:hAnsi="Tahoma" w:cs="Tahoma"/>
          <w:b/>
          <w:sz w:val="24"/>
          <w:szCs w:val="24"/>
          <w:lang w:val="mk-MK"/>
        </w:rPr>
        <w:t xml:space="preserve">Мисија на ОБСЕ во Скопје,,Прирачник за </w:t>
      </w:r>
      <w:r w:rsidRPr="00806441">
        <w:rPr>
          <w:rFonts w:ascii="Tahoma" w:eastAsia="StobiSansCnLight-Light" w:hAnsi="Tahoma" w:cs="Tahoma"/>
          <w:b/>
          <w:sz w:val="24"/>
          <w:szCs w:val="24"/>
          <w:lang w:val="mk-MK"/>
        </w:rPr>
        <w:t>за промовирање на принципите на демократско управување во советите на единиците на локалната самоуправа,, Види повеќе на: https://www.osce.org/mk/mission-to-skopje/413075?download=true</w:t>
      </w:r>
    </w:p>
    <w:p w14:paraId="4D97ADF7" w14:textId="77777777" w:rsidR="00FE282A" w:rsidRPr="00806441" w:rsidRDefault="00FE282A" w:rsidP="00BD4326">
      <w:pPr>
        <w:pStyle w:val="FootnoteText"/>
        <w:numPr>
          <w:ilvl w:val="0"/>
          <w:numId w:val="7"/>
        </w:numPr>
        <w:spacing w:line="276" w:lineRule="auto"/>
        <w:jc w:val="both"/>
        <w:rPr>
          <w:rFonts w:ascii="Tahoma" w:hAnsi="Tahoma" w:cs="Tahoma"/>
          <w:b/>
          <w:sz w:val="24"/>
          <w:szCs w:val="24"/>
          <w:lang w:val="mk-MK"/>
        </w:rPr>
      </w:pPr>
      <w:r w:rsidRPr="00806441">
        <w:rPr>
          <w:rFonts w:ascii="Tahoma" w:hAnsi="Tahoma" w:cs="Tahoma"/>
          <w:b/>
          <w:sz w:val="24"/>
          <w:szCs w:val="24"/>
          <w:lang w:val="mk-MK"/>
        </w:rPr>
        <w:t>УНДП- МЛС ,,Студија за постоечките е-услуги на локално ниво и потребите и можностите за воведување на нови е-услуги,,   http://mls.gov.mk/images/publications/local_eservices/Local%20e-Services%20Study_MK.pdf</w:t>
      </w:r>
    </w:p>
    <w:p w14:paraId="4EF9C8DA" w14:textId="77777777" w:rsidR="00FE282A" w:rsidRPr="00381C2F" w:rsidRDefault="00FE282A" w:rsidP="00BD4326">
      <w:pPr>
        <w:spacing w:line="276" w:lineRule="auto"/>
        <w:rPr>
          <w:rFonts w:ascii="Tahoma" w:hAnsi="Tahoma" w:cs="Tahoma"/>
          <w:sz w:val="22"/>
          <w:szCs w:val="22"/>
        </w:rPr>
      </w:pPr>
    </w:p>
    <w:p w14:paraId="5F9B3127" w14:textId="77777777" w:rsidR="00FE282A" w:rsidRPr="00381C2F" w:rsidRDefault="00FE282A" w:rsidP="00BD4326">
      <w:pPr>
        <w:spacing w:line="276" w:lineRule="auto"/>
        <w:rPr>
          <w:rFonts w:ascii="Tahoma" w:hAnsi="Tahoma" w:cs="Tahoma"/>
          <w:sz w:val="22"/>
          <w:szCs w:val="22"/>
        </w:rPr>
      </w:pPr>
    </w:p>
    <w:p w14:paraId="5FB99CD4" w14:textId="77777777" w:rsidR="00FE282A" w:rsidRPr="00381C2F" w:rsidRDefault="00FE282A" w:rsidP="00BD4326">
      <w:pPr>
        <w:spacing w:line="276" w:lineRule="auto"/>
        <w:rPr>
          <w:rFonts w:ascii="Tahoma" w:hAnsi="Tahoma" w:cs="Tahoma"/>
          <w:sz w:val="22"/>
          <w:szCs w:val="22"/>
        </w:rPr>
      </w:pPr>
    </w:p>
    <w:p w14:paraId="6EC24DED" w14:textId="09BD1171" w:rsidR="00FE282A" w:rsidRPr="00381C2F" w:rsidRDefault="00FE282A" w:rsidP="00BD4326">
      <w:pPr>
        <w:pStyle w:val="Heading2"/>
        <w:spacing w:line="276" w:lineRule="auto"/>
        <w:rPr>
          <w:rFonts w:ascii="Tahoma" w:hAnsi="Tahoma" w:cs="Tahoma"/>
          <w:i w:val="0"/>
          <w:sz w:val="24"/>
        </w:rPr>
      </w:pPr>
      <w:bookmarkStart w:id="16" w:name="_Toc105959364"/>
      <w:r w:rsidRPr="00381C2F">
        <w:rPr>
          <w:rFonts w:ascii="Tahoma" w:hAnsi="Tahoma" w:cs="Tahoma"/>
          <w:i w:val="0"/>
          <w:sz w:val="24"/>
        </w:rPr>
        <w:t>ИНТЕРВЈУА</w:t>
      </w:r>
      <w:bookmarkEnd w:id="16"/>
      <w:r w:rsidR="00DF262D" w:rsidRPr="00381C2F">
        <w:rPr>
          <w:rFonts w:ascii="Tahoma" w:hAnsi="Tahoma" w:cs="Tahoma"/>
          <w:i w:val="0"/>
          <w:sz w:val="24"/>
        </w:rPr>
        <w:t xml:space="preserve"> И ФОКУС ГРУПИ</w:t>
      </w:r>
    </w:p>
    <w:p w14:paraId="6B7910DE" w14:textId="3E7AEE3C" w:rsidR="007E6674" w:rsidRPr="00381C2F" w:rsidRDefault="00785D49" w:rsidP="00BD4326">
      <w:pPr>
        <w:pStyle w:val="ListParagraph"/>
        <w:numPr>
          <w:ilvl w:val="0"/>
          <w:numId w:val="35"/>
        </w:numPr>
        <w:rPr>
          <w:rFonts w:ascii="Tahoma" w:hAnsi="Tahoma" w:cs="Tahoma"/>
          <w:sz w:val="24"/>
          <w:szCs w:val="24"/>
        </w:rPr>
      </w:pPr>
      <w:r>
        <w:rPr>
          <w:rFonts w:ascii="Tahoma" w:hAnsi="Tahoma" w:cs="Tahoma"/>
          <w:sz w:val="24"/>
          <w:szCs w:val="24"/>
        </w:rPr>
        <w:t xml:space="preserve">Кирил Парталов, </w:t>
      </w:r>
      <w:r w:rsidR="00FE282A" w:rsidRPr="00381C2F">
        <w:rPr>
          <w:rFonts w:ascii="Tahoma" w:hAnsi="Tahoma" w:cs="Tahoma"/>
          <w:sz w:val="24"/>
          <w:szCs w:val="24"/>
        </w:rPr>
        <w:t>Државен секретар -Министерство за локална самоуправа</w:t>
      </w:r>
    </w:p>
    <w:p w14:paraId="5202FF36" w14:textId="5349176D" w:rsidR="007E6674" w:rsidRPr="00381C2F" w:rsidRDefault="007E6674" w:rsidP="00BD4326">
      <w:pPr>
        <w:pStyle w:val="ListParagraph"/>
        <w:numPr>
          <w:ilvl w:val="0"/>
          <w:numId w:val="35"/>
        </w:numPr>
        <w:rPr>
          <w:rFonts w:ascii="Tahoma" w:hAnsi="Tahoma" w:cs="Tahoma"/>
          <w:sz w:val="24"/>
          <w:szCs w:val="24"/>
        </w:rPr>
      </w:pPr>
      <w:r w:rsidRPr="00381C2F">
        <w:rPr>
          <w:rFonts w:ascii="Tahoma" w:hAnsi="Tahoma" w:cs="Tahoma"/>
          <w:sz w:val="24"/>
          <w:szCs w:val="24"/>
        </w:rPr>
        <w:t>Ели Чакар- Министерство за локална самоуправ</w:t>
      </w:r>
      <w:r w:rsidR="002840EE">
        <w:rPr>
          <w:rFonts w:ascii="Tahoma" w:hAnsi="Tahoma" w:cs="Tahoma"/>
          <w:sz w:val="24"/>
          <w:szCs w:val="24"/>
        </w:rPr>
        <w:t>а</w:t>
      </w:r>
    </w:p>
    <w:p w14:paraId="58059F52" w14:textId="4732CFDC" w:rsidR="007E6674" w:rsidRPr="00381C2F" w:rsidRDefault="007E6674" w:rsidP="00BD4326">
      <w:pPr>
        <w:pStyle w:val="ListParagraph"/>
        <w:numPr>
          <w:ilvl w:val="0"/>
          <w:numId w:val="35"/>
        </w:numPr>
        <w:rPr>
          <w:rFonts w:ascii="Tahoma" w:hAnsi="Tahoma" w:cs="Tahoma"/>
          <w:sz w:val="24"/>
          <w:szCs w:val="24"/>
        </w:rPr>
      </w:pPr>
      <w:r w:rsidRPr="00381C2F">
        <w:rPr>
          <w:rFonts w:ascii="Tahoma" w:hAnsi="Tahoma" w:cs="Tahoma"/>
          <w:sz w:val="24"/>
          <w:szCs w:val="24"/>
        </w:rPr>
        <w:t>Сузана Најкова- Министерство за локална самоуправ</w:t>
      </w:r>
      <w:r w:rsidR="002840EE">
        <w:rPr>
          <w:rFonts w:ascii="Tahoma" w:hAnsi="Tahoma" w:cs="Tahoma"/>
          <w:sz w:val="24"/>
          <w:szCs w:val="24"/>
        </w:rPr>
        <w:t>а</w:t>
      </w:r>
    </w:p>
    <w:p w14:paraId="07FA7084" w14:textId="02B06888" w:rsidR="00FE282A" w:rsidRPr="00381C2F" w:rsidRDefault="00690BB3" w:rsidP="00BD4326">
      <w:pPr>
        <w:pStyle w:val="ListParagraph"/>
        <w:numPr>
          <w:ilvl w:val="0"/>
          <w:numId w:val="35"/>
        </w:numPr>
        <w:rPr>
          <w:rFonts w:ascii="Tahoma" w:hAnsi="Tahoma" w:cs="Tahoma"/>
          <w:sz w:val="24"/>
          <w:szCs w:val="24"/>
        </w:rPr>
      </w:pPr>
      <w:r>
        <w:rPr>
          <w:rFonts w:ascii="Tahoma" w:hAnsi="Tahoma" w:cs="Tahoma"/>
          <w:sz w:val="24"/>
          <w:szCs w:val="24"/>
        </w:rPr>
        <w:t>Звонко Пекевски -</w:t>
      </w:r>
      <w:r w:rsidR="00DF262D" w:rsidRPr="00381C2F">
        <w:rPr>
          <w:rFonts w:ascii="Tahoma" w:hAnsi="Tahoma" w:cs="Tahoma"/>
          <w:sz w:val="24"/>
          <w:szCs w:val="24"/>
        </w:rPr>
        <w:t xml:space="preserve">Градоначалник на општина </w:t>
      </w:r>
      <w:r w:rsidR="007E6674" w:rsidRPr="00381C2F">
        <w:rPr>
          <w:rFonts w:ascii="Tahoma" w:hAnsi="Tahoma" w:cs="Tahoma"/>
          <w:sz w:val="24"/>
          <w:szCs w:val="24"/>
        </w:rPr>
        <w:t>Берово</w:t>
      </w:r>
    </w:p>
    <w:p w14:paraId="310E7A78" w14:textId="39E18955" w:rsidR="007E6674" w:rsidRPr="00381C2F" w:rsidRDefault="00785D49" w:rsidP="00BD4326">
      <w:pPr>
        <w:pStyle w:val="ListParagraph"/>
        <w:numPr>
          <w:ilvl w:val="0"/>
          <w:numId w:val="35"/>
        </w:numPr>
        <w:rPr>
          <w:rFonts w:ascii="Tahoma" w:hAnsi="Tahoma" w:cs="Tahoma"/>
          <w:sz w:val="24"/>
          <w:szCs w:val="24"/>
        </w:rPr>
      </w:pPr>
      <w:r>
        <w:rPr>
          <w:rFonts w:ascii="Tahoma" w:hAnsi="Tahoma" w:cs="Tahoma"/>
          <w:sz w:val="24"/>
          <w:szCs w:val="24"/>
        </w:rPr>
        <w:t xml:space="preserve">Апостол Симовски, </w:t>
      </w:r>
      <w:r w:rsidR="007E6674" w:rsidRPr="00381C2F">
        <w:rPr>
          <w:rFonts w:ascii="Tahoma" w:hAnsi="Tahoma" w:cs="Tahoma"/>
          <w:sz w:val="24"/>
          <w:szCs w:val="24"/>
        </w:rPr>
        <w:t>Директор на државен завод за статистика</w:t>
      </w:r>
    </w:p>
    <w:p w14:paraId="7E58E555" w14:textId="7B3D597E" w:rsidR="00FE282A" w:rsidRPr="00381C2F" w:rsidRDefault="00785D49" w:rsidP="00BD4326">
      <w:pPr>
        <w:pStyle w:val="ListParagraph"/>
        <w:numPr>
          <w:ilvl w:val="0"/>
          <w:numId w:val="35"/>
        </w:numPr>
        <w:rPr>
          <w:rFonts w:ascii="Tahoma" w:hAnsi="Tahoma" w:cs="Tahoma"/>
          <w:sz w:val="24"/>
          <w:szCs w:val="24"/>
        </w:rPr>
      </w:pPr>
      <w:r>
        <w:rPr>
          <w:rFonts w:ascii="Tahoma" w:hAnsi="Tahoma" w:cs="Tahoma"/>
          <w:sz w:val="24"/>
          <w:szCs w:val="24"/>
        </w:rPr>
        <w:t>Рамиз Реџепи, Директор на Б</w:t>
      </w:r>
      <w:r w:rsidR="00FE282A" w:rsidRPr="00381C2F">
        <w:rPr>
          <w:rFonts w:ascii="Tahoma" w:hAnsi="Tahoma" w:cs="Tahoma"/>
          <w:sz w:val="24"/>
          <w:szCs w:val="24"/>
        </w:rPr>
        <w:t>иро</w:t>
      </w:r>
      <w:r>
        <w:rPr>
          <w:rFonts w:ascii="Tahoma" w:hAnsi="Tahoma" w:cs="Tahoma"/>
          <w:sz w:val="24"/>
          <w:szCs w:val="24"/>
        </w:rPr>
        <w:t>то за регионален р</w:t>
      </w:r>
      <w:r w:rsidR="00FE282A" w:rsidRPr="00381C2F">
        <w:rPr>
          <w:rFonts w:ascii="Tahoma" w:hAnsi="Tahoma" w:cs="Tahoma"/>
          <w:sz w:val="24"/>
          <w:szCs w:val="24"/>
        </w:rPr>
        <w:t>азвој</w:t>
      </w:r>
    </w:p>
    <w:p w14:paraId="3362DB20" w14:textId="3CA370BE" w:rsidR="00FE282A" w:rsidRPr="00381C2F" w:rsidRDefault="00690BB3" w:rsidP="00BD4326">
      <w:pPr>
        <w:pStyle w:val="ListParagraph"/>
        <w:numPr>
          <w:ilvl w:val="0"/>
          <w:numId w:val="35"/>
        </w:numPr>
        <w:rPr>
          <w:rFonts w:ascii="Tahoma" w:hAnsi="Tahoma" w:cs="Tahoma"/>
          <w:sz w:val="24"/>
          <w:szCs w:val="24"/>
        </w:rPr>
      </w:pPr>
      <w:r>
        <w:rPr>
          <w:rFonts w:ascii="Tahoma" w:hAnsi="Tahoma" w:cs="Tahoma"/>
          <w:sz w:val="24"/>
          <w:szCs w:val="24"/>
        </w:rPr>
        <w:t>Фатмир Саити-</w:t>
      </w:r>
      <w:r w:rsidR="00FE282A" w:rsidRPr="00381C2F">
        <w:rPr>
          <w:rFonts w:ascii="Tahoma" w:hAnsi="Tahoma" w:cs="Tahoma"/>
          <w:sz w:val="24"/>
          <w:szCs w:val="24"/>
        </w:rPr>
        <w:t xml:space="preserve">Директор на </w:t>
      </w:r>
      <w:r w:rsidR="00DF262D" w:rsidRPr="00381C2F">
        <w:rPr>
          <w:rFonts w:ascii="Tahoma" w:hAnsi="Tahoma" w:cs="Tahoma"/>
          <w:sz w:val="24"/>
          <w:szCs w:val="24"/>
        </w:rPr>
        <w:t>Центарот на полошкиот плански регион</w:t>
      </w:r>
    </w:p>
    <w:p w14:paraId="727D2E2B" w14:textId="2ED1BD28" w:rsidR="00FE282A" w:rsidRPr="00381C2F" w:rsidRDefault="00690BB3" w:rsidP="00BD4326">
      <w:pPr>
        <w:pStyle w:val="ListParagraph"/>
        <w:numPr>
          <w:ilvl w:val="0"/>
          <w:numId w:val="35"/>
        </w:numPr>
        <w:rPr>
          <w:rFonts w:ascii="Tahoma" w:hAnsi="Tahoma" w:cs="Tahoma"/>
          <w:sz w:val="24"/>
          <w:szCs w:val="24"/>
        </w:rPr>
      </w:pPr>
      <w:r>
        <w:rPr>
          <w:rFonts w:ascii="Tahoma" w:hAnsi="Tahoma" w:cs="Tahoma"/>
          <w:sz w:val="24"/>
          <w:szCs w:val="24"/>
        </w:rPr>
        <w:t>Мирјана Лозаноск</w:t>
      </w:r>
      <w:r w:rsidR="00420720">
        <w:rPr>
          <w:rFonts w:ascii="Tahoma" w:hAnsi="Tahoma" w:cs="Tahoma"/>
          <w:sz w:val="24"/>
          <w:szCs w:val="24"/>
        </w:rPr>
        <w:t>а</w:t>
      </w:r>
      <w:r>
        <w:rPr>
          <w:rFonts w:ascii="Tahoma" w:hAnsi="Tahoma" w:cs="Tahoma"/>
          <w:sz w:val="24"/>
          <w:szCs w:val="24"/>
        </w:rPr>
        <w:t xml:space="preserve">- </w:t>
      </w:r>
      <w:r w:rsidR="00FE282A" w:rsidRPr="00381C2F">
        <w:rPr>
          <w:rFonts w:ascii="Tahoma" w:hAnsi="Tahoma" w:cs="Tahoma"/>
          <w:sz w:val="24"/>
          <w:szCs w:val="24"/>
        </w:rPr>
        <w:t>Дире</w:t>
      </w:r>
      <w:r w:rsidR="007E6674" w:rsidRPr="00381C2F">
        <w:rPr>
          <w:rFonts w:ascii="Tahoma" w:hAnsi="Tahoma" w:cs="Tahoma"/>
          <w:sz w:val="24"/>
          <w:szCs w:val="24"/>
        </w:rPr>
        <w:t>ктор на Центарот на југо-западен</w:t>
      </w:r>
      <w:r w:rsidR="00FE282A" w:rsidRPr="00381C2F">
        <w:rPr>
          <w:rFonts w:ascii="Tahoma" w:hAnsi="Tahoma" w:cs="Tahoma"/>
          <w:sz w:val="24"/>
          <w:szCs w:val="24"/>
        </w:rPr>
        <w:t xml:space="preserve"> плански регион</w:t>
      </w:r>
    </w:p>
    <w:p w14:paraId="55F7F569" w14:textId="52093006" w:rsidR="007E6674" w:rsidRPr="00381C2F" w:rsidRDefault="00690BB3" w:rsidP="00BD4326">
      <w:pPr>
        <w:pStyle w:val="ListParagraph"/>
        <w:numPr>
          <w:ilvl w:val="0"/>
          <w:numId w:val="35"/>
        </w:numPr>
        <w:rPr>
          <w:rFonts w:ascii="Tahoma" w:hAnsi="Tahoma" w:cs="Tahoma"/>
          <w:sz w:val="24"/>
          <w:szCs w:val="24"/>
        </w:rPr>
      </w:pPr>
      <w:r>
        <w:rPr>
          <w:rFonts w:ascii="Tahoma" w:hAnsi="Tahoma" w:cs="Tahoma"/>
          <w:sz w:val="24"/>
          <w:szCs w:val="24"/>
        </w:rPr>
        <w:t>Душица Периши</w:t>
      </w:r>
      <w:r w:rsidR="00420720">
        <w:rPr>
          <w:rFonts w:ascii="Tahoma" w:hAnsi="Tahoma" w:cs="Tahoma"/>
          <w:sz w:val="24"/>
          <w:szCs w:val="24"/>
        </w:rPr>
        <w:t>ќ</w:t>
      </w:r>
      <w:r>
        <w:rPr>
          <w:rFonts w:ascii="Tahoma" w:hAnsi="Tahoma" w:cs="Tahoma"/>
          <w:sz w:val="24"/>
          <w:szCs w:val="24"/>
        </w:rPr>
        <w:t>-</w:t>
      </w:r>
      <w:r w:rsidR="007E6674" w:rsidRPr="00381C2F">
        <w:rPr>
          <w:rFonts w:ascii="Tahoma" w:hAnsi="Tahoma" w:cs="Tahoma"/>
          <w:sz w:val="24"/>
          <w:szCs w:val="24"/>
        </w:rPr>
        <w:t>Директор на ЗЕЛС</w:t>
      </w:r>
    </w:p>
    <w:p w14:paraId="20CF8D39" w14:textId="1C9B6869" w:rsidR="00DF262D" w:rsidRPr="00381C2F" w:rsidRDefault="00DF262D" w:rsidP="00BD4326">
      <w:pPr>
        <w:pStyle w:val="ListParagraph"/>
        <w:numPr>
          <w:ilvl w:val="0"/>
          <w:numId w:val="35"/>
        </w:numPr>
        <w:rPr>
          <w:rFonts w:ascii="Tahoma" w:hAnsi="Tahoma" w:cs="Tahoma"/>
          <w:sz w:val="24"/>
          <w:szCs w:val="24"/>
        </w:rPr>
      </w:pPr>
      <w:r w:rsidRPr="00381C2F">
        <w:rPr>
          <w:rFonts w:ascii="Tahoma" w:hAnsi="Tahoma" w:cs="Tahoma"/>
          <w:sz w:val="24"/>
          <w:szCs w:val="24"/>
        </w:rPr>
        <w:t>Пене Пенев- екперт</w:t>
      </w:r>
    </w:p>
    <w:p w14:paraId="110157EB" w14:textId="38C70F68" w:rsidR="00DF262D" w:rsidRPr="00381C2F" w:rsidRDefault="00DF262D" w:rsidP="00BD4326">
      <w:pPr>
        <w:pStyle w:val="ListParagraph"/>
        <w:numPr>
          <w:ilvl w:val="0"/>
          <w:numId w:val="35"/>
        </w:numPr>
        <w:rPr>
          <w:rFonts w:ascii="Tahoma" w:hAnsi="Tahoma" w:cs="Tahoma"/>
          <w:sz w:val="24"/>
          <w:szCs w:val="24"/>
        </w:rPr>
      </w:pPr>
      <w:r w:rsidRPr="00381C2F">
        <w:rPr>
          <w:rFonts w:ascii="Tahoma" w:hAnsi="Tahoma" w:cs="Tahoma"/>
          <w:sz w:val="24"/>
          <w:szCs w:val="24"/>
        </w:rPr>
        <w:t>Јорде Јакимовски-експерт</w:t>
      </w:r>
    </w:p>
    <w:p w14:paraId="47A6D894" w14:textId="797E015D" w:rsidR="00DF262D" w:rsidRPr="00381C2F" w:rsidRDefault="00DF262D" w:rsidP="00BD4326">
      <w:pPr>
        <w:pStyle w:val="ListParagraph"/>
        <w:numPr>
          <w:ilvl w:val="0"/>
          <w:numId w:val="35"/>
        </w:numPr>
        <w:rPr>
          <w:rFonts w:ascii="Tahoma" w:hAnsi="Tahoma" w:cs="Tahoma"/>
          <w:sz w:val="24"/>
          <w:szCs w:val="24"/>
        </w:rPr>
      </w:pPr>
      <w:r w:rsidRPr="00381C2F">
        <w:rPr>
          <w:rFonts w:ascii="Tahoma" w:hAnsi="Tahoma" w:cs="Tahoma"/>
          <w:sz w:val="24"/>
          <w:szCs w:val="24"/>
        </w:rPr>
        <w:t>Тони Поповски експерт</w:t>
      </w:r>
    </w:p>
    <w:p w14:paraId="72075347" w14:textId="44E61E49" w:rsidR="007E6674" w:rsidRDefault="007E6674" w:rsidP="00BD4326">
      <w:pPr>
        <w:pStyle w:val="ListParagraph"/>
        <w:numPr>
          <w:ilvl w:val="0"/>
          <w:numId w:val="35"/>
        </w:numPr>
        <w:rPr>
          <w:rFonts w:ascii="Tahoma" w:hAnsi="Tahoma" w:cs="Tahoma"/>
          <w:sz w:val="24"/>
          <w:szCs w:val="24"/>
        </w:rPr>
      </w:pPr>
      <w:r w:rsidRPr="00381C2F">
        <w:rPr>
          <w:rFonts w:ascii="Tahoma" w:hAnsi="Tahoma" w:cs="Tahoma"/>
          <w:sz w:val="24"/>
          <w:szCs w:val="24"/>
        </w:rPr>
        <w:t>Енвер Пајазити-поранешен градоначалник на општина Брвеница</w:t>
      </w:r>
    </w:p>
    <w:p w14:paraId="4B24AFD5" w14:textId="4E6F6550" w:rsidR="00690BB3" w:rsidRPr="00381C2F" w:rsidRDefault="00690BB3" w:rsidP="00BD4326">
      <w:pPr>
        <w:pStyle w:val="ListParagraph"/>
        <w:numPr>
          <w:ilvl w:val="0"/>
          <w:numId w:val="35"/>
        </w:numPr>
        <w:rPr>
          <w:rFonts w:ascii="Tahoma" w:hAnsi="Tahoma" w:cs="Tahoma"/>
          <w:sz w:val="24"/>
          <w:szCs w:val="24"/>
        </w:rPr>
      </w:pPr>
      <w:r>
        <w:rPr>
          <w:rFonts w:ascii="Tahoma" w:hAnsi="Tahoma" w:cs="Tahoma"/>
          <w:sz w:val="24"/>
          <w:szCs w:val="24"/>
        </w:rPr>
        <w:t>Веби Исмиали-поранешен градоначалник на поранешната општина Џепчиште</w:t>
      </w:r>
    </w:p>
    <w:p w14:paraId="5C90A5D2" w14:textId="1C38DF7D" w:rsidR="007E6674" w:rsidRDefault="00690BB3" w:rsidP="00BD4326">
      <w:pPr>
        <w:pStyle w:val="ListParagraph"/>
        <w:numPr>
          <w:ilvl w:val="0"/>
          <w:numId w:val="35"/>
        </w:numPr>
        <w:rPr>
          <w:rFonts w:ascii="Tahoma" w:hAnsi="Tahoma" w:cs="Tahoma"/>
          <w:sz w:val="24"/>
          <w:szCs w:val="24"/>
        </w:rPr>
      </w:pPr>
      <w:r>
        <w:rPr>
          <w:rFonts w:ascii="Tahoma" w:hAnsi="Tahoma" w:cs="Tahoma"/>
          <w:sz w:val="24"/>
          <w:szCs w:val="24"/>
        </w:rPr>
        <w:t>Муамер Зејнели - п</w:t>
      </w:r>
      <w:r w:rsidR="007E6674" w:rsidRPr="00381C2F">
        <w:rPr>
          <w:rFonts w:ascii="Tahoma" w:hAnsi="Tahoma" w:cs="Tahoma"/>
          <w:sz w:val="24"/>
          <w:szCs w:val="24"/>
        </w:rPr>
        <w:t>ретседател на месна заедница Џепчиште</w:t>
      </w:r>
    </w:p>
    <w:p w14:paraId="4CE28E49" w14:textId="257019FB" w:rsidR="00690BB3" w:rsidRDefault="00690BB3" w:rsidP="00BD4326">
      <w:pPr>
        <w:pStyle w:val="ListParagraph"/>
        <w:numPr>
          <w:ilvl w:val="0"/>
          <w:numId w:val="35"/>
        </w:numPr>
        <w:rPr>
          <w:rFonts w:ascii="Tahoma" w:hAnsi="Tahoma" w:cs="Tahoma"/>
          <w:sz w:val="24"/>
          <w:szCs w:val="24"/>
        </w:rPr>
      </w:pPr>
      <w:r>
        <w:rPr>
          <w:rFonts w:ascii="Tahoma" w:hAnsi="Tahoma" w:cs="Tahoma"/>
          <w:sz w:val="24"/>
          <w:szCs w:val="24"/>
        </w:rPr>
        <w:t xml:space="preserve">Елми  Османи- Сектор за локален економски развој, </w:t>
      </w:r>
      <w:r w:rsidR="00620ADD">
        <w:rPr>
          <w:rFonts w:ascii="Tahoma" w:hAnsi="Tahoma" w:cs="Tahoma"/>
          <w:sz w:val="24"/>
          <w:szCs w:val="24"/>
        </w:rPr>
        <w:t>о</w:t>
      </w:r>
      <w:r>
        <w:rPr>
          <w:rFonts w:ascii="Tahoma" w:hAnsi="Tahoma" w:cs="Tahoma"/>
          <w:sz w:val="24"/>
          <w:szCs w:val="24"/>
        </w:rPr>
        <w:t>пштина Тетово</w:t>
      </w:r>
    </w:p>
    <w:p w14:paraId="508EA438" w14:textId="74E3CBFA" w:rsidR="00690BB3" w:rsidRDefault="00690BB3" w:rsidP="00BD4326">
      <w:pPr>
        <w:pStyle w:val="ListParagraph"/>
        <w:numPr>
          <w:ilvl w:val="0"/>
          <w:numId w:val="35"/>
        </w:numPr>
        <w:rPr>
          <w:rFonts w:ascii="Tahoma" w:hAnsi="Tahoma" w:cs="Tahoma"/>
          <w:sz w:val="24"/>
          <w:szCs w:val="24"/>
        </w:rPr>
      </w:pPr>
      <w:r>
        <w:rPr>
          <w:rFonts w:ascii="Tahoma" w:hAnsi="Tahoma" w:cs="Tahoma"/>
          <w:sz w:val="24"/>
          <w:szCs w:val="24"/>
        </w:rPr>
        <w:t>Венера Ванева</w:t>
      </w:r>
      <w:r w:rsidR="0045542D">
        <w:rPr>
          <w:rFonts w:ascii="Tahoma" w:hAnsi="Tahoma" w:cs="Tahoma"/>
          <w:sz w:val="24"/>
          <w:szCs w:val="24"/>
        </w:rPr>
        <w:t>-</w:t>
      </w:r>
      <w:r w:rsidR="00620ADD">
        <w:rPr>
          <w:rFonts w:ascii="Tahoma" w:hAnsi="Tahoma" w:cs="Tahoma"/>
          <w:sz w:val="24"/>
          <w:szCs w:val="24"/>
        </w:rPr>
        <w:t xml:space="preserve">човечки ресурси, </w:t>
      </w:r>
      <w:r w:rsidR="0045542D">
        <w:rPr>
          <w:rFonts w:ascii="Tahoma" w:hAnsi="Tahoma" w:cs="Tahoma"/>
          <w:sz w:val="24"/>
          <w:szCs w:val="24"/>
        </w:rPr>
        <w:t>општина Боданци</w:t>
      </w:r>
    </w:p>
    <w:p w14:paraId="184F7B21" w14:textId="4A60D21F" w:rsidR="0045542D" w:rsidRDefault="0045542D" w:rsidP="00BD4326">
      <w:pPr>
        <w:pStyle w:val="ListParagraph"/>
        <w:numPr>
          <w:ilvl w:val="0"/>
          <w:numId w:val="35"/>
        </w:numPr>
        <w:rPr>
          <w:rFonts w:ascii="Tahoma" w:hAnsi="Tahoma" w:cs="Tahoma"/>
          <w:sz w:val="24"/>
          <w:szCs w:val="24"/>
        </w:rPr>
      </w:pPr>
      <w:r>
        <w:rPr>
          <w:rFonts w:ascii="Tahoma" w:hAnsi="Tahoma" w:cs="Tahoma"/>
          <w:sz w:val="24"/>
          <w:szCs w:val="24"/>
        </w:rPr>
        <w:t>Дрита Исени-</w:t>
      </w:r>
      <w:r w:rsidR="00785D49">
        <w:rPr>
          <w:rFonts w:ascii="Tahoma" w:hAnsi="Tahoma" w:cs="Tahoma"/>
          <w:sz w:val="24"/>
          <w:szCs w:val="24"/>
        </w:rPr>
        <w:t>локален економски развој</w:t>
      </w:r>
      <w:r w:rsidR="00527CC1">
        <w:rPr>
          <w:rFonts w:ascii="Tahoma" w:hAnsi="Tahoma" w:cs="Tahoma"/>
          <w:sz w:val="24"/>
          <w:szCs w:val="24"/>
        </w:rPr>
        <w:t xml:space="preserve">, </w:t>
      </w:r>
      <w:r>
        <w:rPr>
          <w:rFonts w:ascii="Tahoma" w:hAnsi="Tahoma" w:cs="Tahoma"/>
          <w:sz w:val="24"/>
          <w:szCs w:val="24"/>
        </w:rPr>
        <w:t>општина Центар</w:t>
      </w:r>
    </w:p>
    <w:p w14:paraId="2B4F1E9A" w14:textId="58AC0D4B" w:rsidR="0045542D" w:rsidRDefault="0045542D" w:rsidP="00BD4326">
      <w:pPr>
        <w:pStyle w:val="ListParagraph"/>
        <w:numPr>
          <w:ilvl w:val="0"/>
          <w:numId w:val="35"/>
        </w:numPr>
        <w:rPr>
          <w:rFonts w:ascii="Tahoma" w:hAnsi="Tahoma" w:cs="Tahoma"/>
          <w:sz w:val="24"/>
          <w:szCs w:val="24"/>
        </w:rPr>
      </w:pPr>
      <w:r>
        <w:rPr>
          <w:rFonts w:ascii="Tahoma" w:hAnsi="Tahoma" w:cs="Tahoma"/>
          <w:sz w:val="24"/>
          <w:szCs w:val="24"/>
        </w:rPr>
        <w:t>Убавка Стојанова Арсова</w:t>
      </w:r>
      <w:r w:rsidR="00527CC1">
        <w:rPr>
          <w:rFonts w:ascii="Tahoma" w:hAnsi="Tahoma" w:cs="Tahoma"/>
          <w:sz w:val="24"/>
          <w:szCs w:val="24"/>
        </w:rPr>
        <w:t xml:space="preserve">- </w:t>
      </w:r>
      <w:r w:rsidR="00785D49">
        <w:rPr>
          <w:rFonts w:ascii="Tahoma" w:hAnsi="Tahoma" w:cs="Tahoma"/>
          <w:sz w:val="24"/>
          <w:szCs w:val="24"/>
        </w:rPr>
        <w:t>локален економски развој</w:t>
      </w:r>
      <w:r w:rsidR="00527CC1">
        <w:rPr>
          <w:rFonts w:ascii="Tahoma" w:hAnsi="Tahoma" w:cs="Tahoma"/>
          <w:sz w:val="24"/>
          <w:szCs w:val="24"/>
        </w:rPr>
        <w:t>, општина Центар</w:t>
      </w:r>
    </w:p>
    <w:p w14:paraId="66E7559E" w14:textId="6E68AB09" w:rsidR="0045542D" w:rsidRDefault="0045542D" w:rsidP="00BD4326">
      <w:pPr>
        <w:pStyle w:val="ListParagraph"/>
        <w:numPr>
          <w:ilvl w:val="0"/>
          <w:numId w:val="35"/>
        </w:numPr>
        <w:rPr>
          <w:rFonts w:ascii="Tahoma" w:hAnsi="Tahoma" w:cs="Tahoma"/>
          <w:sz w:val="24"/>
          <w:szCs w:val="24"/>
        </w:rPr>
      </w:pPr>
      <w:r>
        <w:rPr>
          <w:rFonts w:ascii="Tahoma" w:hAnsi="Tahoma" w:cs="Tahoma"/>
          <w:sz w:val="24"/>
          <w:szCs w:val="24"/>
        </w:rPr>
        <w:t>Елвира Ејупи-</w:t>
      </w:r>
      <w:r w:rsidR="00546B5A">
        <w:rPr>
          <w:rFonts w:ascii="Tahoma" w:hAnsi="Tahoma" w:cs="Tahoma"/>
          <w:sz w:val="24"/>
          <w:szCs w:val="24"/>
        </w:rPr>
        <w:t xml:space="preserve"> локален економски равој</w:t>
      </w:r>
      <w:r w:rsidR="00785D49">
        <w:rPr>
          <w:rFonts w:ascii="Tahoma" w:hAnsi="Tahoma" w:cs="Tahoma"/>
          <w:sz w:val="24"/>
          <w:szCs w:val="24"/>
        </w:rPr>
        <w:t>,</w:t>
      </w:r>
      <w:r w:rsidR="00546B5A">
        <w:rPr>
          <w:rFonts w:ascii="Tahoma" w:hAnsi="Tahoma" w:cs="Tahoma"/>
          <w:sz w:val="24"/>
          <w:szCs w:val="24"/>
        </w:rPr>
        <w:t xml:space="preserve"> </w:t>
      </w:r>
      <w:r>
        <w:rPr>
          <w:rFonts w:ascii="Tahoma" w:hAnsi="Tahoma" w:cs="Tahoma"/>
          <w:sz w:val="24"/>
          <w:szCs w:val="24"/>
        </w:rPr>
        <w:t>општина Маврово и Ростуше</w:t>
      </w:r>
    </w:p>
    <w:p w14:paraId="235BFB24" w14:textId="50D59C08" w:rsidR="00546B5A" w:rsidRDefault="00546B5A" w:rsidP="00BD4326">
      <w:pPr>
        <w:pStyle w:val="ListParagraph"/>
        <w:numPr>
          <w:ilvl w:val="0"/>
          <w:numId w:val="35"/>
        </w:numPr>
        <w:rPr>
          <w:rFonts w:ascii="Tahoma" w:hAnsi="Tahoma" w:cs="Tahoma"/>
          <w:sz w:val="24"/>
          <w:szCs w:val="24"/>
        </w:rPr>
      </w:pPr>
      <w:r>
        <w:rPr>
          <w:rFonts w:ascii="Tahoma" w:hAnsi="Tahoma" w:cs="Tahoma"/>
          <w:sz w:val="24"/>
          <w:szCs w:val="24"/>
        </w:rPr>
        <w:t>Магдалена Балевска</w:t>
      </w:r>
      <w:r w:rsidR="00620ADD">
        <w:rPr>
          <w:rFonts w:ascii="Tahoma" w:hAnsi="Tahoma" w:cs="Tahoma"/>
          <w:sz w:val="24"/>
          <w:szCs w:val="24"/>
        </w:rPr>
        <w:t xml:space="preserve"> сектор за финансии, општина Охрид</w:t>
      </w:r>
    </w:p>
    <w:p w14:paraId="78A81D98" w14:textId="0169DD17" w:rsidR="00546B5A" w:rsidRPr="00381C2F" w:rsidRDefault="00546B5A" w:rsidP="00BD4326">
      <w:pPr>
        <w:pStyle w:val="ListParagraph"/>
        <w:numPr>
          <w:ilvl w:val="0"/>
          <w:numId w:val="35"/>
        </w:numPr>
        <w:rPr>
          <w:rFonts w:ascii="Tahoma" w:hAnsi="Tahoma" w:cs="Tahoma"/>
          <w:sz w:val="24"/>
          <w:szCs w:val="24"/>
        </w:rPr>
      </w:pPr>
      <w:r>
        <w:rPr>
          <w:rFonts w:ascii="Tahoma" w:hAnsi="Tahoma" w:cs="Tahoma"/>
          <w:sz w:val="24"/>
          <w:szCs w:val="24"/>
        </w:rPr>
        <w:t xml:space="preserve">Ринора Асани- </w:t>
      </w:r>
      <w:r w:rsidR="00420720">
        <w:rPr>
          <w:rFonts w:ascii="Tahoma" w:hAnsi="Tahoma" w:cs="Tahoma"/>
          <w:sz w:val="24"/>
          <w:szCs w:val="24"/>
        </w:rPr>
        <w:t>локален економски развој</w:t>
      </w:r>
      <w:r w:rsidR="00527CC1">
        <w:rPr>
          <w:rFonts w:ascii="Tahoma" w:hAnsi="Tahoma" w:cs="Tahoma"/>
          <w:sz w:val="24"/>
          <w:szCs w:val="24"/>
        </w:rPr>
        <w:t xml:space="preserve">, </w:t>
      </w:r>
      <w:r>
        <w:rPr>
          <w:rFonts w:ascii="Tahoma" w:hAnsi="Tahoma" w:cs="Tahoma"/>
          <w:sz w:val="24"/>
          <w:szCs w:val="24"/>
        </w:rPr>
        <w:t>општина Б</w:t>
      </w:r>
      <w:r w:rsidR="00620ADD">
        <w:rPr>
          <w:rFonts w:ascii="Tahoma" w:hAnsi="Tahoma" w:cs="Tahoma"/>
          <w:sz w:val="24"/>
          <w:szCs w:val="24"/>
        </w:rPr>
        <w:t>оговиње</w:t>
      </w:r>
    </w:p>
    <w:p w14:paraId="5403A84F" w14:textId="77777777" w:rsidR="00613077" w:rsidRPr="00381C2F" w:rsidRDefault="00613077" w:rsidP="00BD4326">
      <w:pPr>
        <w:suppressAutoHyphens w:val="0"/>
        <w:spacing w:line="276" w:lineRule="auto"/>
        <w:ind w:left="360"/>
        <w:rPr>
          <w:rFonts w:ascii="Tahoma" w:hAnsi="Tahoma" w:cs="Tahoma"/>
        </w:rPr>
      </w:pPr>
    </w:p>
    <w:p w14:paraId="501FDE37" w14:textId="50C8F843" w:rsidR="002B3278" w:rsidRPr="00381C2F" w:rsidRDefault="002B3278" w:rsidP="00BD4326">
      <w:pPr>
        <w:suppressAutoHyphens w:val="0"/>
        <w:spacing w:line="276" w:lineRule="auto"/>
        <w:rPr>
          <w:rFonts w:ascii="Tahoma" w:hAnsi="Tahoma" w:cs="Tahoma"/>
        </w:rPr>
      </w:pPr>
    </w:p>
    <w:p w14:paraId="48E91042" w14:textId="56913E84" w:rsidR="002B3278" w:rsidRPr="00381C2F" w:rsidRDefault="002B3278" w:rsidP="00BD4326">
      <w:pPr>
        <w:suppressAutoHyphens w:val="0"/>
        <w:spacing w:line="276" w:lineRule="auto"/>
        <w:rPr>
          <w:rFonts w:ascii="Tahoma" w:hAnsi="Tahoma" w:cs="Tahoma"/>
        </w:rPr>
      </w:pPr>
    </w:p>
    <w:p w14:paraId="1D183222" w14:textId="280BF107" w:rsidR="002B3278" w:rsidRPr="00381C2F" w:rsidRDefault="002B3278" w:rsidP="00BD4326">
      <w:pPr>
        <w:suppressAutoHyphens w:val="0"/>
        <w:spacing w:line="276" w:lineRule="auto"/>
        <w:rPr>
          <w:rFonts w:ascii="Tahoma" w:hAnsi="Tahoma" w:cs="Tahoma"/>
        </w:rPr>
      </w:pPr>
    </w:p>
    <w:sectPr w:rsidR="002B3278" w:rsidRPr="00381C2F" w:rsidSect="007624BB">
      <w:headerReference w:type="even" r:id="rId14"/>
      <w:headerReference w:type="default" r:id="rId15"/>
      <w:footerReference w:type="default" r:id="rId16"/>
      <w:headerReference w:type="first" r:id="rId17"/>
      <w:type w:val="continuous"/>
      <w:pgSz w:w="11905" w:h="16837"/>
      <w:pgMar w:top="1260" w:right="1169" w:bottom="1440" w:left="148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A40D8" w14:textId="77777777" w:rsidR="00335DBD" w:rsidRDefault="00335DBD" w:rsidP="00DC5C24">
      <w:r>
        <w:separator/>
      </w:r>
    </w:p>
  </w:endnote>
  <w:endnote w:type="continuationSeparator" w:id="0">
    <w:p w14:paraId="51829BB7" w14:textId="77777777" w:rsidR="00335DBD" w:rsidRDefault="00335DBD"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Medium">
    <w:panose1 w:val="00000000000000000000"/>
    <w:charset w:val="00"/>
    <w:family w:val="modern"/>
    <w:notTrueType/>
    <w:pitch w:val="variable"/>
    <w:sig w:usb0="A00002AF" w:usb1="5000204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ill Sans">
    <w:altName w:val="Century Gothic"/>
    <w:charset w:val="00"/>
    <w:family w:val="auto"/>
    <w:pitch w:val="variable"/>
  </w:font>
  <w:font w:name="ヒラギノ角ゴ Pro W3">
    <w:altName w:val="MS Mincho"/>
    <w:charset w:val="00"/>
    <w:family w:val="roman"/>
    <w:pitch w:val="default"/>
  </w:font>
  <w:font w:name="TmsCy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ITCbyBT-LightItalic">
    <w:altName w:val="Times New Roman"/>
    <w:panose1 w:val="00000000000000000000"/>
    <w:charset w:val="00"/>
    <w:family w:val="roman"/>
    <w:notTrueType/>
    <w:pitch w:val="default"/>
    <w:sig w:usb0="00000003" w:usb1="00000000" w:usb2="00000000" w:usb3="00000000" w:csb0="00000001" w:csb1="00000000"/>
  </w:font>
  <w:font w:name="GaramondITCbyBT-Ligh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StobiSansCnLight-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43850"/>
      <w:docPartObj>
        <w:docPartGallery w:val="Page Numbers (Bottom of Page)"/>
        <w:docPartUnique/>
      </w:docPartObj>
    </w:sdtPr>
    <w:sdtEndPr>
      <w:rPr>
        <w:color w:val="7F7F7F" w:themeColor="background1" w:themeShade="7F"/>
        <w:spacing w:val="60"/>
      </w:rPr>
    </w:sdtEndPr>
    <w:sdtContent>
      <w:p w14:paraId="39848A01" w14:textId="76D17025" w:rsidR="00BD4326" w:rsidRDefault="00BD43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2744" w:rsidRPr="00F92744">
          <w:rPr>
            <w:b/>
            <w:bCs/>
            <w:noProof/>
          </w:rPr>
          <w:t>2</w:t>
        </w:r>
        <w:r>
          <w:rPr>
            <w:b/>
            <w:bCs/>
            <w:noProof/>
          </w:rPr>
          <w:fldChar w:fldCharType="end"/>
        </w:r>
        <w:r>
          <w:rPr>
            <w:b/>
            <w:bCs/>
          </w:rPr>
          <w:t xml:space="preserve"> | </w:t>
        </w:r>
        <w:r>
          <w:rPr>
            <w:color w:val="7F7F7F" w:themeColor="background1" w:themeShade="7F"/>
            <w:spacing w:val="60"/>
          </w:rPr>
          <w:t>Page</w:t>
        </w:r>
      </w:p>
    </w:sdtContent>
  </w:sdt>
  <w:p w14:paraId="43076C84" w14:textId="526CF875" w:rsidR="00BD4326" w:rsidRPr="000F2E5D" w:rsidRDefault="00BD4326" w:rsidP="00596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D164B" w14:textId="77777777" w:rsidR="00335DBD" w:rsidRDefault="00335DBD" w:rsidP="00DC5C24">
      <w:r>
        <w:separator/>
      </w:r>
    </w:p>
  </w:footnote>
  <w:footnote w:type="continuationSeparator" w:id="0">
    <w:p w14:paraId="7BFEB882" w14:textId="77777777" w:rsidR="00335DBD" w:rsidRDefault="00335DBD" w:rsidP="00DC5C24">
      <w:r>
        <w:continuationSeparator/>
      </w:r>
    </w:p>
  </w:footnote>
  <w:footnote w:id="1">
    <w:p w14:paraId="2D678DA5" w14:textId="77777777" w:rsidR="00BD4326" w:rsidRDefault="00BD4326" w:rsidP="003F2698">
      <w:pPr>
        <w:autoSpaceDE w:val="0"/>
        <w:autoSpaceDN w:val="0"/>
        <w:adjustRightInd w:val="0"/>
        <w:rPr>
          <w:rFonts w:ascii="Arial Narrow" w:hAnsi="Arial Narrow" w:cs="GaramondITCbyBT-LightItalic"/>
          <w:i/>
          <w:iCs/>
          <w:sz w:val="20"/>
          <w:szCs w:val="20"/>
          <w:lang w:eastAsia="sq-AL"/>
        </w:rPr>
      </w:pPr>
      <w:r>
        <w:rPr>
          <w:rStyle w:val="FootnoteReference"/>
          <w:rFonts w:ascii="Arial Narrow" w:hAnsi="Arial Narrow"/>
          <w:sz w:val="20"/>
          <w:szCs w:val="20"/>
        </w:rPr>
        <w:footnoteRef/>
      </w:r>
      <w:r>
        <w:rPr>
          <w:rFonts w:ascii="Arial Narrow" w:hAnsi="Arial Narrow"/>
          <w:sz w:val="20"/>
          <w:szCs w:val="20"/>
        </w:rPr>
        <w:t xml:space="preserve"> </w:t>
      </w:r>
      <w:r>
        <w:rPr>
          <w:rFonts w:ascii="Arial Narrow" w:hAnsi="Arial Narrow"/>
          <w:sz w:val="20"/>
          <w:szCs w:val="20"/>
          <w:lang w:eastAsia="sq-AL"/>
        </w:rPr>
        <w:t xml:space="preserve">Триангулација,- анализа од повеќе перспективи, метод за адресирање на проблемите кои произлегуваат во анализите кои се засноваат во една теорија, еден метод, една дата база.. или од еден истражувач ” Извор </w:t>
      </w:r>
      <w:r>
        <w:rPr>
          <w:rFonts w:ascii="Arial Narrow" w:hAnsi="Arial Narrow" w:cs="GaramondITCbyBT-Light"/>
          <w:sz w:val="20"/>
          <w:szCs w:val="20"/>
          <w:lang w:eastAsia="sq-AL"/>
        </w:rPr>
        <w:t xml:space="preserve">Mikkelsen, B. (2005) </w:t>
      </w:r>
      <w:r>
        <w:rPr>
          <w:rFonts w:ascii="Arial Narrow" w:hAnsi="Arial Narrow" w:cs="GaramondITCbyBT-LightItalic"/>
          <w:i/>
          <w:iCs/>
          <w:sz w:val="20"/>
          <w:szCs w:val="20"/>
          <w:lang w:eastAsia="sq-AL"/>
        </w:rPr>
        <w:t>Methods for Development Work and Research</w:t>
      </w:r>
      <w:r>
        <w:rPr>
          <w:rFonts w:ascii="Arial Narrow" w:hAnsi="Arial Narrow" w:cs="GaramondITCbyBT-Light"/>
          <w:sz w:val="20"/>
          <w:szCs w:val="20"/>
          <w:lang w:eastAsia="sq-AL"/>
        </w:rPr>
        <w:t>, Sage Publications,</w:t>
      </w:r>
      <w:r>
        <w:rPr>
          <w:rFonts w:ascii="Arial Narrow" w:hAnsi="Arial Narrow" w:cs="GaramondITCbyBT-LightItalic"/>
          <w:i/>
          <w:iCs/>
          <w:sz w:val="20"/>
          <w:szCs w:val="20"/>
          <w:lang w:eastAsia="sq-AL"/>
        </w:rPr>
        <w:t xml:space="preserve"> </w:t>
      </w:r>
      <w:r>
        <w:rPr>
          <w:rFonts w:ascii="Arial Narrow" w:hAnsi="Arial Narrow" w:cs="GaramondITCbyBT-Light"/>
          <w:sz w:val="20"/>
          <w:szCs w:val="20"/>
          <w:lang w:eastAsia="sq-AL"/>
        </w:rPr>
        <w:t>Thousand Oaks, CA, pg.96</w:t>
      </w:r>
    </w:p>
  </w:footnote>
  <w:footnote w:id="2">
    <w:p w14:paraId="3A91880A" w14:textId="13ECE54A" w:rsidR="00BD4326" w:rsidRDefault="00BD4326">
      <w:pPr>
        <w:pStyle w:val="FootnoteText"/>
        <w:rPr>
          <w:lang w:val="mk-MK"/>
        </w:rPr>
      </w:pPr>
      <w:r>
        <w:rPr>
          <w:rStyle w:val="FootnoteReference"/>
        </w:rPr>
        <w:footnoteRef/>
      </w:r>
      <w:hyperlink r:id="rId1" w:history="1">
        <w:r w:rsidRPr="00F7659C">
          <w:rPr>
            <w:rStyle w:val="Hyperlink"/>
            <w:lang w:val="mk-MK"/>
          </w:rPr>
          <w:t>https://mls.gov.mk/images/laws/zakoni/Zakon%20za%20teritorijalna%20organizacija%20na%20lokalnata%20%20samouprava%20vo%20RM.pdf</w:t>
        </w:r>
      </w:hyperlink>
    </w:p>
    <w:p w14:paraId="2EDDE71A" w14:textId="77777777" w:rsidR="00BD4326" w:rsidRPr="008F231E" w:rsidRDefault="00BD4326">
      <w:pPr>
        <w:pStyle w:val="FootnoteText"/>
        <w:rPr>
          <w:lang w:val="mk-MK"/>
        </w:rPr>
      </w:pPr>
    </w:p>
    <w:p w14:paraId="5306EC1F" w14:textId="77777777" w:rsidR="00BD4326" w:rsidRPr="00A96C20" w:rsidRDefault="00BD4326">
      <w:pPr>
        <w:pStyle w:val="FootnoteText"/>
        <w:rPr>
          <w:lang w:val="mk-MK"/>
        </w:rPr>
      </w:pPr>
    </w:p>
  </w:footnote>
  <w:footnote w:id="3">
    <w:p w14:paraId="4EE30683" w14:textId="0058C37A" w:rsidR="00BD4326" w:rsidRPr="00BD4326" w:rsidRDefault="00BD4326" w:rsidP="00BD4326">
      <w:pPr>
        <w:pStyle w:val="FootnoteText"/>
        <w:jc w:val="both"/>
        <w:rPr>
          <w:rFonts w:ascii="Tahoma" w:hAnsi="Tahoma" w:cs="Tahoma"/>
          <w:lang w:val="en-GB"/>
        </w:rPr>
      </w:pPr>
      <w:r>
        <w:rPr>
          <w:rStyle w:val="FootnoteReference"/>
        </w:rPr>
        <w:footnoteRef/>
      </w:r>
      <w:r w:rsidRPr="00BD4326">
        <w:rPr>
          <w:rFonts w:ascii="Tahoma" w:hAnsi="Tahoma" w:cs="Tahoma"/>
          <w:lang w:val="mk-MK"/>
        </w:rPr>
        <w:t>Локална самоуправа, автори</w:t>
      </w:r>
      <w:r w:rsidRPr="00BD4326">
        <w:rPr>
          <w:rFonts w:ascii="Tahoma" w:hAnsi="Tahoma" w:cs="Tahoma"/>
          <w:lang w:val="en-GB"/>
        </w:rPr>
        <w:t>: проф. д-р Гордана Силјановска-Давковa, проф. д-р Владимир Митков</w:t>
      </w:r>
    </w:p>
    <w:p w14:paraId="74B5E6B1" w14:textId="22B89B06" w:rsidR="00BD4326" w:rsidRPr="00BD4326" w:rsidRDefault="00BD4326" w:rsidP="00BD4326">
      <w:pPr>
        <w:pStyle w:val="FootnoteText"/>
        <w:jc w:val="both"/>
        <w:rPr>
          <w:rFonts w:ascii="Tahoma" w:hAnsi="Tahoma" w:cs="Tahoma"/>
          <w:lang w:val="mk-MK"/>
        </w:rPr>
      </w:pPr>
      <w:r w:rsidRPr="00BD4326">
        <w:rPr>
          <w:rFonts w:ascii="Tahoma" w:hAnsi="Tahoma" w:cs="Tahoma"/>
          <w:lang w:val="en-GB"/>
        </w:rPr>
        <w:t>проф. д-р Тања Каракамишева-Јовановска, проф. д-р Александар Спасеновски, доц. д-р Марко Кртолица</w:t>
      </w:r>
      <w:r w:rsidRPr="00BD4326">
        <w:rPr>
          <w:rFonts w:ascii="Tahoma" w:hAnsi="Tahoma" w:cs="Tahoma"/>
        </w:rPr>
        <w:t xml:space="preserve"> </w:t>
      </w:r>
      <w:hyperlink r:id="rId2" w:history="1">
        <w:r w:rsidRPr="00BD4326">
          <w:rPr>
            <w:rStyle w:val="Hyperlink"/>
            <w:rFonts w:ascii="Tahoma" w:hAnsi="Tahoma" w:cs="Tahoma"/>
          </w:rPr>
          <w:t>https://www.kas.de/documents/281657/281706/Belegexemplar+2020+Local+Self-Government.pdf/508ccf5e-1523-a1c4-bd3b-322f0653a66b?version=1.0&amp;t=1609332333856</w:t>
        </w:r>
      </w:hyperlink>
    </w:p>
    <w:p w14:paraId="016008D2" w14:textId="77777777" w:rsidR="00BD4326" w:rsidRPr="00BD4326" w:rsidRDefault="00BD4326" w:rsidP="00BD4326">
      <w:pPr>
        <w:pStyle w:val="FootnoteText"/>
        <w:jc w:val="both"/>
        <w:rPr>
          <w:rFonts w:ascii="Tahoma" w:hAnsi="Tahoma" w:cs="Tahoma"/>
          <w:lang w:val="mk-MK"/>
        </w:rPr>
      </w:pPr>
    </w:p>
    <w:p w14:paraId="0D3D69ED" w14:textId="38C0ABBA" w:rsidR="00BD4326" w:rsidRPr="00630E0B" w:rsidRDefault="00BD4326">
      <w:pPr>
        <w:pStyle w:val="FootnoteText"/>
        <w:rPr>
          <w:lang w:val="en-GB"/>
        </w:rPr>
      </w:pPr>
    </w:p>
  </w:footnote>
  <w:footnote w:id="4">
    <w:p w14:paraId="36810FD0" w14:textId="7E638B34" w:rsidR="00BD4326" w:rsidRDefault="00BD4326">
      <w:pPr>
        <w:pStyle w:val="FootnoteText"/>
      </w:pPr>
      <w:r>
        <w:rPr>
          <w:rStyle w:val="FootnoteReference"/>
        </w:rPr>
        <w:footnoteRef/>
      </w:r>
      <w:r>
        <w:t xml:space="preserve"> </w:t>
      </w:r>
      <w:hyperlink r:id="rId3" w:history="1">
        <w:r w:rsidRPr="00B00873">
          <w:rPr>
            <w:rStyle w:val="Hyperlink"/>
          </w:rPr>
          <w:t>https://www.stat.gov.mk/InfoGraphic/2022/POPIS_DZS_web_MK.pdf</w:t>
        </w:r>
      </w:hyperlink>
    </w:p>
    <w:p w14:paraId="724BE64C" w14:textId="77777777" w:rsidR="00BD4326" w:rsidRPr="00A4583B" w:rsidRDefault="00BD4326">
      <w:pPr>
        <w:pStyle w:val="FootnoteText"/>
        <w:rPr>
          <w:lang w:val="en-GB"/>
        </w:rPr>
      </w:pPr>
    </w:p>
  </w:footnote>
  <w:footnote w:id="5">
    <w:p w14:paraId="775D84FC" w14:textId="66ED0360" w:rsidR="00BD4326" w:rsidRDefault="00BD4326">
      <w:pPr>
        <w:pStyle w:val="FootnoteText"/>
        <w:rPr>
          <w:lang w:val="mk-MK"/>
        </w:rPr>
      </w:pPr>
      <w:r>
        <w:rPr>
          <w:rStyle w:val="FootnoteReference"/>
        </w:rPr>
        <w:footnoteRef/>
      </w:r>
      <w:r>
        <w:t xml:space="preserve"> </w:t>
      </w:r>
      <w:r w:rsidRPr="004817EB">
        <w:t xml:space="preserve">  </w:t>
      </w:r>
      <w:hyperlink r:id="rId4" w:history="1">
        <w:r w:rsidRPr="007C0BCE">
          <w:rPr>
            <w:rStyle w:val="Hyperlink"/>
          </w:rPr>
          <w:t>https://mls.gov.mk/images/laws/zakoni/Ustav%20na%20RM%20Sluzben%20vesnik%20br.%2052-1991.pdf</w:t>
        </w:r>
      </w:hyperlink>
    </w:p>
    <w:p w14:paraId="76C4DC6C" w14:textId="77777777" w:rsidR="00BD4326" w:rsidRPr="004817EB" w:rsidRDefault="00BD4326">
      <w:pPr>
        <w:pStyle w:val="FootnoteText"/>
        <w:rPr>
          <w:lang w:val="mk-MK"/>
        </w:rPr>
      </w:pPr>
    </w:p>
  </w:footnote>
  <w:footnote w:id="6">
    <w:p w14:paraId="355ECAE0" w14:textId="77777777" w:rsidR="00BD4326" w:rsidRDefault="00BD4326" w:rsidP="004817EB">
      <w:pPr>
        <w:pStyle w:val="FootnoteText"/>
      </w:pPr>
      <w:r>
        <w:rPr>
          <w:rStyle w:val="FootnoteReference"/>
        </w:rPr>
        <w:footnoteRef/>
      </w:r>
      <w:r>
        <w:t xml:space="preserve"> </w:t>
      </w:r>
      <w:hyperlink r:id="rId5" w:history="1">
        <w:r w:rsidRPr="00860FC3">
          <w:rPr>
            <w:rStyle w:val="Hyperlink"/>
          </w:rPr>
          <w:t>https://mls.gov.mk/images/laws/zakoni/Zakon%20za%20lokalnata%20samouprava.pdf</w:t>
        </w:r>
      </w:hyperlink>
    </w:p>
    <w:p w14:paraId="1099C4FA" w14:textId="77777777" w:rsidR="00BD4326" w:rsidRPr="00E45F2B" w:rsidRDefault="00BD4326" w:rsidP="004817EB">
      <w:pPr>
        <w:pStyle w:val="FootnoteText"/>
        <w:rPr>
          <w:lang w:val="en-GB"/>
        </w:rPr>
      </w:pPr>
    </w:p>
  </w:footnote>
  <w:footnote w:id="7">
    <w:p w14:paraId="6442097E" w14:textId="77777777" w:rsidR="00BD4326" w:rsidRDefault="00BD4326" w:rsidP="00407C06">
      <w:pPr>
        <w:pStyle w:val="FootnoteText"/>
        <w:rPr>
          <w:lang w:val="mk-MK"/>
        </w:rPr>
      </w:pPr>
      <w:r>
        <w:rPr>
          <w:rStyle w:val="FootnoteReference"/>
        </w:rPr>
        <w:footnoteRef/>
      </w:r>
      <w:r>
        <w:t xml:space="preserve"> </w:t>
      </w:r>
      <w:hyperlink r:id="rId6" w:history="1">
        <w:r w:rsidRPr="00860FC3">
          <w:rPr>
            <w:rStyle w:val="Hyperlink"/>
          </w:rPr>
          <w:t>https://mls.gov.mk/images/laws/zakoni/Evropska%20povelba%20za%20lokalnata%20samouprava.pdf</w:t>
        </w:r>
      </w:hyperlink>
    </w:p>
    <w:p w14:paraId="547316CA" w14:textId="77777777" w:rsidR="00BD4326" w:rsidRPr="001752D9" w:rsidRDefault="00BD4326" w:rsidP="00407C06">
      <w:pPr>
        <w:pStyle w:val="FootnoteText"/>
        <w:rPr>
          <w:lang w:val="mk-MK"/>
        </w:rPr>
      </w:pPr>
    </w:p>
  </w:footnote>
  <w:footnote w:id="8">
    <w:p w14:paraId="12ADC660" w14:textId="77777777" w:rsidR="00BD4326" w:rsidRDefault="00BD4326" w:rsidP="00EB630F">
      <w:pPr>
        <w:pStyle w:val="FootnoteText"/>
        <w:rPr>
          <w:lang w:val="mk-MK"/>
        </w:rPr>
      </w:pPr>
      <w:r>
        <w:rPr>
          <w:rStyle w:val="FootnoteReference"/>
        </w:rPr>
        <w:footnoteRef/>
      </w:r>
      <w:r>
        <w:t xml:space="preserve"> </w:t>
      </w:r>
      <w:hyperlink r:id="rId7" w:history="1">
        <w:r w:rsidRPr="00860FC3">
          <w:rPr>
            <w:rStyle w:val="Hyperlink"/>
          </w:rPr>
          <w:t>https://mls.gov.mk/images/laws/zakoni/Evropska%20povelba%20za%20lokalnata%20samouprava.pdf</w:t>
        </w:r>
      </w:hyperlink>
    </w:p>
    <w:p w14:paraId="2FA0198F" w14:textId="77777777" w:rsidR="00BD4326" w:rsidRPr="001752D9" w:rsidRDefault="00BD4326" w:rsidP="00EB630F">
      <w:pPr>
        <w:pStyle w:val="FootnoteText"/>
        <w:rPr>
          <w:lang w:val="mk-MK"/>
        </w:rPr>
      </w:pPr>
    </w:p>
  </w:footnote>
  <w:footnote w:id="9">
    <w:p w14:paraId="27368AC0" w14:textId="77777777" w:rsidR="00BD4326" w:rsidRPr="004D30DB" w:rsidRDefault="00BD4326" w:rsidP="00EB630F">
      <w:pPr>
        <w:pStyle w:val="FootnoteText"/>
        <w:rPr>
          <w:lang w:val="mk-MK"/>
        </w:rPr>
      </w:pPr>
      <w:r>
        <w:rPr>
          <w:rStyle w:val="FootnoteReference"/>
        </w:rPr>
        <w:footnoteRef/>
      </w:r>
      <w:r>
        <w:t xml:space="preserve"> </w:t>
      </w:r>
      <w:hyperlink r:id="rId8" w:tgtFrame="_blank" w:history="1">
        <w:r w:rsidRPr="004D30DB">
          <w:rPr>
            <w:rStyle w:val="Hyperlink"/>
            <w:lang w:val="mk-MK"/>
          </w:rPr>
          <w:t>North Macedonia - Web monitoring</w:t>
        </w:r>
      </w:hyperlink>
    </w:p>
  </w:footnote>
  <w:footnote w:id="10">
    <w:p w14:paraId="1E1131DE" w14:textId="77777777" w:rsidR="00BD4326" w:rsidRDefault="00BD4326" w:rsidP="000A7AA7">
      <w:pPr>
        <w:pStyle w:val="FootnoteText"/>
        <w:rPr>
          <w:lang w:val="mk-MK"/>
        </w:rPr>
      </w:pPr>
      <w:r>
        <w:rPr>
          <w:rStyle w:val="FootnoteReference"/>
        </w:rPr>
        <w:footnoteRef/>
      </w:r>
      <w:r>
        <w:t xml:space="preserve"> </w:t>
      </w:r>
      <w:r w:rsidRPr="00E45F2B">
        <w:rPr>
          <w:lang w:val="mk-MK"/>
        </w:rPr>
        <w:t>Локална самоуправа, автори</w:t>
      </w:r>
      <w:r w:rsidRPr="00E45F2B">
        <w:rPr>
          <w:lang w:val="en-GB"/>
        </w:rPr>
        <w:t>: проф. д-р Гордана Силјановска-Давковa, проф. д-р Владимир Митков</w:t>
      </w:r>
    </w:p>
    <w:p w14:paraId="1D8457D9" w14:textId="77777777" w:rsidR="00BD4326" w:rsidRPr="00033A75" w:rsidRDefault="00BD4326" w:rsidP="000A7AA7">
      <w:pPr>
        <w:pStyle w:val="FootnoteText"/>
        <w:rPr>
          <w:lang w:val="mk-MK"/>
        </w:rPr>
      </w:pPr>
    </w:p>
    <w:p w14:paraId="14B2D89C" w14:textId="77777777" w:rsidR="00BD4326" w:rsidRPr="00E45F2B" w:rsidRDefault="00BD4326" w:rsidP="000A7AA7">
      <w:pPr>
        <w:pStyle w:val="FootnoteText"/>
        <w:rPr>
          <w:lang w:val="mk-MK"/>
        </w:rPr>
      </w:pPr>
      <w:r w:rsidRPr="00E45F2B">
        <w:rPr>
          <w:lang w:val="en-GB"/>
        </w:rPr>
        <w:t>проф. д-р Тања Каракамишева-Јовановска, проф. д-р Александар Спасеновски, доц. д-р Марко Кртолица</w:t>
      </w:r>
      <w:r w:rsidRPr="00E45F2B">
        <w:t xml:space="preserve"> </w:t>
      </w:r>
      <w:hyperlink r:id="rId9" w:history="1">
        <w:r w:rsidRPr="00E45F2B">
          <w:rPr>
            <w:rStyle w:val="Hyperlink"/>
          </w:rPr>
          <w:t>https://www.kas.de/documents/281657/281706/Belegexemplar+2020+Local+Self-Government.pdf/508ccf5e-1523-a1c4-bd3b-322f0653a66b?version=1.0&amp;t=1609332333856</w:t>
        </w:r>
      </w:hyperlink>
    </w:p>
    <w:p w14:paraId="2C2C8CAC" w14:textId="77777777" w:rsidR="00BD4326" w:rsidRPr="00E45F2B" w:rsidRDefault="00BD4326" w:rsidP="000A7AA7">
      <w:pPr>
        <w:pStyle w:val="FootnoteText"/>
        <w:rPr>
          <w:lang w:val="mk-MK"/>
        </w:rPr>
      </w:pPr>
    </w:p>
    <w:p w14:paraId="441D7E92" w14:textId="77777777" w:rsidR="00BD4326" w:rsidRPr="00E45F2B" w:rsidRDefault="00BD4326" w:rsidP="000A7AA7">
      <w:pPr>
        <w:pStyle w:val="FootnoteText"/>
        <w:rPr>
          <w:lang w:val="en-GB"/>
        </w:rPr>
      </w:pPr>
    </w:p>
  </w:footnote>
  <w:footnote w:id="11">
    <w:p w14:paraId="4C488D48" w14:textId="77777777" w:rsidR="00BD4326" w:rsidRPr="00E45F2B" w:rsidRDefault="00BD4326" w:rsidP="00A774D8">
      <w:pPr>
        <w:pStyle w:val="FootnoteText"/>
        <w:rPr>
          <w:lang w:val="en-GB"/>
        </w:rPr>
      </w:pPr>
    </w:p>
  </w:footnote>
  <w:footnote w:id="12">
    <w:p w14:paraId="1660EC82" w14:textId="77777777" w:rsidR="00BD4326" w:rsidRDefault="00BD4326" w:rsidP="00A774D8">
      <w:pPr>
        <w:pStyle w:val="FootnoteText"/>
      </w:pPr>
      <w:r>
        <w:rPr>
          <w:rStyle w:val="FootnoteReference"/>
        </w:rPr>
        <w:footnoteRef/>
      </w:r>
      <w:r>
        <w:t xml:space="preserve"> </w:t>
      </w:r>
      <w:hyperlink r:id="rId10" w:history="1">
        <w:r w:rsidRPr="00860FC3">
          <w:rPr>
            <w:rStyle w:val="Hyperlink"/>
          </w:rPr>
          <w:t>https://mls.gov.mk/images/laws/zakoni/Zakon%20za%20lokalnata%20samouprava.pdf</w:t>
        </w:r>
      </w:hyperlink>
    </w:p>
    <w:p w14:paraId="1F5DF98A" w14:textId="77777777" w:rsidR="00BD4326" w:rsidRPr="00E45F2B" w:rsidRDefault="00BD4326" w:rsidP="00A774D8">
      <w:pPr>
        <w:pStyle w:val="FootnoteText"/>
        <w:rPr>
          <w:lang w:val="en-GB"/>
        </w:rPr>
      </w:pPr>
    </w:p>
  </w:footnote>
  <w:footnote w:id="13">
    <w:p w14:paraId="733AF374" w14:textId="77777777" w:rsidR="00BD4326" w:rsidRPr="004E5FE9" w:rsidRDefault="00BD4326" w:rsidP="004E5FE9">
      <w:pPr>
        <w:pStyle w:val="FootnoteText"/>
        <w:jc w:val="both"/>
        <w:rPr>
          <w:rFonts w:ascii="Tahoma" w:hAnsi="Tahoma" w:cs="Tahoma"/>
          <w:lang w:val="en-GB"/>
        </w:rPr>
      </w:pPr>
      <w:r w:rsidRPr="004E5FE9">
        <w:rPr>
          <w:rStyle w:val="FootnoteReference"/>
          <w:rFonts w:ascii="Tahoma" w:hAnsi="Tahoma" w:cs="Tahoma"/>
        </w:rPr>
        <w:footnoteRef/>
      </w:r>
      <w:r w:rsidRPr="004E5FE9">
        <w:rPr>
          <w:rFonts w:ascii="Tahoma" w:hAnsi="Tahoma" w:cs="Tahoma"/>
        </w:rPr>
        <w:t xml:space="preserve"> </w:t>
      </w:r>
      <w:r w:rsidRPr="004E5FE9">
        <w:rPr>
          <w:rFonts w:ascii="Tahoma" w:hAnsi="Tahoma" w:cs="Tahoma"/>
          <w:lang w:val="mk-MK"/>
        </w:rPr>
        <w:t>Локална самоуправа, автори</w:t>
      </w:r>
      <w:r w:rsidRPr="004E5FE9">
        <w:rPr>
          <w:rFonts w:ascii="Tahoma" w:hAnsi="Tahoma" w:cs="Tahoma"/>
          <w:lang w:val="en-GB"/>
        </w:rPr>
        <w:t>: проф. д-р Гордана Силјановска-Давковa, проф. д-р Владимир Митков</w:t>
      </w:r>
    </w:p>
    <w:p w14:paraId="3658CA95" w14:textId="36FA456F" w:rsidR="00BD4326" w:rsidRPr="004E5FE9" w:rsidRDefault="00BD4326" w:rsidP="004E5FE9">
      <w:pPr>
        <w:pStyle w:val="FootnoteText"/>
        <w:jc w:val="both"/>
        <w:rPr>
          <w:rFonts w:ascii="Tahoma" w:hAnsi="Tahoma" w:cs="Tahoma"/>
          <w:lang w:val="mk-MK"/>
        </w:rPr>
      </w:pPr>
      <w:r w:rsidRPr="004E5FE9">
        <w:rPr>
          <w:rFonts w:ascii="Tahoma" w:hAnsi="Tahoma" w:cs="Tahoma"/>
          <w:lang w:val="en-GB"/>
        </w:rPr>
        <w:t>проф. д-р Тања Каракамишева-Јовановска, проф. д-р Александар Спасеновски, доц. д-р Марко Кртолица</w:t>
      </w:r>
      <w:r w:rsidRPr="004E5FE9">
        <w:rPr>
          <w:rFonts w:ascii="Tahoma" w:hAnsi="Tahoma" w:cs="Tahoma"/>
        </w:rPr>
        <w:t xml:space="preserve"> </w:t>
      </w:r>
      <w:hyperlink r:id="rId11" w:history="1">
        <w:r w:rsidRPr="004E5FE9">
          <w:rPr>
            <w:rStyle w:val="Hyperlink"/>
            <w:rFonts w:ascii="Tahoma" w:hAnsi="Tahoma" w:cs="Tahoma"/>
          </w:rPr>
          <w:t>https://www.kas.de/documents/281657/281706/Belegexemplar+2020+Local+Self-Government.pdf/508ccf5e-1523-a1c4-bd3b-322f0653a66b?version=1.0&amp;t=1609332333856</w:t>
        </w:r>
      </w:hyperlink>
    </w:p>
  </w:footnote>
  <w:footnote w:id="14">
    <w:p w14:paraId="1F8E229C" w14:textId="7556EE38" w:rsidR="00BD4326" w:rsidRPr="004E5FE9" w:rsidRDefault="00BD4326" w:rsidP="004E5FE9">
      <w:pPr>
        <w:pStyle w:val="FootnoteText"/>
        <w:jc w:val="both"/>
        <w:rPr>
          <w:rFonts w:ascii="Tahoma" w:hAnsi="Tahoma" w:cs="Tahoma"/>
          <w:lang w:val="mk-MK"/>
        </w:rPr>
      </w:pPr>
      <w:r w:rsidRPr="004E5FE9">
        <w:rPr>
          <w:rStyle w:val="FootnoteReference"/>
          <w:rFonts w:ascii="Tahoma" w:hAnsi="Tahoma" w:cs="Tahoma"/>
        </w:rPr>
        <w:footnoteRef/>
      </w:r>
      <w:r w:rsidRPr="004E5FE9">
        <w:rPr>
          <w:rFonts w:ascii="Tahoma" w:hAnsi="Tahoma" w:cs="Tahoma"/>
        </w:rPr>
        <w:t xml:space="preserve"> </w:t>
      </w:r>
      <w:hyperlink r:id="rId12" w:history="1">
        <w:r w:rsidRPr="004E5FE9">
          <w:rPr>
            <w:rStyle w:val="Hyperlink"/>
            <w:rFonts w:ascii="Tahoma" w:hAnsi="Tahoma" w:cs="Tahoma"/>
          </w:rPr>
          <w:t>https://mls.gov.mk/images/laws/zakoni/Evropska%20povelba%20za%20lokalnata%20samouprava.pdf</w:t>
        </w:r>
      </w:hyperlink>
    </w:p>
  </w:footnote>
  <w:footnote w:id="15">
    <w:p w14:paraId="2AD29051" w14:textId="77777777" w:rsidR="00BD4326" w:rsidRPr="004D30DB" w:rsidRDefault="00BD4326" w:rsidP="004E5FE9">
      <w:pPr>
        <w:pStyle w:val="FootnoteText"/>
        <w:jc w:val="both"/>
        <w:rPr>
          <w:lang w:val="mk-MK"/>
        </w:rPr>
      </w:pPr>
      <w:r w:rsidRPr="004E5FE9">
        <w:rPr>
          <w:rStyle w:val="FootnoteReference"/>
          <w:rFonts w:ascii="Tahoma" w:hAnsi="Tahoma" w:cs="Tahoma"/>
        </w:rPr>
        <w:footnoteRef/>
      </w:r>
      <w:r w:rsidRPr="004E5FE9">
        <w:rPr>
          <w:rFonts w:ascii="Tahoma" w:hAnsi="Tahoma" w:cs="Tahoma"/>
        </w:rPr>
        <w:t xml:space="preserve"> </w:t>
      </w:r>
      <w:hyperlink r:id="rId13" w:tgtFrame="_blank" w:history="1">
        <w:r w:rsidRPr="004E5FE9">
          <w:rPr>
            <w:rStyle w:val="Hyperlink"/>
            <w:rFonts w:ascii="Tahoma" w:hAnsi="Tahoma" w:cs="Tahoma"/>
            <w:lang w:val="mk-MK"/>
          </w:rPr>
          <w:t>North Macedonia - Web monitoring</w:t>
        </w:r>
      </w:hyperlink>
    </w:p>
  </w:footnote>
  <w:footnote w:id="16">
    <w:p w14:paraId="07C20F27" w14:textId="77777777" w:rsidR="00BD4326" w:rsidRPr="00DD2720" w:rsidRDefault="00BD4326" w:rsidP="003A0161">
      <w:r>
        <w:rPr>
          <w:rStyle w:val="FootnoteReference"/>
        </w:rPr>
        <w:footnoteRef/>
      </w:r>
      <w:r>
        <w:t xml:space="preserve"> </w:t>
      </w:r>
      <w:hyperlink r:id="rId14" w:history="1">
        <w:r w:rsidRPr="00DD2720">
          <w:rPr>
            <w:rStyle w:val="Hyperlink"/>
            <w:lang w:val="en-US"/>
          </w:rPr>
          <w:t>https://www.kas.de/documents/281657/281706/Belegexemplar+2020+Local+Self-Government.pdf/508ccf5e-1523-a1c4-bd3b-322f0653a66b?version=1.0&amp;t=1609332333856</w:t>
        </w:r>
      </w:hyperlink>
    </w:p>
    <w:p w14:paraId="545CE88C" w14:textId="71951E3A" w:rsidR="00BD4326" w:rsidRPr="003A0161" w:rsidRDefault="00BD4326">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08F38" w14:textId="77777777" w:rsidR="00BD4326" w:rsidRPr="000F2E5D" w:rsidRDefault="00335DBD" w:rsidP="00DC5C24">
    <w:r>
      <w:rPr>
        <w:noProof/>
        <w:lang w:val="en-GB"/>
      </w:rPr>
      <w:pict w14:anchorId="78048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D603B" w14:textId="3F2ACAC5" w:rsidR="00BD4326" w:rsidRDefault="00BD4326" w:rsidP="00001E20">
    <w:pPr>
      <w:jc w:val="center"/>
    </w:pPr>
    <w:r>
      <w:rPr>
        <w:noProof/>
        <w:lang w:val="en-GB"/>
      </w:rPr>
      <mc:AlternateContent>
        <mc:Choice Requires="wps">
          <w:drawing>
            <wp:anchor distT="0" distB="0" distL="114300" distR="114300" simplePos="0" relativeHeight="251679744" behindDoc="0" locked="0" layoutInCell="1" allowOverlap="1" wp14:anchorId="6075F8EC" wp14:editId="33B5F8EA">
              <wp:simplePos x="0" y="0"/>
              <wp:positionH relativeFrom="column">
                <wp:posOffset>-152400</wp:posOffset>
              </wp:positionH>
              <wp:positionV relativeFrom="paragraph">
                <wp:posOffset>1238250</wp:posOffset>
              </wp:positionV>
              <wp:extent cx="6143625"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33400"/>
                      </a:xfrm>
                      <a:prstGeom prst="rect">
                        <a:avLst/>
                      </a:prstGeom>
                      <a:noFill/>
                      <a:ln w="6350">
                        <a:noFill/>
                      </a:ln>
                    </wps:spPr>
                    <wps:txbx>
                      <w:txbxContent>
                        <w:p w14:paraId="2848AD53" w14:textId="77777777" w:rsidR="00BD4326" w:rsidRPr="003C3AC5" w:rsidRDefault="00BD4326" w:rsidP="00A10845">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075F8EC" id="_x0000_t202" coordsize="21600,21600" o:spt="202" path="m,l,21600r21600,l21600,xe">
              <v:stroke joinstyle="miter"/>
              <v:path gradientshapeok="t" o:connecttype="rect"/>
            </v:shapetype>
            <v:shape id="Text Box 2" o:spid="_x0000_s1026" type="#_x0000_t202" style="position:absolute;left:0;text-align:left;margin-left:-12pt;margin-top:97.5pt;width:483.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" filled="f" stroked="f" strokeweight=".5pt">
              <v:path arrowok="t"/>
              <v:textbox>
                <w:txbxContent>
                  <w:p w14:paraId="2848AD53" w14:textId="77777777" w:rsidR="00BD4326" w:rsidRPr="003C3AC5" w:rsidRDefault="00BD4326" w:rsidP="00A10845">
                    <w:pPr>
                      <w:pStyle w:val="HeaderTXT"/>
                    </w:pPr>
                  </w:p>
                </w:txbxContent>
              </v:textbox>
            </v:shape>
          </w:pict>
        </mc:Fallback>
      </mc:AlternateContent>
    </w:r>
  </w:p>
  <w:p w14:paraId="0741A4AF" w14:textId="77777777" w:rsidR="00BD4326" w:rsidRDefault="00335DBD" w:rsidP="00001E20">
    <w:pPr>
      <w:jc w:val="center"/>
    </w:pPr>
    <w:r>
      <w:rPr>
        <w:noProof/>
        <w:lang w:val="en-GB"/>
      </w:rPr>
      <w:pict w14:anchorId="6C18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2102" type="#_x0000_t75" style="position:absolute;left:0;text-align:left;margin-left:-3.1pt;margin-top:108.2pt;width:457.3pt;height:482.4pt;z-index:-251633664;mso-position-horizontal-relative:margin;mso-position-vertical-relative:margin" o:allowincell="f">
          <v:imagedata r:id="rId1" o:title="Watermark_Mem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8F76A" w14:textId="77777777" w:rsidR="00BD4326" w:rsidRPr="000F2E5D" w:rsidRDefault="00335DBD" w:rsidP="00DC5C24">
    <w:r>
      <w:rPr>
        <w:noProof/>
        <w:lang w:val="en-GB"/>
      </w:rPr>
      <w:pict w14:anchorId="1CF2D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126353A"/>
    <w:multiLevelType w:val="hybridMultilevel"/>
    <w:tmpl w:val="5AB66AD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
    <w:nsid w:val="019732EA"/>
    <w:multiLevelType w:val="hybridMultilevel"/>
    <w:tmpl w:val="D50E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D6127"/>
    <w:multiLevelType w:val="hybridMultilevel"/>
    <w:tmpl w:val="A98CD5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FF5975"/>
    <w:multiLevelType w:val="hybridMultilevel"/>
    <w:tmpl w:val="34D0575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D0C25"/>
    <w:multiLevelType w:val="hybridMultilevel"/>
    <w:tmpl w:val="A7DC379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6">
    <w:nsid w:val="14611393"/>
    <w:multiLevelType w:val="hybridMultilevel"/>
    <w:tmpl w:val="F970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76DBE"/>
    <w:multiLevelType w:val="hybridMultilevel"/>
    <w:tmpl w:val="BF3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C1E8C"/>
    <w:multiLevelType w:val="hybridMultilevel"/>
    <w:tmpl w:val="2688A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42D0B"/>
    <w:multiLevelType w:val="hybridMultilevel"/>
    <w:tmpl w:val="783A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20B4B"/>
    <w:multiLevelType w:val="hybridMultilevel"/>
    <w:tmpl w:val="22406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B447A93"/>
    <w:multiLevelType w:val="hybridMultilevel"/>
    <w:tmpl w:val="744616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FF1468"/>
    <w:multiLevelType w:val="hybridMultilevel"/>
    <w:tmpl w:val="9C22601A"/>
    <w:lvl w:ilvl="0" w:tplc="F2345EA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F2524"/>
    <w:multiLevelType w:val="hybridMultilevel"/>
    <w:tmpl w:val="49D6EBBA"/>
    <w:lvl w:ilvl="0" w:tplc="36CED25A">
      <w:start w:val="2"/>
      <w:numFmt w:val="upperRoman"/>
      <w:lvlText w:val="%1."/>
      <w:lvlJc w:val="left"/>
      <w:pPr>
        <w:ind w:left="1080" w:hanging="720"/>
      </w:pPr>
      <w:rPr>
        <w:rFonts w:eastAsia="Calibri"/>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4B5BB2"/>
    <w:multiLevelType w:val="hybridMultilevel"/>
    <w:tmpl w:val="3590655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5">
    <w:nsid w:val="390A6B7B"/>
    <w:multiLevelType w:val="hybridMultilevel"/>
    <w:tmpl w:val="1720888C"/>
    <w:lvl w:ilvl="0" w:tplc="CF081BA4">
      <w:start w:val="1"/>
      <w:numFmt w:val="decimal"/>
      <w:lvlText w:val="%1."/>
      <w:lvlJc w:val="left"/>
      <w:pPr>
        <w:ind w:left="720" w:hanging="360"/>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E0D43F2"/>
    <w:multiLevelType w:val="hybridMultilevel"/>
    <w:tmpl w:val="B62A199E"/>
    <w:lvl w:ilvl="0" w:tplc="042F000B">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7">
    <w:nsid w:val="40203CF8"/>
    <w:multiLevelType w:val="hybridMultilevel"/>
    <w:tmpl w:val="EC5E8464"/>
    <w:lvl w:ilvl="0" w:tplc="16808E56">
      <w:start w:val="1"/>
      <w:numFmt w:val="bullet"/>
      <w:lvlText w:val="-"/>
      <w:lvlJc w:val="left"/>
      <w:pPr>
        <w:ind w:left="408" w:hanging="360"/>
      </w:pPr>
      <w:rPr>
        <w:rFonts w:ascii="Arial" w:eastAsia="Times New Roman" w:hAnsi="Arial" w:cs="Arial"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8">
    <w:nsid w:val="45882465"/>
    <w:multiLevelType w:val="hybridMultilevel"/>
    <w:tmpl w:val="D8BA09FE"/>
    <w:lvl w:ilvl="0" w:tplc="041C000B">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9">
    <w:nsid w:val="48802754"/>
    <w:multiLevelType w:val="hybridMultilevel"/>
    <w:tmpl w:val="137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4B26236C"/>
    <w:multiLevelType w:val="hybridMultilevel"/>
    <w:tmpl w:val="411AF41A"/>
    <w:lvl w:ilvl="0" w:tplc="042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nsid w:val="4BAB145B"/>
    <w:multiLevelType w:val="hybridMultilevel"/>
    <w:tmpl w:val="92925A8E"/>
    <w:lvl w:ilvl="0" w:tplc="2A22C90E">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F2127"/>
    <w:multiLevelType w:val="hybridMultilevel"/>
    <w:tmpl w:val="2952B064"/>
    <w:lvl w:ilvl="0" w:tplc="D1B001E0">
      <w:start w:val="1"/>
      <w:numFmt w:val="decimal"/>
      <w:lvlText w:val="%1."/>
      <w:lvlJc w:val="left"/>
      <w:pPr>
        <w:ind w:left="720" w:hanging="360"/>
      </w:pPr>
      <w:rPr>
        <w:rFonts w:ascii="Calibri" w:eastAsiaTheme="minorHAnsi" w:hAnsi="Calibri" w:cs="Calibri"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nsid w:val="576B65BA"/>
    <w:multiLevelType w:val="hybridMultilevel"/>
    <w:tmpl w:val="D1E4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34B2A"/>
    <w:multiLevelType w:val="hybridMultilevel"/>
    <w:tmpl w:val="93C0C2AC"/>
    <w:lvl w:ilvl="0" w:tplc="FBA21414">
      <w:start w:val="1"/>
      <w:numFmt w:val="decimal"/>
      <w:lvlText w:val="%1."/>
      <w:lvlJc w:val="left"/>
      <w:pPr>
        <w:ind w:left="720" w:hanging="675"/>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5">
    <w:nsid w:val="5F823DD5"/>
    <w:multiLevelType w:val="hybridMultilevel"/>
    <w:tmpl w:val="208AA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7CB185F"/>
    <w:multiLevelType w:val="hybridMultilevel"/>
    <w:tmpl w:val="EF485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1AC296B"/>
    <w:multiLevelType w:val="hybridMultilevel"/>
    <w:tmpl w:val="4C6E7F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782F62B2"/>
    <w:multiLevelType w:val="hybridMultilevel"/>
    <w:tmpl w:val="33DE5D1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nsid w:val="7C115F0A"/>
    <w:multiLevelType w:val="hybridMultilevel"/>
    <w:tmpl w:val="9530F81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8B071B"/>
    <w:multiLevelType w:val="hybridMultilevel"/>
    <w:tmpl w:val="0304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6"/>
  </w:num>
  <w:num w:numId="4">
    <w:abstractNumId w:val="7"/>
  </w:num>
  <w:num w:numId="5">
    <w:abstractNumId w:val="11"/>
  </w:num>
  <w:num w:numId="6">
    <w:abstractNumId w:val="19"/>
  </w:num>
  <w:num w:numId="7">
    <w:abstractNumId w:val="27"/>
  </w:num>
  <w:num w:numId="8">
    <w:abstractNumId w:val="12"/>
  </w:num>
  <w:num w:numId="9">
    <w:abstractNumId w:val="22"/>
  </w:num>
  <w:num w:numId="10">
    <w:abstractNumId w:val="9"/>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0"/>
  </w:num>
  <w:num w:numId="17">
    <w:abstractNumId w:val="25"/>
  </w:num>
  <w:num w:numId="18">
    <w:abstractNumId w:val="10"/>
  </w:num>
  <w:num w:numId="19">
    <w:abstractNumId w:val="28"/>
  </w:num>
  <w:num w:numId="20">
    <w:abstractNumId w:val="1"/>
  </w:num>
  <w:num w:numId="21">
    <w:abstractNumId w:val="1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7"/>
  </w:num>
  <w:num w:numId="26">
    <w:abstractNumId w:val="23"/>
  </w:num>
  <w:num w:numId="27">
    <w:abstractNumId w:val="17"/>
  </w:num>
  <w:num w:numId="28">
    <w:abstractNumId w:val="3"/>
  </w:num>
  <w:num w:numId="29">
    <w:abstractNumId w:val="0"/>
  </w:num>
  <w:num w:numId="30">
    <w:abstractNumId w:val="18"/>
  </w:num>
  <w:num w:numId="31">
    <w:abstractNumId w:val="16"/>
  </w:num>
  <w:num w:numId="32">
    <w:abstractNumId w:val="8"/>
  </w:num>
  <w:num w:numId="33">
    <w:abstractNumId w:val="4"/>
  </w:num>
  <w:num w:numId="34">
    <w:abstractNumId w:val="29"/>
  </w:num>
  <w:num w:numId="35">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3">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49"/>
    <w:rsid w:val="00001501"/>
    <w:rsid w:val="00001514"/>
    <w:rsid w:val="000019FD"/>
    <w:rsid w:val="00001E20"/>
    <w:rsid w:val="00002503"/>
    <w:rsid w:val="000038C4"/>
    <w:rsid w:val="00004678"/>
    <w:rsid w:val="00004B9B"/>
    <w:rsid w:val="00007D1F"/>
    <w:rsid w:val="00010AF4"/>
    <w:rsid w:val="0001123E"/>
    <w:rsid w:val="00011766"/>
    <w:rsid w:val="00011F23"/>
    <w:rsid w:val="00013766"/>
    <w:rsid w:val="00013A32"/>
    <w:rsid w:val="0001539F"/>
    <w:rsid w:val="00015F9C"/>
    <w:rsid w:val="0001697D"/>
    <w:rsid w:val="00016E6A"/>
    <w:rsid w:val="00021B2A"/>
    <w:rsid w:val="000222D4"/>
    <w:rsid w:val="00033A75"/>
    <w:rsid w:val="00035379"/>
    <w:rsid w:val="0003569F"/>
    <w:rsid w:val="00035845"/>
    <w:rsid w:val="0003592F"/>
    <w:rsid w:val="00036288"/>
    <w:rsid w:val="00037F4E"/>
    <w:rsid w:val="000413E7"/>
    <w:rsid w:val="000414DD"/>
    <w:rsid w:val="00042989"/>
    <w:rsid w:val="00043218"/>
    <w:rsid w:val="00044ED8"/>
    <w:rsid w:val="00045813"/>
    <w:rsid w:val="000460B2"/>
    <w:rsid w:val="00047565"/>
    <w:rsid w:val="00050210"/>
    <w:rsid w:val="000516D0"/>
    <w:rsid w:val="0005260B"/>
    <w:rsid w:val="00052EFE"/>
    <w:rsid w:val="00053B2F"/>
    <w:rsid w:val="00053E12"/>
    <w:rsid w:val="000573F0"/>
    <w:rsid w:val="0005789E"/>
    <w:rsid w:val="00061512"/>
    <w:rsid w:val="00061897"/>
    <w:rsid w:val="000625FF"/>
    <w:rsid w:val="00063048"/>
    <w:rsid w:val="0006367A"/>
    <w:rsid w:val="00064056"/>
    <w:rsid w:val="00064474"/>
    <w:rsid w:val="000654B2"/>
    <w:rsid w:val="00065971"/>
    <w:rsid w:val="000660DB"/>
    <w:rsid w:val="000664ED"/>
    <w:rsid w:val="000675A9"/>
    <w:rsid w:val="00067F9E"/>
    <w:rsid w:val="0007053E"/>
    <w:rsid w:val="00070659"/>
    <w:rsid w:val="000707BE"/>
    <w:rsid w:val="00072673"/>
    <w:rsid w:val="000736CF"/>
    <w:rsid w:val="00073B56"/>
    <w:rsid w:val="00074830"/>
    <w:rsid w:val="000773A1"/>
    <w:rsid w:val="000803E1"/>
    <w:rsid w:val="0008081A"/>
    <w:rsid w:val="0008191E"/>
    <w:rsid w:val="0008249A"/>
    <w:rsid w:val="00082E53"/>
    <w:rsid w:val="000833F8"/>
    <w:rsid w:val="00083AF7"/>
    <w:rsid w:val="00083FFA"/>
    <w:rsid w:val="0008400E"/>
    <w:rsid w:val="00085E6B"/>
    <w:rsid w:val="00087768"/>
    <w:rsid w:val="00087B76"/>
    <w:rsid w:val="000902E1"/>
    <w:rsid w:val="00090CCC"/>
    <w:rsid w:val="00091D18"/>
    <w:rsid w:val="0009377E"/>
    <w:rsid w:val="00094743"/>
    <w:rsid w:val="000A0358"/>
    <w:rsid w:val="000A1D0C"/>
    <w:rsid w:val="000A7531"/>
    <w:rsid w:val="000A7AA7"/>
    <w:rsid w:val="000B398B"/>
    <w:rsid w:val="000B50DC"/>
    <w:rsid w:val="000B7A39"/>
    <w:rsid w:val="000C02C2"/>
    <w:rsid w:val="000C0447"/>
    <w:rsid w:val="000C07EB"/>
    <w:rsid w:val="000C2208"/>
    <w:rsid w:val="000C28D5"/>
    <w:rsid w:val="000C4666"/>
    <w:rsid w:val="000C71D9"/>
    <w:rsid w:val="000D0288"/>
    <w:rsid w:val="000D0BC8"/>
    <w:rsid w:val="000D124E"/>
    <w:rsid w:val="000D1C10"/>
    <w:rsid w:val="000D27A1"/>
    <w:rsid w:val="000D361B"/>
    <w:rsid w:val="000D3ED4"/>
    <w:rsid w:val="000D48B8"/>
    <w:rsid w:val="000D6FE2"/>
    <w:rsid w:val="000D73F5"/>
    <w:rsid w:val="000D799C"/>
    <w:rsid w:val="000E0324"/>
    <w:rsid w:val="000E463F"/>
    <w:rsid w:val="000F01C0"/>
    <w:rsid w:val="000F1C1B"/>
    <w:rsid w:val="000F1CA4"/>
    <w:rsid w:val="000F1EC7"/>
    <w:rsid w:val="000F201A"/>
    <w:rsid w:val="000F24A6"/>
    <w:rsid w:val="000F2A96"/>
    <w:rsid w:val="000F2E5D"/>
    <w:rsid w:val="000F3B52"/>
    <w:rsid w:val="000F41F4"/>
    <w:rsid w:val="000F43FA"/>
    <w:rsid w:val="000F5CFA"/>
    <w:rsid w:val="0010267F"/>
    <w:rsid w:val="00102780"/>
    <w:rsid w:val="0010284F"/>
    <w:rsid w:val="001042B5"/>
    <w:rsid w:val="0010641B"/>
    <w:rsid w:val="00106CD6"/>
    <w:rsid w:val="00106EB2"/>
    <w:rsid w:val="00106FEB"/>
    <w:rsid w:val="0010778B"/>
    <w:rsid w:val="001078A2"/>
    <w:rsid w:val="0011209E"/>
    <w:rsid w:val="00112F2F"/>
    <w:rsid w:val="00113B68"/>
    <w:rsid w:val="001142F8"/>
    <w:rsid w:val="00115098"/>
    <w:rsid w:val="001159BC"/>
    <w:rsid w:val="001167B7"/>
    <w:rsid w:val="0012042E"/>
    <w:rsid w:val="00120F75"/>
    <w:rsid w:val="00120F88"/>
    <w:rsid w:val="00123307"/>
    <w:rsid w:val="00123A2B"/>
    <w:rsid w:val="00124103"/>
    <w:rsid w:val="001274B8"/>
    <w:rsid w:val="0012772B"/>
    <w:rsid w:val="00127ADA"/>
    <w:rsid w:val="00130CAD"/>
    <w:rsid w:val="00130FD2"/>
    <w:rsid w:val="001317FD"/>
    <w:rsid w:val="001321F3"/>
    <w:rsid w:val="0013265E"/>
    <w:rsid w:val="00132B65"/>
    <w:rsid w:val="001337FE"/>
    <w:rsid w:val="0013530D"/>
    <w:rsid w:val="00137E06"/>
    <w:rsid w:val="001400DD"/>
    <w:rsid w:val="00140D4C"/>
    <w:rsid w:val="00142322"/>
    <w:rsid w:val="001425EE"/>
    <w:rsid w:val="00142772"/>
    <w:rsid w:val="00143314"/>
    <w:rsid w:val="001443D0"/>
    <w:rsid w:val="0014480E"/>
    <w:rsid w:val="00144EC7"/>
    <w:rsid w:val="001457D6"/>
    <w:rsid w:val="00147494"/>
    <w:rsid w:val="0014797A"/>
    <w:rsid w:val="00147B44"/>
    <w:rsid w:val="00151152"/>
    <w:rsid w:val="00151519"/>
    <w:rsid w:val="001529D6"/>
    <w:rsid w:val="00153CBE"/>
    <w:rsid w:val="0015540F"/>
    <w:rsid w:val="00155786"/>
    <w:rsid w:val="001564BC"/>
    <w:rsid w:val="001565F6"/>
    <w:rsid w:val="00157487"/>
    <w:rsid w:val="0015755C"/>
    <w:rsid w:val="001617CA"/>
    <w:rsid w:val="00161B63"/>
    <w:rsid w:val="00163E31"/>
    <w:rsid w:val="00164852"/>
    <w:rsid w:val="00165370"/>
    <w:rsid w:val="00165F4E"/>
    <w:rsid w:val="00166A70"/>
    <w:rsid w:val="00173E78"/>
    <w:rsid w:val="001752D9"/>
    <w:rsid w:val="00175F6E"/>
    <w:rsid w:val="001760C7"/>
    <w:rsid w:val="0017686B"/>
    <w:rsid w:val="00177119"/>
    <w:rsid w:val="00177ED8"/>
    <w:rsid w:val="001807F7"/>
    <w:rsid w:val="00180B7B"/>
    <w:rsid w:val="00182453"/>
    <w:rsid w:val="00182C6F"/>
    <w:rsid w:val="00183C3B"/>
    <w:rsid w:val="00183D6B"/>
    <w:rsid w:val="00184BAA"/>
    <w:rsid w:val="00185218"/>
    <w:rsid w:val="00186DF1"/>
    <w:rsid w:val="00187E40"/>
    <w:rsid w:val="001908F2"/>
    <w:rsid w:val="00190FEB"/>
    <w:rsid w:val="001914C1"/>
    <w:rsid w:val="0019235B"/>
    <w:rsid w:val="0019449A"/>
    <w:rsid w:val="001959F1"/>
    <w:rsid w:val="00195CBF"/>
    <w:rsid w:val="0019721F"/>
    <w:rsid w:val="001A043F"/>
    <w:rsid w:val="001A05C4"/>
    <w:rsid w:val="001A2E40"/>
    <w:rsid w:val="001A42B7"/>
    <w:rsid w:val="001A60E6"/>
    <w:rsid w:val="001A66ED"/>
    <w:rsid w:val="001A7B4A"/>
    <w:rsid w:val="001B0B35"/>
    <w:rsid w:val="001B28FF"/>
    <w:rsid w:val="001B4B6E"/>
    <w:rsid w:val="001C3665"/>
    <w:rsid w:val="001C4CA2"/>
    <w:rsid w:val="001C516A"/>
    <w:rsid w:val="001C52BF"/>
    <w:rsid w:val="001C536B"/>
    <w:rsid w:val="001C6DDB"/>
    <w:rsid w:val="001D098C"/>
    <w:rsid w:val="001D27D5"/>
    <w:rsid w:val="001D325E"/>
    <w:rsid w:val="001D4974"/>
    <w:rsid w:val="001D5148"/>
    <w:rsid w:val="001D590C"/>
    <w:rsid w:val="001D5D6E"/>
    <w:rsid w:val="001D6916"/>
    <w:rsid w:val="001D73D8"/>
    <w:rsid w:val="001E02C6"/>
    <w:rsid w:val="001E031C"/>
    <w:rsid w:val="001E09C3"/>
    <w:rsid w:val="001E0DB5"/>
    <w:rsid w:val="001E2660"/>
    <w:rsid w:val="001E2CFC"/>
    <w:rsid w:val="001E2DDF"/>
    <w:rsid w:val="001E3AAC"/>
    <w:rsid w:val="001E3EF5"/>
    <w:rsid w:val="001E6E72"/>
    <w:rsid w:val="001F047A"/>
    <w:rsid w:val="001F19A0"/>
    <w:rsid w:val="001F1B7B"/>
    <w:rsid w:val="001F1F11"/>
    <w:rsid w:val="001F2AAB"/>
    <w:rsid w:val="001F3856"/>
    <w:rsid w:val="001F3BC7"/>
    <w:rsid w:val="001F3CF0"/>
    <w:rsid w:val="001F61E0"/>
    <w:rsid w:val="001F7B56"/>
    <w:rsid w:val="001F7D0B"/>
    <w:rsid w:val="001F7FF3"/>
    <w:rsid w:val="002009BB"/>
    <w:rsid w:val="00201366"/>
    <w:rsid w:val="00201379"/>
    <w:rsid w:val="00201AD2"/>
    <w:rsid w:val="00201E21"/>
    <w:rsid w:val="00204192"/>
    <w:rsid w:val="00204561"/>
    <w:rsid w:val="002061E0"/>
    <w:rsid w:val="00206E2E"/>
    <w:rsid w:val="0020754D"/>
    <w:rsid w:val="00207648"/>
    <w:rsid w:val="00207E4D"/>
    <w:rsid w:val="00207FE6"/>
    <w:rsid w:val="00210483"/>
    <w:rsid w:val="00212A62"/>
    <w:rsid w:val="0021377A"/>
    <w:rsid w:val="00214B23"/>
    <w:rsid w:val="0021536C"/>
    <w:rsid w:val="002175EA"/>
    <w:rsid w:val="002200EE"/>
    <w:rsid w:val="00220BF1"/>
    <w:rsid w:val="00220C50"/>
    <w:rsid w:val="0022192D"/>
    <w:rsid w:val="002221F3"/>
    <w:rsid w:val="00223B98"/>
    <w:rsid w:val="00224399"/>
    <w:rsid w:val="00224D1F"/>
    <w:rsid w:val="0022703A"/>
    <w:rsid w:val="00232249"/>
    <w:rsid w:val="0023349D"/>
    <w:rsid w:val="00235514"/>
    <w:rsid w:val="00235B2D"/>
    <w:rsid w:val="00235EB7"/>
    <w:rsid w:val="00236898"/>
    <w:rsid w:val="00236FCC"/>
    <w:rsid w:val="00237F58"/>
    <w:rsid w:val="00241124"/>
    <w:rsid w:val="00241DB0"/>
    <w:rsid w:val="0024255E"/>
    <w:rsid w:val="00243485"/>
    <w:rsid w:val="002440F1"/>
    <w:rsid w:val="00245DEC"/>
    <w:rsid w:val="0024602F"/>
    <w:rsid w:val="0025005F"/>
    <w:rsid w:val="002515F9"/>
    <w:rsid w:val="00251D83"/>
    <w:rsid w:val="002522BF"/>
    <w:rsid w:val="00252864"/>
    <w:rsid w:val="00253BFA"/>
    <w:rsid w:val="00253CA8"/>
    <w:rsid w:val="002548F1"/>
    <w:rsid w:val="002609C0"/>
    <w:rsid w:val="002633FB"/>
    <w:rsid w:val="002651CC"/>
    <w:rsid w:val="00267660"/>
    <w:rsid w:val="00267CD8"/>
    <w:rsid w:val="002714F2"/>
    <w:rsid w:val="00271C6D"/>
    <w:rsid w:val="00272403"/>
    <w:rsid w:val="002724AB"/>
    <w:rsid w:val="00273D0C"/>
    <w:rsid w:val="00275A53"/>
    <w:rsid w:val="00276661"/>
    <w:rsid w:val="00276BAF"/>
    <w:rsid w:val="00277A97"/>
    <w:rsid w:val="00281377"/>
    <w:rsid w:val="00281717"/>
    <w:rsid w:val="00282B1D"/>
    <w:rsid w:val="0028317D"/>
    <w:rsid w:val="00283504"/>
    <w:rsid w:val="00283D40"/>
    <w:rsid w:val="002840EE"/>
    <w:rsid w:val="00284431"/>
    <w:rsid w:val="00285ED2"/>
    <w:rsid w:val="002869B5"/>
    <w:rsid w:val="00290E19"/>
    <w:rsid w:val="0029226E"/>
    <w:rsid w:val="00292407"/>
    <w:rsid w:val="00293A36"/>
    <w:rsid w:val="00293CD0"/>
    <w:rsid w:val="0029513A"/>
    <w:rsid w:val="0029627D"/>
    <w:rsid w:val="00296EF5"/>
    <w:rsid w:val="002978E3"/>
    <w:rsid w:val="002A210F"/>
    <w:rsid w:val="002A2FF5"/>
    <w:rsid w:val="002A3141"/>
    <w:rsid w:val="002A3AD5"/>
    <w:rsid w:val="002A618F"/>
    <w:rsid w:val="002A6D32"/>
    <w:rsid w:val="002A6EA0"/>
    <w:rsid w:val="002A6ED3"/>
    <w:rsid w:val="002A754A"/>
    <w:rsid w:val="002A7AC4"/>
    <w:rsid w:val="002B11CC"/>
    <w:rsid w:val="002B246C"/>
    <w:rsid w:val="002B3278"/>
    <w:rsid w:val="002B388E"/>
    <w:rsid w:val="002B41FA"/>
    <w:rsid w:val="002B4239"/>
    <w:rsid w:val="002B45A3"/>
    <w:rsid w:val="002B5D97"/>
    <w:rsid w:val="002B69DD"/>
    <w:rsid w:val="002B70CD"/>
    <w:rsid w:val="002C27B9"/>
    <w:rsid w:val="002C32F3"/>
    <w:rsid w:val="002C533E"/>
    <w:rsid w:val="002C5D7D"/>
    <w:rsid w:val="002D055A"/>
    <w:rsid w:val="002D2CD1"/>
    <w:rsid w:val="002D2FAE"/>
    <w:rsid w:val="002D46C4"/>
    <w:rsid w:val="002D73BC"/>
    <w:rsid w:val="002D73BD"/>
    <w:rsid w:val="002D7681"/>
    <w:rsid w:val="002D7F84"/>
    <w:rsid w:val="002E0246"/>
    <w:rsid w:val="002E0A73"/>
    <w:rsid w:val="002E2998"/>
    <w:rsid w:val="002E3011"/>
    <w:rsid w:val="002E32CE"/>
    <w:rsid w:val="002E44CB"/>
    <w:rsid w:val="002E6E53"/>
    <w:rsid w:val="002E7536"/>
    <w:rsid w:val="002F0956"/>
    <w:rsid w:val="002F33D8"/>
    <w:rsid w:val="002F4EEA"/>
    <w:rsid w:val="002F68E8"/>
    <w:rsid w:val="002F6BDA"/>
    <w:rsid w:val="002F6C1E"/>
    <w:rsid w:val="002F6CA3"/>
    <w:rsid w:val="002F7F4F"/>
    <w:rsid w:val="0030076E"/>
    <w:rsid w:val="00301030"/>
    <w:rsid w:val="003011A4"/>
    <w:rsid w:val="00301685"/>
    <w:rsid w:val="003037E4"/>
    <w:rsid w:val="00306185"/>
    <w:rsid w:val="003061F5"/>
    <w:rsid w:val="0030691A"/>
    <w:rsid w:val="00306C9B"/>
    <w:rsid w:val="00307E92"/>
    <w:rsid w:val="00313335"/>
    <w:rsid w:val="00314281"/>
    <w:rsid w:val="003154C0"/>
    <w:rsid w:val="00315E5A"/>
    <w:rsid w:val="00316341"/>
    <w:rsid w:val="00317E9C"/>
    <w:rsid w:val="00320637"/>
    <w:rsid w:val="003228BD"/>
    <w:rsid w:val="00322DAB"/>
    <w:rsid w:val="003242A9"/>
    <w:rsid w:val="003255A3"/>
    <w:rsid w:val="00325EA7"/>
    <w:rsid w:val="003262F2"/>
    <w:rsid w:val="00327AB3"/>
    <w:rsid w:val="00327C8A"/>
    <w:rsid w:val="00327D4A"/>
    <w:rsid w:val="00331ED3"/>
    <w:rsid w:val="0033300F"/>
    <w:rsid w:val="003339EF"/>
    <w:rsid w:val="00335DBD"/>
    <w:rsid w:val="00335DE2"/>
    <w:rsid w:val="003377A9"/>
    <w:rsid w:val="003378CF"/>
    <w:rsid w:val="00341AC8"/>
    <w:rsid w:val="00341BA6"/>
    <w:rsid w:val="00341D02"/>
    <w:rsid w:val="00341FD5"/>
    <w:rsid w:val="00343B74"/>
    <w:rsid w:val="00345BCC"/>
    <w:rsid w:val="00345DC5"/>
    <w:rsid w:val="00345E47"/>
    <w:rsid w:val="00347D47"/>
    <w:rsid w:val="0035173B"/>
    <w:rsid w:val="0035213E"/>
    <w:rsid w:val="003522AA"/>
    <w:rsid w:val="00352F50"/>
    <w:rsid w:val="00353383"/>
    <w:rsid w:val="003535C3"/>
    <w:rsid w:val="00354887"/>
    <w:rsid w:val="00356024"/>
    <w:rsid w:val="00356552"/>
    <w:rsid w:val="003565FD"/>
    <w:rsid w:val="003607E6"/>
    <w:rsid w:val="003622BD"/>
    <w:rsid w:val="003623F3"/>
    <w:rsid w:val="00362F3A"/>
    <w:rsid w:val="00365D66"/>
    <w:rsid w:val="00370ACF"/>
    <w:rsid w:val="0037168C"/>
    <w:rsid w:val="0037394C"/>
    <w:rsid w:val="00376AD4"/>
    <w:rsid w:val="00376C87"/>
    <w:rsid w:val="00380455"/>
    <w:rsid w:val="00381060"/>
    <w:rsid w:val="00381C2F"/>
    <w:rsid w:val="0038599F"/>
    <w:rsid w:val="00386382"/>
    <w:rsid w:val="0038648B"/>
    <w:rsid w:val="00387B38"/>
    <w:rsid w:val="00387CF7"/>
    <w:rsid w:val="003906C3"/>
    <w:rsid w:val="00391B92"/>
    <w:rsid w:val="00392BE7"/>
    <w:rsid w:val="003942BB"/>
    <w:rsid w:val="00394857"/>
    <w:rsid w:val="003973E6"/>
    <w:rsid w:val="003A0161"/>
    <w:rsid w:val="003A257E"/>
    <w:rsid w:val="003A293A"/>
    <w:rsid w:val="003A2EC9"/>
    <w:rsid w:val="003A3509"/>
    <w:rsid w:val="003A3554"/>
    <w:rsid w:val="003A3E63"/>
    <w:rsid w:val="003A4B56"/>
    <w:rsid w:val="003A4C58"/>
    <w:rsid w:val="003A5043"/>
    <w:rsid w:val="003A77B8"/>
    <w:rsid w:val="003A79DD"/>
    <w:rsid w:val="003A7FC0"/>
    <w:rsid w:val="003B099E"/>
    <w:rsid w:val="003B2C02"/>
    <w:rsid w:val="003B2C90"/>
    <w:rsid w:val="003B2D26"/>
    <w:rsid w:val="003B346B"/>
    <w:rsid w:val="003B3F88"/>
    <w:rsid w:val="003B47C3"/>
    <w:rsid w:val="003B52A8"/>
    <w:rsid w:val="003B5354"/>
    <w:rsid w:val="003B551A"/>
    <w:rsid w:val="003B6144"/>
    <w:rsid w:val="003B738F"/>
    <w:rsid w:val="003C00BF"/>
    <w:rsid w:val="003C0F77"/>
    <w:rsid w:val="003C19A3"/>
    <w:rsid w:val="003C252B"/>
    <w:rsid w:val="003C2C83"/>
    <w:rsid w:val="003C2C90"/>
    <w:rsid w:val="003C3AC5"/>
    <w:rsid w:val="003C3E13"/>
    <w:rsid w:val="003C478A"/>
    <w:rsid w:val="003C4AD3"/>
    <w:rsid w:val="003C5F8E"/>
    <w:rsid w:val="003C6479"/>
    <w:rsid w:val="003C68AF"/>
    <w:rsid w:val="003C6CFF"/>
    <w:rsid w:val="003D0DE0"/>
    <w:rsid w:val="003D16E4"/>
    <w:rsid w:val="003D250A"/>
    <w:rsid w:val="003D31DD"/>
    <w:rsid w:val="003D4A81"/>
    <w:rsid w:val="003D4B2F"/>
    <w:rsid w:val="003D5009"/>
    <w:rsid w:val="003D5445"/>
    <w:rsid w:val="003D5DE9"/>
    <w:rsid w:val="003D653C"/>
    <w:rsid w:val="003D774B"/>
    <w:rsid w:val="003E08DD"/>
    <w:rsid w:val="003E0E75"/>
    <w:rsid w:val="003E11D6"/>
    <w:rsid w:val="003E5360"/>
    <w:rsid w:val="003E5853"/>
    <w:rsid w:val="003E5DF6"/>
    <w:rsid w:val="003E7AA9"/>
    <w:rsid w:val="003E7B8C"/>
    <w:rsid w:val="003F1CED"/>
    <w:rsid w:val="003F2152"/>
    <w:rsid w:val="003F2698"/>
    <w:rsid w:val="003F3433"/>
    <w:rsid w:val="003F4B71"/>
    <w:rsid w:val="003F4D73"/>
    <w:rsid w:val="003F5FB2"/>
    <w:rsid w:val="003F652E"/>
    <w:rsid w:val="003F7F9D"/>
    <w:rsid w:val="00400713"/>
    <w:rsid w:val="00400BB5"/>
    <w:rsid w:val="0040447B"/>
    <w:rsid w:val="00405D6C"/>
    <w:rsid w:val="00405DC7"/>
    <w:rsid w:val="00405ECF"/>
    <w:rsid w:val="00406209"/>
    <w:rsid w:val="00407C06"/>
    <w:rsid w:val="0041105D"/>
    <w:rsid w:val="00412EFA"/>
    <w:rsid w:val="00414062"/>
    <w:rsid w:val="0041536A"/>
    <w:rsid w:val="00417C25"/>
    <w:rsid w:val="00420720"/>
    <w:rsid w:val="00421384"/>
    <w:rsid w:val="00421424"/>
    <w:rsid w:val="00426DFA"/>
    <w:rsid w:val="0042743A"/>
    <w:rsid w:val="00432203"/>
    <w:rsid w:val="0043251B"/>
    <w:rsid w:val="00433302"/>
    <w:rsid w:val="00433A3A"/>
    <w:rsid w:val="00434CB6"/>
    <w:rsid w:val="00434D85"/>
    <w:rsid w:val="00434FA3"/>
    <w:rsid w:val="00436E39"/>
    <w:rsid w:val="00436EBF"/>
    <w:rsid w:val="004408E6"/>
    <w:rsid w:val="004436BA"/>
    <w:rsid w:val="00443BA5"/>
    <w:rsid w:val="0044462B"/>
    <w:rsid w:val="00446B71"/>
    <w:rsid w:val="00447599"/>
    <w:rsid w:val="0044788E"/>
    <w:rsid w:val="00452C7A"/>
    <w:rsid w:val="00453021"/>
    <w:rsid w:val="0045469D"/>
    <w:rsid w:val="0045542D"/>
    <w:rsid w:val="0045599F"/>
    <w:rsid w:val="0045689F"/>
    <w:rsid w:val="0046044C"/>
    <w:rsid w:val="00460846"/>
    <w:rsid w:val="0046135C"/>
    <w:rsid w:val="004627B8"/>
    <w:rsid w:val="00463381"/>
    <w:rsid w:val="00467534"/>
    <w:rsid w:val="00470B40"/>
    <w:rsid w:val="00472E5D"/>
    <w:rsid w:val="00474938"/>
    <w:rsid w:val="00474D0D"/>
    <w:rsid w:val="004759EA"/>
    <w:rsid w:val="00475DEE"/>
    <w:rsid w:val="00475F8F"/>
    <w:rsid w:val="00477358"/>
    <w:rsid w:val="00480345"/>
    <w:rsid w:val="004805A6"/>
    <w:rsid w:val="004805D7"/>
    <w:rsid w:val="004817EB"/>
    <w:rsid w:val="00482735"/>
    <w:rsid w:val="00485C80"/>
    <w:rsid w:val="00487AD1"/>
    <w:rsid w:val="00490EA7"/>
    <w:rsid w:val="00491ECF"/>
    <w:rsid w:val="00493EC0"/>
    <w:rsid w:val="00494DB3"/>
    <w:rsid w:val="00495A82"/>
    <w:rsid w:val="004968AB"/>
    <w:rsid w:val="004A0D2A"/>
    <w:rsid w:val="004A0D51"/>
    <w:rsid w:val="004A20DB"/>
    <w:rsid w:val="004A3B97"/>
    <w:rsid w:val="004A4A61"/>
    <w:rsid w:val="004A67D2"/>
    <w:rsid w:val="004B0595"/>
    <w:rsid w:val="004B0D4C"/>
    <w:rsid w:val="004B16EE"/>
    <w:rsid w:val="004B2D61"/>
    <w:rsid w:val="004B2E41"/>
    <w:rsid w:val="004B3217"/>
    <w:rsid w:val="004B3784"/>
    <w:rsid w:val="004B4B08"/>
    <w:rsid w:val="004B6153"/>
    <w:rsid w:val="004B76E5"/>
    <w:rsid w:val="004B7AF0"/>
    <w:rsid w:val="004B7BDF"/>
    <w:rsid w:val="004C009D"/>
    <w:rsid w:val="004C0BF1"/>
    <w:rsid w:val="004C0C8A"/>
    <w:rsid w:val="004C1362"/>
    <w:rsid w:val="004C1548"/>
    <w:rsid w:val="004C1DFF"/>
    <w:rsid w:val="004C70DE"/>
    <w:rsid w:val="004C73C8"/>
    <w:rsid w:val="004C7E3C"/>
    <w:rsid w:val="004D048E"/>
    <w:rsid w:val="004D2DDA"/>
    <w:rsid w:val="004D30DB"/>
    <w:rsid w:val="004D504A"/>
    <w:rsid w:val="004D5837"/>
    <w:rsid w:val="004E2523"/>
    <w:rsid w:val="004E4563"/>
    <w:rsid w:val="004E4A0D"/>
    <w:rsid w:val="004E5FE9"/>
    <w:rsid w:val="004E6397"/>
    <w:rsid w:val="004E6459"/>
    <w:rsid w:val="004E712E"/>
    <w:rsid w:val="004E7365"/>
    <w:rsid w:val="004F145D"/>
    <w:rsid w:val="004F1E74"/>
    <w:rsid w:val="004F4B44"/>
    <w:rsid w:val="004F4E8A"/>
    <w:rsid w:val="004F519F"/>
    <w:rsid w:val="004F5FAD"/>
    <w:rsid w:val="004F6133"/>
    <w:rsid w:val="004F754C"/>
    <w:rsid w:val="004F7B2B"/>
    <w:rsid w:val="0050023F"/>
    <w:rsid w:val="00500FE9"/>
    <w:rsid w:val="00501013"/>
    <w:rsid w:val="00501093"/>
    <w:rsid w:val="00501579"/>
    <w:rsid w:val="00502702"/>
    <w:rsid w:val="0050310C"/>
    <w:rsid w:val="005045E1"/>
    <w:rsid w:val="00504A48"/>
    <w:rsid w:val="0050516B"/>
    <w:rsid w:val="0051308B"/>
    <w:rsid w:val="005134DB"/>
    <w:rsid w:val="0051380D"/>
    <w:rsid w:val="00513A65"/>
    <w:rsid w:val="005147C8"/>
    <w:rsid w:val="0051482A"/>
    <w:rsid w:val="00514E5D"/>
    <w:rsid w:val="00515340"/>
    <w:rsid w:val="005158CB"/>
    <w:rsid w:val="0051643A"/>
    <w:rsid w:val="0051644D"/>
    <w:rsid w:val="00516ECB"/>
    <w:rsid w:val="005170F3"/>
    <w:rsid w:val="00520035"/>
    <w:rsid w:val="00520B95"/>
    <w:rsid w:val="00521B6E"/>
    <w:rsid w:val="00522563"/>
    <w:rsid w:val="00522C36"/>
    <w:rsid w:val="00522D8D"/>
    <w:rsid w:val="00522DB6"/>
    <w:rsid w:val="00522FE1"/>
    <w:rsid w:val="00525955"/>
    <w:rsid w:val="005272EF"/>
    <w:rsid w:val="0052792F"/>
    <w:rsid w:val="00527973"/>
    <w:rsid w:val="00527CC1"/>
    <w:rsid w:val="00534E93"/>
    <w:rsid w:val="005360DE"/>
    <w:rsid w:val="0053650A"/>
    <w:rsid w:val="0053720C"/>
    <w:rsid w:val="00540A39"/>
    <w:rsid w:val="0054141A"/>
    <w:rsid w:val="00541CF3"/>
    <w:rsid w:val="005440D1"/>
    <w:rsid w:val="00544C3C"/>
    <w:rsid w:val="00544EE6"/>
    <w:rsid w:val="0054501E"/>
    <w:rsid w:val="00545DA4"/>
    <w:rsid w:val="005460BD"/>
    <w:rsid w:val="005463C1"/>
    <w:rsid w:val="00546B5A"/>
    <w:rsid w:val="00547F59"/>
    <w:rsid w:val="00550992"/>
    <w:rsid w:val="00551134"/>
    <w:rsid w:val="0055240A"/>
    <w:rsid w:val="0055550B"/>
    <w:rsid w:val="005569F7"/>
    <w:rsid w:val="00560218"/>
    <w:rsid w:val="005609CD"/>
    <w:rsid w:val="00563918"/>
    <w:rsid w:val="005645F2"/>
    <w:rsid w:val="00564E2F"/>
    <w:rsid w:val="005657D5"/>
    <w:rsid w:val="00566044"/>
    <w:rsid w:val="005662A3"/>
    <w:rsid w:val="00566FD3"/>
    <w:rsid w:val="00570CEE"/>
    <w:rsid w:val="00571F34"/>
    <w:rsid w:val="00575C0B"/>
    <w:rsid w:val="00576E29"/>
    <w:rsid w:val="005778C0"/>
    <w:rsid w:val="0058347F"/>
    <w:rsid w:val="00584287"/>
    <w:rsid w:val="0058672F"/>
    <w:rsid w:val="00586E47"/>
    <w:rsid w:val="005875B2"/>
    <w:rsid w:val="005912D1"/>
    <w:rsid w:val="00591C95"/>
    <w:rsid w:val="00592D68"/>
    <w:rsid w:val="00593ABC"/>
    <w:rsid w:val="0059655D"/>
    <w:rsid w:val="00596DD5"/>
    <w:rsid w:val="005A10C0"/>
    <w:rsid w:val="005A1605"/>
    <w:rsid w:val="005A3102"/>
    <w:rsid w:val="005A6822"/>
    <w:rsid w:val="005B1B98"/>
    <w:rsid w:val="005B4248"/>
    <w:rsid w:val="005B53AA"/>
    <w:rsid w:val="005B5742"/>
    <w:rsid w:val="005B5E1E"/>
    <w:rsid w:val="005B6A0D"/>
    <w:rsid w:val="005B6C0F"/>
    <w:rsid w:val="005B74AA"/>
    <w:rsid w:val="005C2488"/>
    <w:rsid w:val="005C2739"/>
    <w:rsid w:val="005C2CBE"/>
    <w:rsid w:val="005C3602"/>
    <w:rsid w:val="005C4BFE"/>
    <w:rsid w:val="005C6E24"/>
    <w:rsid w:val="005C7E80"/>
    <w:rsid w:val="005D2528"/>
    <w:rsid w:val="005D371B"/>
    <w:rsid w:val="005D5E28"/>
    <w:rsid w:val="005D7775"/>
    <w:rsid w:val="005E0634"/>
    <w:rsid w:val="005E109F"/>
    <w:rsid w:val="005E3419"/>
    <w:rsid w:val="005E377A"/>
    <w:rsid w:val="005E3EE0"/>
    <w:rsid w:val="005E4847"/>
    <w:rsid w:val="005E4B38"/>
    <w:rsid w:val="005E51BC"/>
    <w:rsid w:val="005E58BB"/>
    <w:rsid w:val="005E6895"/>
    <w:rsid w:val="005E772C"/>
    <w:rsid w:val="005F1FA5"/>
    <w:rsid w:val="005F26BB"/>
    <w:rsid w:val="005F3519"/>
    <w:rsid w:val="005F5006"/>
    <w:rsid w:val="005F53C6"/>
    <w:rsid w:val="005F65DA"/>
    <w:rsid w:val="005F7230"/>
    <w:rsid w:val="0060076A"/>
    <w:rsid w:val="0060132E"/>
    <w:rsid w:val="00601F50"/>
    <w:rsid w:val="00602BB6"/>
    <w:rsid w:val="0060431C"/>
    <w:rsid w:val="00604BD2"/>
    <w:rsid w:val="00605126"/>
    <w:rsid w:val="006055A6"/>
    <w:rsid w:val="0060599F"/>
    <w:rsid w:val="00607517"/>
    <w:rsid w:val="00607B05"/>
    <w:rsid w:val="0061021A"/>
    <w:rsid w:val="00610666"/>
    <w:rsid w:val="00611BCF"/>
    <w:rsid w:val="00611FCB"/>
    <w:rsid w:val="00612FF0"/>
    <w:rsid w:val="00613077"/>
    <w:rsid w:val="00615548"/>
    <w:rsid w:val="0062089E"/>
    <w:rsid w:val="00620ADD"/>
    <w:rsid w:val="00621F07"/>
    <w:rsid w:val="00622765"/>
    <w:rsid w:val="00622833"/>
    <w:rsid w:val="006256A8"/>
    <w:rsid w:val="006260D4"/>
    <w:rsid w:val="00627F98"/>
    <w:rsid w:val="0063013A"/>
    <w:rsid w:val="00630CF4"/>
    <w:rsid w:val="00630E0B"/>
    <w:rsid w:val="00631BD6"/>
    <w:rsid w:val="00632C52"/>
    <w:rsid w:val="00633D01"/>
    <w:rsid w:val="00634AD2"/>
    <w:rsid w:val="00635428"/>
    <w:rsid w:val="00635A65"/>
    <w:rsid w:val="00635F22"/>
    <w:rsid w:val="00635F8F"/>
    <w:rsid w:val="00636878"/>
    <w:rsid w:val="00640231"/>
    <w:rsid w:val="006416F3"/>
    <w:rsid w:val="006417A4"/>
    <w:rsid w:val="006430B0"/>
    <w:rsid w:val="0064344D"/>
    <w:rsid w:val="00644A8E"/>
    <w:rsid w:val="00645900"/>
    <w:rsid w:val="006460B0"/>
    <w:rsid w:val="00650646"/>
    <w:rsid w:val="00651554"/>
    <w:rsid w:val="00654330"/>
    <w:rsid w:val="0065510C"/>
    <w:rsid w:val="00655D23"/>
    <w:rsid w:val="00656E8B"/>
    <w:rsid w:val="00661DBB"/>
    <w:rsid w:val="00661E32"/>
    <w:rsid w:val="00661F89"/>
    <w:rsid w:val="00662934"/>
    <w:rsid w:val="00663FC9"/>
    <w:rsid w:val="0066427C"/>
    <w:rsid w:val="00665B65"/>
    <w:rsid w:val="00665F5D"/>
    <w:rsid w:val="006661E2"/>
    <w:rsid w:val="006666AE"/>
    <w:rsid w:val="006669A4"/>
    <w:rsid w:val="00666DD7"/>
    <w:rsid w:val="00670519"/>
    <w:rsid w:val="00670553"/>
    <w:rsid w:val="006714CC"/>
    <w:rsid w:val="00672781"/>
    <w:rsid w:val="006731FC"/>
    <w:rsid w:val="0067692C"/>
    <w:rsid w:val="00676B8F"/>
    <w:rsid w:val="00677AA4"/>
    <w:rsid w:val="006807FF"/>
    <w:rsid w:val="00682728"/>
    <w:rsid w:val="006838E4"/>
    <w:rsid w:val="0068553B"/>
    <w:rsid w:val="0068593D"/>
    <w:rsid w:val="006865CF"/>
    <w:rsid w:val="00687367"/>
    <w:rsid w:val="006879FF"/>
    <w:rsid w:val="00690BB3"/>
    <w:rsid w:val="00693DEE"/>
    <w:rsid w:val="006948DE"/>
    <w:rsid w:val="00696A5B"/>
    <w:rsid w:val="006970B3"/>
    <w:rsid w:val="0069763D"/>
    <w:rsid w:val="006A020D"/>
    <w:rsid w:val="006A04DC"/>
    <w:rsid w:val="006A08E3"/>
    <w:rsid w:val="006A0953"/>
    <w:rsid w:val="006A1AD2"/>
    <w:rsid w:val="006A248D"/>
    <w:rsid w:val="006A46D8"/>
    <w:rsid w:val="006A677A"/>
    <w:rsid w:val="006A6F17"/>
    <w:rsid w:val="006A7BB1"/>
    <w:rsid w:val="006B01CC"/>
    <w:rsid w:val="006B1580"/>
    <w:rsid w:val="006B1E2E"/>
    <w:rsid w:val="006B2357"/>
    <w:rsid w:val="006B2587"/>
    <w:rsid w:val="006B4AB3"/>
    <w:rsid w:val="006B5EC1"/>
    <w:rsid w:val="006B7C6B"/>
    <w:rsid w:val="006C04C5"/>
    <w:rsid w:val="006C0AD3"/>
    <w:rsid w:val="006C0E26"/>
    <w:rsid w:val="006C35E9"/>
    <w:rsid w:val="006C42D1"/>
    <w:rsid w:val="006C4ACE"/>
    <w:rsid w:val="006C4D08"/>
    <w:rsid w:val="006C5C61"/>
    <w:rsid w:val="006C62B7"/>
    <w:rsid w:val="006D030C"/>
    <w:rsid w:val="006D1763"/>
    <w:rsid w:val="006D3724"/>
    <w:rsid w:val="006D3B5A"/>
    <w:rsid w:val="006D3BC4"/>
    <w:rsid w:val="006D73F9"/>
    <w:rsid w:val="006E00A5"/>
    <w:rsid w:val="006E0438"/>
    <w:rsid w:val="006E3124"/>
    <w:rsid w:val="006E42AD"/>
    <w:rsid w:val="006E6F46"/>
    <w:rsid w:val="006F0A43"/>
    <w:rsid w:val="006F220C"/>
    <w:rsid w:val="006F23B7"/>
    <w:rsid w:val="006F5C2E"/>
    <w:rsid w:val="006F5CB5"/>
    <w:rsid w:val="006F6E91"/>
    <w:rsid w:val="006F7D3F"/>
    <w:rsid w:val="00702CD1"/>
    <w:rsid w:val="00703F05"/>
    <w:rsid w:val="0070453F"/>
    <w:rsid w:val="007045D2"/>
    <w:rsid w:val="007049EB"/>
    <w:rsid w:val="00705D55"/>
    <w:rsid w:val="00707600"/>
    <w:rsid w:val="00707EA7"/>
    <w:rsid w:val="00710C76"/>
    <w:rsid w:val="0071202C"/>
    <w:rsid w:val="007122C6"/>
    <w:rsid w:val="007128B4"/>
    <w:rsid w:val="00714290"/>
    <w:rsid w:val="00714A25"/>
    <w:rsid w:val="007151FB"/>
    <w:rsid w:val="0071528D"/>
    <w:rsid w:val="00715398"/>
    <w:rsid w:val="00716851"/>
    <w:rsid w:val="00717063"/>
    <w:rsid w:val="00717B20"/>
    <w:rsid w:val="00721012"/>
    <w:rsid w:val="00721A22"/>
    <w:rsid w:val="0072289D"/>
    <w:rsid w:val="00723F81"/>
    <w:rsid w:val="0072484C"/>
    <w:rsid w:val="00724FF7"/>
    <w:rsid w:val="007253A0"/>
    <w:rsid w:val="00726AD7"/>
    <w:rsid w:val="00726F93"/>
    <w:rsid w:val="007271BD"/>
    <w:rsid w:val="00727603"/>
    <w:rsid w:val="00730423"/>
    <w:rsid w:val="00730D24"/>
    <w:rsid w:val="00731577"/>
    <w:rsid w:val="0073163E"/>
    <w:rsid w:val="00731720"/>
    <w:rsid w:val="00732A08"/>
    <w:rsid w:val="00732BA3"/>
    <w:rsid w:val="00732C6F"/>
    <w:rsid w:val="007331E6"/>
    <w:rsid w:val="00733671"/>
    <w:rsid w:val="00734BDF"/>
    <w:rsid w:val="007365EE"/>
    <w:rsid w:val="00740F64"/>
    <w:rsid w:val="00741D16"/>
    <w:rsid w:val="00741F16"/>
    <w:rsid w:val="0074451D"/>
    <w:rsid w:val="00745726"/>
    <w:rsid w:val="007463D3"/>
    <w:rsid w:val="00746790"/>
    <w:rsid w:val="007469AE"/>
    <w:rsid w:val="00750298"/>
    <w:rsid w:val="007506C3"/>
    <w:rsid w:val="0075212D"/>
    <w:rsid w:val="007523BB"/>
    <w:rsid w:val="00752626"/>
    <w:rsid w:val="00753567"/>
    <w:rsid w:val="00755920"/>
    <w:rsid w:val="0075612A"/>
    <w:rsid w:val="00757754"/>
    <w:rsid w:val="00757BCC"/>
    <w:rsid w:val="00757BEA"/>
    <w:rsid w:val="007615D4"/>
    <w:rsid w:val="007624BB"/>
    <w:rsid w:val="00764126"/>
    <w:rsid w:val="00767F2A"/>
    <w:rsid w:val="0077063D"/>
    <w:rsid w:val="00772A18"/>
    <w:rsid w:val="00772F4F"/>
    <w:rsid w:val="00774345"/>
    <w:rsid w:val="00774C76"/>
    <w:rsid w:val="00775229"/>
    <w:rsid w:val="007755AE"/>
    <w:rsid w:val="007801E6"/>
    <w:rsid w:val="00780813"/>
    <w:rsid w:val="007809AD"/>
    <w:rsid w:val="007814A8"/>
    <w:rsid w:val="00782611"/>
    <w:rsid w:val="007838AD"/>
    <w:rsid w:val="00784DC5"/>
    <w:rsid w:val="00785D49"/>
    <w:rsid w:val="007871B5"/>
    <w:rsid w:val="007928F7"/>
    <w:rsid w:val="00793682"/>
    <w:rsid w:val="00793DF8"/>
    <w:rsid w:val="00793E04"/>
    <w:rsid w:val="007969BE"/>
    <w:rsid w:val="00796FC7"/>
    <w:rsid w:val="00797B18"/>
    <w:rsid w:val="007A019B"/>
    <w:rsid w:val="007A3F1B"/>
    <w:rsid w:val="007A48F2"/>
    <w:rsid w:val="007A7102"/>
    <w:rsid w:val="007A7CD1"/>
    <w:rsid w:val="007B07D0"/>
    <w:rsid w:val="007B0CD2"/>
    <w:rsid w:val="007B0E6E"/>
    <w:rsid w:val="007B29EB"/>
    <w:rsid w:val="007B3E13"/>
    <w:rsid w:val="007B43F4"/>
    <w:rsid w:val="007B494D"/>
    <w:rsid w:val="007B641D"/>
    <w:rsid w:val="007C04CC"/>
    <w:rsid w:val="007C05BC"/>
    <w:rsid w:val="007C1E57"/>
    <w:rsid w:val="007C20BC"/>
    <w:rsid w:val="007C2A90"/>
    <w:rsid w:val="007C3683"/>
    <w:rsid w:val="007C3850"/>
    <w:rsid w:val="007C3C77"/>
    <w:rsid w:val="007C55FF"/>
    <w:rsid w:val="007C747D"/>
    <w:rsid w:val="007D0EED"/>
    <w:rsid w:val="007D28EC"/>
    <w:rsid w:val="007D400E"/>
    <w:rsid w:val="007D49CF"/>
    <w:rsid w:val="007D5F5D"/>
    <w:rsid w:val="007D6778"/>
    <w:rsid w:val="007D6E64"/>
    <w:rsid w:val="007D7C39"/>
    <w:rsid w:val="007E0A69"/>
    <w:rsid w:val="007E0B95"/>
    <w:rsid w:val="007E0B98"/>
    <w:rsid w:val="007E1666"/>
    <w:rsid w:val="007E16DC"/>
    <w:rsid w:val="007E2675"/>
    <w:rsid w:val="007E2CA2"/>
    <w:rsid w:val="007E4DCE"/>
    <w:rsid w:val="007E5B00"/>
    <w:rsid w:val="007E5C9C"/>
    <w:rsid w:val="007E6383"/>
    <w:rsid w:val="007E6674"/>
    <w:rsid w:val="007E6B9A"/>
    <w:rsid w:val="007E6C25"/>
    <w:rsid w:val="007F0D93"/>
    <w:rsid w:val="007F0E3F"/>
    <w:rsid w:val="007F2306"/>
    <w:rsid w:val="007F24AB"/>
    <w:rsid w:val="007F2DFD"/>
    <w:rsid w:val="007F43E3"/>
    <w:rsid w:val="007F4E6C"/>
    <w:rsid w:val="007F7EDE"/>
    <w:rsid w:val="0080056B"/>
    <w:rsid w:val="0080154A"/>
    <w:rsid w:val="008027FE"/>
    <w:rsid w:val="008047AD"/>
    <w:rsid w:val="00805783"/>
    <w:rsid w:val="00805D1D"/>
    <w:rsid w:val="00806441"/>
    <w:rsid w:val="00807135"/>
    <w:rsid w:val="0080722F"/>
    <w:rsid w:val="00810824"/>
    <w:rsid w:val="00812C16"/>
    <w:rsid w:val="00812E4A"/>
    <w:rsid w:val="0081320D"/>
    <w:rsid w:val="00813D14"/>
    <w:rsid w:val="00815C80"/>
    <w:rsid w:val="00820CEE"/>
    <w:rsid w:val="008232DE"/>
    <w:rsid w:val="00823758"/>
    <w:rsid w:val="00825C25"/>
    <w:rsid w:val="008263EB"/>
    <w:rsid w:val="0082692F"/>
    <w:rsid w:val="00827DCB"/>
    <w:rsid w:val="00827E9F"/>
    <w:rsid w:val="0083149F"/>
    <w:rsid w:val="00831561"/>
    <w:rsid w:val="008320C2"/>
    <w:rsid w:val="00832209"/>
    <w:rsid w:val="00832225"/>
    <w:rsid w:val="00832C65"/>
    <w:rsid w:val="00834FD8"/>
    <w:rsid w:val="0083502E"/>
    <w:rsid w:val="008366C9"/>
    <w:rsid w:val="00840D0C"/>
    <w:rsid w:val="00841513"/>
    <w:rsid w:val="00842858"/>
    <w:rsid w:val="00843563"/>
    <w:rsid w:val="00844191"/>
    <w:rsid w:val="00845381"/>
    <w:rsid w:val="00845853"/>
    <w:rsid w:val="0084686B"/>
    <w:rsid w:val="00847D2C"/>
    <w:rsid w:val="008501CF"/>
    <w:rsid w:val="00850723"/>
    <w:rsid w:val="00850E36"/>
    <w:rsid w:val="00850F6A"/>
    <w:rsid w:val="008515D0"/>
    <w:rsid w:val="00854245"/>
    <w:rsid w:val="00855401"/>
    <w:rsid w:val="00856010"/>
    <w:rsid w:val="00857D70"/>
    <w:rsid w:val="008620A1"/>
    <w:rsid w:val="00864E40"/>
    <w:rsid w:val="008650B9"/>
    <w:rsid w:val="00867958"/>
    <w:rsid w:val="00867CE5"/>
    <w:rsid w:val="008735C1"/>
    <w:rsid w:val="0087410D"/>
    <w:rsid w:val="008743E3"/>
    <w:rsid w:val="008750C9"/>
    <w:rsid w:val="00875597"/>
    <w:rsid w:val="00875C97"/>
    <w:rsid w:val="00876F0E"/>
    <w:rsid w:val="0087715B"/>
    <w:rsid w:val="0088177B"/>
    <w:rsid w:val="00885B97"/>
    <w:rsid w:val="00885FBD"/>
    <w:rsid w:val="00886A64"/>
    <w:rsid w:val="00886E6C"/>
    <w:rsid w:val="0089103A"/>
    <w:rsid w:val="00891511"/>
    <w:rsid w:val="00891824"/>
    <w:rsid w:val="00892100"/>
    <w:rsid w:val="0089326A"/>
    <w:rsid w:val="00893496"/>
    <w:rsid w:val="008945F9"/>
    <w:rsid w:val="00895038"/>
    <w:rsid w:val="008953EE"/>
    <w:rsid w:val="00896016"/>
    <w:rsid w:val="00897700"/>
    <w:rsid w:val="008A204C"/>
    <w:rsid w:val="008A220D"/>
    <w:rsid w:val="008A3E67"/>
    <w:rsid w:val="008A48BD"/>
    <w:rsid w:val="008A5809"/>
    <w:rsid w:val="008A5C1B"/>
    <w:rsid w:val="008A68AF"/>
    <w:rsid w:val="008A7180"/>
    <w:rsid w:val="008A72BB"/>
    <w:rsid w:val="008A7B2D"/>
    <w:rsid w:val="008B15B9"/>
    <w:rsid w:val="008B2406"/>
    <w:rsid w:val="008B2B1A"/>
    <w:rsid w:val="008B375D"/>
    <w:rsid w:val="008B4953"/>
    <w:rsid w:val="008B576C"/>
    <w:rsid w:val="008B6304"/>
    <w:rsid w:val="008B7767"/>
    <w:rsid w:val="008B7E98"/>
    <w:rsid w:val="008C0799"/>
    <w:rsid w:val="008C343C"/>
    <w:rsid w:val="008C38E0"/>
    <w:rsid w:val="008C3BDD"/>
    <w:rsid w:val="008C3EB6"/>
    <w:rsid w:val="008C41AD"/>
    <w:rsid w:val="008C509D"/>
    <w:rsid w:val="008C67AB"/>
    <w:rsid w:val="008D1A54"/>
    <w:rsid w:val="008D3D09"/>
    <w:rsid w:val="008D4B79"/>
    <w:rsid w:val="008D4C64"/>
    <w:rsid w:val="008D5991"/>
    <w:rsid w:val="008D63FE"/>
    <w:rsid w:val="008E1BB9"/>
    <w:rsid w:val="008E2996"/>
    <w:rsid w:val="008E29C1"/>
    <w:rsid w:val="008E3660"/>
    <w:rsid w:val="008E3960"/>
    <w:rsid w:val="008E49B2"/>
    <w:rsid w:val="008E552D"/>
    <w:rsid w:val="008E596A"/>
    <w:rsid w:val="008E68B5"/>
    <w:rsid w:val="008E6F84"/>
    <w:rsid w:val="008F231E"/>
    <w:rsid w:val="008F297E"/>
    <w:rsid w:val="008F29B9"/>
    <w:rsid w:val="008F2D4F"/>
    <w:rsid w:val="008F31AD"/>
    <w:rsid w:val="008F326E"/>
    <w:rsid w:val="008F425F"/>
    <w:rsid w:val="008F4E44"/>
    <w:rsid w:val="008F665E"/>
    <w:rsid w:val="008F7C81"/>
    <w:rsid w:val="008F7CBC"/>
    <w:rsid w:val="008F7CCE"/>
    <w:rsid w:val="00901C8A"/>
    <w:rsid w:val="00902528"/>
    <w:rsid w:val="00902A73"/>
    <w:rsid w:val="00904B31"/>
    <w:rsid w:val="009059D7"/>
    <w:rsid w:val="00905C16"/>
    <w:rsid w:val="00906251"/>
    <w:rsid w:val="00907279"/>
    <w:rsid w:val="00913CAC"/>
    <w:rsid w:val="0091424E"/>
    <w:rsid w:val="00915A1A"/>
    <w:rsid w:val="00915D8C"/>
    <w:rsid w:val="00915E46"/>
    <w:rsid w:val="00916E76"/>
    <w:rsid w:val="009175D8"/>
    <w:rsid w:val="009200BC"/>
    <w:rsid w:val="00920FE1"/>
    <w:rsid w:val="00922314"/>
    <w:rsid w:val="009238A3"/>
    <w:rsid w:val="00923914"/>
    <w:rsid w:val="00923AF5"/>
    <w:rsid w:val="00923CCD"/>
    <w:rsid w:val="009241ED"/>
    <w:rsid w:val="00924340"/>
    <w:rsid w:val="00926883"/>
    <w:rsid w:val="00926AC3"/>
    <w:rsid w:val="00927246"/>
    <w:rsid w:val="009312A2"/>
    <w:rsid w:val="00932082"/>
    <w:rsid w:val="00934C0D"/>
    <w:rsid w:val="00935F23"/>
    <w:rsid w:val="009374B8"/>
    <w:rsid w:val="00937E1B"/>
    <w:rsid w:val="00937F75"/>
    <w:rsid w:val="00937FD3"/>
    <w:rsid w:val="00940979"/>
    <w:rsid w:val="009411FF"/>
    <w:rsid w:val="009413D0"/>
    <w:rsid w:val="009416CC"/>
    <w:rsid w:val="00942BCB"/>
    <w:rsid w:val="00944016"/>
    <w:rsid w:val="00944312"/>
    <w:rsid w:val="00945910"/>
    <w:rsid w:val="00947C74"/>
    <w:rsid w:val="00950110"/>
    <w:rsid w:val="00950830"/>
    <w:rsid w:val="00951846"/>
    <w:rsid w:val="00951E5C"/>
    <w:rsid w:val="00952F43"/>
    <w:rsid w:val="009534B1"/>
    <w:rsid w:val="009540E4"/>
    <w:rsid w:val="00954388"/>
    <w:rsid w:val="00954754"/>
    <w:rsid w:val="00955363"/>
    <w:rsid w:val="009561ED"/>
    <w:rsid w:val="00956A9B"/>
    <w:rsid w:val="00957C1D"/>
    <w:rsid w:val="009603DE"/>
    <w:rsid w:val="009612CC"/>
    <w:rsid w:val="00962AB2"/>
    <w:rsid w:val="00962B38"/>
    <w:rsid w:val="00964422"/>
    <w:rsid w:val="00966A89"/>
    <w:rsid w:val="00966C72"/>
    <w:rsid w:val="009672A4"/>
    <w:rsid w:val="00967F85"/>
    <w:rsid w:val="00970C2E"/>
    <w:rsid w:val="009714F9"/>
    <w:rsid w:val="00972161"/>
    <w:rsid w:val="00972E66"/>
    <w:rsid w:val="00974007"/>
    <w:rsid w:val="00974A48"/>
    <w:rsid w:val="009752D7"/>
    <w:rsid w:val="00976AF9"/>
    <w:rsid w:val="009771A9"/>
    <w:rsid w:val="0098169B"/>
    <w:rsid w:val="0098175A"/>
    <w:rsid w:val="00981AF1"/>
    <w:rsid w:val="00981D00"/>
    <w:rsid w:val="00983A5E"/>
    <w:rsid w:val="00984697"/>
    <w:rsid w:val="00984C33"/>
    <w:rsid w:val="00984E2F"/>
    <w:rsid w:val="00987E3D"/>
    <w:rsid w:val="00987F3F"/>
    <w:rsid w:val="00990CAA"/>
    <w:rsid w:val="009928ED"/>
    <w:rsid w:val="0099305E"/>
    <w:rsid w:val="00993D2F"/>
    <w:rsid w:val="0099474A"/>
    <w:rsid w:val="009958D7"/>
    <w:rsid w:val="0099724B"/>
    <w:rsid w:val="0099799E"/>
    <w:rsid w:val="009A0377"/>
    <w:rsid w:val="009A1B8B"/>
    <w:rsid w:val="009A1DE4"/>
    <w:rsid w:val="009A1E86"/>
    <w:rsid w:val="009A370B"/>
    <w:rsid w:val="009A42EE"/>
    <w:rsid w:val="009A4504"/>
    <w:rsid w:val="009A456F"/>
    <w:rsid w:val="009A59AB"/>
    <w:rsid w:val="009A6256"/>
    <w:rsid w:val="009B0299"/>
    <w:rsid w:val="009B1BE5"/>
    <w:rsid w:val="009B299F"/>
    <w:rsid w:val="009B4F7A"/>
    <w:rsid w:val="009B7660"/>
    <w:rsid w:val="009B78D9"/>
    <w:rsid w:val="009C0306"/>
    <w:rsid w:val="009C09E1"/>
    <w:rsid w:val="009C109D"/>
    <w:rsid w:val="009C1162"/>
    <w:rsid w:val="009C25CD"/>
    <w:rsid w:val="009C288E"/>
    <w:rsid w:val="009C2939"/>
    <w:rsid w:val="009C29E1"/>
    <w:rsid w:val="009C2B95"/>
    <w:rsid w:val="009C2D71"/>
    <w:rsid w:val="009C5D13"/>
    <w:rsid w:val="009C6944"/>
    <w:rsid w:val="009C7F09"/>
    <w:rsid w:val="009D0158"/>
    <w:rsid w:val="009D1CF8"/>
    <w:rsid w:val="009D2757"/>
    <w:rsid w:val="009D3847"/>
    <w:rsid w:val="009D4553"/>
    <w:rsid w:val="009D4716"/>
    <w:rsid w:val="009D4D53"/>
    <w:rsid w:val="009E0370"/>
    <w:rsid w:val="009E08F2"/>
    <w:rsid w:val="009E1347"/>
    <w:rsid w:val="009E433E"/>
    <w:rsid w:val="009E6325"/>
    <w:rsid w:val="009E7060"/>
    <w:rsid w:val="009F1CF6"/>
    <w:rsid w:val="009F45DD"/>
    <w:rsid w:val="00A00047"/>
    <w:rsid w:val="00A0157F"/>
    <w:rsid w:val="00A03142"/>
    <w:rsid w:val="00A04578"/>
    <w:rsid w:val="00A04B05"/>
    <w:rsid w:val="00A055D7"/>
    <w:rsid w:val="00A05C8F"/>
    <w:rsid w:val="00A071F1"/>
    <w:rsid w:val="00A07ACA"/>
    <w:rsid w:val="00A1070F"/>
    <w:rsid w:val="00A10845"/>
    <w:rsid w:val="00A10A32"/>
    <w:rsid w:val="00A10AB0"/>
    <w:rsid w:val="00A12793"/>
    <w:rsid w:val="00A12D74"/>
    <w:rsid w:val="00A12FB9"/>
    <w:rsid w:val="00A13A49"/>
    <w:rsid w:val="00A1419C"/>
    <w:rsid w:val="00A14C32"/>
    <w:rsid w:val="00A14DE2"/>
    <w:rsid w:val="00A14E9B"/>
    <w:rsid w:val="00A17BE5"/>
    <w:rsid w:val="00A21D70"/>
    <w:rsid w:val="00A21E7A"/>
    <w:rsid w:val="00A22AED"/>
    <w:rsid w:val="00A22B0A"/>
    <w:rsid w:val="00A2642E"/>
    <w:rsid w:val="00A323AB"/>
    <w:rsid w:val="00A325DB"/>
    <w:rsid w:val="00A33BAF"/>
    <w:rsid w:val="00A354E4"/>
    <w:rsid w:val="00A35E73"/>
    <w:rsid w:val="00A375B1"/>
    <w:rsid w:val="00A40644"/>
    <w:rsid w:val="00A40D17"/>
    <w:rsid w:val="00A4387D"/>
    <w:rsid w:val="00A43CBC"/>
    <w:rsid w:val="00A45253"/>
    <w:rsid w:val="00A4583B"/>
    <w:rsid w:val="00A46566"/>
    <w:rsid w:val="00A472D4"/>
    <w:rsid w:val="00A475F3"/>
    <w:rsid w:val="00A50A80"/>
    <w:rsid w:val="00A54AFC"/>
    <w:rsid w:val="00A55668"/>
    <w:rsid w:val="00A5671A"/>
    <w:rsid w:val="00A56F87"/>
    <w:rsid w:val="00A57AD7"/>
    <w:rsid w:val="00A57B41"/>
    <w:rsid w:val="00A601CA"/>
    <w:rsid w:val="00A606F0"/>
    <w:rsid w:val="00A615A2"/>
    <w:rsid w:val="00A62BB2"/>
    <w:rsid w:val="00A62F2D"/>
    <w:rsid w:val="00A63B7E"/>
    <w:rsid w:val="00A63E82"/>
    <w:rsid w:val="00A657A3"/>
    <w:rsid w:val="00A66410"/>
    <w:rsid w:val="00A66730"/>
    <w:rsid w:val="00A66BB1"/>
    <w:rsid w:val="00A67782"/>
    <w:rsid w:val="00A679E6"/>
    <w:rsid w:val="00A67FEA"/>
    <w:rsid w:val="00A7220E"/>
    <w:rsid w:val="00A723A9"/>
    <w:rsid w:val="00A7496A"/>
    <w:rsid w:val="00A7513F"/>
    <w:rsid w:val="00A75318"/>
    <w:rsid w:val="00A75372"/>
    <w:rsid w:val="00A7570F"/>
    <w:rsid w:val="00A77116"/>
    <w:rsid w:val="00A774D8"/>
    <w:rsid w:val="00A804C2"/>
    <w:rsid w:val="00A82436"/>
    <w:rsid w:val="00A827A9"/>
    <w:rsid w:val="00A83E13"/>
    <w:rsid w:val="00A83E72"/>
    <w:rsid w:val="00A8413D"/>
    <w:rsid w:val="00A843A7"/>
    <w:rsid w:val="00A86D97"/>
    <w:rsid w:val="00A870D1"/>
    <w:rsid w:val="00A87A9C"/>
    <w:rsid w:val="00A903A2"/>
    <w:rsid w:val="00A90965"/>
    <w:rsid w:val="00A92DDE"/>
    <w:rsid w:val="00A93690"/>
    <w:rsid w:val="00A9460A"/>
    <w:rsid w:val="00A96C20"/>
    <w:rsid w:val="00A97174"/>
    <w:rsid w:val="00A97347"/>
    <w:rsid w:val="00A97CCD"/>
    <w:rsid w:val="00AA11B7"/>
    <w:rsid w:val="00AA291C"/>
    <w:rsid w:val="00AA2AF9"/>
    <w:rsid w:val="00AA2F59"/>
    <w:rsid w:val="00AA456D"/>
    <w:rsid w:val="00AA5B54"/>
    <w:rsid w:val="00AA61D0"/>
    <w:rsid w:val="00AA720B"/>
    <w:rsid w:val="00AA7A32"/>
    <w:rsid w:val="00AB0971"/>
    <w:rsid w:val="00AB0CF8"/>
    <w:rsid w:val="00AB1290"/>
    <w:rsid w:val="00AB696E"/>
    <w:rsid w:val="00AB6F09"/>
    <w:rsid w:val="00AC06F7"/>
    <w:rsid w:val="00AC19E4"/>
    <w:rsid w:val="00AC2A3A"/>
    <w:rsid w:val="00AC316F"/>
    <w:rsid w:val="00AC3BE9"/>
    <w:rsid w:val="00AC5274"/>
    <w:rsid w:val="00AC54CF"/>
    <w:rsid w:val="00AC5706"/>
    <w:rsid w:val="00AC696E"/>
    <w:rsid w:val="00AD222C"/>
    <w:rsid w:val="00AD237E"/>
    <w:rsid w:val="00AD2F1B"/>
    <w:rsid w:val="00AD3FEF"/>
    <w:rsid w:val="00AD4620"/>
    <w:rsid w:val="00AD4FE9"/>
    <w:rsid w:val="00AD657C"/>
    <w:rsid w:val="00AD6B37"/>
    <w:rsid w:val="00AD70DF"/>
    <w:rsid w:val="00AD78CB"/>
    <w:rsid w:val="00AD7BD9"/>
    <w:rsid w:val="00AE0746"/>
    <w:rsid w:val="00AE0B00"/>
    <w:rsid w:val="00AE1E02"/>
    <w:rsid w:val="00AE2771"/>
    <w:rsid w:val="00AE37F0"/>
    <w:rsid w:val="00AE48DC"/>
    <w:rsid w:val="00AE5953"/>
    <w:rsid w:val="00AE5BB1"/>
    <w:rsid w:val="00AE6519"/>
    <w:rsid w:val="00AE65F7"/>
    <w:rsid w:val="00AE700C"/>
    <w:rsid w:val="00AE7C93"/>
    <w:rsid w:val="00AF0BD0"/>
    <w:rsid w:val="00AF0DC7"/>
    <w:rsid w:val="00AF13BC"/>
    <w:rsid w:val="00AF2284"/>
    <w:rsid w:val="00AF26D9"/>
    <w:rsid w:val="00AF3DA7"/>
    <w:rsid w:val="00AF4691"/>
    <w:rsid w:val="00AF47FC"/>
    <w:rsid w:val="00AF606B"/>
    <w:rsid w:val="00AF6A48"/>
    <w:rsid w:val="00B00EFD"/>
    <w:rsid w:val="00B029DE"/>
    <w:rsid w:val="00B033A5"/>
    <w:rsid w:val="00B03FB7"/>
    <w:rsid w:val="00B05CF2"/>
    <w:rsid w:val="00B068CE"/>
    <w:rsid w:val="00B0756A"/>
    <w:rsid w:val="00B07847"/>
    <w:rsid w:val="00B07FD5"/>
    <w:rsid w:val="00B10127"/>
    <w:rsid w:val="00B11A29"/>
    <w:rsid w:val="00B11B6B"/>
    <w:rsid w:val="00B12382"/>
    <w:rsid w:val="00B12D51"/>
    <w:rsid w:val="00B12F12"/>
    <w:rsid w:val="00B12FBA"/>
    <w:rsid w:val="00B148F7"/>
    <w:rsid w:val="00B17D37"/>
    <w:rsid w:val="00B2032A"/>
    <w:rsid w:val="00B20660"/>
    <w:rsid w:val="00B21494"/>
    <w:rsid w:val="00B2490F"/>
    <w:rsid w:val="00B2520A"/>
    <w:rsid w:val="00B27E3A"/>
    <w:rsid w:val="00B308A1"/>
    <w:rsid w:val="00B3334D"/>
    <w:rsid w:val="00B3551D"/>
    <w:rsid w:val="00B36317"/>
    <w:rsid w:val="00B36984"/>
    <w:rsid w:val="00B36F04"/>
    <w:rsid w:val="00B378D6"/>
    <w:rsid w:val="00B40A5B"/>
    <w:rsid w:val="00B40B81"/>
    <w:rsid w:val="00B40F94"/>
    <w:rsid w:val="00B41554"/>
    <w:rsid w:val="00B43132"/>
    <w:rsid w:val="00B43B24"/>
    <w:rsid w:val="00B462C0"/>
    <w:rsid w:val="00B46422"/>
    <w:rsid w:val="00B46778"/>
    <w:rsid w:val="00B46B34"/>
    <w:rsid w:val="00B473BF"/>
    <w:rsid w:val="00B47501"/>
    <w:rsid w:val="00B4779C"/>
    <w:rsid w:val="00B478AE"/>
    <w:rsid w:val="00B52BEE"/>
    <w:rsid w:val="00B539DD"/>
    <w:rsid w:val="00B53D0A"/>
    <w:rsid w:val="00B53DB5"/>
    <w:rsid w:val="00B543EE"/>
    <w:rsid w:val="00B54A64"/>
    <w:rsid w:val="00B54BCD"/>
    <w:rsid w:val="00B5562C"/>
    <w:rsid w:val="00B560BB"/>
    <w:rsid w:val="00B578CB"/>
    <w:rsid w:val="00B65A2E"/>
    <w:rsid w:val="00B70A94"/>
    <w:rsid w:val="00B72B4A"/>
    <w:rsid w:val="00B72B57"/>
    <w:rsid w:val="00B72EE0"/>
    <w:rsid w:val="00B73556"/>
    <w:rsid w:val="00B73958"/>
    <w:rsid w:val="00B739EA"/>
    <w:rsid w:val="00B73C5B"/>
    <w:rsid w:val="00B743F5"/>
    <w:rsid w:val="00B762E8"/>
    <w:rsid w:val="00B765C2"/>
    <w:rsid w:val="00B766CE"/>
    <w:rsid w:val="00B77757"/>
    <w:rsid w:val="00B803B6"/>
    <w:rsid w:val="00B82AE7"/>
    <w:rsid w:val="00B83740"/>
    <w:rsid w:val="00B8406A"/>
    <w:rsid w:val="00B847CD"/>
    <w:rsid w:val="00B84D21"/>
    <w:rsid w:val="00B85453"/>
    <w:rsid w:val="00B878CD"/>
    <w:rsid w:val="00B905D8"/>
    <w:rsid w:val="00B91897"/>
    <w:rsid w:val="00B91B04"/>
    <w:rsid w:val="00B91D3B"/>
    <w:rsid w:val="00B923DC"/>
    <w:rsid w:val="00B925BA"/>
    <w:rsid w:val="00B950F3"/>
    <w:rsid w:val="00B95479"/>
    <w:rsid w:val="00B95B6A"/>
    <w:rsid w:val="00B964FA"/>
    <w:rsid w:val="00B96977"/>
    <w:rsid w:val="00B97BBC"/>
    <w:rsid w:val="00BA2158"/>
    <w:rsid w:val="00BA41DC"/>
    <w:rsid w:val="00BA4A8E"/>
    <w:rsid w:val="00BA4B83"/>
    <w:rsid w:val="00BA4D55"/>
    <w:rsid w:val="00BA5404"/>
    <w:rsid w:val="00BA68A7"/>
    <w:rsid w:val="00BA6C59"/>
    <w:rsid w:val="00BA7323"/>
    <w:rsid w:val="00BB06D9"/>
    <w:rsid w:val="00BB1A40"/>
    <w:rsid w:val="00BB1D28"/>
    <w:rsid w:val="00BB3743"/>
    <w:rsid w:val="00BB4379"/>
    <w:rsid w:val="00BB5EBF"/>
    <w:rsid w:val="00BB5F04"/>
    <w:rsid w:val="00BB6601"/>
    <w:rsid w:val="00BC1BC4"/>
    <w:rsid w:val="00BC6BDE"/>
    <w:rsid w:val="00BC6EF3"/>
    <w:rsid w:val="00BC7499"/>
    <w:rsid w:val="00BC74A4"/>
    <w:rsid w:val="00BD2475"/>
    <w:rsid w:val="00BD30C7"/>
    <w:rsid w:val="00BD3F4E"/>
    <w:rsid w:val="00BD40E7"/>
    <w:rsid w:val="00BD4326"/>
    <w:rsid w:val="00BD4745"/>
    <w:rsid w:val="00BD5C2E"/>
    <w:rsid w:val="00BD6232"/>
    <w:rsid w:val="00BE07E9"/>
    <w:rsid w:val="00BE0E27"/>
    <w:rsid w:val="00BE0FC1"/>
    <w:rsid w:val="00BE2013"/>
    <w:rsid w:val="00BE32AB"/>
    <w:rsid w:val="00BE412A"/>
    <w:rsid w:val="00BE50E5"/>
    <w:rsid w:val="00BE60E3"/>
    <w:rsid w:val="00BE63EC"/>
    <w:rsid w:val="00BF1A55"/>
    <w:rsid w:val="00BF2540"/>
    <w:rsid w:val="00BF2BB2"/>
    <w:rsid w:val="00BF3C1C"/>
    <w:rsid w:val="00BF3F59"/>
    <w:rsid w:val="00BF42B0"/>
    <w:rsid w:val="00BF59F6"/>
    <w:rsid w:val="00BF6F4F"/>
    <w:rsid w:val="00C01C47"/>
    <w:rsid w:val="00C025C7"/>
    <w:rsid w:val="00C0262D"/>
    <w:rsid w:val="00C0369B"/>
    <w:rsid w:val="00C04497"/>
    <w:rsid w:val="00C05F66"/>
    <w:rsid w:val="00C062FE"/>
    <w:rsid w:val="00C06BB6"/>
    <w:rsid w:val="00C10A8A"/>
    <w:rsid w:val="00C11244"/>
    <w:rsid w:val="00C126C0"/>
    <w:rsid w:val="00C12D37"/>
    <w:rsid w:val="00C1446E"/>
    <w:rsid w:val="00C14484"/>
    <w:rsid w:val="00C145EC"/>
    <w:rsid w:val="00C172A0"/>
    <w:rsid w:val="00C17644"/>
    <w:rsid w:val="00C17B72"/>
    <w:rsid w:val="00C205DA"/>
    <w:rsid w:val="00C209E8"/>
    <w:rsid w:val="00C232C3"/>
    <w:rsid w:val="00C23320"/>
    <w:rsid w:val="00C2380E"/>
    <w:rsid w:val="00C23980"/>
    <w:rsid w:val="00C241B9"/>
    <w:rsid w:val="00C24453"/>
    <w:rsid w:val="00C26BD1"/>
    <w:rsid w:val="00C26D30"/>
    <w:rsid w:val="00C3009B"/>
    <w:rsid w:val="00C32478"/>
    <w:rsid w:val="00C3418D"/>
    <w:rsid w:val="00C34453"/>
    <w:rsid w:val="00C3722B"/>
    <w:rsid w:val="00C37292"/>
    <w:rsid w:val="00C3754F"/>
    <w:rsid w:val="00C3767C"/>
    <w:rsid w:val="00C41035"/>
    <w:rsid w:val="00C411B7"/>
    <w:rsid w:val="00C419B3"/>
    <w:rsid w:val="00C41F63"/>
    <w:rsid w:val="00C42CF3"/>
    <w:rsid w:val="00C46013"/>
    <w:rsid w:val="00C46162"/>
    <w:rsid w:val="00C461E5"/>
    <w:rsid w:val="00C46BBF"/>
    <w:rsid w:val="00C46E31"/>
    <w:rsid w:val="00C5012C"/>
    <w:rsid w:val="00C51EFE"/>
    <w:rsid w:val="00C52B1D"/>
    <w:rsid w:val="00C537C3"/>
    <w:rsid w:val="00C54CF2"/>
    <w:rsid w:val="00C54D35"/>
    <w:rsid w:val="00C5573D"/>
    <w:rsid w:val="00C55D91"/>
    <w:rsid w:val="00C56F1F"/>
    <w:rsid w:val="00C60F81"/>
    <w:rsid w:val="00C61508"/>
    <w:rsid w:val="00C61B1E"/>
    <w:rsid w:val="00C61B29"/>
    <w:rsid w:val="00C61D48"/>
    <w:rsid w:val="00C61FB2"/>
    <w:rsid w:val="00C648B8"/>
    <w:rsid w:val="00C6631B"/>
    <w:rsid w:val="00C67AE2"/>
    <w:rsid w:val="00C67F6E"/>
    <w:rsid w:val="00C700E4"/>
    <w:rsid w:val="00C70279"/>
    <w:rsid w:val="00C70A26"/>
    <w:rsid w:val="00C716B0"/>
    <w:rsid w:val="00C71DE9"/>
    <w:rsid w:val="00C7201C"/>
    <w:rsid w:val="00C768DC"/>
    <w:rsid w:val="00C76A3F"/>
    <w:rsid w:val="00C77825"/>
    <w:rsid w:val="00C77D1B"/>
    <w:rsid w:val="00C80243"/>
    <w:rsid w:val="00C808CF"/>
    <w:rsid w:val="00C80917"/>
    <w:rsid w:val="00C819D1"/>
    <w:rsid w:val="00C82ACE"/>
    <w:rsid w:val="00C8329E"/>
    <w:rsid w:val="00C837E0"/>
    <w:rsid w:val="00C859BA"/>
    <w:rsid w:val="00C85A89"/>
    <w:rsid w:val="00C879F0"/>
    <w:rsid w:val="00C87B2F"/>
    <w:rsid w:val="00C87C6B"/>
    <w:rsid w:val="00C9199F"/>
    <w:rsid w:val="00C91DED"/>
    <w:rsid w:val="00C92539"/>
    <w:rsid w:val="00C92625"/>
    <w:rsid w:val="00C9360A"/>
    <w:rsid w:val="00C93E09"/>
    <w:rsid w:val="00C9490C"/>
    <w:rsid w:val="00C96679"/>
    <w:rsid w:val="00C96792"/>
    <w:rsid w:val="00C97143"/>
    <w:rsid w:val="00C97826"/>
    <w:rsid w:val="00CA00F6"/>
    <w:rsid w:val="00CA0198"/>
    <w:rsid w:val="00CA037A"/>
    <w:rsid w:val="00CA12F5"/>
    <w:rsid w:val="00CA1F11"/>
    <w:rsid w:val="00CA260F"/>
    <w:rsid w:val="00CA3EE8"/>
    <w:rsid w:val="00CA47F9"/>
    <w:rsid w:val="00CA4EE5"/>
    <w:rsid w:val="00CB50CB"/>
    <w:rsid w:val="00CB5533"/>
    <w:rsid w:val="00CB6B68"/>
    <w:rsid w:val="00CC096F"/>
    <w:rsid w:val="00CC19EB"/>
    <w:rsid w:val="00CC29F3"/>
    <w:rsid w:val="00CC6477"/>
    <w:rsid w:val="00CD01F8"/>
    <w:rsid w:val="00CD0363"/>
    <w:rsid w:val="00CD0834"/>
    <w:rsid w:val="00CD0FB5"/>
    <w:rsid w:val="00CD153D"/>
    <w:rsid w:val="00CD1A10"/>
    <w:rsid w:val="00CD3DE6"/>
    <w:rsid w:val="00CD50F1"/>
    <w:rsid w:val="00CD5537"/>
    <w:rsid w:val="00CD72E9"/>
    <w:rsid w:val="00CD778E"/>
    <w:rsid w:val="00CE0DB7"/>
    <w:rsid w:val="00CE1F2C"/>
    <w:rsid w:val="00CE28F2"/>
    <w:rsid w:val="00CE32B4"/>
    <w:rsid w:val="00CE34B9"/>
    <w:rsid w:val="00CE3C80"/>
    <w:rsid w:val="00CE3E8E"/>
    <w:rsid w:val="00CE422A"/>
    <w:rsid w:val="00CE5C31"/>
    <w:rsid w:val="00CE6C8E"/>
    <w:rsid w:val="00CF032E"/>
    <w:rsid w:val="00CF2717"/>
    <w:rsid w:val="00CF28E1"/>
    <w:rsid w:val="00CF3E59"/>
    <w:rsid w:val="00CF402F"/>
    <w:rsid w:val="00CF5CC5"/>
    <w:rsid w:val="00CF5ED5"/>
    <w:rsid w:val="00CF76EE"/>
    <w:rsid w:val="00CF7777"/>
    <w:rsid w:val="00D000AE"/>
    <w:rsid w:val="00D024BB"/>
    <w:rsid w:val="00D024D8"/>
    <w:rsid w:val="00D0359C"/>
    <w:rsid w:val="00D04A36"/>
    <w:rsid w:val="00D05BD1"/>
    <w:rsid w:val="00D06E90"/>
    <w:rsid w:val="00D07733"/>
    <w:rsid w:val="00D11952"/>
    <w:rsid w:val="00D134C5"/>
    <w:rsid w:val="00D13FEA"/>
    <w:rsid w:val="00D14DB1"/>
    <w:rsid w:val="00D16558"/>
    <w:rsid w:val="00D16573"/>
    <w:rsid w:val="00D16947"/>
    <w:rsid w:val="00D16D30"/>
    <w:rsid w:val="00D17B4C"/>
    <w:rsid w:val="00D17CC0"/>
    <w:rsid w:val="00D20BF7"/>
    <w:rsid w:val="00D2132C"/>
    <w:rsid w:val="00D22225"/>
    <w:rsid w:val="00D22DC6"/>
    <w:rsid w:val="00D233E2"/>
    <w:rsid w:val="00D23A8F"/>
    <w:rsid w:val="00D24B35"/>
    <w:rsid w:val="00D27516"/>
    <w:rsid w:val="00D2759C"/>
    <w:rsid w:val="00D2792D"/>
    <w:rsid w:val="00D27BCF"/>
    <w:rsid w:val="00D308EA"/>
    <w:rsid w:val="00D320FB"/>
    <w:rsid w:val="00D32B3E"/>
    <w:rsid w:val="00D35EC3"/>
    <w:rsid w:val="00D36063"/>
    <w:rsid w:val="00D37393"/>
    <w:rsid w:val="00D376A5"/>
    <w:rsid w:val="00D37C7B"/>
    <w:rsid w:val="00D4000F"/>
    <w:rsid w:val="00D4018D"/>
    <w:rsid w:val="00D4404B"/>
    <w:rsid w:val="00D44BC1"/>
    <w:rsid w:val="00D45205"/>
    <w:rsid w:val="00D460FE"/>
    <w:rsid w:val="00D47481"/>
    <w:rsid w:val="00D479C3"/>
    <w:rsid w:val="00D517F8"/>
    <w:rsid w:val="00D51EF3"/>
    <w:rsid w:val="00D521A7"/>
    <w:rsid w:val="00D5452F"/>
    <w:rsid w:val="00D55208"/>
    <w:rsid w:val="00D557EB"/>
    <w:rsid w:val="00D561E2"/>
    <w:rsid w:val="00D572C2"/>
    <w:rsid w:val="00D57885"/>
    <w:rsid w:val="00D60F29"/>
    <w:rsid w:val="00D613A5"/>
    <w:rsid w:val="00D62EEF"/>
    <w:rsid w:val="00D6337F"/>
    <w:rsid w:val="00D64C79"/>
    <w:rsid w:val="00D64E72"/>
    <w:rsid w:val="00D652AD"/>
    <w:rsid w:val="00D65FD6"/>
    <w:rsid w:val="00D6696E"/>
    <w:rsid w:val="00D67F4F"/>
    <w:rsid w:val="00D712A7"/>
    <w:rsid w:val="00D714D6"/>
    <w:rsid w:val="00D7166C"/>
    <w:rsid w:val="00D75D63"/>
    <w:rsid w:val="00D76070"/>
    <w:rsid w:val="00D83023"/>
    <w:rsid w:val="00D83A34"/>
    <w:rsid w:val="00D841A7"/>
    <w:rsid w:val="00D86879"/>
    <w:rsid w:val="00D914C1"/>
    <w:rsid w:val="00D91647"/>
    <w:rsid w:val="00D919BC"/>
    <w:rsid w:val="00D93257"/>
    <w:rsid w:val="00D940A7"/>
    <w:rsid w:val="00D94677"/>
    <w:rsid w:val="00D9488A"/>
    <w:rsid w:val="00D9554B"/>
    <w:rsid w:val="00D95D26"/>
    <w:rsid w:val="00DA030F"/>
    <w:rsid w:val="00DA035D"/>
    <w:rsid w:val="00DA07CE"/>
    <w:rsid w:val="00DA08F7"/>
    <w:rsid w:val="00DA3D00"/>
    <w:rsid w:val="00DA41BC"/>
    <w:rsid w:val="00DA4253"/>
    <w:rsid w:val="00DB19F9"/>
    <w:rsid w:val="00DB1E45"/>
    <w:rsid w:val="00DB35AF"/>
    <w:rsid w:val="00DB41E3"/>
    <w:rsid w:val="00DB4715"/>
    <w:rsid w:val="00DB4CBA"/>
    <w:rsid w:val="00DB4DB1"/>
    <w:rsid w:val="00DB512C"/>
    <w:rsid w:val="00DB598F"/>
    <w:rsid w:val="00DB6B51"/>
    <w:rsid w:val="00DB6DB4"/>
    <w:rsid w:val="00DB794B"/>
    <w:rsid w:val="00DC018B"/>
    <w:rsid w:val="00DC0289"/>
    <w:rsid w:val="00DC0847"/>
    <w:rsid w:val="00DC200E"/>
    <w:rsid w:val="00DC34A9"/>
    <w:rsid w:val="00DC4404"/>
    <w:rsid w:val="00DC5C24"/>
    <w:rsid w:val="00DC5E13"/>
    <w:rsid w:val="00DC6F63"/>
    <w:rsid w:val="00DC7C6E"/>
    <w:rsid w:val="00DD096E"/>
    <w:rsid w:val="00DD263E"/>
    <w:rsid w:val="00DD433A"/>
    <w:rsid w:val="00DD47AD"/>
    <w:rsid w:val="00DD56C2"/>
    <w:rsid w:val="00DD7A8C"/>
    <w:rsid w:val="00DD7C2D"/>
    <w:rsid w:val="00DD7DFE"/>
    <w:rsid w:val="00DE0C6C"/>
    <w:rsid w:val="00DE0DC9"/>
    <w:rsid w:val="00DE70B8"/>
    <w:rsid w:val="00DE7347"/>
    <w:rsid w:val="00DE7EEB"/>
    <w:rsid w:val="00DF10D3"/>
    <w:rsid w:val="00DF12C2"/>
    <w:rsid w:val="00DF16B7"/>
    <w:rsid w:val="00DF1E02"/>
    <w:rsid w:val="00DF262D"/>
    <w:rsid w:val="00DF2A6C"/>
    <w:rsid w:val="00DF3AA6"/>
    <w:rsid w:val="00DF4611"/>
    <w:rsid w:val="00DF4BB0"/>
    <w:rsid w:val="00DF4E99"/>
    <w:rsid w:val="00DF4EEA"/>
    <w:rsid w:val="00DF6549"/>
    <w:rsid w:val="00DF68E5"/>
    <w:rsid w:val="00DF74CB"/>
    <w:rsid w:val="00E00000"/>
    <w:rsid w:val="00E02920"/>
    <w:rsid w:val="00E04729"/>
    <w:rsid w:val="00E04980"/>
    <w:rsid w:val="00E049FD"/>
    <w:rsid w:val="00E05C75"/>
    <w:rsid w:val="00E06EA5"/>
    <w:rsid w:val="00E11DF9"/>
    <w:rsid w:val="00E11F42"/>
    <w:rsid w:val="00E128D2"/>
    <w:rsid w:val="00E143F9"/>
    <w:rsid w:val="00E14407"/>
    <w:rsid w:val="00E15644"/>
    <w:rsid w:val="00E15DAE"/>
    <w:rsid w:val="00E15E4F"/>
    <w:rsid w:val="00E1749F"/>
    <w:rsid w:val="00E200A4"/>
    <w:rsid w:val="00E2181F"/>
    <w:rsid w:val="00E24F07"/>
    <w:rsid w:val="00E2502D"/>
    <w:rsid w:val="00E25C90"/>
    <w:rsid w:val="00E25D83"/>
    <w:rsid w:val="00E262D7"/>
    <w:rsid w:val="00E27D94"/>
    <w:rsid w:val="00E30C1C"/>
    <w:rsid w:val="00E32FD2"/>
    <w:rsid w:val="00E33A10"/>
    <w:rsid w:val="00E33E86"/>
    <w:rsid w:val="00E3402A"/>
    <w:rsid w:val="00E342DA"/>
    <w:rsid w:val="00E350CB"/>
    <w:rsid w:val="00E351D3"/>
    <w:rsid w:val="00E35956"/>
    <w:rsid w:val="00E37261"/>
    <w:rsid w:val="00E3756F"/>
    <w:rsid w:val="00E376FB"/>
    <w:rsid w:val="00E4097D"/>
    <w:rsid w:val="00E40F30"/>
    <w:rsid w:val="00E4186C"/>
    <w:rsid w:val="00E43441"/>
    <w:rsid w:val="00E44FE2"/>
    <w:rsid w:val="00E45F2B"/>
    <w:rsid w:val="00E47C65"/>
    <w:rsid w:val="00E507A2"/>
    <w:rsid w:val="00E5249D"/>
    <w:rsid w:val="00E53336"/>
    <w:rsid w:val="00E5419E"/>
    <w:rsid w:val="00E54FED"/>
    <w:rsid w:val="00E56A4A"/>
    <w:rsid w:val="00E57033"/>
    <w:rsid w:val="00E60042"/>
    <w:rsid w:val="00E63027"/>
    <w:rsid w:val="00E6338E"/>
    <w:rsid w:val="00E636A0"/>
    <w:rsid w:val="00E63F58"/>
    <w:rsid w:val="00E652E5"/>
    <w:rsid w:val="00E65D96"/>
    <w:rsid w:val="00E66A6A"/>
    <w:rsid w:val="00E674E9"/>
    <w:rsid w:val="00E67E80"/>
    <w:rsid w:val="00E70130"/>
    <w:rsid w:val="00E71F6D"/>
    <w:rsid w:val="00E73793"/>
    <w:rsid w:val="00E75B61"/>
    <w:rsid w:val="00E76772"/>
    <w:rsid w:val="00E771FE"/>
    <w:rsid w:val="00E774DC"/>
    <w:rsid w:val="00E80D63"/>
    <w:rsid w:val="00E82267"/>
    <w:rsid w:val="00E840E9"/>
    <w:rsid w:val="00E856FC"/>
    <w:rsid w:val="00E87DF0"/>
    <w:rsid w:val="00E87F53"/>
    <w:rsid w:val="00E9032E"/>
    <w:rsid w:val="00E91E0F"/>
    <w:rsid w:val="00E91E93"/>
    <w:rsid w:val="00E92D7D"/>
    <w:rsid w:val="00E93C17"/>
    <w:rsid w:val="00E94F44"/>
    <w:rsid w:val="00E96591"/>
    <w:rsid w:val="00E96D5B"/>
    <w:rsid w:val="00E972EC"/>
    <w:rsid w:val="00E97B82"/>
    <w:rsid w:val="00EA0111"/>
    <w:rsid w:val="00EA029A"/>
    <w:rsid w:val="00EA02EA"/>
    <w:rsid w:val="00EA3E1B"/>
    <w:rsid w:val="00EA517A"/>
    <w:rsid w:val="00EA5A69"/>
    <w:rsid w:val="00EA60C3"/>
    <w:rsid w:val="00EA7B48"/>
    <w:rsid w:val="00EA7EAF"/>
    <w:rsid w:val="00EB0424"/>
    <w:rsid w:val="00EB0C45"/>
    <w:rsid w:val="00EB10DA"/>
    <w:rsid w:val="00EB1AD0"/>
    <w:rsid w:val="00EB31D1"/>
    <w:rsid w:val="00EB395D"/>
    <w:rsid w:val="00EB53E2"/>
    <w:rsid w:val="00EB591B"/>
    <w:rsid w:val="00EB5C36"/>
    <w:rsid w:val="00EB630F"/>
    <w:rsid w:val="00EB649E"/>
    <w:rsid w:val="00EB7DA4"/>
    <w:rsid w:val="00EC2351"/>
    <w:rsid w:val="00EC3EFF"/>
    <w:rsid w:val="00EC4965"/>
    <w:rsid w:val="00EC5337"/>
    <w:rsid w:val="00EC70FE"/>
    <w:rsid w:val="00EC734A"/>
    <w:rsid w:val="00EC7B79"/>
    <w:rsid w:val="00ED0A4A"/>
    <w:rsid w:val="00ED1CCB"/>
    <w:rsid w:val="00ED2658"/>
    <w:rsid w:val="00ED3C8C"/>
    <w:rsid w:val="00ED4B9C"/>
    <w:rsid w:val="00ED4E7A"/>
    <w:rsid w:val="00ED78C8"/>
    <w:rsid w:val="00ED7EF3"/>
    <w:rsid w:val="00EE0688"/>
    <w:rsid w:val="00EE5A11"/>
    <w:rsid w:val="00EE6082"/>
    <w:rsid w:val="00EE793A"/>
    <w:rsid w:val="00EF080B"/>
    <w:rsid w:val="00EF1922"/>
    <w:rsid w:val="00EF1C4C"/>
    <w:rsid w:val="00EF276E"/>
    <w:rsid w:val="00EF4519"/>
    <w:rsid w:val="00EF463F"/>
    <w:rsid w:val="00F00C82"/>
    <w:rsid w:val="00F01896"/>
    <w:rsid w:val="00F01EBA"/>
    <w:rsid w:val="00F023CA"/>
    <w:rsid w:val="00F02EA1"/>
    <w:rsid w:val="00F03B51"/>
    <w:rsid w:val="00F040AE"/>
    <w:rsid w:val="00F05287"/>
    <w:rsid w:val="00F068F1"/>
    <w:rsid w:val="00F07D74"/>
    <w:rsid w:val="00F11232"/>
    <w:rsid w:val="00F1166A"/>
    <w:rsid w:val="00F11AF5"/>
    <w:rsid w:val="00F14806"/>
    <w:rsid w:val="00F20316"/>
    <w:rsid w:val="00F211BA"/>
    <w:rsid w:val="00F21E71"/>
    <w:rsid w:val="00F22720"/>
    <w:rsid w:val="00F2273D"/>
    <w:rsid w:val="00F22A54"/>
    <w:rsid w:val="00F23569"/>
    <w:rsid w:val="00F23A64"/>
    <w:rsid w:val="00F23A9B"/>
    <w:rsid w:val="00F23B87"/>
    <w:rsid w:val="00F23FCF"/>
    <w:rsid w:val="00F2432E"/>
    <w:rsid w:val="00F25214"/>
    <w:rsid w:val="00F26208"/>
    <w:rsid w:val="00F26B45"/>
    <w:rsid w:val="00F2703D"/>
    <w:rsid w:val="00F31702"/>
    <w:rsid w:val="00F32519"/>
    <w:rsid w:val="00F33EA1"/>
    <w:rsid w:val="00F3418B"/>
    <w:rsid w:val="00F36047"/>
    <w:rsid w:val="00F36A05"/>
    <w:rsid w:val="00F36A55"/>
    <w:rsid w:val="00F402BC"/>
    <w:rsid w:val="00F4089C"/>
    <w:rsid w:val="00F410FB"/>
    <w:rsid w:val="00F4314E"/>
    <w:rsid w:val="00F43D20"/>
    <w:rsid w:val="00F4721F"/>
    <w:rsid w:val="00F50ED4"/>
    <w:rsid w:val="00F518B0"/>
    <w:rsid w:val="00F51AB9"/>
    <w:rsid w:val="00F530E7"/>
    <w:rsid w:val="00F53970"/>
    <w:rsid w:val="00F53B1D"/>
    <w:rsid w:val="00F550A7"/>
    <w:rsid w:val="00F575C9"/>
    <w:rsid w:val="00F6066B"/>
    <w:rsid w:val="00F62E6E"/>
    <w:rsid w:val="00F65D2D"/>
    <w:rsid w:val="00F65F27"/>
    <w:rsid w:val="00F660F1"/>
    <w:rsid w:val="00F6744C"/>
    <w:rsid w:val="00F70241"/>
    <w:rsid w:val="00F70255"/>
    <w:rsid w:val="00F72063"/>
    <w:rsid w:val="00F73D16"/>
    <w:rsid w:val="00F77613"/>
    <w:rsid w:val="00F802F6"/>
    <w:rsid w:val="00F82EDF"/>
    <w:rsid w:val="00F84489"/>
    <w:rsid w:val="00F85438"/>
    <w:rsid w:val="00F87A30"/>
    <w:rsid w:val="00F90858"/>
    <w:rsid w:val="00F90BB0"/>
    <w:rsid w:val="00F90E9F"/>
    <w:rsid w:val="00F92744"/>
    <w:rsid w:val="00F95079"/>
    <w:rsid w:val="00FA2314"/>
    <w:rsid w:val="00FA3308"/>
    <w:rsid w:val="00FA47EC"/>
    <w:rsid w:val="00FA4E3A"/>
    <w:rsid w:val="00FA538C"/>
    <w:rsid w:val="00FA5E2E"/>
    <w:rsid w:val="00FA68CB"/>
    <w:rsid w:val="00FA6BFE"/>
    <w:rsid w:val="00FA6CD3"/>
    <w:rsid w:val="00FA7561"/>
    <w:rsid w:val="00FB0189"/>
    <w:rsid w:val="00FB06DC"/>
    <w:rsid w:val="00FB1695"/>
    <w:rsid w:val="00FB1EF9"/>
    <w:rsid w:val="00FB427D"/>
    <w:rsid w:val="00FB43BE"/>
    <w:rsid w:val="00FB4DF7"/>
    <w:rsid w:val="00FB5301"/>
    <w:rsid w:val="00FB55A9"/>
    <w:rsid w:val="00FB6349"/>
    <w:rsid w:val="00FB68E4"/>
    <w:rsid w:val="00FB692D"/>
    <w:rsid w:val="00FB6EE9"/>
    <w:rsid w:val="00FB7D42"/>
    <w:rsid w:val="00FC0C33"/>
    <w:rsid w:val="00FC0D68"/>
    <w:rsid w:val="00FC26D5"/>
    <w:rsid w:val="00FC27AC"/>
    <w:rsid w:val="00FC2D1B"/>
    <w:rsid w:val="00FC403B"/>
    <w:rsid w:val="00FC4971"/>
    <w:rsid w:val="00FC5E92"/>
    <w:rsid w:val="00FC6818"/>
    <w:rsid w:val="00FD35EC"/>
    <w:rsid w:val="00FD40DF"/>
    <w:rsid w:val="00FD51B7"/>
    <w:rsid w:val="00FD5F97"/>
    <w:rsid w:val="00FD7954"/>
    <w:rsid w:val="00FD7B2A"/>
    <w:rsid w:val="00FD7C03"/>
    <w:rsid w:val="00FD7FE8"/>
    <w:rsid w:val="00FE1DDE"/>
    <w:rsid w:val="00FE2414"/>
    <w:rsid w:val="00FE282A"/>
    <w:rsid w:val="00FE2C38"/>
    <w:rsid w:val="00FE4BF7"/>
    <w:rsid w:val="00FE7404"/>
    <w:rsid w:val="00FF0B99"/>
    <w:rsid w:val="00FF1FC5"/>
    <w:rsid w:val="00FF248E"/>
    <w:rsid w:val="00FF4C3B"/>
    <w:rsid w:val="00FF58A2"/>
    <w:rsid w:val="00FF62A1"/>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colormru v:ext="edit" colors="#c96,#933"/>
    </o:shapedefaults>
    <o:shapelayout v:ext="edit">
      <o:idmap v:ext="edit" data="1"/>
    </o:shapelayout>
  </w:shapeDefaults>
  <w:decimalSymbol w:val="."/>
  <w:listSeparator w:val=","/>
  <w14:docId w14:val="19CD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semiHidden="0" w:uiPriority="99" w:unhideWhenUsed="0"/>
    <w:lsdException w:name="Table Grid" w:semiHidden="0" w:uiPriority="59" w:unhideWhenUsed="0"/>
    <w:lsdException w:name="Placeholder Text" w:locked="1" w:uiPriority="99" w:unhideWhenUsed="0"/>
    <w:lsdException w:name="No Spacing"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033A75"/>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B3784"/>
    <w:pPr>
      <w:tabs>
        <w:tab w:val="left" w:pos="2355"/>
      </w:tabs>
      <w:outlineLvl w:val="0"/>
    </w:pPr>
    <w:rPr>
      <w:rFonts w:ascii="StobiSerif Regular" w:hAnsi="StobiSerif Regular"/>
      <w:b/>
      <w:bCs/>
      <w:i/>
      <w:sz w:val="22"/>
      <w:szCs w:val="22"/>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B3784"/>
    <w:rPr>
      <w:rFonts w:ascii="StobiSerif Regular" w:hAnsi="StobiSerif Regular"/>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i/>
      <w:sz w:val="24"/>
      <w:szCs w:val="24"/>
      <w:lang w:val="mk-MK"/>
    </w:rPr>
  </w:style>
  <w:style w:type="character" w:customStyle="1" w:styleId="Char1">
    <w:name w:val="Субтекст Char"/>
    <w:basedOn w:val="Char0"/>
    <w:link w:val="a0"/>
    <w:rsid w:val="00BD2475"/>
    <w:rPr>
      <w:rFonts w:ascii="StobiSerif Medium" w:hAnsi="StobiSerif Medium"/>
      <w:b w:val="0"/>
      <w:bCs/>
      <w:i/>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qFormat/>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1">
    <w:name w:val="Grid Table 4 - Accent 11"/>
    <w:basedOn w:val="TableNormal"/>
    <w:uiPriority w:val="49"/>
    <w:rsid w:val="00525955"/>
    <w:rPr>
      <w:rFonts w:ascii="Calibri" w:eastAsia="Calibri" w:hAnsi="Calibri"/>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uiPriority w:val="99"/>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uiPriority w:val="99"/>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1">
    <w:name w:val="Grid Table 2 - Accent 11"/>
    <w:basedOn w:val="TableNormal"/>
    <w:uiPriority w:val="47"/>
    <w:rsid w:val="00525955"/>
    <w:rPr>
      <w:rFonts w:ascii="Calibri" w:eastAsia="Calibri" w:hAnsi="Calibri"/>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1">
    <w:name w:val="Grid Table 1 Light - Accent 11"/>
    <w:basedOn w:val="TableNormal"/>
    <w:uiPriority w:val="46"/>
    <w:rsid w:val="00525955"/>
    <w:rPr>
      <w:rFonts w:ascii="Calibri" w:eastAsia="Calibri" w:hAnsi="Calibri"/>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1">
    <w:name w:val="Grid Table 7 Colorful - Accent 11"/>
    <w:basedOn w:val="TableNormal"/>
    <w:uiPriority w:val="52"/>
    <w:rsid w:val="00DD7C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table" w:customStyle="1" w:styleId="GridTable6Colorful-Accent41">
    <w:name w:val="Grid Table 6 Colorful - Accent 41"/>
    <w:basedOn w:val="TableNormal"/>
    <w:uiPriority w:val="51"/>
    <w:rsid w:val="000C02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61">
    <w:name w:val="Grid Table 6 Colorful - Accent 61"/>
    <w:basedOn w:val="TableNormal"/>
    <w:uiPriority w:val="51"/>
    <w:rsid w:val="000C02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0C02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0C02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21">
    <w:name w:val="List Table 5 Dark - Accent 21"/>
    <w:basedOn w:val="TableNormal"/>
    <w:uiPriority w:val="50"/>
    <w:rsid w:val="000C02C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21">
    <w:name w:val="Grid Table 6 Colorful - Accent 21"/>
    <w:basedOn w:val="TableNormal"/>
    <w:uiPriority w:val="51"/>
    <w:rsid w:val="000C02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6D3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6D3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61">
    <w:name w:val="List Table 5 Dark - Accent 61"/>
    <w:basedOn w:val="TableNormal"/>
    <w:uiPriority w:val="50"/>
    <w:rsid w:val="006D3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11">
    <w:name w:val="List Table 4 - Accent 11"/>
    <w:basedOn w:val="TableNormal"/>
    <w:uiPriority w:val="49"/>
    <w:rsid w:val="00B4313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B4313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semiHidden="0" w:uiPriority="99" w:unhideWhenUsed="0"/>
    <w:lsdException w:name="Table Grid" w:semiHidden="0" w:uiPriority="59" w:unhideWhenUsed="0"/>
    <w:lsdException w:name="Placeholder Text" w:locked="1" w:uiPriority="99" w:unhideWhenUsed="0"/>
    <w:lsdException w:name="No Spacing"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033A75"/>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B3784"/>
    <w:pPr>
      <w:tabs>
        <w:tab w:val="left" w:pos="2355"/>
      </w:tabs>
      <w:outlineLvl w:val="0"/>
    </w:pPr>
    <w:rPr>
      <w:rFonts w:ascii="StobiSerif Regular" w:hAnsi="StobiSerif Regular"/>
      <w:b/>
      <w:bCs/>
      <w:i/>
      <w:sz w:val="22"/>
      <w:szCs w:val="22"/>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B3784"/>
    <w:rPr>
      <w:rFonts w:ascii="StobiSerif Regular" w:hAnsi="StobiSerif Regular"/>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i/>
      <w:sz w:val="24"/>
      <w:szCs w:val="24"/>
      <w:lang w:val="mk-MK"/>
    </w:rPr>
  </w:style>
  <w:style w:type="character" w:customStyle="1" w:styleId="Char1">
    <w:name w:val="Субтекст Char"/>
    <w:basedOn w:val="Char0"/>
    <w:link w:val="a0"/>
    <w:rsid w:val="00BD2475"/>
    <w:rPr>
      <w:rFonts w:ascii="StobiSerif Medium" w:hAnsi="StobiSerif Medium"/>
      <w:b w:val="0"/>
      <w:bCs/>
      <w:i/>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qFormat/>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1">
    <w:name w:val="Grid Table 4 - Accent 11"/>
    <w:basedOn w:val="TableNormal"/>
    <w:uiPriority w:val="49"/>
    <w:rsid w:val="00525955"/>
    <w:rPr>
      <w:rFonts w:ascii="Calibri" w:eastAsia="Calibri" w:hAnsi="Calibri"/>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uiPriority w:val="99"/>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uiPriority w:val="99"/>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1">
    <w:name w:val="Grid Table 2 - Accent 11"/>
    <w:basedOn w:val="TableNormal"/>
    <w:uiPriority w:val="47"/>
    <w:rsid w:val="00525955"/>
    <w:rPr>
      <w:rFonts w:ascii="Calibri" w:eastAsia="Calibri" w:hAnsi="Calibri"/>
      <w:lang w:val="en-US" w:eastAsia="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1">
    <w:name w:val="Grid Table 1 Light - Accent 11"/>
    <w:basedOn w:val="TableNormal"/>
    <w:uiPriority w:val="46"/>
    <w:rsid w:val="00525955"/>
    <w:rPr>
      <w:rFonts w:ascii="Calibri" w:eastAsia="Calibri" w:hAnsi="Calibri"/>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1">
    <w:name w:val="Grid Table 7 Colorful - Accent 11"/>
    <w:basedOn w:val="TableNormal"/>
    <w:uiPriority w:val="52"/>
    <w:rsid w:val="00DD7C2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table" w:customStyle="1" w:styleId="GridTable6Colorful-Accent41">
    <w:name w:val="Grid Table 6 Colorful - Accent 41"/>
    <w:basedOn w:val="TableNormal"/>
    <w:uiPriority w:val="51"/>
    <w:rsid w:val="000C02C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61">
    <w:name w:val="Grid Table 6 Colorful - Accent 61"/>
    <w:basedOn w:val="TableNormal"/>
    <w:uiPriority w:val="51"/>
    <w:rsid w:val="000C02C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0C02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rsid w:val="000C02C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21">
    <w:name w:val="List Table 5 Dark - Accent 21"/>
    <w:basedOn w:val="TableNormal"/>
    <w:uiPriority w:val="50"/>
    <w:rsid w:val="000C02C2"/>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21">
    <w:name w:val="Grid Table 6 Colorful - Accent 21"/>
    <w:basedOn w:val="TableNormal"/>
    <w:uiPriority w:val="51"/>
    <w:rsid w:val="000C02C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6D3B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6D3B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Accent61">
    <w:name w:val="List Table 5 Dark - Accent 61"/>
    <w:basedOn w:val="TableNormal"/>
    <w:uiPriority w:val="50"/>
    <w:rsid w:val="006D3B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11">
    <w:name w:val="List Table 4 - Accent 11"/>
    <w:basedOn w:val="TableNormal"/>
    <w:uiPriority w:val="49"/>
    <w:rsid w:val="00B4313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B4313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6557931">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97731519">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55431278">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17990695">
      <w:bodyDiv w:val="1"/>
      <w:marLeft w:val="0"/>
      <w:marRight w:val="0"/>
      <w:marTop w:val="0"/>
      <w:marBottom w:val="0"/>
      <w:divBdr>
        <w:top w:val="none" w:sz="0" w:space="0" w:color="auto"/>
        <w:left w:val="none" w:sz="0" w:space="0" w:color="auto"/>
        <w:bottom w:val="none" w:sz="0" w:space="0" w:color="auto"/>
        <w:right w:val="none" w:sz="0" w:space="0" w:color="auto"/>
      </w:divBdr>
      <w:divsChild>
        <w:div w:id="534852771">
          <w:marLeft w:val="0"/>
          <w:marRight w:val="0"/>
          <w:marTop w:val="0"/>
          <w:marBottom w:val="0"/>
          <w:divBdr>
            <w:top w:val="none" w:sz="0" w:space="0" w:color="auto"/>
            <w:left w:val="none" w:sz="0" w:space="0" w:color="auto"/>
            <w:bottom w:val="none" w:sz="0" w:space="0" w:color="auto"/>
            <w:right w:val="none" w:sz="0" w:space="0" w:color="auto"/>
          </w:divBdr>
        </w:div>
        <w:div w:id="2021392833">
          <w:marLeft w:val="0"/>
          <w:marRight w:val="0"/>
          <w:marTop w:val="0"/>
          <w:marBottom w:val="0"/>
          <w:divBdr>
            <w:top w:val="none" w:sz="0" w:space="0" w:color="auto"/>
            <w:left w:val="none" w:sz="0" w:space="0" w:color="auto"/>
            <w:bottom w:val="none" w:sz="0" w:space="0" w:color="auto"/>
            <w:right w:val="none" w:sz="0" w:space="0" w:color="auto"/>
          </w:divBdr>
        </w:div>
        <w:div w:id="1587423686">
          <w:marLeft w:val="0"/>
          <w:marRight w:val="0"/>
          <w:marTop w:val="0"/>
          <w:marBottom w:val="0"/>
          <w:divBdr>
            <w:top w:val="none" w:sz="0" w:space="0" w:color="auto"/>
            <w:left w:val="none" w:sz="0" w:space="0" w:color="auto"/>
            <w:bottom w:val="none" w:sz="0" w:space="0" w:color="auto"/>
            <w:right w:val="none" w:sz="0" w:space="0" w:color="auto"/>
          </w:divBdr>
        </w:div>
        <w:div w:id="324238245">
          <w:marLeft w:val="0"/>
          <w:marRight w:val="0"/>
          <w:marTop w:val="0"/>
          <w:marBottom w:val="0"/>
          <w:divBdr>
            <w:top w:val="none" w:sz="0" w:space="0" w:color="auto"/>
            <w:left w:val="none" w:sz="0" w:space="0" w:color="auto"/>
            <w:bottom w:val="none" w:sz="0" w:space="0" w:color="auto"/>
            <w:right w:val="none" w:sz="0" w:space="0" w:color="auto"/>
          </w:divBdr>
        </w:div>
      </w:divsChild>
    </w:div>
    <w:div w:id="429929082">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1728928">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0892266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880828666">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52441308">
      <w:bodyDiv w:val="1"/>
      <w:marLeft w:val="0"/>
      <w:marRight w:val="0"/>
      <w:marTop w:val="0"/>
      <w:marBottom w:val="0"/>
      <w:divBdr>
        <w:top w:val="none" w:sz="0" w:space="0" w:color="auto"/>
        <w:left w:val="none" w:sz="0" w:space="0" w:color="auto"/>
        <w:bottom w:val="none" w:sz="0" w:space="0" w:color="auto"/>
        <w:right w:val="none" w:sz="0" w:space="0" w:color="auto"/>
      </w:divBdr>
    </w:div>
    <w:div w:id="956373425">
      <w:bodyDiv w:val="1"/>
      <w:marLeft w:val="0"/>
      <w:marRight w:val="0"/>
      <w:marTop w:val="0"/>
      <w:marBottom w:val="0"/>
      <w:divBdr>
        <w:top w:val="none" w:sz="0" w:space="0" w:color="auto"/>
        <w:left w:val="none" w:sz="0" w:space="0" w:color="auto"/>
        <w:bottom w:val="none" w:sz="0" w:space="0" w:color="auto"/>
        <w:right w:val="none" w:sz="0" w:space="0" w:color="auto"/>
      </w:divBdr>
    </w:div>
    <w:div w:id="979306948">
      <w:bodyDiv w:val="1"/>
      <w:marLeft w:val="0"/>
      <w:marRight w:val="0"/>
      <w:marTop w:val="0"/>
      <w:marBottom w:val="0"/>
      <w:divBdr>
        <w:top w:val="none" w:sz="0" w:space="0" w:color="auto"/>
        <w:left w:val="none" w:sz="0" w:space="0" w:color="auto"/>
        <w:bottom w:val="none" w:sz="0" w:space="0" w:color="auto"/>
        <w:right w:val="none" w:sz="0" w:space="0" w:color="auto"/>
      </w:divBdr>
    </w:div>
    <w:div w:id="1017076922">
      <w:bodyDiv w:val="1"/>
      <w:marLeft w:val="0"/>
      <w:marRight w:val="0"/>
      <w:marTop w:val="0"/>
      <w:marBottom w:val="0"/>
      <w:divBdr>
        <w:top w:val="none" w:sz="0" w:space="0" w:color="auto"/>
        <w:left w:val="none" w:sz="0" w:space="0" w:color="auto"/>
        <w:bottom w:val="none" w:sz="0" w:space="0" w:color="auto"/>
        <w:right w:val="none" w:sz="0" w:space="0" w:color="auto"/>
      </w:divBdr>
      <w:divsChild>
        <w:div w:id="1873684079">
          <w:marLeft w:val="0"/>
          <w:marRight w:val="0"/>
          <w:marTop w:val="0"/>
          <w:marBottom w:val="0"/>
          <w:divBdr>
            <w:top w:val="none" w:sz="0" w:space="0" w:color="auto"/>
            <w:left w:val="none" w:sz="0" w:space="0" w:color="auto"/>
            <w:bottom w:val="none" w:sz="0" w:space="0" w:color="auto"/>
            <w:right w:val="none" w:sz="0" w:space="0" w:color="auto"/>
          </w:divBdr>
        </w:div>
        <w:div w:id="53627269">
          <w:marLeft w:val="0"/>
          <w:marRight w:val="0"/>
          <w:marTop w:val="0"/>
          <w:marBottom w:val="0"/>
          <w:divBdr>
            <w:top w:val="none" w:sz="0" w:space="0" w:color="auto"/>
            <w:left w:val="none" w:sz="0" w:space="0" w:color="auto"/>
            <w:bottom w:val="none" w:sz="0" w:space="0" w:color="auto"/>
            <w:right w:val="none" w:sz="0" w:space="0" w:color="auto"/>
          </w:divBdr>
        </w:div>
        <w:div w:id="536091823">
          <w:marLeft w:val="0"/>
          <w:marRight w:val="0"/>
          <w:marTop w:val="0"/>
          <w:marBottom w:val="0"/>
          <w:divBdr>
            <w:top w:val="none" w:sz="0" w:space="0" w:color="auto"/>
            <w:left w:val="none" w:sz="0" w:space="0" w:color="auto"/>
            <w:bottom w:val="none" w:sz="0" w:space="0" w:color="auto"/>
            <w:right w:val="none" w:sz="0" w:space="0" w:color="auto"/>
          </w:divBdr>
        </w:div>
        <w:div w:id="1966538924">
          <w:marLeft w:val="0"/>
          <w:marRight w:val="0"/>
          <w:marTop w:val="0"/>
          <w:marBottom w:val="0"/>
          <w:divBdr>
            <w:top w:val="none" w:sz="0" w:space="0" w:color="auto"/>
            <w:left w:val="none" w:sz="0" w:space="0" w:color="auto"/>
            <w:bottom w:val="none" w:sz="0" w:space="0" w:color="auto"/>
            <w:right w:val="none" w:sz="0" w:space="0" w:color="auto"/>
          </w:divBdr>
        </w:div>
        <w:div w:id="1560238922">
          <w:marLeft w:val="0"/>
          <w:marRight w:val="0"/>
          <w:marTop w:val="0"/>
          <w:marBottom w:val="0"/>
          <w:divBdr>
            <w:top w:val="none" w:sz="0" w:space="0" w:color="auto"/>
            <w:left w:val="none" w:sz="0" w:space="0" w:color="auto"/>
            <w:bottom w:val="none" w:sz="0" w:space="0" w:color="auto"/>
            <w:right w:val="none" w:sz="0" w:space="0" w:color="auto"/>
          </w:divBdr>
        </w:div>
      </w:divsChild>
    </w:div>
    <w:div w:id="1086614925">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17358570">
      <w:bodyDiv w:val="1"/>
      <w:marLeft w:val="0"/>
      <w:marRight w:val="0"/>
      <w:marTop w:val="0"/>
      <w:marBottom w:val="0"/>
      <w:divBdr>
        <w:top w:val="none" w:sz="0" w:space="0" w:color="auto"/>
        <w:left w:val="none" w:sz="0" w:space="0" w:color="auto"/>
        <w:bottom w:val="none" w:sz="0" w:space="0" w:color="auto"/>
        <w:right w:val="none" w:sz="0" w:space="0" w:color="auto"/>
      </w:divBdr>
    </w:div>
    <w:div w:id="1268585779">
      <w:bodyDiv w:val="1"/>
      <w:marLeft w:val="0"/>
      <w:marRight w:val="0"/>
      <w:marTop w:val="0"/>
      <w:marBottom w:val="0"/>
      <w:divBdr>
        <w:top w:val="none" w:sz="0" w:space="0" w:color="auto"/>
        <w:left w:val="none" w:sz="0" w:space="0" w:color="auto"/>
        <w:bottom w:val="none" w:sz="0" w:space="0" w:color="auto"/>
        <w:right w:val="none" w:sz="0" w:space="0" w:color="auto"/>
      </w:divBdr>
    </w:div>
    <w:div w:id="1273365191">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025848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04252446">
      <w:bodyDiv w:val="1"/>
      <w:marLeft w:val="0"/>
      <w:marRight w:val="0"/>
      <w:marTop w:val="0"/>
      <w:marBottom w:val="0"/>
      <w:divBdr>
        <w:top w:val="none" w:sz="0" w:space="0" w:color="auto"/>
        <w:left w:val="none" w:sz="0" w:space="0" w:color="auto"/>
        <w:bottom w:val="none" w:sz="0" w:space="0" w:color="auto"/>
        <w:right w:val="none" w:sz="0" w:space="0" w:color="auto"/>
      </w:divBdr>
    </w:div>
    <w:div w:id="1436368397">
      <w:bodyDiv w:val="1"/>
      <w:marLeft w:val="0"/>
      <w:marRight w:val="0"/>
      <w:marTop w:val="0"/>
      <w:marBottom w:val="0"/>
      <w:divBdr>
        <w:top w:val="none" w:sz="0" w:space="0" w:color="auto"/>
        <w:left w:val="none" w:sz="0" w:space="0" w:color="auto"/>
        <w:bottom w:val="none" w:sz="0" w:space="0" w:color="auto"/>
        <w:right w:val="none" w:sz="0" w:space="0" w:color="auto"/>
      </w:divBdr>
    </w:div>
    <w:div w:id="146403326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490439853">
      <w:bodyDiv w:val="1"/>
      <w:marLeft w:val="0"/>
      <w:marRight w:val="0"/>
      <w:marTop w:val="0"/>
      <w:marBottom w:val="0"/>
      <w:divBdr>
        <w:top w:val="none" w:sz="0" w:space="0" w:color="auto"/>
        <w:left w:val="none" w:sz="0" w:space="0" w:color="auto"/>
        <w:bottom w:val="none" w:sz="0" w:space="0" w:color="auto"/>
        <w:right w:val="none" w:sz="0" w:space="0" w:color="auto"/>
      </w:divBdr>
    </w:div>
    <w:div w:id="1537501156">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99699069">
      <w:bodyDiv w:val="1"/>
      <w:marLeft w:val="0"/>
      <w:marRight w:val="0"/>
      <w:marTop w:val="0"/>
      <w:marBottom w:val="0"/>
      <w:divBdr>
        <w:top w:val="none" w:sz="0" w:space="0" w:color="auto"/>
        <w:left w:val="none" w:sz="0" w:space="0" w:color="auto"/>
        <w:bottom w:val="none" w:sz="0" w:space="0" w:color="auto"/>
        <w:right w:val="none" w:sz="0" w:space="0" w:color="auto"/>
      </w:divBdr>
    </w:div>
    <w:div w:id="1720980932">
      <w:bodyDiv w:val="1"/>
      <w:marLeft w:val="0"/>
      <w:marRight w:val="0"/>
      <w:marTop w:val="0"/>
      <w:marBottom w:val="0"/>
      <w:divBdr>
        <w:top w:val="none" w:sz="0" w:space="0" w:color="auto"/>
        <w:left w:val="none" w:sz="0" w:space="0" w:color="auto"/>
        <w:bottom w:val="none" w:sz="0" w:space="0" w:color="auto"/>
        <w:right w:val="none" w:sz="0" w:space="0" w:color="auto"/>
      </w:divBdr>
      <w:divsChild>
        <w:div w:id="1036009552">
          <w:marLeft w:val="720"/>
          <w:marRight w:val="0"/>
          <w:marTop w:val="200"/>
          <w:marBottom w:val="0"/>
          <w:divBdr>
            <w:top w:val="none" w:sz="0" w:space="0" w:color="auto"/>
            <w:left w:val="none" w:sz="0" w:space="0" w:color="auto"/>
            <w:bottom w:val="none" w:sz="0" w:space="0" w:color="auto"/>
            <w:right w:val="none" w:sz="0" w:space="0" w:color="auto"/>
          </w:divBdr>
        </w:div>
        <w:div w:id="446386249">
          <w:marLeft w:val="720"/>
          <w:marRight w:val="0"/>
          <w:marTop w:val="200"/>
          <w:marBottom w:val="0"/>
          <w:divBdr>
            <w:top w:val="none" w:sz="0" w:space="0" w:color="auto"/>
            <w:left w:val="none" w:sz="0" w:space="0" w:color="auto"/>
            <w:bottom w:val="none" w:sz="0" w:space="0" w:color="auto"/>
            <w:right w:val="none" w:sz="0" w:space="0" w:color="auto"/>
          </w:divBdr>
        </w:div>
        <w:div w:id="1784807883">
          <w:marLeft w:val="720"/>
          <w:marRight w:val="0"/>
          <w:marTop w:val="200"/>
          <w:marBottom w:val="0"/>
          <w:divBdr>
            <w:top w:val="none" w:sz="0" w:space="0" w:color="auto"/>
            <w:left w:val="none" w:sz="0" w:space="0" w:color="auto"/>
            <w:bottom w:val="none" w:sz="0" w:space="0" w:color="auto"/>
            <w:right w:val="none" w:sz="0" w:space="0" w:color="auto"/>
          </w:divBdr>
        </w:div>
        <w:div w:id="1867600914">
          <w:marLeft w:val="720"/>
          <w:marRight w:val="0"/>
          <w:marTop w:val="200"/>
          <w:marBottom w:val="0"/>
          <w:divBdr>
            <w:top w:val="none" w:sz="0" w:space="0" w:color="auto"/>
            <w:left w:val="none" w:sz="0" w:space="0" w:color="auto"/>
            <w:bottom w:val="none" w:sz="0" w:space="0" w:color="auto"/>
            <w:right w:val="none" w:sz="0" w:space="0" w:color="auto"/>
          </w:divBdr>
        </w:div>
        <w:div w:id="764302618">
          <w:marLeft w:val="1699"/>
          <w:marRight w:val="0"/>
          <w:marTop w:val="100"/>
          <w:marBottom w:val="0"/>
          <w:divBdr>
            <w:top w:val="none" w:sz="0" w:space="0" w:color="auto"/>
            <w:left w:val="none" w:sz="0" w:space="0" w:color="auto"/>
            <w:bottom w:val="none" w:sz="0" w:space="0" w:color="auto"/>
            <w:right w:val="none" w:sz="0" w:space="0" w:color="auto"/>
          </w:divBdr>
        </w:div>
        <w:div w:id="410197087">
          <w:marLeft w:val="1699"/>
          <w:marRight w:val="0"/>
          <w:marTop w:val="100"/>
          <w:marBottom w:val="0"/>
          <w:divBdr>
            <w:top w:val="none" w:sz="0" w:space="0" w:color="auto"/>
            <w:left w:val="none" w:sz="0" w:space="0" w:color="auto"/>
            <w:bottom w:val="none" w:sz="0" w:space="0" w:color="auto"/>
            <w:right w:val="none" w:sz="0" w:space="0" w:color="auto"/>
          </w:divBdr>
        </w:div>
      </w:divsChild>
    </w:div>
    <w:div w:id="1786540590">
      <w:bodyDiv w:val="1"/>
      <w:marLeft w:val="0"/>
      <w:marRight w:val="0"/>
      <w:marTop w:val="0"/>
      <w:marBottom w:val="0"/>
      <w:divBdr>
        <w:top w:val="none" w:sz="0" w:space="0" w:color="auto"/>
        <w:left w:val="none" w:sz="0" w:space="0" w:color="auto"/>
        <w:bottom w:val="none" w:sz="0" w:space="0" w:color="auto"/>
        <w:right w:val="none" w:sz="0" w:space="0" w:color="auto"/>
      </w:divBdr>
    </w:div>
    <w:div w:id="1818717126">
      <w:bodyDiv w:val="1"/>
      <w:marLeft w:val="0"/>
      <w:marRight w:val="0"/>
      <w:marTop w:val="0"/>
      <w:marBottom w:val="0"/>
      <w:divBdr>
        <w:top w:val="none" w:sz="0" w:space="0" w:color="auto"/>
        <w:left w:val="none" w:sz="0" w:space="0" w:color="auto"/>
        <w:bottom w:val="none" w:sz="0" w:space="0" w:color="auto"/>
        <w:right w:val="none" w:sz="0" w:space="0" w:color="auto"/>
      </w:divBdr>
    </w:div>
    <w:div w:id="189523826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04572525">
      <w:bodyDiv w:val="1"/>
      <w:marLeft w:val="0"/>
      <w:marRight w:val="0"/>
      <w:marTop w:val="0"/>
      <w:marBottom w:val="0"/>
      <w:divBdr>
        <w:top w:val="none" w:sz="0" w:space="0" w:color="auto"/>
        <w:left w:val="none" w:sz="0" w:space="0" w:color="auto"/>
        <w:bottom w:val="none" w:sz="0" w:space="0" w:color="auto"/>
        <w:right w:val="none" w:sz="0" w:space="0" w:color="auto"/>
      </w:divBdr>
    </w:div>
    <w:div w:id="2141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ce.org/resources/publications?page=7&amp;filters=im_taxonomy_vid_1%3A%2818%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er-cep.s3.amazonaws.com/:resource_document/resource_document_88/Mesni_zaednici.pdf?15079067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ls.gov.mk/images/publications/MOS/MOS_MK.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s-monitoring.eu/en/37-pays.html" TargetMode="External"/><Relationship Id="rId13" Type="http://schemas.openxmlformats.org/officeDocument/2006/relationships/hyperlink" Target="https://www.congress-monitoring.eu/en/37-pays.html" TargetMode="External"/><Relationship Id="rId3" Type="http://schemas.openxmlformats.org/officeDocument/2006/relationships/hyperlink" Target="https://www.stat.gov.mk/InfoGraphic/2022/POPIS_DZS_web_MK.pdf" TargetMode="External"/><Relationship Id="rId7" Type="http://schemas.openxmlformats.org/officeDocument/2006/relationships/hyperlink" Target="https://mls.gov.mk/images/laws/zakoni/Evropska%20povelba%20za%20lokalnata%20samouprava.pdf" TargetMode="External"/><Relationship Id="rId12" Type="http://schemas.openxmlformats.org/officeDocument/2006/relationships/hyperlink" Target="https://mls.gov.mk/images/laws/zakoni/Evropska%20povelba%20za%20lokalnata%20samouprava.pdf" TargetMode="External"/><Relationship Id="rId2" Type="http://schemas.openxmlformats.org/officeDocument/2006/relationships/hyperlink" Target="https://www.kas.de/documents/281657/281706/Belegexemplar+2020+Local+Self-Government.pdf/508ccf5e-1523-a1c4-bd3b-322f0653a66b?version=1.0&amp;t=1609332333856" TargetMode="External"/><Relationship Id="rId1" Type="http://schemas.openxmlformats.org/officeDocument/2006/relationships/hyperlink" Target="https://mls.gov.mk/images/laws/zakoni/Zakon%20za%20teritorijalna%20organizacija%20na%20lokalnata%20%20samouprava%20vo%20RM.pdf" TargetMode="External"/><Relationship Id="rId6" Type="http://schemas.openxmlformats.org/officeDocument/2006/relationships/hyperlink" Target="https://mls.gov.mk/images/laws/zakoni/Evropska%20povelba%20za%20lokalnata%20samouprava.pdf" TargetMode="External"/><Relationship Id="rId11" Type="http://schemas.openxmlformats.org/officeDocument/2006/relationships/hyperlink" Target="https://www.kas.de/documents/281657/281706/Belegexemplar+2020+Local+Self-Government.pdf/508ccf5e-1523-a1c4-bd3b-322f0653a66b?version=1.0&amp;t=1609332333856" TargetMode="External"/><Relationship Id="rId5" Type="http://schemas.openxmlformats.org/officeDocument/2006/relationships/hyperlink" Target="https://mls.gov.mk/images/laws/zakoni/Zakon%20za%20lokalnata%20samouprava.pdf" TargetMode="External"/><Relationship Id="rId10" Type="http://schemas.openxmlformats.org/officeDocument/2006/relationships/hyperlink" Target="https://mls.gov.mk/images/laws/zakoni/Zakon%20za%20lokalnata%20samouprava.pdf" TargetMode="External"/><Relationship Id="rId4" Type="http://schemas.openxmlformats.org/officeDocument/2006/relationships/hyperlink" Target="https://mls.gov.mk/images/laws/zakoni/Ustav%20na%20RM%20Sluzben%20vesnik%20br.%2052-1991.pdf" TargetMode="External"/><Relationship Id="rId9" Type="http://schemas.openxmlformats.org/officeDocument/2006/relationships/hyperlink" Target="https://www.kas.de/documents/281657/281706/Belegexemplar+2020+Local+Self-Government.pdf/508ccf5e-1523-a1c4-bd3b-322f0653a66b?version=1.0&amp;t=1609332333856" TargetMode="External"/><Relationship Id="rId14" Type="http://schemas.openxmlformats.org/officeDocument/2006/relationships/hyperlink" Target="https://www.kas.de/documents/281657/281706/Belegexemplar+2020+Local+Self-Government.pdf/508ccf5e-1523-a1c4-bd3b-322f0653a66b?version=1.0&amp;t=16093323338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mk-MK"/>
              <a:t>10</a:t>
            </a:r>
            <a:r>
              <a:rPr lang="mk-MK" baseline="0"/>
              <a:t> Општини со најголем број на население</a:t>
            </a:r>
            <a:endParaRPr lang="en-US"/>
          </a:p>
        </c:rich>
      </c:tx>
      <c:overlay val="0"/>
      <c:spPr>
        <a:noFill/>
        <a:ln>
          <a:noFill/>
        </a:ln>
        <a:effectLst/>
      </c:spPr>
    </c:title>
    <c:autoTitleDeleted val="0"/>
    <c:view3D>
      <c:rotX val="1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2021</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2"/>
              <c:layout>
                <c:manualLayout>
                  <c:x val="-3.4525652631918624E-17"/>
                  <c:y val="-2.77777777777778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F6-49CC-8075-87C57A8F1B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Sheet1!$A$7:$A$15</c:f>
              <c:strCache>
                <c:ptCount val="9"/>
                <c:pt idx="0">
                  <c:v>Аеродром</c:v>
                </c:pt>
                <c:pt idx="1">
                  <c:v>Гази Баба</c:v>
                </c:pt>
                <c:pt idx="2">
                  <c:v>Карпош</c:v>
                </c:pt>
                <c:pt idx="3">
                  <c:v>Кисела Вода</c:v>
                </c:pt>
                <c:pt idx="4">
                  <c:v>Чаир</c:v>
                </c:pt>
                <c:pt idx="5">
                  <c:v>Битола</c:v>
                </c:pt>
                <c:pt idx="6">
                  <c:v>Куманово</c:v>
                </c:pt>
                <c:pt idx="7">
                  <c:v>Прилеп</c:v>
                </c:pt>
                <c:pt idx="8">
                  <c:v>Тетово</c:v>
                </c:pt>
              </c:strCache>
            </c:strRef>
          </c:cat>
          <c:val>
            <c:numRef>
              <c:f>Sheet1!$B$7:$B$15</c:f>
              <c:numCache>
                <c:formatCode>General</c:formatCode>
                <c:ptCount val="9"/>
                <c:pt idx="0">
                  <c:v>77735</c:v>
                </c:pt>
                <c:pt idx="1">
                  <c:v>69626</c:v>
                </c:pt>
                <c:pt idx="2">
                  <c:v>63760</c:v>
                </c:pt>
                <c:pt idx="3">
                  <c:v>61965</c:v>
                </c:pt>
                <c:pt idx="4">
                  <c:v>62586</c:v>
                </c:pt>
                <c:pt idx="5">
                  <c:v>85164</c:v>
                </c:pt>
                <c:pt idx="6">
                  <c:v>98104</c:v>
                </c:pt>
                <c:pt idx="7">
                  <c:v>69025</c:v>
                </c:pt>
                <c:pt idx="8">
                  <c:v>84770</c:v>
                </c:pt>
              </c:numCache>
            </c:numRef>
          </c:val>
          <c:extLst xmlns:c16r2="http://schemas.microsoft.com/office/drawing/2015/06/chart">
            <c:ext xmlns:c16="http://schemas.microsoft.com/office/drawing/2014/chart" uri="{C3380CC4-5D6E-409C-BE32-E72D297353CC}">
              <c16:uniqueId val="{00000001-05F6-49CC-8075-87C57A8F1B25}"/>
            </c:ext>
          </c:extLst>
        </c:ser>
        <c:ser>
          <c:idx val="1"/>
          <c:order val="1"/>
          <c:tx>
            <c:strRef>
              <c:f>Sheet1!$C$6</c:f>
              <c:strCache>
                <c:ptCount val="1"/>
                <c:pt idx="0">
                  <c:v>2002</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dLbl>
              <c:idx val="0"/>
              <c:layout>
                <c:manualLayout>
                  <c:x val="1.6949152542372881E-2"/>
                  <c:y val="-9.259259259259173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F6-49CC-8075-87C57A8F1B25}"/>
                </c:ext>
              </c:extLst>
            </c:dLbl>
            <c:dLbl>
              <c:idx val="1"/>
              <c:layout>
                <c:manualLayout>
                  <c:x val="1.5065913370998081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F6-49CC-8075-87C57A8F1B25}"/>
                </c:ext>
              </c:extLst>
            </c:dLbl>
            <c:dLbl>
              <c:idx val="6"/>
              <c:layout>
                <c:manualLayout>
                  <c:x val="6.1412487205731829E-3"/>
                  <c:y val="-4.78341748604837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5F6-49CC-8075-87C57A8F1B25}"/>
                </c:ext>
              </c:extLst>
            </c:dLbl>
            <c:dLbl>
              <c:idx val="8"/>
              <c:layout>
                <c:manualLayout>
                  <c:x val="2.0715630885122273E-2"/>
                  <c:y val="-1.38888888888888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5F6-49CC-8075-87C57A8F1B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Sheet1!$A$7:$A$15</c:f>
              <c:strCache>
                <c:ptCount val="9"/>
                <c:pt idx="0">
                  <c:v>Аеродром</c:v>
                </c:pt>
                <c:pt idx="1">
                  <c:v>Гази Баба</c:v>
                </c:pt>
                <c:pt idx="2">
                  <c:v>Карпош</c:v>
                </c:pt>
                <c:pt idx="3">
                  <c:v>Кисела Вода</c:v>
                </c:pt>
                <c:pt idx="4">
                  <c:v>Чаир</c:v>
                </c:pt>
                <c:pt idx="5">
                  <c:v>Битола</c:v>
                </c:pt>
                <c:pt idx="6">
                  <c:v>Куманово</c:v>
                </c:pt>
                <c:pt idx="7">
                  <c:v>Прилеп</c:v>
                </c:pt>
                <c:pt idx="8">
                  <c:v>Тетово</c:v>
                </c:pt>
              </c:strCache>
            </c:strRef>
          </c:cat>
          <c:val>
            <c:numRef>
              <c:f>Sheet1!$C$7:$C$15</c:f>
              <c:numCache>
                <c:formatCode>General</c:formatCode>
                <c:ptCount val="9"/>
                <c:pt idx="0">
                  <c:v>20663</c:v>
                </c:pt>
                <c:pt idx="1">
                  <c:v>72617</c:v>
                </c:pt>
                <c:pt idx="2">
                  <c:v>59810</c:v>
                </c:pt>
                <c:pt idx="3">
                  <c:v>104716</c:v>
                </c:pt>
                <c:pt idx="4">
                  <c:v>39179</c:v>
                </c:pt>
                <c:pt idx="5">
                  <c:v>95385</c:v>
                </c:pt>
                <c:pt idx="6">
                  <c:v>105484</c:v>
                </c:pt>
                <c:pt idx="7">
                  <c:v>76768</c:v>
                </c:pt>
                <c:pt idx="8">
                  <c:v>86580</c:v>
                </c:pt>
              </c:numCache>
            </c:numRef>
          </c:val>
          <c:extLst xmlns:c16r2="http://schemas.microsoft.com/office/drawing/2015/06/chart">
            <c:ext xmlns:c16="http://schemas.microsoft.com/office/drawing/2014/chart" uri="{C3380CC4-5D6E-409C-BE32-E72D297353CC}">
              <c16:uniqueId val="{00000006-05F6-49CC-8075-87C57A8F1B25}"/>
            </c:ext>
          </c:extLst>
        </c:ser>
        <c:dLbls>
          <c:showLegendKey val="0"/>
          <c:showVal val="0"/>
          <c:showCatName val="0"/>
          <c:showSerName val="0"/>
          <c:showPercent val="0"/>
          <c:showBubbleSize val="0"/>
        </c:dLbls>
        <c:gapWidth val="160"/>
        <c:gapDepth val="0"/>
        <c:shape val="box"/>
        <c:axId val="251612672"/>
        <c:axId val="311068928"/>
        <c:axId val="0"/>
      </c:bar3DChart>
      <c:catAx>
        <c:axId val="251612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068928"/>
        <c:crosses val="autoZero"/>
        <c:auto val="1"/>
        <c:lblAlgn val="ctr"/>
        <c:lblOffset val="100"/>
        <c:noMultiLvlLbl val="0"/>
      </c:catAx>
      <c:valAx>
        <c:axId val="3110689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612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mk-MK"/>
              <a:t>Општини</a:t>
            </a:r>
            <a:r>
              <a:rPr lang="mk-MK" baseline="0"/>
              <a:t> со Најмал број на население</a:t>
            </a:r>
            <a:endParaRPr lang="en-US"/>
          </a:p>
        </c:rich>
      </c:tx>
      <c:overlay val="0"/>
      <c:spPr>
        <a:noFill/>
        <a:ln>
          <a:noFill/>
        </a:ln>
        <a:effectLst/>
      </c:spPr>
    </c:title>
    <c:autoTitleDeleted val="0"/>
    <c:plotArea>
      <c:layout/>
      <c:barChart>
        <c:barDir val="col"/>
        <c:grouping val="clustered"/>
        <c:varyColors val="0"/>
        <c:ser>
          <c:idx val="0"/>
          <c:order val="0"/>
          <c:tx>
            <c:strRef>
              <c:f>Sheet1!$B$21</c:f>
              <c:strCache>
                <c:ptCount val="1"/>
                <c:pt idx="0">
                  <c:v>2021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Sheet1!$A$22:$A$31</c:f>
              <c:strCache>
                <c:ptCount val="10"/>
                <c:pt idx="0">
                  <c:v>Вевчани</c:v>
                </c:pt>
                <c:pt idx="1">
                  <c:v>Градско</c:v>
                </c:pt>
                <c:pt idx="2">
                  <c:v>Дојран</c:v>
                </c:pt>
                <c:pt idx="3">
                  <c:v>Зелениково</c:v>
                </c:pt>
                <c:pt idx="4">
                  <c:v>Зрновци</c:v>
                </c:pt>
                <c:pt idx="5">
                  <c:v>Карбинци</c:v>
                </c:pt>
                <c:pt idx="6">
                  <c:v>Конче</c:v>
                </c:pt>
                <c:pt idx="7">
                  <c:v>Лозово</c:v>
                </c:pt>
                <c:pt idx="8">
                  <c:v>Новаци</c:v>
                </c:pt>
                <c:pt idx="9">
                  <c:v>Ранковце</c:v>
                </c:pt>
              </c:strCache>
            </c:strRef>
          </c:cat>
          <c:val>
            <c:numRef>
              <c:f>Sheet1!$B$22:$B$31</c:f>
              <c:numCache>
                <c:formatCode>General</c:formatCode>
                <c:ptCount val="10"/>
                <c:pt idx="0">
                  <c:v>2359</c:v>
                </c:pt>
                <c:pt idx="1">
                  <c:v>3233</c:v>
                </c:pt>
                <c:pt idx="2">
                  <c:v>3084</c:v>
                </c:pt>
                <c:pt idx="3">
                  <c:v>3361</c:v>
                </c:pt>
                <c:pt idx="4">
                  <c:v>2086</c:v>
                </c:pt>
                <c:pt idx="5">
                  <c:v>3420</c:v>
                </c:pt>
                <c:pt idx="6">
                  <c:v>2725</c:v>
                </c:pt>
                <c:pt idx="7">
                  <c:v>2264</c:v>
                </c:pt>
                <c:pt idx="8">
                  <c:v>2648</c:v>
                </c:pt>
                <c:pt idx="9">
                  <c:v>3465</c:v>
                </c:pt>
              </c:numCache>
            </c:numRef>
          </c:val>
          <c:extLst xmlns:c16r2="http://schemas.microsoft.com/office/drawing/2015/06/chart">
            <c:ext xmlns:c16="http://schemas.microsoft.com/office/drawing/2014/chart" uri="{C3380CC4-5D6E-409C-BE32-E72D297353CC}">
              <c16:uniqueId val="{00000000-E26E-434A-9190-3C18E0327007}"/>
            </c:ext>
          </c:extLst>
        </c:ser>
        <c:ser>
          <c:idx val="1"/>
          <c:order val="1"/>
          <c:tx>
            <c:strRef>
              <c:f>Sheet1!$C$21</c:f>
              <c:strCache>
                <c:ptCount val="1"/>
                <c:pt idx="0">
                  <c:v>2002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Sheet1!$A$22:$A$31</c:f>
              <c:strCache>
                <c:ptCount val="10"/>
                <c:pt idx="0">
                  <c:v>Вевчани</c:v>
                </c:pt>
                <c:pt idx="1">
                  <c:v>Градско</c:v>
                </c:pt>
                <c:pt idx="2">
                  <c:v>Дојран</c:v>
                </c:pt>
                <c:pt idx="3">
                  <c:v>Зелениково</c:v>
                </c:pt>
                <c:pt idx="4">
                  <c:v>Зрновци</c:v>
                </c:pt>
                <c:pt idx="5">
                  <c:v>Карбинци</c:v>
                </c:pt>
                <c:pt idx="6">
                  <c:v>Конче</c:v>
                </c:pt>
                <c:pt idx="7">
                  <c:v>Лозово</c:v>
                </c:pt>
                <c:pt idx="8">
                  <c:v>Новаци</c:v>
                </c:pt>
                <c:pt idx="9">
                  <c:v>Ранковце</c:v>
                </c:pt>
              </c:strCache>
            </c:strRef>
          </c:cat>
          <c:val>
            <c:numRef>
              <c:f>Sheet1!$C$22:$C$31</c:f>
              <c:numCache>
                <c:formatCode>General</c:formatCode>
                <c:ptCount val="10"/>
                <c:pt idx="0">
                  <c:v>2433</c:v>
                </c:pt>
                <c:pt idx="1">
                  <c:v>3760</c:v>
                </c:pt>
                <c:pt idx="2">
                  <c:v>3426</c:v>
                </c:pt>
                <c:pt idx="3">
                  <c:v>4077</c:v>
                </c:pt>
                <c:pt idx="4">
                  <c:v>3264</c:v>
                </c:pt>
                <c:pt idx="5">
                  <c:v>4012</c:v>
                </c:pt>
                <c:pt idx="6">
                  <c:v>3536</c:v>
                </c:pt>
                <c:pt idx="7">
                  <c:v>2858</c:v>
                </c:pt>
                <c:pt idx="8">
                  <c:v>3549</c:v>
                </c:pt>
                <c:pt idx="9">
                  <c:v>4144</c:v>
                </c:pt>
              </c:numCache>
            </c:numRef>
          </c:val>
          <c:extLst xmlns:c16r2="http://schemas.microsoft.com/office/drawing/2015/06/chart">
            <c:ext xmlns:c16="http://schemas.microsoft.com/office/drawing/2014/chart" uri="{C3380CC4-5D6E-409C-BE32-E72D297353CC}">
              <c16:uniqueId val="{00000001-E26E-434A-9190-3C18E0327007}"/>
            </c:ext>
          </c:extLst>
        </c:ser>
        <c:dLbls>
          <c:showLegendKey val="0"/>
          <c:showVal val="0"/>
          <c:showCatName val="0"/>
          <c:showSerName val="0"/>
          <c:showPercent val="0"/>
          <c:showBubbleSize val="0"/>
        </c:dLbls>
        <c:gapWidth val="164"/>
        <c:overlap val="-22"/>
        <c:axId val="251611648"/>
        <c:axId val="311070656"/>
      </c:barChart>
      <c:catAx>
        <c:axId val="251611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070656"/>
        <c:crosses val="autoZero"/>
        <c:auto val="1"/>
        <c:lblAlgn val="ctr"/>
        <c:lblOffset val="100"/>
        <c:noMultiLvlLbl val="0"/>
      </c:catAx>
      <c:valAx>
        <c:axId val="311070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611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FA0B-85E1-49CB-914A-5C4AD295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0</TotalTime>
  <Pages>33</Pages>
  <Words>13447</Words>
  <Characters>76653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89921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Мemet Memeti</dc:creator>
  <cp:lastModifiedBy>Suzana Najkova</cp:lastModifiedBy>
  <cp:revision>2</cp:revision>
  <cp:lastPrinted>2020-11-11T08:13:00Z</cp:lastPrinted>
  <dcterms:created xsi:type="dcterms:W3CDTF">2024-03-21T08:30:00Z</dcterms:created>
  <dcterms:modified xsi:type="dcterms:W3CDTF">2024-03-21T08:30:00Z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1f0d488d58b67c4bba4ad7aecf0210f069c298d322edace6a760d2a63566f209</vt:lpwstr>
  </property>
</Properties>
</file>