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7C" w:rsidRPr="00326B51" w:rsidRDefault="00AF426E" w:rsidP="00AF426E">
      <w:pPr>
        <w:pStyle w:val="Default"/>
      </w:pPr>
      <w:r>
        <w:rPr>
          <w:noProof/>
        </w:rPr>
        <w:drawing>
          <wp:inline distT="0" distB="0" distL="0" distR="0" wp14:anchorId="785B86B0">
            <wp:extent cx="499730" cy="56352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9720" cy="563515"/>
                    </a:xfrm>
                    <a:prstGeom prst="rect">
                      <a:avLst/>
                    </a:prstGeom>
                    <a:noFill/>
                  </pic:spPr>
                </pic:pic>
              </a:graphicData>
            </a:graphic>
          </wp:inline>
        </w:drawing>
      </w:r>
    </w:p>
    <w:p w:rsidR="00C270A1" w:rsidRPr="00AF426E" w:rsidRDefault="00AF426E" w:rsidP="00DF2C59">
      <w:pPr>
        <w:spacing w:line="276" w:lineRule="auto"/>
        <w:jc w:val="both"/>
        <w:rPr>
          <w:b/>
          <w:lang w:val="mk-MK"/>
        </w:rPr>
      </w:pPr>
      <w:r>
        <w:rPr>
          <w:b/>
          <w:lang w:val="en-US"/>
        </w:rPr>
        <w:tab/>
      </w:r>
      <w:r>
        <w:rPr>
          <w:b/>
          <w:lang w:val="en-US"/>
        </w:rPr>
        <w:tab/>
      </w:r>
      <w:r>
        <w:rPr>
          <w:b/>
          <w:lang w:val="en-US"/>
        </w:rPr>
        <w:tab/>
      </w:r>
      <w:r>
        <w:rPr>
          <w:b/>
          <w:lang w:val="mk-MK"/>
        </w:rPr>
        <w:t xml:space="preserve">                    Република Македонија</w:t>
      </w:r>
    </w:p>
    <w:p w:rsidR="00C270A1" w:rsidRPr="00326B51" w:rsidRDefault="00AF426E" w:rsidP="00DF2C59">
      <w:pPr>
        <w:spacing w:line="276" w:lineRule="auto"/>
        <w:jc w:val="both"/>
        <w:rPr>
          <w:b/>
          <w:lang w:val="mk-MK"/>
        </w:rPr>
      </w:pPr>
      <w:r>
        <w:rPr>
          <w:b/>
          <w:lang w:val="mk-MK"/>
        </w:rPr>
        <w:tab/>
      </w:r>
      <w:r>
        <w:rPr>
          <w:b/>
          <w:lang w:val="mk-MK"/>
        </w:rPr>
        <w:tab/>
      </w:r>
      <w:r>
        <w:rPr>
          <w:b/>
          <w:lang w:val="mk-MK"/>
        </w:rPr>
        <w:tab/>
        <w:t xml:space="preserve">        Министерство за локална самоуправа</w:t>
      </w:r>
    </w:p>
    <w:p w:rsidR="00C270A1" w:rsidRPr="00326B51" w:rsidRDefault="00C270A1" w:rsidP="00DF2C59">
      <w:pPr>
        <w:spacing w:line="276" w:lineRule="auto"/>
        <w:jc w:val="both"/>
        <w:rPr>
          <w:b/>
          <w:lang w:val="mk-MK"/>
        </w:rPr>
      </w:pPr>
    </w:p>
    <w:p w:rsidR="00C270A1" w:rsidRPr="00326B51" w:rsidRDefault="00C270A1" w:rsidP="00DF2C59">
      <w:pPr>
        <w:spacing w:line="276" w:lineRule="auto"/>
        <w:jc w:val="both"/>
        <w:rPr>
          <w:b/>
          <w:lang w:val="mk-MK"/>
        </w:rPr>
      </w:pPr>
    </w:p>
    <w:p w:rsidR="00C270A1" w:rsidRPr="00326B51" w:rsidRDefault="00C270A1" w:rsidP="00DF2C59">
      <w:pPr>
        <w:spacing w:line="276" w:lineRule="auto"/>
        <w:jc w:val="both"/>
        <w:rPr>
          <w:b/>
          <w:lang w:val="mk-MK"/>
        </w:rPr>
      </w:pPr>
    </w:p>
    <w:p w:rsidR="00C270A1" w:rsidRPr="00326B51" w:rsidRDefault="00C270A1" w:rsidP="00DF2C59">
      <w:pPr>
        <w:spacing w:line="276" w:lineRule="auto"/>
        <w:jc w:val="both"/>
        <w:rPr>
          <w:b/>
          <w:lang w:val="mk-MK"/>
        </w:rPr>
      </w:pPr>
    </w:p>
    <w:p w:rsidR="00786C5D" w:rsidRDefault="00786C5D" w:rsidP="00786C5D">
      <w:pPr>
        <w:spacing w:line="276" w:lineRule="auto"/>
        <w:ind w:left="2880" w:firstLine="720"/>
        <w:jc w:val="both"/>
        <w:rPr>
          <w:rFonts w:ascii="Verdana" w:hAnsi="Verdana"/>
          <w:b/>
          <w:sz w:val="32"/>
          <w:szCs w:val="32"/>
          <w:lang w:val="mk-MK"/>
        </w:rPr>
      </w:pPr>
    </w:p>
    <w:p w:rsidR="00786C5D" w:rsidRDefault="00786C5D" w:rsidP="00786C5D">
      <w:pPr>
        <w:spacing w:line="276" w:lineRule="auto"/>
        <w:ind w:left="2880" w:firstLine="720"/>
        <w:jc w:val="both"/>
        <w:rPr>
          <w:rFonts w:ascii="Verdana" w:hAnsi="Verdana"/>
          <w:b/>
          <w:sz w:val="32"/>
          <w:szCs w:val="32"/>
          <w:lang w:val="mk-MK"/>
        </w:rPr>
      </w:pPr>
    </w:p>
    <w:p w:rsidR="00786C5D" w:rsidRDefault="00786C5D" w:rsidP="00786C5D">
      <w:pPr>
        <w:spacing w:line="276" w:lineRule="auto"/>
        <w:ind w:left="2880" w:firstLine="720"/>
        <w:jc w:val="both"/>
        <w:rPr>
          <w:rFonts w:ascii="Verdana" w:hAnsi="Verdana"/>
          <w:b/>
          <w:sz w:val="32"/>
          <w:szCs w:val="32"/>
          <w:lang w:val="mk-MK"/>
        </w:rPr>
      </w:pPr>
    </w:p>
    <w:p w:rsidR="00786C5D" w:rsidRDefault="00786C5D" w:rsidP="00786C5D">
      <w:pPr>
        <w:spacing w:line="276" w:lineRule="auto"/>
        <w:ind w:left="2880" w:firstLine="720"/>
        <w:jc w:val="both"/>
        <w:rPr>
          <w:rFonts w:ascii="Verdana" w:hAnsi="Verdana"/>
          <w:b/>
          <w:sz w:val="32"/>
          <w:szCs w:val="32"/>
          <w:lang w:val="mk-MK"/>
        </w:rPr>
      </w:pPr>
    </w:p>
    <w:p w:rsidR="00786C5D" w:rsidRPr="00786C5D" w:rsidRDefault="00786C5D" w:rsidP="00786C5D">
      <w:pPr>
        <w:spacing w:line="276" w:lineRule="auto"/>
        <w:ind w:left="2880" w:firstLine="720"/>
        <w:jc w:val="both"/>
        <w:rPr>
          <w:rFonts w:ascii="Verdana" w:hAnsi="Verdana"/>
          <w:b/>
          <w:sz w:val="32"/>
          <w:szCs w:val="32"/>
          <w:lang w:val="en-US"/>
        </w:rPr>
      </w:pPr>
      <w:r w:rsidRPr="00786C5D">
        <w:rPr>
          <w:rFonts w:ascii="Verdana" w:hAnsi="Verdana"/>
          <w:b/>
          <w:sz w:val="32"/>
          <w:szCs w:val="32"/>
          <w:lang w:val="mk-MK"/>
        </w:rPr>
        <w:t xml:space="preserve">ИЗВЕШТАЈ </w:t>
      </w:r>
    </w:p>
    <w:p w:rsidR="00786C5D" w:rsidRPr="00786C5D" w:rsidRDefault="00786C5D" w:rsidP="00786C5D">
      <w:pPr>
        <w:spacing w:line="276" w:lineRule="auto"/>
        <w:ind w:left="2880" w:firstLine="720"/>
        <w:jc w:val="both"/>
        <w:rPr>
          <w:rFonts w:ascii="Verdana" w:hAnsi="Verdana"/>
          <w:b/>
          <w:sz w:val="28"/>
          <w:szCs w:val="28"/>
          <w:lang w:val="en-US"/>
        </w:rPr>
      </w:pPr>
    </w:p>
    <w:p w:rsidR="00786C5D" w:rsidRDefault="00786C5D" w:rsidP="00786C5D">
      <w:pPr>
        <w:spacing w:line="276" w:lineRule="auto"/>
        <w:jc w:val="both"/>
        <w:rPr>
          <w:rFonts w:ascii="Verdana" w:hAnsi="Verdana"/>
          <w:b/>
          <w:lang w:val="en-US"/>
        </w:rPr>
      </w:pPr>
      <w:r w:rsidRPr="00786C5D">
        <w:rPr>
          <w:rFonts w:ascii="Verdana" w:hAnsi="Verdana"/>
          <w:b/>
          <w:lang w:val="mk-MK"/>
        </w:rPr>
        <w:t>ЗА СПРОВЕДУВАЊЕТО НА ПРОГРАМАТА ЗА ОД</w:t>
      </w:r>
      <w:r w:rsidR="00AF426E">
        <w:rPr>
          <w:rFonts w:ascii="Verdana" w:hAnsi="Verdana"/>
          <w:b/>
          <w:lang w:val="mk-MK"/>
        </w:rPr>
        <w:t>Д</w:t>
      </w:r>
      <w:r w:rsidRPr="00786C5D">
        <w:rPr>
          <w:rFonts w:ascii="Verdana" w:hAnsi="Verdana"/>
          <w:b/>
          <w:lang w:val="mk-MK"/>
        </w:rPr>
        <w:t xml:space="preserve">РЖЛИВ ЛОКАЛЕН РАЗВОЈ И ДЕЦЕНТРАЛИЗАЦИЈА ВО РЕПУБЛИКА МАКЕДОНИЈА </w:t>
      </w:r>
    </w:p>
    <w:p w:rsidR="00786C5D" w:rsidRPr="00786C5D" w:rsidRDefault="00786C5D" w:rsidP="00786C5D">
      <w:pPr>
        <w:spacing w:line="276" w:lineRule="auto"/>
        <w:ind w:left="720" w:firstLine="720"/>
        <w:jc w:val="both"/>
        <w:rPr>
          <w:rFonts w:ascii="Verdana" w:hAnsi="Verdana"/>
          <w:b/>
          <w:lang w:val="mk-MK"/>
        </w:rPr>
      </w:pPr>
      <w:r w:rsidRPr="00786C5D">
        <w:rPr>
          <w:rFonts w:ascii="Verdana" w:hAnsi="Verdana"/>
          <w:b/>
          <w:lang w:val="mk-MK"/>
        </w:rPr>
        <w:t>2015 – 2020 (за периодот 2015-2017 година)</w:t>
      </w:r>
    </w:p>
    <w:p w:rsidR="00C270A1" w:rsidRPr="00786C5D" w:rsidRDefault="00C270A1" w:rsidP="00DF2C59">
      <w:pPr>
        <w:spacing w:line="276" w:lineRule="auto"/>
        <w:jc w:val="both"/>
        <w:rPr>
          <w:rFonts w:ascii="Verdana" w:hAnsi="Verdana"/>
          <w:b/>
          <w:lang w:val="mk-MK"/>
        </w:rPr>
      </w:pPr>
    </w:p>
    <w:p w:rsidR="00C270A1" w:rsidRPr="00786C5D" w:rsidRDefault="00C270A1" w:rsidP="00DF2C59">
      <w:pPr>
        <w:spacing w:line="276" w:lineRule="auto"/>
        <w:jc w:val="both"/>
        <w:rPr>
          <w:rFonts w:ascii="Verdana" w:hAnsi="Verdana"/>
          <w:b/>
          <w:sz w:val="28"/>
          <w:szCs w:val="28"/>
          <w:lang w:val="mk-MK"/>
        </w:rPr>
      </w:pPr>
    </w:p>
    <w:p w:rsidR="00C270A1" w:rsidRPr="00326B51" w:rsidRDefault="00C270A1" w:rsidP="00DF2C59">
      <w:pPr>
        <w:spacing w:line="276" w:lineRule="auto"/>
        <w:jc w:val="both"/>
        <w:rPr>
          <w:b/>
          <w:lang w:val="mk-MK"/>
        </w:rPr>
      </w:pPr>
    </w:p>
    <w:p w:rsidR="00C270A1" w:rsidRPr="00326B51" w:rsidRDefault="00C270A1" w:rsidP="00DF2C59">
      <w:pPr>
        <w:spacing w:line="276" w:lineRule="auto"/>
        <w:jc w:val="both"/>
        <w:rPr>
          <w:b/>
          <w:lang w:val="mk-MK"/>
        </w:rPr>
      </w:pPr>
    </w:p>
    <w:p w:rsidR="00C270A1" w:rsidRPr="00326B51" w:rsidRDefault="00C270A1" w:rsidP="00DF2C59">
      <w:pPr>
        <w:spacing w:line="276" w:lineRule="auto"/>
        <w:jc w:val="both"/>
        <w:rPr>
          <w:b/>
          <w:lang w:val="mk-MK"/>
        </w:rPr>
      </w:pPr>
    </w:p>
    <w:p w:rsidR="00C270A1" w:rsidRPr="00326B51" w:rsidRDefault="00C270A1" w:rsidP="00DF2C59">
      <w:pPr>
        <w:spacing w:line="276" w:lineRule="auto"/>
        <w:jc w:val="both"/>
        <w:rPr>
          <w:b/>
          <w:lang w:val="mk-MK"/>
        </w:rPr>
      </w:pPr>
    </w:p>
    <w:p w:rsidR="00C270A1" w:rsidRPr="00326B51" w:rsidRDefault="00C270A1" w:rsidP="00DF2C59">
      <w:pPr>
        <w:spacing w:line="276" w:lineRule="auto"/>
        <w:jc w:val="both"/>
        <w:rPr>
          <w:b/>
          <w:lang w:val="mk-MK"/>
        </w:rPr>
      </w:pPr>
    </w:p>
    <w:p w:rsidR="00C270A1" w:rsidRPr="00326B51" w:rsidRDefault="00C270A1" w:rsidP="00DF2C59">
      <w:pPr>
        <w:spacing w:line="276" w:lineRule="auto"/>
        <w:jc w:val="both"/>
        <w:rPr>
          <w:b/>
          <w:lang w:val="mk-MK"/>
        </w:rPr>
      </w:pPr>
    </w:p>
    <w:p w:rsidR="00C270A1" w:rsidRPr="00326B51" w:rsidRDefault="00C270A1" w:rsidP="00DF2C59">
      <w:pPr>
        <w:spacing w:line="276" w:lineRule="auto"/>
        <w:jc w:val="both"/>
        <w:rPr>
          <w:b/>
          <w:lang w:val="mk-MK"/>
        </w:rPr>
      </w:pPr>
    </w:p>
    <w:p w:rsidR="00C270A1" w:rsidRPr="00326B51" w:rsidRDefault="00C270A1" w:rsidP="00DF2C59">
      <w:pPr>
        <w:spacing w:line="276" w:lineRule="auto"/>
        <w:jc w:val="both"/>
        <w:rPr>
          <w:b/>
          <w:lang w:val="mk-MK"/>
        </w:rPr>
      </w:pPr>
    </w:p>
    <w:p w:rsidR="00C270A1" w:rsidRPr="00326B51" w:rsidRDefault="00C270A1" w:rsidP="00DF2C59">
      <w:pPr>
        <w:spacing w:line="276" w:lineRule="auto"/>
        <w:jc w:val="both"/>
        <w:rPr>
          <w:b/>
          <w:lang w:val="mk-MK"/>
        </w:rPr>
      </w:pPr>
    </w:p>
    <w:p w:rsidR="00C270A1" w:rsidRDefault="00C270A1" w:rsidP="00DF2C59">
      <w:pPr>
        <w:spacing w:line="276" w:lineRule="auto"/>
        <w:jc w:val="both"/>
        <w:rPr>
          <w:b/>
          <w:lang w:val="mk-MK"/>
        </w:rPr>
      </w:pPr>
    </w:p>
    <w:p w:rsidR="00892A16" w:rsidRDefault="00892A16" w:rsidP="00DF2C59">
      <w:pPr>
        <w:spacing w:line="276" w:lineRule="auto"/>
        <w:jc w:val="both"/>
        <w:rPr>
          <w:b/>
          <w:lang w:val="mk-MK"/>
        </w:rPr>
      </w:pPr>
    </w:p>
    <w:p w:rsidR="00892A16" w:rsidRPr="00326B51" w:rsidRDefault="00892A16" w:rsidP="00DF2C59">
      <w:pPr>
        <w:spacing w:line="276" w:lineRule="auto"/>
        <w:jc w:val="both"/>
        <w:rPr>
          <w:b/>
          <w:lang w:val="mk-MK"/>
        </w:rPr>
      </w:pPr>
    </w:p>
    <w:p w:rsidR="00C270A1" w:rsidRPr="00326B51" w:rsidRDefault="00C270A1" w:rsidP="00DF2C59">
      <w:pPr>
        <w:spacing w:line="276" w:lineRule="auto"/>
        <w:jc w:val="both"/>
        <w:rPr>
          <w:b/>
          <w:lang w:val="mk-MK"/>
        </w:rPr>
      </w:pPr>
    </w:p>
    <w:p w:rsidR="00C270A1" w:rsidRPr="00326B51" w:rsidRDefault="00C270A1" w:rsidP="00DF2C59">
      <w:pPr>
        <w:spacing w:line="276" w:lineRule="auto"/>
        <w:jc w:val="both"/>
        <w:rPr>
          <w:b/>
          <w:lang w:val="mk-MK"/>
        </w:rPr>
      </w:pPr>
    </w:p>
    <w:p w:rsidR="00C270A1" w:rsidRPr="00326B51" w:rsidRDefault="00C270A1" w:rsidP="00DF2C59">
      <w:pPr>
        <w:spacing w:line="276" w:lineRule="auto"/>
        <w:jc w:val="both"/>
        <w:rPr>
          <w:b/>
          <w:lang w:val="mk-MK"/>
        </w:rPr>
      </w:pPr>
    </w:p>
    <w:p w:rsidR="00C270A1" w:rsidRPr="00326B51" w:rsidRDefault="00786C5D" w:rsidP="00786C5D">
      <w:pPr>
        <w:spacing w:line="276" w:lineRule="auto"/>
        <w:jc w:val="center"/>
        <w:rPr>
          <w:b/>
          <w:lang w:val="mk-MK"/>
        </w:rPr>
      </w:pPr>
      <w:r w:rsidRPr="00786C5D">
        <w:rPr>
          <w:b/>
          <w:lang w:val="mk-MK"/>
        </w:rPr>
        <w:t>февруари, 2018 година</w:t>
      </w:r>
    </w:p>
    <w:p w:rsidR="00C270A1" w:rsidRPr="00326B51" w:rsidRDefault="00C270A1" w:rsidP="00786C5D">
      <w:pPr>
        <w:spacing w:line="276" w:lineRule="auto"/>
        <w:jc w:val="center"/>
        <w:rPr>
          <w:b/>
          <w:lang w:val="mk-MK"/>
        </w:rPr>
      </w:pPr>
    </w:p>
    <w:p w:rsidR="00C270A1" w:rsidRPr="00326B51" w:rsidRDefault="00C270A1" w:rsidP="00786C5D">
      <w:pPr>
        <w:spacing w:line="276" w:lineRule="auto"/>
        <w:jc w:val="center"/>
        <w:rPr>
          <w:b/>
          <w:lang w:val="mk-MK"/>
        </w:rPr>
      </w:pPr>
    </w:p>
    <w:p w:rsidR="00C270A1" w:rsidRPr="00786C5D" w:rsidRDefault="00786C5D" w:rsidP="00DF2C59">
      <w:pPr>
        <w:spacing w:line="276" w:lineRule="auto"/>
        <w:jc w:val="both"/>
        <w:rPr>
          <w:b/>
          <w:lang w:val="mk-MK"/>
        </w:rPr>
      </w:pPr>
      <w:r>
        <w:rPr>
          <w:b/>
          <w:lang w:val="mk-MK"/>
        </w:rPr>
        <w:lastRenderedPageBreak/>
        <w:t xml:space="preserve">  </w:t>
      </w:r>
    </w:p>
    <w:p w:rsidR="003A5690" w:rsidRPr="00EA626D" w:rsidRDefault="003A5690" w:rsidP="00EA626D">
      <w:pPr>
        <w:pStyle w:val="TOCHeading"/>
        <w:spacing w:line="360" w:lineRule="auto"/>
        <w:jc w:val="both"/>
        <w:rPr>
          <w:rFonts w:ascii="Times New Roman" w:hAnsi="Times New Roman"/>
          <w:color w:val="auto"/>
          <w:sz w:val="24"/>
          <w:szCs w:val="24"/>
          <w:lang w:val="mk-MK"/>
        </w:rPr>
      </w:pPr>
      <w:r w:rsidRPr="00EA626D">
        <w:rPr>
          <w:rFonts w:ascii="Times New Roman" w:hAnsi="Times New Roman"/>
          <w:color w:val="auto"/>
          <w:sz w:val="24"/>
          <w:szCs w:val="24"/>
          <w:lang w:val="mk-MK"/>
        </w:rPr>
        <w:t xml:space="preserve">Содржина </w:t>
      </w:r>
    </w:p>
    <w:p w:rsidR="007752D8" w:rsidRPr="00EA626D" w:rsidRDefault="007752D8" w:rsidP="00EA626D">
      <w:pPr>
        <w:spacing w:line="360" w:lineRule="auto"/>
        <w:jc w:val="both"/>
        <w:rPr>
          <w:b/>
          <w:lang w:val="mk-MK" w:eastAsia="ja-JP"/>
        </w:rPr>
      </w:pPr>
    </w:p>
    <w:p w:rsidR="00EA626D" w:rsidRPr="00EA626D" w:rsidRDefault="003A5690" w:rsidP="00EA626D">
      <w:pPr>
        <w:pStyle w:val="TOC1"/>
        <w:tabs>
          <w:tab w:val="right" w:leader="dot" w:pos="9413"/>
        </w:tabs>
        <w:spacing w:line="360" w:lineRule="auto"/>
        <w:rPr>
          <w:rFonts w:ascii="Times New Roman" w:eastAsiaTheme="minorEastAsia" w:hAnsi="Times New Roman" w:cs="Times New Roman"/>
          <w:b/>
          <w:noProof/>
          <w:sz w:val="24"/>
          <w:szCs w:val="24"/>
          <w:lang w:val="mk-MK" w:eastAsia="mk-MK"/>
        </w:rPr>
      </w:pPr>
      <w:r w:rsidRPr="00EA626D">
        <w:rPr>
          <w:rFonts w:ascii="Times New Roman" w:hAnsi="Times New Roman" w:cs="Times New Roman"/>
          <w:b/>
          <w:sz w:val="24"/>
          <w:szCs w:val="24"/>
          <w:lang w:val="mk-MK"/>
        </w:rPr>
        <w:fldChar w:fldCharType="begin"/>
      </w:r>
      <w:r w:rsidRPr="00EA626D">
        <w:rPr>
          <w:rFonts w:ascii="Times New Roman" w:hAnsi="Times New Roman" w:cs="Times New Roman"/>
          <w:b/>
          <w:sz w:val="24"/>
          <w:szCs w:val="24"/>
          <w:lang w:val="mk-MK"/>
        </w:rPr>
        <w:instrText xml:space="preserve"> TOC \o "1-3" \h \z \u </w:instrText>
      </w:r>
      <w:r w:rsidRPr="00EA626D">
        <w:rPr>
          <w:rFonts w:ascii="Times New Roman" w:hAnsi="Times New Roman" w:cs="Times New Roman"/>
          <w:b/>
          <w:sz w:val="24"/>
          <w:szCs w:val="24"/>
          <w:lang w:val="mk-MK"/>
        </w:rPr>
        <w:fldChar w:fldCharType="separate"/>
      </w:r>
      <w:hyperlink w:anchor="_Toc505609123" w:history="1">
        <w:r w:rsidR="00EA626D" w:rsidRPr="00EA626D">
          <w:rPr>
            <w:rStyle w:val="Hyperlink"/>
            <w:rFonts w:ascii="Times New Roman" w:hAnsi="Times New Roman"/>
            <w:b/>
            <w:noProof/>
            <w:sz w:val="24"/>
            <w:szCs w:val="24"/>
            <w:lang w:val="mk-MK"/>
          </w:rPr>
          <w:t>I ВОВЕД</w:t>
        </w:r>
        <w:r w:rsidR="00EA626D" w:rsidRPr="00EA626D">
          <w:rPr>
            <w:rFonts w:ascii="Times New Roman" w:hAnsi="Times New Roman" w:cs="Times New Roman"/>
            <w:b/>
            <w:noProof/>
            <w:webHidden/>
            <w:sz w:val="24"/>
            <w:szCs w:val="24"/>
          </w:rPr>
          <w:tab/>
        </w:r>
        <w:r w:rsidR="00EA626D" w:rsidRPr="00EA626D">
          <w:rPr>
            <w:rFonts w:ascii="Times New Roman" w:hAnsi="Times New Roman" w:cs="Times New Roman"/>
            <w:b/>
            <w:noProof/>
            <w:webHidden/>
            <w:sz w:val="24"/>
            <w:szCs w:val="24"/>
          </w:rPr>
          <w:fldChar w:fldCharType="begin"/>
        </w:r>
        <w:r w:rsidR="00EA626D" w:rsidRPr="00EA626D">
          <w:rPr>
            <w:rFonts w:ascii="Times New Roman" w:hAnsi="Times New Roman" w:cs="Times New Roman"/>
            <w:b/>
            <w:noProof/>
            <w:webHidden/>
            <w:sz w:val="24"/>
            <w:szCs w:val="24"/>
          </w:rPr>
          <w:instrText xml:space="preserve"> PAGEREF _Toc505609123 \h </w:instrText>
        </w:r>
        <w:r w:rsidR="00EA626D" w:rsidRPr="00EA626D">
          <w:rPr>
            <w:rFonts w:ascii="Times New Roman" w:hAnsi="Times New Roman" w:cs="Times New Roman"/>
            <w:b/>
            <w:noProof/>
            <w:webHidden/>
            <w:sz w:val="24"/>
            <w:szCs w:val="24"/>
          </w:rPr>
        </w:r>
        <w:r w:rsidR="00EA626D" w:rsidRPr="00EA626D">
          <w:rPr>
            <w:rFonts w:ascii="Times New Roman" w:hAnsi="Times New Roman" w:cs="Times New Roman"/>
            <w:b/>
            <w:noProof/>
            <w:webHidden/>
            <w:sz w:val="24"/>
            <w:szCs w:val="24"/>
          </w:rPr>
          <w:fldChar w:fldCharType="separate"/>
        </w:r>
        <w:r w:rsidR="00EA626D" w:rsidRPr="00EA626D">
          <w:rPr>
            <w:rFonts w:ascii="Times New Roman" w:hAnsi="Times New Roman" w:cs="Times New Roman"/>
            <w:b/>
            <w:noProof/>
            <w:webHidden/>
            <w:sz w:val="24"/>
            <w:szCs w:val="24"/>
          </w:rPr>
          <w:t>2</w:t>
        </w:r>
        <w:r w:rsidR="00EA626D" w:rsidRPr="00EA626D">
          <w:rPr>
            <w:rFonts w:ascii="Times New Roman" w:hAnsi="Times New Roman" w:cs="Times New Roman"/>
            <w:b/>
            <w:noProof/>
            <w:webHidden/>
            <w:sz w:val="24"/>
            <w:szCs w:val="24"/>
          </w:rPr>
          <w:fldChar w:fldCharType="end"/>
        </w:r>
      </w:hyperlink>
    </w:p>
    <w:p w:rsidR="00EA626D" w:rsidRPr="00EA626D" w:rsidRDefault="00443992" w:rsidP="00EA626D">
      <w:pPr>
        <w:pStyle w:val="TOC1"/>
        <w:tabs>
          <w:tab w:val="right" w:leader="dot" w:pos="9413"/>
        </w:tabs>
        <w:spacing w:line="360" w:lineRule="auto"/>
        <w:rPr>
          <w:rFonts w:ascii="Times New Roman" w:eastAsiaTheme="minorEastAsia" w:hAnsi="Times New Roman" w:cs="Times New Roman"/>
          <w:b/>
          <w:noProof/>
          <w:sz w:val="24"/>
          <w:szCs w:val="24"/>
          <w:lang w:val="mk-MK" w:eastAsia="mk-MK"/>
        </w:rPr>
      </w:pPr>
      <w:hyperlink w:anchor="_Toc505609124" w:history="1">
        <w:r w:rsidR="00EA626D" w:rsidRPr="00EA626D">
          <w:rPr>
            <w:rStyle w:val="Hyperlink"/>
            <w:rFonts w:ascii="Times New Roman" w:eastAsia="Calibri" w:hAnsi="Times New Roman"/>
            <w:b/>
            <w:noProof/>
            <w:sz w:val="24"/>
            <w:szCs w:val="24"/>
            <w:lang w:val="mk-MK" w:eastAsia="en-US"/>
          </w:rPr>
          <w:t xml:space="preserve">II Цели и </w:t>
        </w:r>
        <w:r w:rsidR="00EA626D" w:rsidRPr="00EA626D">
          <w:rPr>
            <w:rStyle w:val="Hyperlink"/>
            <w:rFonts w:ascii="Times New Roman" w:eastAsia="Calibri" w:hAnsi="Times New Roman"/>
            <w:b/>
            <w:noProof/>
            <w:sz w:val="24"/>
            <w:szCs w:val="24"/>
            <w:lang w:val="mk-MK"/>
          </w:rPr>
          <w:t>структура</w:t>
        </w:r>
        <w:r w:rsidR="00EA626D" w:rsidRPr="00EA626D">
          <w:rPr>
            <w:rStyle w:val="Hyperlink"/>
            <w:rFonts w:ascii="Times New Roman" w:eastAsia="Calibri" w:hAnsi="Times New Roman"/>
            <w:b/>
            <w:noProof/>
            <w:sz w:val="24"/>
            <w:szCs w:val="24"/>
            <w:lang w:val="mk-MK" w:eastAsia="en-US"/>
          </w:rPr>
          <w:t xml:space="preserve"> на Програмата за одржлив локален развој и децентрализација во Република Македонија 2015-2020</w:t>
        </w:r>
        <w:r w:rsidR="00EA626D" w:rsidRPr="00EA626D">
          <w:rPr>
            <w:rFonts w:ascii="Times New Roman" w:hAnsi="Times New Roman" w:cs="Times New Roman"/>
            <w:b/>
            <w:noProof/>
            <w:webHidden/>
            <w:sz w:val="24"/>
            <w:szCs w:val="24"/>
          </w:rPr>
          <w:tab/>
        </w:r>
        <w:r w:rsidR="00EA626D" w:rsidRPr="00EA626D">
          <w:rPr>
            <w:rFonts w:ascii="Times New Roman" w:hAnsi="Times New Roman" w:cs="Times New Roman"/>
            <w:b/>
            <w:noProof/>
            <w:webHidden/>
            <w:sz w:val="24"/>
            <w:szCs w:val="24"/>
          </w:rPr>
          <w:fldChar w:fldCharType="begin"/>
        </w:r>
        <w:r w:rsidR="00EA626D" w:rsidRPr="00EA626D">
          <w:rPr>
            <w:rFonts w:ascii="Times New Roman" w:hAnsi="Times New Roman" w:cs="Times New Roman"/>
            <w:b/>
            <w:noProof/>
            <w:webHidden/>
            <w:sz w:val="24"/>
            <w:szCs w:val="24"/>
          </w:rPr>
          <w:instrText xml:space="preserve"> PAGEREF _Toc505609124 \h </w:instrText>
        </w:r>
        <w:r w:rsidR="00EA626D" w:rsidRPr="00EA626D">
          <w:rPr>
            <w:rFonts w:ascii="Times New Roman" w:hAnsi="Times New Roman" w:cs="Times New Roman"/>
            <w:b/>
            <w:noProof/>
            <w:webHidden/>
            <w:sz w:val="24"/>
            <w:szCs w:val="24"/>
          </w:rPr>
        </w:r>
        <w:r w:rsidR="00EA626D" w:rsidRPr="00EA626D">
          <w:rPr>
            <w:rFonts w:ascii="Times New Roman" w:hAnsi="Times New Roman" w:cs="Times New Roman"/>
            <w:b/>
            <w:noProof/>
            <w:webHidden/>
            <w:sz w:val="24"/>
            <w:szCs w:val="24"/>
          </w:rPr>
          <w:fldChar w:fldCharType="separate"/>
        </w:r>
        <w:r w:rsidR="00EA626D" w:rsidRPr="00EA626D">
          <w:rPr>
            <w:rFonts w:ascii="Times New Roman" w:hAnsi="Times New Roman" w:cs="Times New Roman"/>
            <w:b/>
            <w:noProof/>
            <w:webHidden/>
            <w:sz w:val="24"/>
            <w:szCs w:val="24"/>
          </w:rPr>
          <w:t>4</w:t>
        </w:r>
        <w:r w:rsidR="00EA626D" w:rsidRPr="00EA626D">
          <w:rPr>
            <w:rFonts w:ascii="Times New Roman" w:hAnsi="Times New Roman" w:cs="Times New Roman"/>
            <w:b/>
            <w:noProof/>
            <w:webHidden/>
            <w:sz w:val="24"/>
            <w:szCs w:val="24"/>
          </w:rPr>
          <w:fldChar w:fldCharType="end"/>
        </w:r>
      </w:hyperlink>
    </w:p>
    <w:p w:rsidR="00EA626D" w:rsidRPr="00EA626D" w:rsidRDefault="00443992" w:rsidP="00EA626D">
      <w:pPr>
        <w:pStyle w:val="TOC1"/>
        <w:tabs>
          <w:tab w:val="right" w:leader="dot" w:pos="9413"/>
        </w:tabs>
        <w:spacing w:line="360" w:lineRule="auto"/>
        <w:rPr>
          <w:rFonts w:ascii="Times New Roman" w:eastAsiaTheme="minorEastAsia" w:hAnsi="Times New Roman" w:cs="Times New Roman"/>
          <w:b/>
          <w:noProof/>
          <w:sz w:val="24"/>
          <w:szCs w:val="24"/>
          <w:lang w:val="mk-MK" w:eastAsia="mk-MK"/>
        </w:rPr>
      </w:pPr>
      <w:hyperlink w:anchor="_Toc505609125" w:history="1">
        <w:r w:rsidR="00EA626D" w:rsidRPr="00EA626D">
          <w:rPr>
            <w:rStyle w:val="Hyperlink"/>
            <w:rFonts w:ascii="Times New Roman" w:hAnsi="Times New Roman"/>
            <w:b/>
            <w:noProof/>
            <w:sz w:val="24"/>
            <w:szCs w:val="24"/>
            <w:lang w:val="mk-MK"/>
          </w:rPr>
          <w:t>III ПРЕГЛЕД НА СЕКОЕ ПОСЕБНО ПОГЛАВЈЕ ОД АКЦИСКИОТ ПЛАН</w:t>
        </w:r>
        <w:r w:rsidR="00EA626D" w:rsidRPr="00EA626D">
          <w:rPr>
            <w:rFonts w:ascii="Times New Roman" w:hAnsi="Times New Roman" w:cs="Times New Roman"/>
            <w:b/>
            <w:noProof/>
            <w:webHidden/>
            <w:sz w:val="24"/>
            <w:szCs w:val="24"/>
          </w:rPr>
          <w:tab/>
        </w:r>
        <w:r w:rsidR="00EA626D" w:rsidRPr="00EA626D">
          <w:rPr>
            <w:rFonts w:ascii="Times New Roman" w:hAnsi="Times New Roman" w:cs="Times New Roman"/>
            <w:b/>
            <w:noProof/>
            <w:webHidden/>
            <w:sz w:val="24"/>
            <w:szCs w:val="24"/>
          </w:rPr>
          <w:fldChar w:fldCharType="begin"/>
        </w:r>
        <w:r w:rsidR="00EA626D" w:rsidRPr="00EA626D">
          <w:rPr>
            <w:rFonts w:ascii="Times New Roman" w:hAnsi="Times New Roman" w:cs="Times New Roman"/>
            <w:b/>
            <w:noProof/>
            <w:webHidden/>
            <w:sz w:val="24"/>
            <w:szCs w:val="24"/>
          </w:rPr>
          <w:instrText xml:space="preserve"> PAGEREF _Toc505609125 \h </w:instrText>
        </w:r>
        <w:r w:rsidR="00EA626D" w:rsidRPr="00EA626D">
          <w:rPr>
            <w:rFonts w:ascii="Times New Roman" w:hAnsi="Times New Roman" w:cs="Times New Roman"/>
            <w:b/>
            <w:noProof/>
            <w:webHidden/>
            <w:sz w:val="24"/>
            <w:szCs w:val="24"/>
          </w:rPr>
        </w:r>
        <w:r w:rsidR="00EA626D" w:rsidRPr="00EA626D">
          <w:rPr>
            <w:rFonts w:ascii="Times New Roman" w:hAnsi="Times New Roman" w:cs="Times New Roman"/>
            <w:b/>
            <w:noProof/>
            <w:webHidden/>
            <w:sz w:val="24"/>
            <w:szCs w:val="24"/>
          </w:rPr>
          <w:fldChar w:fldCharType="separate"/>
        </w:r>
        <w:r w:rsidR="00EA626D" w:rsidRPr="00EA626D">
          <w:rPr>
            <w:rFonts w:ascii="Times New Roman" w:hAnsi="Times New Roman" w:cs="Times New Roman"/>
            <w:b/>
            <w:noProof/>
            <w:webHidden/>
            <w:sz w:val="24"/>
            <w:szCs w:val="24"/>
          </w:rPr>
          <w:t>8</w:t>
        </w:r>
        <w:r w:rsidR="00EA626D" w:rsidRPr="00EA626D">
          <w:rPr>
            <w:rFonts w:ascii="Times New Roman" w:hAnsi="Times New Roman" w:cs="Times New Roman"/>
            <w:b/>
            <w:noProof/>
            <w:webHidden/>
            <w:sz w:val="24"/>
            <w:szCs w:val="24"/>
          </w:rPr>
          <w:fldChar w:fldCharType="end"/>
        </w:r>
      </w:hyperlink>
    </w:p>
    <w:p w:rsidR="00EA626D" w:rsidRPr="00EA626D" w:rsidRDefault="00443992" w:rsidP="00EA626D">
      <w:pPr>
        <w:pStyle w:val="TOC2"/>
        <w:tabs>
          <w:tab w:val="right" w:leader="dot" w:pos="9413"/>
        </w:tabs>
        <w:spacing w:line="360" w:lineRule="auto"/>
        <w:rPr>
          <w:rFonts w:ascii="Times New Roman" w:eastAsiaTheme="minorEastAsia" w:hAnsi="Times New Roman" w:cs="Times New Roman"/>
          <w:b/>
          <w:noProof/>
          <w:sz w:val="24"/>
          <w:szCs w:val="24"/>
          <w:lang w:val="mk-MK" w:eastAsia="mk-MK"/>
        </w:rPr>
      </w:pPr>
      <w:hyperlink w:anchor="_Toc505609126" w:history="1">
        <w:r w:rsidR="00EA626D" w:rsidRPr="00EA626D">
          <w:rPr>
            <w:rStyle w:val="Hyperlink"/>
            <w:rFonts w:ascii="Times New Roman" w:hAnsi="Times New Roman"/>
            <w:b/>
            <w:i/>
            <w:noProof/>
            <w:sz w:val="24"/>
            <w:szCs w:val="24"/>
            <w:lang w:val="mk-MK"/>
          </w:rPr>
          <w:t>Поглавје I Демократија и добро локално владеење</w:t>
        </w:r>
        <w:r w:rsidR="00EA626D" w:rsidRPr="00EA626D">
          <w:rPr>
            <w:rFonts w:ascii="Times New Roman" w:hAnsi="Times New Roman" w:cs="Times New Roman"/>
            <w:b/>
            <w:noProof/>
            <w:webHidden/>
            <w:sz w:val="24"/>
            <w:szCs w:val="24"/>
          </w:rPr>
          <w:tab/>
        </w:r>
        <w:r w:rsidR="00EA626D" w:rsidRPr="00EA626D">
          <w:rPr>
            <w:rFonts w:ascii="Times New Roman" w:hAnsi="Times New Roman" w:cs="Times New Roman"/>
            <w:b/>
            <w:noProof/>
            <w:webHidden/>
            <w:sz w:val="24"/>
            <w:szCs w:val="24"/>
          </w:rPr>
          <w:fldChar w:fldCharType="begin"/>
        </w:r>
        <w:r w:rsidR="00EA626D" w:rsidRPr="00EA626D">
          <w:rPr>
            <w:rFonts w:ascii="Times New Roman" w:hAnsi="Times New Roman" w:cs="Times New Roman"/>
            <w:b/>
            <w:noProof/>
            <w:webHidden/>
            <w:sz w:val="24"/>
            <w:szCs w:val="24"/>
          </w:rPr>
          <w:instrText xml:space="preserve"> PAGEREF _Toc505609126 \h </w:instrText>
        </w:r>
        <w:r w:rsidR="00EA626D" w:rsidRPr="00EA626D">
          <w:rPr>
            <w:rFonts w:ascii="Times New Roman" w:hAnsi="Times New Roman" w:cs="Times New Roman"/>
            <w:b/>
            <w:noProof/>
            <w:webHidden/>
            <w:sz w:val="24"/>
            <w:szCs w:val="24"/>
          </w:rPr>
        </w:r>
        <w:r w:rsidR="00EA626D" w:rsidRPr="00EA626D">
          <w:rPr>
            <w:rFonts w:ascii="Times New Roman" w:hAnsi="Times New Roman" w:cs="Times New Roman"/>
            <w:b/>
            <w:noProof/>
            <w:webHidden/>
            <w:sz w:val="24"/>
            <w:szCs w:val="24"/>
          </w:rPr>
          <w:fldChar w:fldCharType="separate"/>
        </w:r>
        <w:r w:rsidR="00EA626D" w:rsidRPr="00EA626D">
          <w:rPr>
            <w:rFonts w:ascii="Times New Roman" w:hAnsi="Times New Roman" w:cs="Times New Roman"/>
            <w:b/>
            <w:noProof/>
            <w:webHidden/>
            <w:sz w:val="24"/>
            <w:szCs w:val="24"/>
          </w:rPr>
          <w:t>8</w:t>
        </w:r>
        <w:r w:rsidR="00EA626D" w:rsidRPr="00EA626D">
          <w:rPr>
            <w:rFonts w:ascii="Times New Roman" w:hAnsi="Times New Roman" w:cs="Times New Roman"/>
            <w:b/>
            <w:noProof/>
            <w:webHidden/>
            <w:sz w:val="24"/>
            <w:szCs w:val="24"/>
          </w:rPr>
          <w:fldChar w:fldCharType="end"/>
        </w:r>
      </w:hyperlink>
    </w:p>
    <w:p w:rsidR="00EA626D" w:rsidRPr="00EA626D" w:rsidRDefault="00443992" w:rsidP="00EA626D">
      <w:pPr>
        <w:pStyle w:val="TOC3"/>
        <w:spacing w:line="360" w:lineRule="auto"/>
        <w:rPr>
          <w:rFonts w:ascii="Times New Roman" w:eastAsiaTheme="minorEastAsia" w:hAnsi="Times New Roman" w:cs="Times New Roman"/>
          <w:b/>
          <w:noProof/>
          <w:sz w:val="24"/>
          <w:szCs w:val="24"/>
          <w:lang w:val="mk-MK" w:eastAsia="mk-MK"/>
        </w:rPr>
      </w:pPr>
      <w:hyperlink w:anchor="_Toc505609127" w:history="1">
        <w:r w:rsidR="00EA626D" w:rsidRPr="00EA626D">
          <w:rPr>
            <w:rStyle w:val="Hyperlink"/>
            <w:rFonts w:ascii="Times New Roman" w:hAnsi="Times New Roman"/>
            <w:b/>
            <w:i/>
            <w:noProof/>
            <w:sz w:val="24"/>
            <w:szCs w:val="24"/>
          </w:rPr>
          <w:t>Поглавје II Иновативна и поефикасна испорака на услугите од општ интерес</w:t>
        </w:r>
        <w:r w:rsidR="00EA626D" w:rsidRPr="00EA626D">
          <w:rPr>
            <w:rFonts w:ascii="Times New Roman" w:hAnsi="Times New Roman" w:cs="Times New Roman"/>
            <w:b/>
            <w:noProof/>
            <w:webHidden/>
            <w:sz w:val="24"/>
            <w:szCs w:val="24"/>
          </w:rPr>
          <w:tab/>
        </w:r>
        <w:r w:rsidR="00EA626D" w:rsidRPr="00EA626D">
          <w:rPr>
            <w:rFonts w:ascii="Times New Roman" w:hAnsi="Times New Roman" w:cs="Times New Roman"/>
            <w:b/>
            <w:noProof/>
            <w:webHidden/>
            <w:sz w:val="24"/>
            <w:szCs w:val="24"/>
          </w:rPr>
          <w:fldChar w:fldCharType="begin"/>
        </w:r>
        <w:r w:rsidR="00EA626D" w:rsidRPr="00EA626D">
          <w:rPr>
            <w:rFonts w:ascii="Times New Roman" w:hAnsi="Times New Roman" w:cs="Times New Roman"/>
            <w:b/>
            <w:noProof/>
            <w:webHidden/>
            <w:sz w:val="24"/>
            <w:szCs w:val="24"/>
          </w:rPr>
          <w:instrText xml:space="preserve"> PAGEREF _Toc505609127 \h </w:instrText>
        </w:r>
        <w:r w:rsidR="00EA626D" w:rsidRPr="00EA626D">
          <w:rPr>
            <w:rFonts w:ascii="Times New Roman" w:hAnsi="Times New Roman" w:cs="Times New Roman"/>
            <w:b/>
            <w:noProof/>
            <w:webHidden/>
            <w:sz w:val="24"/>
            <w:szCs w:val="24"/>
          </w:rPr>
        </w:r>
        <w:r w:rsidR="00EA626D" w:rsidRPr="00EA626D">
          <w:rPr>
            <w:rFonts w:ascii="Times New Roman" w:hAnsi="Times New Roman" w:cs="Times New Roman"/>
            <w:b/>
            <w:noProof/>
            <w:webHidden/>
            <w:sz w:val="24"/>
            <w:szCs w:val="24"/>
          </w:rPr>
          <w:fldChar w:fldCharType="separate"/>
        </w:r>
        <w:r w:rsidR="00EA626D" w:rsidRPr="00EA626D">
          <w:rPr>
            <w:rFonts w:ascii="Times New Roman" w:hAnsi="Times New Roman" w:cs="Times New Roman"/>
            <w:b/>
            <w:noProof/>
            <w:webHidden/>
            <w:sz w:val="24"/>
            <w:szCs w:val="24"/>
          </w:rPr>
          <w:t>10</w:t>
        </w:r>
        <w:r w:rsidR="00EA626D" w:rsidRPr="00EA626D">
          <w:rPr>
            <w:rFonts w:ascii="Times New Roman" w:hAnsi="Times New Roman" w:cs="Times New Roman"/>
            <w:b/>
            <w:noProof/>
            <w:webHidden/>
            <w:sz w:val="24"/>
            <w:szCs w:val="24"/>
          </w:rPr>
          <w:fldChar w:fldCharType="end"/>
        </w:r>
      </w:hyperlink>
    </w:p>
    <w:p w:rsidR="00EA626D" w:rsidRPr="00EA626D" w:rsidRDefault="00443992" w:rsidP="00EA626D">
      <w:pPr>
        <w:pStyle w:val="TOC2"/>
        <w:tabs>
          <w:tab w:val="right" w:leader="dot" w:pos="9413"/>
        </w:tabs>
        <w:spacing w:line="360" w:lineRule="auto"/>
        <w:rPr>
          <w:rFonts w:ascii="Times New Roman" w:eastAsiaTheme="minorEastAsia" w:hAnsi="Times New Roman" w:cs="Times New Roman"/>
          <w:b/>
          <w:noProof/>
          <w:sz w:val="24"/>
          <w:szCs w:val="24"/>
          <w:lang w:val="mk-MK" w:eastAsia="mk-MK"/>
        </w:rPr>
      </w:pPr>
      <w:hyperlink w:anchor="_Toc505609128" w:history="1">
        <w:r w:rsidR="00EA626D" w:rsidRPr="00EA626D">
          <w:rPr>
            <w:rStyle w:val="Hyperlink"/>
            <w:rFonts w:ascii="Times New Roman" w:hAnsi="Times New Roman"/>
            <w:b/>
            <w:i/>
            <w:noProof/>
            <w:sz w:val="24"/>
            <w:szCs w:val="24"/>
            <w:lang w:val="mk-MK"/>
          </w:rPr>
          <w:t>Поглавје III Одржлив развој на основните социјални услуги</w:t>
        </w:r>
        <w:r w:rsidR="00EA626D" w:rsidRPr="00EA626D">
          <w:rPr>
            <w:rFonts w:ascii="Times New Roman" w:hAnsi="Times New Roman" w:cs="Times New Roman"/>
            <w:b/>
            <w:noProof/>
            <w:webHidden/>
            <w:sz w:val="24"/>
            <w:szCs w:val="24"/>
          </w:rPr>
          <w:tab/>
        </w:r>
        <w:r w:rsidR="00EA626D" w:rsidRPr="00EA626D">
          <w:rPr>
            <w:rFonts w:ascii="Times New Roman" w:hAnsi="Times New Roman" w:cs="Times New Roman"/>
            <w:b/>
            <w:noProof/>
            <w:webHidden/>
            <w:sz w:val="24"/>
            <w:szCs w:val="24"/>
          </w:rPr>
          <w:fldChar w:fldCharType="begin"/>
        </w:r>
        <w:r w:rsidR="00EA626D" w:rsidRPr="00EA626D">
          <w:rPr>
            <w:rFonts w:ascii="Times New Roman" w:hAnsi="Times New Roman" w:cs="Times New Roman"/>
            <w:b/>
            <w:noProof/>
            <w:webHidden/>
            <w:sz w:val="24"/>
            <w:szCs w:val="24"/>
          </w:rPr>
          <w:instrText xml:space="preserve"> PAGEREF _Toc505609128 \h </w:instrText>
        </w:r>
        <w:r w:rsidR="00EA626D" w:rsidRPr="00EA626D">
          <w:rPr>
            <w:rFonts w:ascii="Times New Roman" w:hAnsi="Times New Roman" w:cs="Times New Roman"/>
            <w:b/>
            <w:noProof/>
            <w:webHidden/>
            <w:sz w:val="24"/>
            <w:szCs w:val="24"/>
          </w:rPr>
        </w:r>
        <w:r w:rsidR="00EA626D" w:rsidRPr="00EA626D">
          <w:rPr>
            <w:rFonts w:ascii="Times New Roman" w:hAnsi="Times New Roman" w:cs="Times New Roman"/>
            <w:b/>
            <w:noProof/>
            <w:webHidden/>
            <w:sz w:val="24"/>
            <w:szCs w:val="24"/>
          </w:rPr>
          <w:fldChar w:fldCharType="separate"/>
        </w:r>
        <w:r w:rsidR="00EA626D" w:rsidRPr="00EA626D">
          <w:rPr>
            <w:rFonts w:ascii="Times New Roman" w:hAnsi="Times New Roman" w:cs="Times New Roman"/>
            <w:b/>
            <w:noProof/>
            <w:webHidden/>
            <w:sz w:val="24"/>
            <w:szCs w:val="24"/>
          </w:rPr>
          <w:t>13</w:t>
        </w:r>
        <w:r w:rsidR="00EA626D" w:rsidRPr="00EA626D">
          <w:rPr>
            <w:rFonts w:ascii="Times New Roman" w:hAnsi="Times New Roman" w:cs="Times New Roman"/>
            <w:b/>
            <w:noProof/>
            <w:webHidden/>
            <w:sz w:val="24"/>
            <w:szCs w:val="24"/>
          </w:rPr>
          <w:fldChar w:fldCharType="end"/>
        </w:r>
      </w:hyperlink>
    </w:p>
    <w:p w:rsidR="00EA626D" w:rsidRPr="00EA626D" w:rsidRDefault="00443992" w:rsidP="00EA626D">
      <w:pPr>
        <w:pStyle w:val="TOC2"/>
        <w:tabs>
          <w:tab w:val="right" w:leader="dot" w:pos="9413"/>
        </w:tabs>
        <w:spacing w:line="360" w:lineRule="auto"/>
        <w:rPr>
          <w:rFonts w:ascii="Times New Roman" w:eastAsiaTheme="minorEastAsia" w:hAnsi="Times New Roman" w:cs="Times New Roman"/>
          <w:b/>
          <w:noProof/>
          <w:sz w:val="24"/>
          <w:szCs w:val="24"/>
          <w:lang w:val="mk-MK" w:eastAsia="mk-MK"/>
        </w:rPr>
      </w:pPr>
      <w:hyperlink w:anchor="_Toc505609129" w:history="1">
        <w:r w:rsidR="00EA626D" w:rsidRPr="00EA626D">
          <w:rPr>
            <w:rStyle w:val="Hyperlink"/>
            <w:rFonts w:ascii="Times New Roman" w:hAnsi="Times New Roman"/>
            <w:b/>
            <w:i/>
            <w:noProof/>
            <w:sz w:val="24"/>
            <w:szCs w:val="24"/>
            <w:lang w:val="mk-MK"/>
          </w:rPr>
          <w:t>Поглавје IV Одржлив (зелен) локален економски развој</w:t>
        </w:r>
        <w:r w:rsidR="00EA626D" w:rsidRPr="00EA626D">
          <w:rPr>
            <w:rFonts w:ascii="Times New Roman" w:hAnsi="Times New Roman" w:cs="Times New Roman"/>
            <w:b/>
            <w:noProof/>
            <w:webHidden/>
            <w:sz w:val="24"/>
            <w:szCs w:val="24"/>
          </w:rPr>
          <w:tab/>
        </w:r>
        <w:r w:rsidR="00EA626D" w:rsidRPr="00EA626D">
          <w:rPr>
            <w:rFonts w:ascii="Times New Roman" w:hAnsi="Times New Roman" w:cs="Times New Roman"/>
            <w:b/>
            <w:noProof/>
            <w:webHidden/>
            <w:sz w:val="24"/>
            <w:szCs w:val="24"/>
          </w:rPr>
          <w:fldChar w:fldCharType="begin"/>
        </w:r>
        <w:r w:rsidR="00EA626D" w:rsidRPr="00EA626D">
          <w:rPr>
            <w:rFonts w:ascii="Times New Roman" w:hAnsi="Times New Roman" w:cs="Times New Roman"/>
            <w:b/>
            <w:noProof/>
            <w:webHidden/>
            <w:sz w:val="24"/>
            <w:szCs w:val="24"/>
          </w:rPr>
          <w:instrText xml:space="preserve"> PAGEREF _Toc505609129 \h </w:instrText>
        </w:r>
        <w:r w:rsidR="00EA626D" w:rsidRPr="00EA626D">
          <w:rPr>
            <w:rFonts w:ascii="Times New Roman" w:hAnsi="Times New Roman" w:cs="Times New Roman"/>
            <w:b/>
            <w:noProof/>
            <w:webHidden/>
            <w:sz w:val="24"/>
            <w:szCs w:val="24"/>
          </w:rPr>
        </w:r>
        <w:r w:rsidR="00EA626D" w:rsidRPr="00EA626D">
          <w:rPr>
            <w:rFonts w:ascii="Times New Roman" w:hAnsi="Times New Roman" w:cs="Times New Roman"/>
            <w:b/>
            <w:noProof/>
            <w:webHidden/>
            <w:sz w:val="24"/>
            <w:szCs w:val="24"/>
          </w:rPr>
          <w:fldChar w:fldCharType="separate"/>
        </w:r>
        <w:r w:rsidR="00EA626D" w:rsidRPr="00EA626D">
          <w:rPr>
            <w:rFonts w:ascii="Times New Roman" w:hAnsi="Times New Roman" w:cs="Times New Roman"/>
            <w:b/>
            <w:noProof/>
            <w:webHidden/>
            <w:sz w:val="24"/>
            <w:szCs w:val="24"/>
          </w:rPr>
          <w:t>17</w:t>
        </w:r>
        <w:r w:rsidR="00EA626D" w:rsidRPr="00EA626D">
          <w:rPr>
            <w:rFonts w:ascii="Times New Roman" w:hAnsi="Times New Roman" w:cs="Times New Roman"/>
            <w:b/>
            <w:noProof/>
            <w:webHidden/>
            <w:sz w:val="24"/>
            <w:szCs w:val="24"/>
          </w:rPr>
          <w:fldChar w:fldCharType="end"/>
        </w:r>
      </w:hyperlink>
    </w:p>
    <w:p w:rsidR="00EA626D" w:rsidRPr="00EA626D" w:rsidRDefault="00443992" w:rsidP="00EA626D">
      <w:pPr>
        <w:pStyle w:val="TOC3"/>
        <w:spacing w:line="360" w:lineRule="auto"/>
        <w:rPr>
          <w:rFonts w:ascii="Times New Roman" w:eastAsiaTheme="minorEastAsia" w:hAnsi="Times New Roman" w:cs="Times New Roman"/>
          <w:b/>
          <w:noProof/>
          <w:sz w:val="24"/>
          <w:szCs w:val="24"/>
          <w:lang w:val="mk-MK" w:eastAsia="mk-MK"/>
        </w:rPr>
      </w:pPr>
      <w:hyperlink w:anchor="_Toc505609130" w:history="1">
        <w:r w:rsidR="00EA626D" w:rsidRPr="00EA626D">
          <w:rPr>
            <w:rStyle w:val="Hyperlink"/>
            <w:rFonts w:ascii="Times New Roman" w:hAnsi="Times New Roman"/>
            <w:b/>
            <w:i/>
            <w:noProof/>
            <w:sz w:val="24"/>
            <w:szCs w:val="24"/>
          </w:rPr>
          <w:t>Поглавје V Одржлив развој на противпожарната заштита и заштитата  и спасувањето на локално ниво</w:t>
        </w:r>
        <w:r w:rsidR="00EA626D" w:rsidRPr="00EA626D">
          <w:rPr>
            <w:rFonts w:ascii="Times New Roman" w:hAnsi="Times New Roman" w:cs="Times New Roman"/>
            <w:b/>
            <w:noProof/>
            <w:webHidden/>
            <w:sz w:val="24"/>
            <w:szCs w:val="24"/>
          </w:rPr>
          <w:tab/>
        </w:r>
        <w:r w:rsidR="00EA626D" w:rsidRPr="00EA626D">
          <w:rPr>
            <w:rFonts w:ascii="Times New Roman" w:hAnsi="Times New Roman" w:cs="Times New Roman"/>
            <w:b/>
            <w:noProof/>
            <w:webHidden/>
            <w:sz w:val="24"/>
            <w:szCs w:val="24"/>
          </w:rPr>
          <w:fldChar w:fldCharType="begin"/>
        </w:r>
        <w:r w:rsidR="00EA626D" w:rsidRPr="00EA626D">
          <w:rPr>
            <w:rFonts w:ascii="Times New Roman" w:hAnsi="Times New Roman" w:cs="Times New Roman"/>
            <w:b/>
            <w:noProof/>
            <w:webHidden/>
            <w:sz w:val="24"/>
            <w:szCs w:val="24"/>
          </w:rPr>
          <w:instrText xml:space="preserve"> PAGEREF _Toc505609130 \h </w:instrText>
        </w:r>
        <w:r w:rsidR="00EA626D" w:rsidRPr="00EA626D">
          <w:rPr>
            <w:rFonts w:ascii="Times New Roman" w:hAnsi="Times New Roman" w:cs="Times New Roman"/>
            <w:b/>
            <w:noProof/>
            <w:webHidden/>
            <w:sz w:val="24"/>
            <w:szCs w:val="24"/>
          </w:rPr>
        </w:r>
        <w:r w:rsidR="00EA626D" w:rsidRPr="00EA626D">
          <w:rPr>
            <w:rFonts w:ascii="Times New Roman" w:hAnsi="Times New Roman" w:cs="Times New Roman"/>
            <w:b/>
            <w:noProof/>
            <w:webHidden/>
            <w:sz w:val="24"/>
            <w:szCs w:val="24"/>
          </w:rPr>
          <w:fldChar w:fldCharType="separate"/>
        </w:r>
        <w:r w:rsidR="00EA626D" w:rsidRPr="00EA626D">
          <w:rPr>
            <w:rFonts w:ascii="Times New Roman" w:hAnsi="Times New Roman" w:cs="Times New Roman"/>
            <w:b/>
            <w:noProof/>
            <w:webHidden/>
            <w:sz w:val="24"/>
            <w:szCs w:val="24"/>
          </w:rPr>
          <w:t>19</w:t>
        </w:r>
        <w:r w:rsidR="00EA626D" w:rsidRPr="00EA626D">
          <w:rPr>
            <w:rFonts w:ascii="Times New Roman" w:hAnsi="Times New Roman" w:cs="Times New Roman"/>
            <w:b/>
            <w:noProof/>
            <w:webHidden/>
            <w:sz w:val="24"/>
            <w:szCs w:val="24"/>
          </w:rPr>
          <w:fldChar w:fldCharType="end"/>
        </w:r>
      </w:hyperlink>
    </w:p>
    <w:p w:rsidR="00EA626D" w:rsidRPr="00EA626D" w:rsidRDefault="00443992" w:rsidP="00EA626D">
      <w:pPr>
        <w:pStyle w:val="TOC3"/>
        <w:spacing w:line="360" w:lineRule="auto"/>
        <w:rPr>
          <w:rFonts w:ascii="Times New Roman" w:eastAsiaTheme="minorEastAsia" w:hAnsi="Times New Roman" w:cs="Times New Roman"/>
          <w:b/>
          <w:noProof/>
          <w:sz w:val="24"/>
          <w:szCs w:val="24"/>
          <w:lang w:val="mk-MK" w:eastAsia="mk-MK"/>
        </w:rPr>
      </w:pPr>
      <w:hyperlink w:anchor="_Toc505609131" w:history="1">
        <w:r w:rsidR="00EA626D" w:rsidRPr="00EA626D">
          <w:rPr>
            <w:rStyle w:val="Hyperlink"/>
            <w:rFonts w:ascii="Times New Roman" w:hAnsi="Times New Roman"/>
            <w:b/>
            <w:noProof/>
            <w:sz w:val="24"/>
            <w:szCs w:val="24"/>
            <w:lang w:eastAsia="en-GB"/>
          </w:rPr>
          <w:t>Графикон бр. 7 - Поглавје V Одржлив развој на противпожарната заштита и заштитата  и спасувањето на локално ниво</w:t>
        </w:r>
        <w:r w:rsidR="00EA626D" w:rsidRPr="00EA626D">
          <w:rPr>
            <w:rFonts w:ascii="Times New Roman" w:hAnsi="Times New Roman" w:cs="Times New Roman"/>
            <w:b/>
            <w:noProof/>
            <w:webHidden/>
            <w:sz w:val="24"/>
            <w:szCs w:val="24"/>
          </w:rPr>
          <w:tab/>
        </w:r>
        <w:r w:rsidR="00EA626D" w:rsidRPr="00EA626D">
          <w:rPr>
            <w:rFonts w:ascii="Times New Roman" w:hAnsi="Times New Roman" w:cs="Times New Roman"/>
            <w:b/>
            <w:noProof/>
            <w:webHidden/>
            <w:sz w:val="24"/>
            <w:szCs w:val="24"/>
          </w:rPr>
          <w:fldChar w:fldCharType="begin"/>
        </w:r>
        <w:r w:rsidR="00EA626D" w:rsidRPr="00EA626D">
          <w:rPr>
            <w:rFonts w:ascii="Times New Roman" w:hAnsi="Times New Roman" w:cs="Times New Roman"/>
            <w:b/>
            <w:noProof/>
            <w:webHidden/>
            <w:sz w:val="24"/>
            <w:szCs w:val="24"/>
          </w:rPr>
          <w:instrText xml:space="preserve"> PAGEREF _Toc505609131 \h </w:instrText>
        </w:r>
        <w:r w:rsidR="00EA626D" w:rsidRPr="00EA626D">
          <w:rPr>
            <w:rFonts w:ascii="Times New Roman" w:hAnsi="Times New Roman" w:cs="Times New Roman"/>
            <w:b/>
            <w:noProof/>
            <w:webHidden/>
            <w:sz w:val="24"/>
            <w:szCs w:val="24"/>
          </w:rPr>
        </w:r>
        <w:r w:rsidR="00EA626D" w:rsidRPr="00EA626D">
          <w:rPr>
            <w:rFonts w:ascii="Times New Roman" w:hAnsi="Times New Roman" w:cs="Times New Roman"/>
            <w:b/>
            <w:noProof/>
            <w:webHidden/>
            <w:sz w:val="24"/>
            <w:szCs w:val="24"/>
          </w:rPr>
          <w:fldChar w:fldCharType="separate"/>
        </w:r>
        <w:r w:rsidR="00EA626D" w:rsidRPr="00EA626D">
          <w:rPr>
            <w:rFonts w:ascii="Times New Roman" w:hAnsi="Times New Roman" w:cs="Times New Roman"/>
            <w:b/>
            <w:noProof/>
            <w:webHidden/>
            <w:sz w:val="24"/>
            <w:szCs w:val="24"/>
          </w:rPr>
          <w:t>20</w:t>
        </w:r>
        <w:r w:rsidR="00EA626D" w:rsidRPr="00EA626D">
          <w:rPr>
            <w:rFonts w:ascii="Times New Roman" w:hAnsi="Times New Roman" w:cs="Times New Roman"/>
            <w:b/>
            <w:noProof/>
            <w:webHidden/>
            <w:sz w:val="24"/>
            <w:szCs w:val="24"/>
          </w:rPr>
          <w:fldChar w:fldCharType="end"/>
        </w:r>
      </w:hyperlink>
    </w:p>
    <w:p w:rsidR="00EA626D" w:rsidRPr="00EA626D" w:rsidRDefault="00443992" w:rsidP="00EA626D">
      <w:pPr>
        <w:pStyle w:val="TOC3"/>
        <w:spacing w:line="360" w:lineRule="auto"/>
        <w:rPr>
          <w:rFonts w:ascii="Times New Roman" w:eastAsiaTheme="minorEastAsia" w:hAnsi="Times New Roman" w:cs="Times New Roman"/>
          <w:b/>
          <w:noProof/>
          <w:sz w:val="24"/>
          <w:szCs w:val="24"/>
          <w:lang w:val="mk-MK" w:eastAsia="mk-MK"/>
        </w:rPr>
      </w:pPr>
      <w:hyperlink w:anchor="_Toc505609132" w:history="1">
        <w:r w:rsidR="00EA626D" w:rsidRPr="00EA626D">
          <w:rPr>
            <w:rStyle w:val="Hyperlink"/>
            <w:rFonts w:ascii="Times New Roman" w:hAnsi="Times New Roman"/>
            <w:b/>
            <w:i/>
            <w:noProof/>
            <w:sz w:val="24"/>
            <w:szCs w:val="24"/>
          </w:rPr>
          <w:t>Поглавје VI Одржлив развој на основните (комуналните) јавни услуги</w:t>
        </w:r>
        <w:r w:rsidR="00EA626D" w:rsidRPr="00EA626D">
          <w:rPr>
            <w:rFonts w:ascii="Times New Roman" w:hAnsi="Times New Roman" w:cs="Times New Roman"/>
            <w:b/>
            <w:noProof/>
            <w:webHidden/>
            <w:sz w:val="24"/>
            <w:szCs w:val="24"/>
          </w:rPr>
          <w:tab/>
        </w:r>
        <w:r w:rsidR="00EA626D" w:rsidRPr="00EA626D">
          <w:rPr>
            <w:rFonts w:ascii="Times New Roman" w:hAnsi="Times New Roman" w:cs="Times New Roman"/>
            <w:b/>
            <w:noProof/>
            <w:webHidden/>
            <w:sz w:val="24"/>
            <w:szCs w:val="24"/>
          </w:rPr>
          <w:fldChar w:fldCharType="begin"/>
        </w:r>
        <w:r w:rsidR="00EA626D" w:rsidRPr="00EA626D">
          <w:rPr>
            <w:rFonts w:ascii="Times New Roman" w:hAnsi="Times New Roman" w:cs="Times New Roman"/>
            <w:b/>
            <w:noProof/>
            <w:webHidden/>
            <w:sz w:val="24"/>
            <w:szCs w:val="24"/>
          </w:rPr>
          <w:instrText xml:space="preserve"> PAGEREF _Toc505609132 \h </w:instrText>
        </w:r>
        <w:r w:rsidR="00EA626D" w:rsidRPr="00EA626D">
          <w:rPr>
            <w:rFonts w:ascii="Times New Roman" w:hAnsi="Times New Roman" w:cs="Times New Roman"/>
            <w:b/>
            <w:noProof/>
            <w:webHidden/>
            <w:sz w:val="24"/>
            <w:szCs w:val="24"/>
          </w:rPr>
        </w:r>
        <w:r w:rsidR="00EA626D" w:rsidRPr="00EA626D">
          <w:rPr>
            <w:rFonts w:ascii="Times New Roman" w:hAnsi="Times New Roman" w:cs="Times New Roman"/>
            <w:b/>
            <w:noProof/>
            <w:webHidden/>
            <w:sz w:val="24"/>
            <w:szCs w:val="24"/>
          </w:rPr>
          <w:fldChar w:fldCharType="separate"/>
        </w:r>
        <w:r w:rsidR="00EA626D" w:rsidRPr="00EA626D">
          <w:rPr>
            <w:rFonts w:ascii="Times New Roman" w:hAnsi="Times New Roman" w:cs="Times New Roman"/>
            <w:b/>
            <w:noProof/>
            <w:webHidden/>
            <w:sz w:val="24"/>
            <w:szCs w:val="24"/>
          </w:rPr>
          <w:t>21</w:t>
        </w:r>
        <w:r w:rsidR="00EA626D" w:rsidRPr="00EA626D">
          <w:rPr>
            <w:rFonts w:ascii="Times New Roman" w:hAnsi="Times New Roman" w:cs="Times New Roman"/>
            <w:b/>
            <w:noProof/>
            <w:webHidden/>
            <w:sz w:val="24"/>
            <w:szCs w:val="24"/>
          </w:rPr>
          <w:fldChar w:fldCharType="end"/>
        </w:r>
      </w:hyperlink>
    </w:p>
    <w:p w:rsidR="00EA626D" w:rsidRPr="00EA626D" w:rsidRDefault="00443992" w:rsidP="00EA626D">
      <w:pPr>
        <w:pStyle w:val="TOC3"/>
        <w:spacing w:line="360" w:lineRule="auto"/>
        <w:rPr>
          <w:rFonts w:ascii="Times New Roman" w:eastAsiaTheme="minorEastAsia" w:hAnsi="Times New Roman" w:cs="Times New Roman"/>
          <w:b/>
          <w:noProof/>
          <w:sz w:val="24"/>
          <w:szCs w:val="24"/>
          <w:lang w:val="mk-MK" w:eastAsia="mk-MK"/>
        </w:rPr>
      </w:pPr>
      <w:hyperlink w:anchor="_Toc505609133" w:history="1">
        <w:r w:rsidR="00EA626D" w:rsidRPr="00EA626D">
          <w:rPr>
            <w:rStyle w:val="Hyperlink"/>
            <w:rFonts w:ascii="Times New Roman" w:hAnsi="Times New Roman"/>
            <w:b/>
            <w:i/>
            <w:noProof/>
            <w:sz w:val="24"/>
            <w:szCs w:val="24"/>
          </w:rPr>
          <w:t>Поглавје VII Одржлив (зелен) транспорт на локално ниво</w:t>
        </w:r>
        <w:r w:rsidR="00EA626D" w:rsidRPr="00EA626D">
          <w:rPr>
            <w:rFonts w:ascii="Times New Roman" w:hAnsi="Times New Roman" w:cs="Times New Roman"/>
            <w:b/>
            <w:noProof/>
            <w:webHidden/>
            <w:sz w:val="24"/>
            <w:szCs w:val="24"/>
          </w:rPr>
          <w:tab/>
        </w:r>
        <w:r w:rsidR="00EA626D" w:rsidRPr="00EA626D">
          <w:rPr>
            <w:rFonts w:ascii="Times New Roman" w:hAnsi="Times New Roman" w:cs="Times New Roman"/>
            <w:b/>
            <w:noProof/>
            <w:webHidden/>
            <w:sz w:val="24"/>
            <w:szCs w:val="24"/>
          </w:rPr>
          <w:fldChar w:fldCharType="begin"/>
        </w:r>
        <w:r w:rsidR="00EA626D" w:rsidRPr="00EA626D">
          <w:rPr>
            <w:rFonts w:ascii="Times New Roman" w:hAnsi="Times New Roman" w:cs="Times New Roman"/>
            <w:b/>
            <w:noProof/>
            <w:webHidden/>
            <w:sz w:val="24"/>
            <w:szCs w:val="24"/>
          </w:rPr>
          <w:instrText xml:space="preserve"> PAGEREF _Toc505609133 \h </w:instrText>
        </w:r>
        <w:r w:rsidR="00EA626D" w:rsidRPr="00EA626D">
          <w:rPr>
            <w:rFonts w:ascii="Times New Roman" w:hAnsi="Times New Roman" w:cs="Times New Roman"/>
            <w:b/>
            <w:noProof/>
            <w:webHidden/>
            <w:sz w:val="24"/>
            <w:szCs w:val="24"/>
          </w:rPr>
        </w:r>
        <w:r w:rsidR="00EA626D" w:rsidRPr="00EA626D">
          <w:rPr>
            <w:rFonts w:ascii="Times New Roman" w:hAnsi="Times New Roman" w:cs="Times New Roman"/>
            <w:b/>
            <w:noProof/>
            <w:webHidden/>
            <w:sz w:val="24"/>
            <w:szCs w:val="24"/>
          </w:rPr>
          <w:fldChar w:fldCharType="separate"/>
        </w:r>
        <w:r w:rsidR="00EA626D" w:rsidRPr="00EA626D">
          <w:rPr>
            <w:rFonts w:ascii="Times New Roman" w:hAnsi="Times New Roman" w:cs="Times New Roman"/>
            <w:b/>
            <w:noProof/>
            <w:webHidden/>
            <w:sz w:val="24"/>
            <w:szCs w:val="24"/>
          </w:rPr>
          <w:t>23</w:t>
        </w:r>
        <w:r w:rsidR="00EA626D" w:rsidRPr="00EA626D">
          <w:rPr>
            <w:rFonts w:ascii="Times New Roman" w:hAnsi="Times New Roman" w:cs="Times New Roman"/>
            <w:b/>
            <w:noProof/>
            <w:webHidden/>
            <w:sz w:val="24"/>
            <w:szCs w:val="24"/>
          </w:rPr>
          <w:fldChar w:fldCharType="end"/>
        </w:r>
      </w:hyperlink>
    </w:p>
    <w:p w:rsidR="00EA626D" w:rsidRPr="00EA626D" w:rsidRDefault="00443992" w:rsidP="00EA626D">
      <w:pPr>
        <w:pStyle w:val="TOC1"/>
        <w:tabs>
          <w:tab w:val="right" w:leader="dot" w:pos="9413"/>
        </w:tabs>
        <w:spacing w:line="360" w:lineRule="auto"/>
        <w:rPr>
          <w:rFonts w:ascii="Times New Roman" w:eastAsiaTheme="minorEastAsia" w:hAnsi="Times New Roman" w:cs="Times New Roman"/>
          <w:b/>
          <w:noProof/>
          <w:sz w:val="24"/>
          <w:szCs w:val="24"/>
          <w:lang w:val="mk-MK" w:eastAsia="mk-MK"/>
        </w:rPr>
      </w:pPr>
      <w:hyperlink w:anchor="_Toc505609134" w:history="1">
        <w:r w:rsidR="00EA626D" w:rsidRPr="00EA626D">
          <w:rPr>
            <w:rStyle w:val="Hyperlink"/>
            <w:rFonts w:ascii="Times New Roman" w:hAnsi="Times New Roman"/>
            <w:b/>
            <w:noProof/>
            <w:sz w:val="24"/>
            <w:szCs w:val="24"/>
            <w:lang w:val="mk-MK"/>
          </w:rPr>
          <w:t>IV ОЦЕНКА НА ПОСТИГНАТИОТ НАПРЕДОК ВО РЕАЛИЗАЦИЈАТА НА ГЛАВНАТА И СПЕЦИФИЧНИТЕ ЦЕЛИ НА ПРОГРАМАТА, ВРЗ ОСНОВА НА РЕАЛИЗАЦИЈАТА НА ОДДЕЛНИТЕ АКТИВНОСТИ/ПРОЕКТИ ОД АКЦИСКИОТ ПЛАН НА ПРОГРАМАТА, ГРУПИРАНИ СПОРЕД ПОГЛАВЈА НА ПРОГРАМАТА</w:t>
        </w:r>
        <w:r w:rsidR="00EA626D" w:rsidRPr="00EA626D">
          <w:rPr>
            <w:rFonts w:ascii="Times New Roman" w:hAnsi="Times New Roman" w:cs="Times New Roman"/>
            <w:b/>
            <w:noProof/>
            <w:webHidden/>
            <w:sz w:val="24"/>
            <w:szCs w:val="24"/>
          </w:rPr>
          <w:tab/>
        </w:r>
        <w:r w:rsidR="00EA626D" w:rsidRPr="00EA626D">
          <w:rPr>
            <w:rFonts w:ascii="Times New Roman" w:hAnsi="Times New Roman" w:cs="Times New Roman"/>
            <w:b/>
            <w:noProof/>
            <w:webHidden/>
            <w:sz w:val="24"/>
            <w:szCs w:val="24"/>
          </w:rPr>
          <w:fldChar w:fldCharType="begin"/>
        </w:r>
        <w:r w:rsidR="00EA626D" w:rsidRPr="00EA626D">
          <w:rPr>
            <w:rFonts w:ascii="Times New Roman" w:hAnsi="Times New Roman" w:cs="Times New Roman"/>
            <w:b/>
            <w:noProof/>
            <w:webHidden/>
            <w:sz w:val="24"/>
            <w:szCs w:val="24"/>
          </w:rPr>
          <w:instrText xml:space="preserve"> PAGEREF _Toc505609134 \h </w:instrText>
        </w:r>
        <w:r w:rsidR="00EA626D" w:rsidRPr="00EA626D">
          <w:rPr>
            <w:rFonts w:ascii="Times New Roman" w:hAnsi="Times New Roman" w:cs="Times New Roman"/>
            <w:b/>
            <w:noProof/>
            <w:webHidden/>
            <w:sz w:val="24"/>
            <w:szCs w:val="24"/>
          </w:rPr>
        </w:r>
        <w:r w:rsidR="00EA626D" w:rsidRPr="00EA626D">
          <w:rPr>
            <w:rFonts w:ascii="Times New Roman" w:hAnsi="Times New Roman" w:cs="Times New Roman"/>
            <w:b/>
            <w:noProof/>
            <w:webHidden/>
            <w:sz w:val="24"/>
            <w:szCs w:val="24"/>
          </w:rPr>
          <w:fldChar w:fldCharType="separate"/>
        </w:r>
        <w:r w:rsidR="00EA626D" w:rsidRPr="00EA626D">
          <w:rPr>
            <w:rFonts w:ascii="Times New Roman" w:hAnsi="Times New Roman" w:cs="Times New Roman"/>
            <w:b/>
            <w:noProof/>
            <w:webHidden/>
            <w:sz w:val="24"/>
            <w:szCs w:val="24"/>
          </w:rPr>
          <w:t>25</w:t>
        </w:r>
        <w:r w:rsidR="00EA626D" w:rsidRPr="00EA626D">
          <w:rPr>
            <w:rFonts w:ascii="Times New Roman" w:hAnsi="Times New Roman" w:cs="Times New Roman"/>
            <w:b/>
            <w:noProof/>
            <w:webHidden/>
            <w:sz w:val="24"/>
            <w:szCs w:val="24"/>
          </w:rPr>
          <w:fldChar w:fldCharType="end"/>
        </w:r>
      </w:hyperlink>
    </w:p>
    <w:p w:rsidR="00EA626D" w:rsidRPr="00EA626D" w:rsidRDefault="00443992" w:rsidP="00EA626D">
      <w:pPr>
        <w:pStyle w:val="TOC1"/>
        <w:tabs>
          <w:tab w:val="right" w:leader="dot" w:pos="9413"/>
        </w:tabs>
        <w:spacing w:line="360" w:lineRule="auto"/>
        <w:rPr>
          <w:rFonts w:ascii="Times New Roman" w:eastAsiaTheme="minorEastAsia" w:hAnsi="Times New Roman" w:cs="Times New Roman"/>
          <w:b/>
          <w:noProof/>
          <w:sz w:val="24"/>
          <w:szCs w:val="24"/>
          <w:lang w:val="mk-MK" w:eastAsia="mk-MK"/>
        </w:rPr>
      </w:pPr>
      <w:hyperlink w:anchor="_Toc505609135" w:history="1">
        <w:r w:rsidR="00EA626D" w:rsidRPr="00EA626D">
          <w:rPr>
            <w:rStyle w:val="Hyperlink"/>
            <w:rFonts w:ascii="Times New Roman" w:hAnsi="Times New Roman"/>
            <w:b/>
            <w:noProof/>
            <w:sz w:val="24"/>
            <w:szCs w:val="24"/>
            <w:lang w:val="mk-MK"/>
          </w:rPr>
          <w:t>V ЗАКЛУЧОЦИ</w:t>
        </w:r>
        <w:r w:rsidR="00EA626D" w:rsidRPr="00EA626D">
          <w:rPr>
            <w:rFonts w:ascii="Times New Roman" w:hAnsi="Times New Roman" w:cs="Times New Roman"/>
            <w:b/>
            <w:noProof/>
            <w:webHidden/>
            <w:sz w:val="24"/>
            <w:szCs w:val="24"/>
          </w:rPr>
          <w:tab/>
        </w:r>
        <w:r w:rsidR="00EA626D" w:rsidRPr="00EA626D">
          <w:rPr>
            <w:rFonts w:ascii="Times New Roman" w:hAnsi="Times New Roman" w:cs="Times New Roman"/>
            <w:b/>
            <w:noProof/>
            <w:webHidden/>
            <w:sz w:val="24"/>
            <w:szCs w:val="24"/>
          </w:rPr>
          <w:fldChar w:fldCharType="begin"/>
        </w:r>
        <w:r w:rsidR="00EA626D" w:rsidRPr="00EA626D">
          <w:rPr>
            <w:rFonts w:ascii="Times New Roman" w:hAnsi="Times New Roman" w:cs="Times New Roman"/>
            <w:b/>
            <w:noProof/>
            <w:webHidden/>
            <w:sz w:val="24"/>
            <w:szCs w:val="24"/>
          </w:rPr>
          <w:instrText xml:space="preserve"> PAGEREF _Toc505609135 \h </w:instrText>
        </w:r>
        <w:r w:rsidR="00EA626D" w:rsidRPr="00EA626D">
          <w:rPr>
            <w:rFonts w:ascii="Times New Roman" w:hAnsi="Times New Roman" w:cs="Times New Roman"/>
            <w:b/>
            <w:noProof/>
            <w:webHidden/>
            <w:sz w:val="24"/>
            <w:szCs w:val="24"/>
          </w:rPr>
        </w:r>
        <w:r w:rsidR="00EA626D" w:rsidRPr="00EA626D">
          <w:rPr>
            <w:rFonts w:ascii="Times New Roman" w:hAnsi="Times New Roman" w:cs="Times New Roman"/>
            <w:b/>
            <w:noProof/>
            <w:webHidden/>
            <w:sz w:val="24"/>
            <w:szCs w:val="24"/>
          </w:rPr>
          <w:fldChar w:fldCharType="separate"/>
        </w:r>
        <w:r w:rsidR="00EA626D" w:rsidRPr="00EA626D">
          <w:rPr>
            <w:rFonts w:ascii="Times New Roman" w:hAnsi="Times New Roman" w:cs="Times New Roman"/>
            <w:b/>
            <w:noProof/>
            <w:webHidden/>
            <w:sz w:val="24"/>
            <w:szCs w:val="24"/>
          </w:rPr>
          <w:t>32</w:t>
        </w:r>
        <w:r w:rsidR="00EA626D" w:rsidRPr="00EA626D">
          <w:rPr>
            <w:rFonts w:ascii="Times New Roman" w:hAnsi="Times New Roman" w:cs="Times New Roman"/>
            <w:b/>
            <w:noProof/>
            <w:webHidden/>
            <w:sz w:val="24"/>
            <w:szCs w:val="24"/>
          </w:rPr>
          <w:fldChar w:fldCharType="end"/>
        </w:r>
      </w:hyperlink>
    </w:p>
    <w:p w:rsidR="00EA626D" w:rsidRPr="00EA626D" w:rsidRDefault="00443992" w:rsidP="00EA626D">
      <w:pPr>
        <w:pStyle w:val="TOC1"/>
        <w:tabs>
          <w:tab w:val="right" w:leader="dot" w:pos="9413"/>
        </w:tabs>
        <w:spacing w:line="360" w:lineRule="auto"/>
        <w:rPr>
          <w:rFonts w:ascii="Times New Roman" w:eastAsiaTheme="minorEastAsia" w:hAnsi="Times New Roman" w:cs="Times New Roman"/>
          <w:b/>
          <w:noProof/>
          <w:sz w:val="24"/>
          <w:szCs w:val="24"/>
          <w:lang w:val="mk-MK" w:eastAsia="mk-MK"/>
        </w:rPr>
      </w:pPr>
      <w:hyperlink w:anchor="_Toc505609136" w:history="1">
        <w:r w:rsidR="00EA626D" w:rsidRPr="00EA626D">
          <w:rPr>
            <w:rStyle w:val="Hyperlink"/>
            <w:rFonts w:ascii="Times New Roman" w:hAnsi="Times New Roman"/>
            <w:b/>
            <w:noProof/>
            <w:sz w:val="24"/>
            <w:szCs w:val="24"/>
            <w:lang w:val="mk-MK"/>
          </w:rPr>
          <w:t>VI ПРЕПОРАКИ</w:t>
        </w:r>
        <w:r w:rsidR="00EA626D" w:rsidRPr="00EA626D">
          <w:rPr>
            <w:rFonts w:ascii="Times New Roman" w:hAnsi="Times New Roman" w:cs="Times New Roman"/>
            <w:b/>
            <w:noProof/>
            <w:webHidden/>
            <w:sz w:val="24"/>
            <w:szCs w:val="24"/>
          </w:rPr>
          <w:tab/>
        </w:r>
        <w:r w:rsidR="00EA626D" w:rsidRPr="00EA626D">
          <w:rPr>
            <w:rFonts w:ascii="Times New Roman" w:hAnsi="Times New Roman" w:cs="Times New Roman"/>
            <w:b/>
            <w:noProof/>
            <w:webHidden/>
            <w:sz w:val="24"/>
            <w:szCs w:val="24"/>
          </w:rPr>
          <w:fldChar w:fldCharType="begin"/>
        </w:r>
        <w:r w:rsidR="00EA626D" w:rsidRPr="00EA626D">
          <w:rPr>
            <w:rFonts w:ascii="Times New Roman" w:hAnsi="Times New Roman" w:cs="Times New Roman"/>
            <w:b/>
            <w:noProof/>
            <w:webHidden/>
            <w:sz w:val="24"/>
            <w:szCs w:val="24"/>
          </w:rPr>
          <w:instrText xml:space="preserve"> PAGEREF _Toc505609136 \h </w:instrText>
        </w:r>
        <w:r w:rsidR="00EA626D" w:rsidRPr="00EA626D">
          <w:rPr>
            <w:rFonts w:ascii="Times New Roman" w:hAnsi="Times New Roman" w:cs="Times New Roman"/>
            <w:b/>
            <w:noProof/>
            <w:webHidden/>
            <w:sz w:val="24"/>
            <w:szCs w:val="24"/>
          </w:rPr>
        </w:r>
        <w:r w:rsidR="00EA626D" w:rsidRPr="00EA626D">
          <w:rPr>
            <w:rFonts w:ascii="Times New Roman" w:hAnsi="Times New Roman" w:cs="Times New Roman"/>
            <w:b/>
            <w:noProof/>
            <w:webHidden/>
            <w:sz w:val="24"/>
            <w:szCs w:val="24"/>
          </w:rPr>
          <w:fldChar w:fldCharType="separate"/>
        </w:r>
        <w:r w:rsidR="00EA626D" w:rsidRPr="00EA626D">
          <w:rPr>
            <w:rFonts w:ascii="Times New Roman" w:hAnsi="Times New Roman" w:cs="Times New Roman"/>
            <w:b/>
            <w:noProof/>
            <w:webHidden/>
            <w:sz w:val="24"/>
            <w:szCs w:val="24"/>
          </w:rPr>
          <w:t>34</w:t>
        </w:r>
        <w:r w:rsidR="00EA626D" w:rsidRPr="00EA626D">
          <w:rPr>
            <w:rFonts w:ascii="Times New Roman" w:hAnsi="Times New Roman" w:cs="Times New Roman"/>
            <w:b/>
            <w:noProof/>
            <w:webHidden/>
            <w:sz w:val="24"/>
            <w:szCs w:val="24"/>
          </w:rPr>
          <w:fldChar w:fldCharType="end"/>
        </w:r>
      </w:hyperlink>
    </w:p>
    <w:p w:rsidR="00EA626D" w:rsidRPr="00EA626D" w:rsidRDefault="00443992" w:rsidP="00EA626D">
      <w:pPr>
        <w:pStyle w:val="TOC1"/>
        <w:tabs>
          <w:tab w:val="right" w:leader="dot" w:pos="9413"/>
        </w:tabs>
        <w:spacing w:line="360" w:lineRule="auto"/>
        <w:rPr>
          <w:rFonts w:ascii="Times New Roman" w:eastAsiaTheme="minorEastAsia" w:hAnsi="Times New Roman" w:cs="Times New Roman"/>
          <w:b/>
          <w:noProof/>
          <w:sz w:val="24"/>
          <w:szCs w:val="24"/>
          <w:lang w:val="mk-MK" w:eastAsia="mk-MK"/>
        </w:rPr>
      </w:pPr>
      <w:hyperlink w:anchor="_Toc505609137" w:history="1">
        <w:r w:rsidR="00EA626D" w:rsidRPr="00EA626D">
          <w:rPr>
            <w:rStyle w:val="Hyperlink"/>
            <w:rFonts w:ascii="Times New Roman" w:hAnsi="Times New Roman"/>
            <w:b/>
            <w:noProof/>
            <w:sz w:val="24"/>
            <w:szCs w:val="24"/>
            <w:lang w:val="mk-MK"/>
          </w:rPr>
          <w:t>Кратенки</w:t>
        </w:r>
        <w:r w:rsidR="00EA626D" w:rsidRPr="00EA626D">
          <w:rPr>
            <w:rFonts w:ascii="Times New Roman" w:hAnsi="Times New Roman" w:cs="Times New Roman"/>
            <w:b/>
            <w:noProof/>
            <w:webHidden/>
            <w:sz w:val="24"/>
            <w:szCs w:val="24"/>
          </w:rPr>
          <w:tab/>
        </w:r>
        <w:r w:rsidR="00EA626D" w:rsidRPr="00EA626D">
          <w:rPr>
            <w:rFonts w:ascii="Times New Roman" w:hAnsi="Times New Roman" w:cs="Times New Roman"/>
            <w:b/>
            <w:noProof/>
            <w:webHidden/>
            <w:sz w:val="24"/>
            <w:szCs w:val="24"/>
          </w:rPr>
          <w:fldChar w:fldCharType="begin"/>
        </w:r>
        <w:r w:rsidR="00EA626D" w:rsidRPr="00EA626D">
          <w:rPr>
            <w:rFonts w:ascii="Times New Roman" w:hAnsi="Times New Roman" w:cs="Times New Roman"/>
            <w:b/>
            <w:noProof/>
            <w:webHidden/>
            <w:sz w:val="24"/>
            <w:szCs w:val="24"/>
          </w:rPr>
          <w:instrText xml:space="preserve"> PAGEREF _Toc505609137 \h </w:instrText>
        </w:r>
        <w:r w:rsidR="00EA626D" w:rsidRPr="00EA626D">
          <w:rPr>
            <w:rFonts w:ascii="Times New Roman" w:hAnsi="Times New Roman" w:cs="Times New Roman"/>
            <w:b/>
            <w:noProof/>
            <w:webHidden/>
            <w:sz w:val="24"/>
            <w:szCs w:val="24"/>
          </w:rPr>
        </w:r>
        <w:r w:rsidR="00EA626D" w:rsidRPr="00EA626D">
          <w:rPr>
            <w:rFonts w:ascii="Times New Roman" w:hAnsi="Times New Roman" w:cs="Times New Roman"/>
            <w:b/>
            <w:noProof/>
            <w:webHidden/>
            <w:sz w:val="24"/>
            <w:szCs w:val="24"/>
          </w:rPr>
          <w:fldChar w:fldCharType="separate"/>
        </w:r>
        <w:r w:rsidR="00EA626D" w:rsidRPr="00EA626D">
          <w:rPr>
            <w:rFonts w:ascii="Times New Roman" w:hAnsi="Times New Roman" w:cs="Times New Roman"/>
            <w:b/>
            <w:noProof/>
            <w:webHidden/>
            <w:sz w:val="24"/>
            <w:szCs w:val="24"/>
          </w:rPr>
          <w:t>36</w:t>
        </w:r>
        <w:r w:rsidR="00EA626D" w:rsidRPr="00EA626D">
          <w:rPr>
            <w:rFonts w:ascii="Times New Roman" w:hAnsi="Times New Roman" w:cs="Times New Roman"/>
            <w:b/>
            <w:noProof/>
            <w:webHidden/>
            <w:sz w:val="24"/>
            <w:szCs w:val="24"/>
          </w:rPr>
          <w:fldChar w:fldCharType="end"/>
        </w:r>
      </w:hyperlink>
    </w:p>
    <w:p w:rsidR="003277FE" w:rsidRPr="00326B51" w:rsidRDefault="003A5690" w:rsidP="00892A16">
      <w:pPr>
        <w:spacing w:line="360" w:lineRule="auto"/>
        <w:jc w:val="both"/>
        <w:rPr>
          <w:b/>
          <w:lang w:val="mk-MK"/>
        </w:rPr>
      </w:pPr>
      <w:r w:rsidRPr="00EA626D">
        <w:rPr>
          <w:b/>
          <w:bCs/>
          <w:lang w:val="mk-MK"/>
        </w:rPr>
        <w:fldChar w:fldCharType="end"/>
      </w:r>
    </w:p>
    <w:p w:rsidR="003277FE" w:rsidRPr="00326B51" w:rsidRDefault="003277FE" w:rsidP="00DF2C59">
      <w:pPr>
        <w:spacing w:line="276" w:lineRule="auto"/>
        <w:ind w:firstLine="340"/>
        <w:jc w:val="both"/>
        <w:rPr>
          <w:b/>
          <w:sz w:val="28"/>
          <w:szCs w:val="28"/>
          <w:lang w:val="mk-MK"/>
        </w:rPr>
      </w:pPr>
    </w:p>
    <w:p w:rsidR="003277FE" w:rsidRPr="00326B51" w:rsidRDefault="003A5690" w:rsidP="00DF2C59">
      <w:pPr>
        <w:pStyle w:val="Heading1"/>
        <w:spacing w:line="276" w:lineRule="auto"/>
        <w:jc w:val="both"/>
        <w:rPr>
          <w:rFonts w:ascii="Times New Roman" w:hAnsi="Times New Roman"/>
          <w:sz w:val="28"/>
          <w:szCs w:val="28"/>
          <w:lang w:val="mk-MK"/>
        </w:rPr>
      </w:pPr>
      <w:bookmarkStart w:id="0" w:name="_Toc501115215"/>
      <w:bookmarkStart w:id="1" w:name="_Toc501223129"/>
      <w:bookmarkStart w:id="2" w:name="_Toc505609123"/>
      <w:r w:rsidRPr="00326B51">
        <w:rPr>
          <w:rFonts w:ascii="Times New Roman" w:hAnsi="Times New Roman"/>
          <w:sz w:val="28"/>
          <w:szCs w:val="28"/>
          <w:lang w:val="mk-MK"/>
        </w:rPr>
        <w:lastRenderedPageBreak/>
        <w:t xml:space="preserve">I </w:t>
      </w:r>
      <w:r w:rsidR="003277FE" w:rsidRPr="00326B51">
        <w:rPr>
          <w:rFonts w:ascii="Times New Roman" w:hAnsi="Times New Roman"/>
          <w:sz w:val="28"/>
          <w:szCs w:val="28"/>
          <w:lang w:val="mk-MK"/>
        </w:rPr>
        <w:t>ВОВЕД</w:t>
      </w:r>
      <w:bookmarkEnd w:id="0"/>
      <w:bookmarkEnd w:id="1"/>
      <w:bookmarkEnd w:id="2"/>
      <w:r w:rsidR="001F32AD" w:rsidRPr="00326B51">
        <w:rPr>
          <w:rFonts w:ascii="Times New Roman" w:hAnsi="Times New Roman"/>
          <w:sz w:val="28"/>
          <w:szCs w:val="28"/>
          <w:lang w:val="mk-MK"/>
        </w:rPr>
        <w:t xml:space="preserve"> </w:t>
      </w:r>
    </w:p>
    <w:p w:rsidR="003337EB" w:rsidRPr="00326B51" w:rsidRDefault="003337EB" w:rsidP="00DF2C59">
      <w:pPr>
        <w:spacing w:line="276" w:lineRule="auto"/>
        <w:jc w:val="both"/>
        <w:rPr>
          <w:lang w:val="mk-MK"/>
        </w:rPr>
      </w:pPr>
    </w:p>
    <w:p w:rsidR="009C73CD" w:rsidRPr="00326B51" w:rsidRDefault="003337EB" w:rsidP="00DF2C59">
      <w:pPr>
        <w:autoSpaceDE w:val="0"/>
        <w:autoSpaceDN w:val="0"/>
        <w:adjustRightInd w:val="0"/>
        <w:spacing w:line="276" w:lineRule="auto"/>
        <w:ind w:firstLine="720"/>
        <w:jc w:val="both"/>
        <w:rPr>
          <w:lang w:val="mk-MK"/>
        </w:rPr>
      </w:pPr>
      <w:r w:rsidRPr="00326B51">
        <w:rPr>
          <w:lang w:val="mk-MK"/>
        </w:rPr>
        <w:t xml:space="preserve">Програмата за одржлив локален развој и децентрализација </w:t>
      </w:r>
      <w:r w:rsidR="00DE254E" w:rsidRPr="00326B51">
        <w:rPr>
          <w:lang w:val="mk-MK"/>
        </w:rPr>
        <w:t xml:space="preserve">во Република Македонија </w:t>
      </w:r>
      <w:r w:rsidRPr="00326B51">
        <w:rPr>
          <w:lang w:val="mk-MK"/>
        </w:rPr>
        <w:t xml:space="preserve">2015-2020 г. </w:t>
      </w:r>
      <w:r w:rsidR="00DE254E" w:rsidRPr="00326B51">
        <w:rPr>
          <w:lang w:val="mk-MK"/>
        </w:rPr>
        <w:t xml:space="preserve">(во понатамошниот текст Програмата) </w:t>
      </w:r>
      <w:r w:rsidRPr="00326B51">
        <w:rPr>
          <w:lang w:val="mk-MK"/>
        </w:rPr>
        <w:t xml:space="preserve">е основен стратешки документ за развојот на локалната самоуправа и децентрализацијата во Македонија за периодот кој што таа го покрива. </w:t>
      </w:r>
      <w:r w:rsidR="00A856CC" w:rsidRPr="00326B51">
        <w:rPr>
          <w:lang w:val="mk-MK"/>
        </w:rPr>
        <w:t xml:space="preserve">Програмата </w:t>
      </w:r>
      <w:r w:rsidRPr="00326B51">
        <w:rPr>
          <w:lang w:val="mk-MK"/>
        </w:rPr>
        <w:t xml:space="preserve"> се реализира преку соодветни </w:t>
      </w:r>
      <w:r w:rsidR="00C227E3" w:rsidRPr="00326B51">
        <w:rPr>
          <w:lang w:val="mk-MK"/>
        </w:rPr>
        <w:t>акциски</w:t>
      </w:r>
      <w:r w:rsidRPr="00326B51">
        <w:rPr>
          <w:lang w:val="mk-MK"/>
        </w:rPr>
        <w:t xml:space="preserve"> планови</w:t>
      </w:r>
      <w:r w:rsidR="00A856CC" w:rsidRPr="00326B51">
        <w:rPr>
          <w:lang w:val="mk-MK"/>
        </w:rPr>
        <w:t>,</w:t>
      </w:r>
      <w:r w:rsidR="00983C21" w:rsidRPr="00326B51">
        <w:rPr>
          <w:lang w:val="mk-MK"/>
        </w:rPr>
        <w:t xml:space="preserve"> </w:t>
      </w:r>
      <w:r w:rsidRPr="00326B51">
        <w:rPr>
          <w:lang w:val="mk-MK"/>
        </w:rPr>
        <w:t>оператив</w:t>
      </w:r>
      <w:r w:rsidR="00983C21" w:rsidRPr="00326B51">
        <w:rPr>
          <w:lang w:val="mk-MK"/>
        </w:rPr>
        <w:t>ни</w:t>
      </w:r>
      <w:r w:rsidRPr="00326B51">
        <w:rPr>
          <w:lang w:val="mk-MK"/>
        </w:rPr>
        <w:t xml:space="preserve"> документ</w:t>
      </w:r>
      <w:r w:rsidR="00983C21" w:rsidRPr="00326B51">
        <w:rPr>
          <w:lang w:val="mk-MK"/>
        </w:rPr>
        <w:t>и</w:t>
      </w:r>
      <w:r w:rsidRPr="00326B51">
        <w:rPr>
          <w:lang w:val="mk-MK"/>
        </w:rPr>
        <w:t xml:space="preserve"> ко</w:t>
      </w:r>
      <w:r w:rsidR="00983C21" w:rsidRPr="00326B51">
        <w:rPr>
          <w:lang w:val="mk-MK"/>
        </w:rPr>
        <w:t>и</w:t>
      </w:r>
      <w:r w:rsidRPr="00326B51">
        <w:rPr>
          <w:lang w:val="mk-MK"/>
        </w:rPr>
        <w:t xml:space="preserve"> </w:t>
      </w:r>
      <w:r w:rsidR="00A856CC" w:rsidRPr="00326B51">
        <w:rPr>
          <w:lang w:val="mk-MK"/>
        </w:rPr>
        <w:t xml:space="preserve">што </w:t>
      </w:r>
      <w:r w:rsidR="00983C21" w:rsidRPr="00326B51">
        <w:rPr>
          <w:lang w:val="mk-MK"/>
        </w:rPr>
        <w:t xml:space="preserve">содржат </w:t>
      </w:r>
      <w:r w:rsidRPr="00326B51">
        <w:rPr>
          <w:lang w:val="mk-MK"/>
        </w:rPr>
        <w:t xml:space="preserve">активности </w:t>
      </w:r>
      <w:r w:rsidR="00983C21" w:rsidRPr="00326B51">
        <w:rPr>
          <w:lang w:val="mk-MK"/>
        </w:rPr>
        <w:t xml:space="preserve">или проекти </w:t>
      </w:r>
      <w:r w:rsidR="008B1F3C" w:rsidRPr="00326B51">
        <w:rPr>
          <w:lang w:val="mk-MK"/>
        </w:rPr>
        <w:t>кои</w:t>
      </w:r>
      <w:r w:rsidR="00A856CC" w:rsidRPr="00326B51">
        <w:rPr>
          <w:lang w:val="mk-MK"/>
        </w:rPr>
        <w:t xml:space="preserve"> што</w:t>
      </w:r>
      <w:r w:rsidR="008B1F3C" w:rsidRPr="00326B51">
        <w:rPr>
          <w:lang w:val="mk-MK"/>
        </w:rPr>
        <w:t xml:space="preserve"> се </w:t>
      </w:r>
      <w:r w:rsidR="00A856CC" w:rsidRPr="00326B51">
        <w:rPr>
          <w:lang w:val="mk-MK"/>
        </w:rPr>
        <w:t xml:space="preserve">реализираат </w:t>
      </w:r>
      <w:r w:rsidR="008B1F3C" w:rsidRPr="00326B51">
        <w:rPr>
          <w:lang w:val="mk-MK"/>
        </w:rPr>
        <w:t xml:space="preserve"> од страна на </w:t>
      </w:r>
      <w:r w:rsidR="00A856CC" w:rsidRPr="00326B51">
        <w:rPr>
          <w:lang w:val="mk-MK"/>
        </w:rPr>
        <w:t xml:space="preserve">надлежните </w:t>
      </w:r>
      <w:r w:rsidR="008B1F3C" w:rsidRPr="00326B51">
        <w:rPr>
          <w:lang w:val="mk-MK"/>
        </w:rPr>
        <w:t xml:space="preserve"> државни </w:t>
      </w:r>
      <w:r w:rsidR="00A856CC" w:rsidRPr="00326B51">
        <w:rPr>
          <w:lang w:val="mk-MK"/>
        </w:rPr>
        <w:t xml:space="preserve">органи и </w:t>
      </w:r>
      <w:r w:rsidR="008B1F3C" w:rsidRPr="00326B51">
        <w:rPr>
          <w:lang w:val="mk-MK"/>
        </w:rPr>
        <w:t>институции</w:t>
      </w:r>
      <w:r w:rsidR="00A856CC" w:rsidRPr="00326B51">
        <w:rPr>
          <w:lang w:val="mk-MK"/>
        </w:rPr>
        <w:t>.</w:t>
      </w:r>
      <w:r w:rsidRPr="00326B51">
        <w:rPr>
          <w:lang w:val="mk-MK"/>
        </w:rPr>
        <w:t xml:space="preserve">  </w:t>
      </w:r>
      <w:r w:rsidR="00DF2C59">
        <w:rPr>
          <w:lang w:val="mk-MK"/>
        </w:rPr>
        <w:t>Првиот А</w:t>
      </w:r>
      <w:r w:rsidR="008B1F3C" w:rsidRPr="00326B51">
        <w:rPr>
          <w:lang w:val="mk-MK"/>
        </w:rPr>
        <w:t xml:space="preserve">кциски план е усвоен за периодот 2015-2017 г. </w:t>
      </w:r>
    </w:p>
    <w:p w:rsidR="003337EB" w:rsidRPr="00326B51" w:rsidRDefault="003337EB" w:rsidP="00DF2C59">
      <w:pPr>
        <w:autoSpaceDE w:val="0"/>
        <w:autoSpaceDN w:val="0"/>
        <w:adjustRightInd w:val="0"/>
        <w:spacing w:line="276" w:lineRule="auto"/>
        <w:ind w:firstLine="720"/>
        <w:jc w:val="both"/>
        <w:rPr>
          <w:lang w:val="mk-MK"/>
        </w:rPr>
      </w:pPr>
      <w:r w:rsidRPr="00326B51">
        <w:rPr>
          <w:lang w:val="mk-MK"/>
        </w:rPr>
        <w:t>Следењето на спроведувањето на Програмата го спроведува В</w:t>
      </w:r>
      <w:r w:rsidR="00602C90" w:rsidRPr="00326B51">
        <w:rPr>
          <w:lang w:val="mk-MK"/>
        </w:rPr>
        <w:t>ладата на РМ согласно утврдена М</w:t>
      </w:r>
      <w:r w:rsidRPr="00326B51">
        <w:rPr>
          <w:lang w:val="mk-MK"/>
        </w:rPr>
        <w:t>етодологија</w:t>
      </w:r>
      <w:r w:rsidR="00602C90" w:rsidRPr="00326B51">
        <w:rPr>
          <w:lang w:val="mk-MK"/>
        </w:rPr>
        <w:t xml:space="preserve"> за следење на реализацијата на</w:t>
      </w:r>
      <w:r w:rsidR="009C73CD" w:rsidRPr="00326B51">
        <w:rPr>
          <w:lang w:val="mk-MK"/>
        </w:rPr>
        <w:t xml:space="preserve"> Програмата</w:t>
      </w:r>
      <w:r w:rsidRPr="00326B51">
        <w:rPr>
          <w:lang w:val="mk-MK"/>
        </w:rPr>
        <w:t>, преку усвојување на годишни и финален извештај за спроведување на Програмата. Извештаите се подготвуваат врз основа на известувањата на членовите на мрежата на контакт лица назначени од институциите одговорни за реализација на активностите/проектите дефинирани во Акциските планови на Програмата, врз основа на структурирани обрасци за прибирање на податоци.</w:t>
      </w:r>
    </w:p>
    <w:p w:rsidR="003337EB" w:rsidRPr="00326B51" w:rsidRDefault="008B1F3C" w:rsidP="00DF2C59">
      <w:pPr>
        <w:autoSpaceDE w:val="0"/>
        <w:autoSpaceDN w:val="0"/>
        <w:adjustRightInd w:val="0"/>
        <w:spacing w:line="276" w:lineRule="auto"/>
        <w:ind w:firstLine="720"/>
        <w:jc w:val="both"/>
        <w:rPr>
          <w:lang w:val="mk-MK"/>
        </w:rPr>
      </w:pPr>
      <w:r w:rsidRPr="00326B51">
        <w:rPr>
          <w:lang w:val="mk-MK"/>
        </w:rPr>
        <w:t>У</w:t>
      </w:r>
      <w:r w:rsidR="003337EB" w:rsidRPr="00326B51">
        <w:rPr>
          <w:lang w:val="mk-MK"/>
        </w:rPr>
        <w:t xml:space="preserve">своените извештаи </w:t>
      </w:r>
      <w:r w:rsidRPr="00326B51">
        <w:rPr>
          <w:lang w:val="mk-MK"/>
        </w:rPr>
        <w:t>треба да</w:t>
      </w:r>
      <w:r w:rsidR="003337EB" w:rsidRPr="00326B51">
        <w:rPr>
          <w:lang w:val="mk-MK"/>
        </w:rPr>
        <w:t xml:space="preserve"> </w:t>
      </w:r>
      <w:r w:rsidRPr="00326B51">
        <w:rPr>
          <w:lang w:val="mk-MK"/>
        </w:rPr>
        <w:t xml:space="preserve">дадат </w:t>
      </w:r>
      <w:r w:rsidR="003337EB" w:rsidRPr="00326B51">
        <w:rPr>
          <w:lang w:val="mk-MK"/>
        </w:rPr>
        <w:t xml:space="preserve">податоци за напредокот на спроведувањето на </w:t>
      </w:r>
      <w:r w:rsidR="006C0926" w:rsidRPr="00326B51">
        <w:rPr>
          <w:lang w:val="mk-MK"/>
        </w:rPr>
        <w:t>Програмата, односно Акцис</w:t>
      </w:r>
      <w:r w:rsidR="00A856CC" w:rsidRPr="00326B51">
        <w:rPr>
          <w:lang w:val="mk-MK"/>
        </w:rPr>
        <w:t>ки</w:t>
      </w:r>
      <w:r w:rsidR="00C94D39" w:rsidRPr="00326B51">
        <w:rPr>
          <w:lang w:val="mk-MK"/>
        </w:rPr>
        <w:t>те</w:t>
      </w:r>
      <w:r w:rsidR="006C0926" w:rsidRPr="00326B51">
        <w:rPr>
          <w:lang w:val="mk-MK"/>
        </w:rPr>
        <w:t xml:space="preserve"> план</w:t>
      </w:r>
      <w:r w:rsidR="00C94D39" w:rsidRPr="00326B51">
        <w:rPr>
          <w:lang w:val="mk-MK"/>
        </w:rPr>
        <w:t>ови</w:t>
      </w:r>
      <w:r w:rsidRPr="00326B51">
        <w:rPr>
          <w:lang w:val="mk-MK"/>
        </w:rPr>
        <w:t xml:space="preserve">, воедно и остварувањето на </w:t>
      </w:r>
      <w:r w:rsidR="003337EB" w:rsidRPr="00326B51">
        <w:rPr>
          <w:lang w:val="mk-MK"/>
        </w:rPr>
        <w:t>политиките на Владата на РМ поврзани со развојот на локалната самоуправа и процесот на децентрализација. Во исто време, идентификуваните ситуации и предизвици претставуваат основа за креирање на идните политики за одржлив локален развој и децентрализација.</w:t>
      </w:r>
    </w:p>
    <w:p w:rsidR="00E74114" w:rsidRDefault="003337EB" w:rsidP="00E74114">
      <w:pPr>
        <w:jc w:val="both"/>
        <w:rPr>
          <w:lang w:val="mk-MK"/>
        </w:rPr>
      </w:pPr>
      <w:r w:rsidRPr="00326B51">
        <w:rPr>
          <w:lang w:val="mk-MK"/>
        </w:rPr>
        <w:t xml:space="preserve">Имајќи предвид дека во процесот на следење и известување за напредокот во спроведувањето на Програмата и </w:t>
      </w:r>
      <w:r w:rsidR="00206748" w:rsidRPr="00326B51">
        <w:rPr>
          <w:lang w:val="mk-MK"/>
        </w:rPr>
        <w:t xml:space="preserve">на </w:t>
      </w:r>
      <w:r w:rsidRPr="00326B51">
        <w:rPr>
          <w:lang w:val="mk-MK"/>
        </w:rPr>
        <w:t>првиот Акци</w:t>
      </w:r>
      <w:r w:rsidR="00DE254E" w:rsidRPr="00326B51">
        <w:rPr>
          <w:lang w:val="mk-MK"/>
        </w:rPr>
        <w:t>ски</w:t>
      </w:r>
      <w:r w:rsidRPr="00326B51">
        <w:rPr>
          <w:lang w:val="mk-MK"/>
        </w:rPr>
        <w:t xml:space="preserve"> план (</w:t>
      </w:r>
      <w:r w:rsidR="009C73CD" w:rsidRPr="00326B51">
        <w:rPr>
          <w:lang w:val="mk-MK"/>
        </w:rPr>
        <w:t xml:space="preserve">2015-2017) </w:t>
      </w:r>
      <w:r w:rsidR="00C94D39" w:rsidRPr="00326B51">
        <w:rPr>
          <w:lang w:val="mk-MK"/>
        </w:rPr>
        <w:t xml:space="preserve">(во понатамошниот текст </w:t>
      </w:r>
      <w:r w:rsidR="00F23F25" w:rsidRPr="00326B51">
        <w:rPr>
          <w:lang w:val="mk-MK"/>
        </w:rPr>
        <w:t>Акциски п</w:t>
      </w:r>
      <w:r w:rsidR="00C94D39" w:rsidRPr="00326B51">
        <w:rPr>
          <w:lang w:val="mk-MK"/>
        </w:rPr>
        <w:t xml:space="preserve">лан) </w:t>
      </w:r>
      <w:r w:rsidR="009C73CD" w:rsidRPr="00326B51">
        <w:rPr>
          <w:lang w:val="mk-MK"/>
        </w:rPr>
        <w:t xml:space="preserve">за спроведување на Програмата </w:t>
      </w:r>
      <w:r w:rsidR="00326B51" w:rsidRPr="00326B51">
        <w:rPr>
          <w:lang w:val="mk-MK"/>
        </w:rPr>
        <w:t>за од</w:t>
      </w:r>
      <w:r w:rsidR="009C73CD" w:rsidRPr="00326B51">
        <w:rPr>
          <w:lang w:val="mk-MK"/>
        </w:rPr>
        <w:t>ржлив локален развој</w:t>
      </w:r>
      <w:r w:rsidR="00692EB2">
        <w:rPr>
          <w:lang w:val="mk-MK"/>
        </w:rPr>
        <w:t xml:space="preserve"> и децентрализација 2015-2020</w:t>
      </w:r>
      <w:r w:rsidRPr="00326B51">
        <w:rPr>
          <w:lang w:val="mk-MK"/>
        </w:rPr>
        <w:t xml:space="preserve"> не се </w:t>
      </w:r>
      <w:r w:rsidR="00A856CC" w:rsidRPr="00326B51">
        <w:rPr>
          <w:lang w:val="mk-MK"/>
        </w:rPr>
        <w:t xml:space="preserve">усвоени годишни извештаи </w:t>
      </w:r>
      <w:r w:rsidRPr="00326B51">
        <w:rPr>
          <w:lang w:val="mk-MK"/>
        </w:rPr>
        <w:t xml:space="preserve"> за 2015</w:t>
      </w:r>
      <w:r w:rsidR="00692EB2">
        <w:rPr>
          <w:lang w:val="mk-MK"/>
        </w:rPr>
        <w:t>,</w:t>
      </w:r>
      <w:r w:rsidRPr="00326B51">
        <w:rPr>
          <w:lang w:val="mk-MK"/>
        </w:rPr>
        <w:t xml:space="preserve"> 2016 </w:t>
      </w:r>
      <w:r w:rsidR="00692EB2">
        <w:rPr>
          <w:lang w:val="mk-MK"/>
        </w:rPr>
        <w:t xml:space="preserve">и 2017 </w:t>
      </w:r>
      <w:r w:rsidRPr="00326B51">
        <w:rPr>
          <w:lang w:val="mk-MK"/>
        </w:rPr>
        <w:t xml:space="preserve">година, </w:t>
      </w:r>
      <w:r w:rsidR="00206748" w:rsidRPr="00326B51">
        <w:rPr>
          <w:lang w:val="mk-MK"/>
        </w:rPr>
        <w:t xml:space="preserve">се пристапи кон подготовка на еден </w:t>
      </w:r>
      <w:r w:rsidR="00C94D39" w:rsidRPr="00326B51">
        <w:rPr>
          <w:lang w:val="mk-MK"/>
        </w:rPr>
        <w:t>интегрален И</w:t>
      </w:r>
      <w:r w:rsidR="00206748" w:rsidRPr="00326B51">
        <w:rPr>
          <w:lang w:val="mk-MK"/>
        </w:rPr>
        <w:t xml:space="preserve">звештај </w:t>
      </w:r>
      <w:r w:rsidR="00C94D39" w:rsidRPr="00326B51">
        <w:rPr>
          <w:lang w:val="mk-MK"/>
        </w:rPr>
        <w:t xml:space="preserve">за спроведување на Програмата </w:t>
      </w:r>
      <w:r w:rsidR="00326B51" w:rsidRPr="00326B51">
        <w:rPr>
          <w:lang w:val="mk-MK"/>
        </w:rPr>
        <w:t>за од</w:t>
      </w:r>
      <w:r w:rsidR="00C94D39" w:rsidRPr="00326B51">
        <w:rPr>
          <w:lang w:val="mk-MK"/>
        </w:rPr>
        <w:t xml:space="preserve">ржлив локален развој и децентрализација </w:t>
      </w:r>
      <w:r w:rsidR="00692EB2">
        <w:rPr>
          <w:lang w:val="mk-MK"/>
        </w:rPr>
        <w:t xml:space="preserve">2015-2020, </w:t>
      </w:r>
      <w:r w:rsidR="00206748" w:rsidRPr="00326B51">
        <w:rPr>
          <w:lang w:val="mk-MK"/>
        </w:rPr>
        <w:t>за периодот 2015-2017</w:t>
      </w:r>
      <w:r w:rsidR="00692EB2">
        <w:rPr>
          <w:lang w:val="mk-MK"/>
        </w:rPr>
        <w:t xml:space="preserve"> </w:t>
      </w:r>
      <w:r w:rsidR="00206748" w:rsidRPr="00326B51">
        <w:rPr>
          <w:lang w:val="mk-MK"/>
        </w:rPr>
        <w:t>кој што  се поклопува со временската рамка за имплем</w:t>
      </w:r>
      <w:r w:rsidR="00692EB2">
        <w:rPr>
          <w:lang w:val="mk-MK"/>
        </w:rPr>
        <w:t>ентација на првиот Акциски план 2015-2017.</w:t>
      </w:r>
      <w:r w:rsidRPr="00326B51">
        <w:rPr>
          <w:lang w:val="mk-MK"/>
        </w:rPr>
        <w:t xml:space="preserve"> </w:t>
      </w:r>
      <w:r w:rsidR="00E74114">
        <w:rPr>
          <w:lang w:val="mk-MK"/>
        </w:rPr>
        <w:t xml:space="preserve">Имено, </w:t>
      </w:r>
      <w:r w:rsidR="00E74114">
        <w:rPr>
          <w:lang w:val="mk-MK"/>
        </w:rPr>
        <w:t xml:space="preserve">Информација  за подготовка на Извештајот за реализацијата на Програмата за оддржлив локален развој и децентрализација во Република Македонија 2015-2020 година, за 2015 година, Министерството за локална самоуправа до Владата  доставило во мај 2017 година, а Извештај за за реализација на Програмата за 2016 година не е подготвен. Поради големата временска дистанца од извештајниот период, </w:t>
      </w:r>
      <w:r w:rsidR="00E74114">
        <w:rPr>
          <w:lang w:val="mk-MK"/>
        </w:rPr>
        <w:t xml:space="preserve">од 2015 година до </w:t>
      </w:r>
      <w:r w:rsidR="00E74114">
        <w:rPr>
          <w:lang w:val="mk-MK"/>
        </w:rPr>
        <w:t>2017 година, како и поради отсуство на Извештај за 2016 година, а со цел надминување на настанатата состојба, Министерството за локална самоуправа ја повлече Информацијата за Подготовка на Извештајот за реализација на Програмата за 2015 година и пристапи кон подготовка на нов, тригодишен Извеш</w:t>
      </w:r>
      <w:r w:rsidR="00E74114">
        <w:rPr>
          <w:lang w:val="mk-MK"/>
        </w:rPr>
        <w:t>тај</w:t>
      </w:r>
      <w:r w:rsidR="00E74114">
        <w:rPr>
          <w:lang w:val="mk-MK"/>
        </w:rPr>
        <w:t xml:space="preserve"> за периодот 2015-2017 година. </w:t>
      </w:r>
    </w:p>
    <w:p w:rsidR="003337EB" w:rsidRPr="00326B51" w:rsidRDefault="003337EB" w:rsidP="00DF2C59">
      <w:pPr>
        <w:autoSpaceDE w:val="0"/>
        <w:autoSpaceDN w:val="0"/>
        <w:adjustRightInd w:val="0"/>
        <w:spacing w:line="276" w:lineRule="auto"/>
        <w:ind w:firstLine="720"/>
        <w:jc w:val="both"/>
        <w:rPr>
          <w:lang w:val="mk-MK"/>
        </w:rPr>
      </w:pPr>
      <w:bookmarkStart w:id="3" w:name="_GoBack"/>
      <w:bookmarkEnd w:id="3"/>
      <w:r w:rsidRPr="00326B51">
        <w:rPr>
          <w:lang w:val="mk-MK"/>
        </w:rPr>
        <w:t>Оваа активност се реализира во рамките на  проектот финансиран од Европска унија, а имплементиран од УНДП "Унапредување на општинското владеење" со цел да се зајакнат капацитетите за мониторинг и евалуација на Министерството за локална самоуправа и 80</w:t>
      </w:r>
      <w:r w:rsidR="00206748" w:rsidRPr="00326B51">
        <w:rPr>
          <w:lang w:val="mk-MK"/>
        </w:rPr>
        <w:t>-те</w:t>
      </w:r>
      <w:r w:rsidRPr="00326B51">
        <w:rPr>
          <w:lang w:val="mk-MK"/>
        </w:rPr>
        <w:t xml:space="preserve"> единици на локалната самоуправа и Градот Скопје преку ефективни механизми за известување.</w:t>
      </w:r>
    </w:p>
    <w:p w:rsidR="003337EB" w:rsidRPr="00326B51" w:rsidRDefault="003337EB" w:rsidP="00DF2C59">
      <w:pPr>
        <w:autoSpaceDE w:val="0"/>
        <w:autoSpaceDN w:val="0"/>
        <w:adjustRightInd w:val="0"/>
        <w:spacing w:line="276" w:lineRule="auto"/>
        <w:ind w:firstLine="720"/>
        <w:jc w:val="both"/>
        <w:rPr>
          <w:lang w:val="mk-MK"/>
        </w:rPr>
      </w:pPr>
      <w:r w:rsidRPr="00326B51">
        <w:rPr>
          <w:lang w:val="mk-MK"/>
        </w:rPr>
        <w:lastRenderedPageBreak/>
        <w:t xml:space="preserve">Клучните аспекти на пристапот на евалуација на напредокот на Програмата </w:t>
      </w:r>
      <w:r w:rsidR="00326B51" w:rsidRPr="00326B51">
        <w:rPr>
          <w:lang w:val="mk-MK"/>
        </w:rPr>
        <w:t>за од</w:t>
      </w:r>
      <w:r w:rsidR="00206748" w:rsidRPr="00326B51">
        <w:rPr>
          <w:lang w:val="mk-MK"/>
        </w:rPr>
        <w:t xml:space="preserve">ржлив локален развој и децентрализација 2015-2020, во </w:t>
      </w:r>
      <w:r w:rsidRPr="00326B51">
        <w:rPr>
          <w:lang w:val="mk-MK"/>
        </w:rPr>
        <w:t xml:space="preserve">овој Извештај се фокусирани на три сегменти: детална анализа на напредокот на </w:t>
      </w:r>
      <w:r w:rsidR="00326B51" w:rsidRPr="00326B51">
        <w:rPr>
          <w:lang w:val="mk-MK"/>
        </w:rPr>
        <w:t>имплементација</w:t>
      </w:r>
      <w:r w:rsidRPr="00326B51">
        <w:rPr>
          <w:lang w:val="mk-MK"/>
        </w:rPr>
        <w:t xml:space="preserve"> на Програмата и Акцискиот план 2015-2017, оценување на сегашната методологија и институционалните капацитети за следење, како и препораки за подобрување на процесот на следење и предлагање нови пристапи за планирање и имплементација.</w:t>
      </w:r>
    </w:p>
    <w:p w:rsidR="00965051" w:rsidRPr="00326B51" w:rsidRDefault="00965051" w:rsidP="00DF2C59">
      <w:pPr>
        <w:autoSpaceDE w:val="0"/>
        <w:autoSpaceDN w:val="0"/>
        <w:adjustRightInd w:val="0"/>
        <w:spacing w:line="276" w:lineRule="auto"/>
        <w:ind w:firstLine="568"/>
        <w:jc w:val="both"/>
        <w:rPr>
          <w:rFonts w:eastAsia="Calibri"/>
          <w:lang w:val="mk-MK" w:eastAsia="en-US"/>
        </w:rPr>
      </w:pPr>
      <w:r w:rsidRPr="00326B51">
        <w:rPr>
          <w:rFonts w:eastAsia="Calibri"/>
          <w:lang w:val="mk-MK" w:eastAsia="en-US"/>
        </w:rPr>
        <w:t xml:space="preserve">Локалната самоуправа е една од темелните вредности на уставниот поредок на Република Македонија. Уставот содржи одредби со кои се дефинира концептот на локалната самоуправа, се гарантира независноста на општините во остварувањето на нивните надлежности, како и специфичниот статус на Град Скопје како главен град на државата. Република Македонија има едностепена локална самоуправа. </w:t>
      </w:r>
    </w:p>
    <w:p w:rsidR="007D49AB" w:rsidRPr="00326B51" w:rsidRDefault="00965051" w:rsidP="00DF2C59">
      <w:pPr>
        <w:autoSpaceDE w:val="0"/>
        <w:autoSpaceDN w:val="0"/>
        <w:adjustRightInd w:val="0"/>
        <w:spacing w:line="276" w:lineRule="auto"/>
        <w:ind w:firstLine="568"/>
        <w:jc w:val="both"/>
        <w:rPr>
          <w:rFonts w:eastAsia="Calibri"/>
          <w:lang w:val="mk-MK" w:eastAsia="en-US"/>
        </w:rPr>
      </w:pPr>
      <w:r w:rsidRPr="00326B51">
        <w:rPr>
          <w:rFonts w:eastAsia="Calibri"/>
          <w:lang w:val="mk-MK" w:eastAsia="en-US"/>
        </w:rPr>
        <w:t>Со Законот за територијалната организација на локалната самоуправа во Република Македонија</w:t>
      </w:r>
      <w:r w:rsidRPr="00326B51">
        <w:rPr>
          <w:rStyle w:val="FootnoteReference"/>
          <w:rFonts w:eastAsia="Calibri"/>
          <w:sz w:val="18"/>
          <w:szCs w:val="18"/>
          <w:lang w:val="mk-MK" w:eastAsia="en-US"/>
        </w:rPr>
        <w:footnoteReference w:id="1"/>
      </w:r>
      <w:r w:rsidR="00A87B1C" w:rsidRPr="00326B51">
        <w:rPr>
          <w:rFonts w:eastAsia="Calibri"/>
          <w:lang w:val="mk-MK" w:eastAsia="en-US"/>
        </w:rPr>
        <w:t xml:space="preserve"> </w:t>
      </w:r>
      <w:r w:rsidRPr="00326B51">
        <w:rPr>
          <w:rFonts w:eastAsia="Calibri"/>
          <w:lang w:val="mk-MK" w:eastAsia="en-US"/>
        </w:rPr>
        <w:t>локалната самоуправа во Република Македонија територијално е организирана во 80 општини и градот Скопје, како посебна единица на локалната самоуправа, што произлегува од карактерот на Градот Скопје</w:t>
      </w:r>
      <w:r w:rsidR="00DB5FF3" w:rsidRPr="00326B51">
        <w:rPr>
          <w:rFonts w:eastAsia="Calibri"/>
          <w:lang w:val="mk-MK" w:eastAsia="en-US"/>
        </w:rPr>
        <w:t>,</w:t>
      </w:r>
      <w:r w:rsidRPr="00326B51">
        <w:rPr>
          <w:rFonts w:eastAsia="Calibri"/>
          <w:lang w:val="mk-MK" w:eastAsia="en-US"/>
        </w:rPr>
        <w:t xml:space="preserve"> како главен град на Република Македонија. </w:t>
      </w:r>
      <w:r w:rsidR="00240DC0" w:rsidRPr="00326B51">
        <w:rPr>
          <w:rFonts w:eastAsia="Calibri"/>
          <w:lang w:val="mk-MK" w:eastAsia="en-US"/>
        </w:rPr>
        <w:t>Од вкупно 81 единица на локалната самоуправа (ЕЛС)</w:t>
      </w:r>
      <w:r w:rsidR="00D33E34" w:rsidRPr="00326B51">
        <w:rPr>
          <w:rFonts w:eastAsia="Calibri"/>
          <w:lang w:val="mk-MK" w:eastAsia="en-US"/>
        </w:rPr>
        <w:t xml:space="preserve">, </w:t>
      </w:r>
      <w:r w:rsidR="007D49AB" w:rsidRPr="00326B51">
        <w:rPr>
          <w:rFonts w:eastAsia="Calibri"/>
          <w:lang w:val="mk-MK" w:eastAsia="en-US"/>
        </w:rPr>
        <w:t>44 единици на локалната самоуправа (ЕЛС) се со седиште во град,</w:t>
      </w:r>
      <w:r w:rsidR="00BB4653" w:rsidRPr="00326B51">
        <w:rPr>
          <w:rFonts w:eastAsia="Calibri"/>
          <w:lang w:val="mk-MK" w:eastAsia="en-US"/>
        </w:rPr>
        <w:t xml:space="preserve"> вклучувајќи го и градот Скопје,</w:t>
      </w:r>
      <w:r w:rsidR="007D49AB" w:rsidRPr="00326B51">
        <w:rPr>
          <w:rFonts w:eastAsia="Calibri"/>
          <w:lang w:val="mk-MK" w:eastAsia="en-US"/>
        </w:rPr>
        <w:t xml:space="preserve"> а 36 се со седиште во село</w:t>
      </w:r>
      <w:r w:rsidR="00C451FE" w:rsidRPr="00326B51">
        <w:rPr>
          <w:rFonts w:eastAsia="Calibri"/>
          <w:lang w:val="mk-MK" w:eastAsia="en-US"/>
        </w:rPr>
        <w:t>.</w:t>
      </w:r>
      <w:r w:rsidR="00954CCA" w:rsidRPr="00326B51">
        <w:rPr>
          <w:rStyle w:val="FootnoteReference"/>
          <w:rFonts w:eastAsia="Calibri"/>
          <w:lang w:val="mk-MK" w:eastAsia="en-US"/>
        </w:rPr>
        <w:footnoteReference w:id="2"/>
      </w:r>
    </w:p>
    <w:p w:rsidR="00965051" w:rsidRPr="00326B51" w:rsidRDefault="00C227E3" w:rsidP="00DF2C59">
      <w:pPr>
        <w:autoSpaceDE w:val="0"/>
        <w:autoSpaceDN w:val="0"/>
        <w:adjustRightInd w:val="0"/>
        <w:spacing w:line="276" w:lineRule="auto"/>
        <w:ind w:firstLine="568"/>
        <w:jc w:val="both"/>
        <w:rPr>
          <w:rFonts w:eastAsia="Calibri"/>
          <w:lang w:val="mk-MK" w:eastAsia="en-US"/>
        </w:rPr>
      </w:pPr>
      <w:r w:rsidRPr="00326B51">
        <w:rPr>
          <w:rFonts w:eastAsia="Calibri"/>
          <w:lang w:val="mk-MK" w:eastAsia="en-US"/>
        </w:rPr>
        <w:t>Во извештајниот период</w:t>
      </w:r>
      <w:r w:rsidR="006C0926" w:rsidRPr="00326B51">
        <w:rPr>
          <w:rFonts w:eastAsia="Calibri"/>
          <w:lang w:val="mk-MK" w:eastAsia="en-US"/>
        </w:rPr>
        <w:t>,</w:t>
      </w:r>
      <w:r w:rsidRPr="00326B51">
        <w:rPr>
          <w:rFonts w:eastAsia="Calibri"/>
          <w:lang w:val="mk-MK" w:eastAsia="en-US"/>
        </w:rPr>
        <w:t xml:space="preserve"> </w:t>
      </w:r>
      <w:r w:rsidR="00D33E34" w:rsidRPr="00326B51">
        <w:rPr>
          <w:rFonts w:eastAsia="Calibri"/>
          <w:lang w:val="mk-MK" w:eastAsia="en-US"/>
        </w:rPr>
        <w:t xml:space="preserve">општините </w:t>
      </w:r>
      <w:r w:rsidR="00965051" w:rsidRPr="00326B51">
        <w:rPr>
          <w:rFonts w:eastAsia="Calibri"/>
          <w:lang w:val="mk-MK" w:eastAsia="en-US"/>
        </w:rPr>
        <w:t xml:space="preserve"> </w:t>
      </w:r>
      <w:r w:rsidR="006C0926" w:rsidRPr="00326B51">
        <w:rPr>
          <w:rFonts w:eastAsia="Calibri"/>
          <w:lang w:val="mk-MK" w:eastAsia="en-US"/>
        </w:rPr>
        <w:t xml:space="preserve">беа </w:t>
      </w:r>
      <w:r w:rsidR="00965051" w:rsidRPr="00326B51">
        <w:rPr>
          <w:rFonts w:eastAsia="Calibri"/>
          <w:lang w:val="mk-MK" w:eastAsia="en-US"/>
        </w:rPr>
        <w:t>соочени со низа предизвици, кои имаат различно влијание врз ефикасноста и ефективноста во нивното работење</w:t>
      </w:r>
      <w:r w:rsidR="0018465D" w:rsidRPr="00326B51">
        <w:rPr>
          <w:rFonts w:eastAsia="Calibri"/>
          <w:lang w:val="mk-MK" w:eastAsia="en-US"/>
        </w:rPr>
        <w:t>.</w:t>
      </w:r>
      <w:r w:rsidR="00965051" w:rsidRPr="00326B51">
        <w:rPr>
          <w:rFonts w:eastAsia="Calibri"/>
          <w:lang w:val="mk-MK" w:eastAsia="en-US"/>
        </w:rPr>
        <w:t xml:space="preserve"> Од една страна</w:t>
      </w:r>
      <w:r w:rsidR="00C76DD1" w:rsidRPr="00326B51">
        <w:rPr>
          <w:rFonts w:eastAsia="Calibri"/>
          <w:lang w:val="mk-MK" w:eastAsia="en-US"/>
        </w:rPr>
        <w:t>,</w:t>
      </w:r>
      <w:r w:rsidR="00965051" w:rsidRPr="00326B51">
        <w:rPr>
          <w:rFonts w:eastAsia="Calibri"/>
          <w:lang w:val="mk-MK" w:eastAsia="en-US"/>
        </w:rPr>
        <w:t xml:space="preserve"> тоа се големите општествени предизвици а пред сè глобалната економска криза, демографските промени и миграцијата, деградацијата на животната средина, климатските промени и користењето на енергијата. Од друга страна, тоа се предизвиците определени од степенот и природата на спроведената децентрализација, нивната улога наспроти другите национални и меѓународни актери и ресурсите кои се достапни за нив, како и капацитетот на секоја општина одделно, кој</w:t>
      </w:r>
      <w:r w:rsidR="00C76DD1" w:rsidRPr="00326B51">
        <w:rPr>
          <w:rFonts w:eastAsia="Calibri"/>
          <w:lang w:val="mk-MK" w:eastAsia="en-US"/>
        </w:rPr>
        <w:t xml:space="preserve">што </w:t>
      </w:r>
      <w:r w:rsidR="00965051" w:rsidRPr="00326B51">
        <w:rPr>
          <w:rFonts w:eastAsia="Calibri"/>
          <w:lang w:val="mk-MK" w:eastAsia="en-US"/>
        </w:rPr>
        <w:t>зависи од специфичните развојни потенцијали со кои истите располагаат во смисла на човечки, физички и природен капитал, знаење и институции.</w:t>
      </w:r>
    </w:p>
    <w:p w:rsidR="00965051" w:rsidRPr="00326B51" w:rsidRDefault="00965051" w:rsidP="00DF2C59">
      <w:pPr>
        <w:autoSpaceDE w:val="0"/>
        <w:autoSpaceDN w:val="0"/>
        <w:adjustRightInd w:val="0"/>
        <w:spacing w:line="276" w:lineRule="auto"/>
        <w:ind w:firstLine="568"/>
        <w:jc w:val="both"/>
        <w:rPr>
          <w:lang w:val="mk-MK"/>
        </w:rPr>
      </w:pPr>
      <w:r w:rsidRPr="00326B51">
        <w:rPr>
          <w:rFonts w:eastAsia="Calibri"/>
          <w:lang w:val="mk-MK" w:eastAsia="en-US"/>
        </w:rPr>
        <w:t>Реформата на локалната самоуправа, вклучувајќи ја децентрализацијата е важен дел од преземените обврските на Република Македонија согласно Спогодбата за стабилизација и асоцијација</w:t>
      </w:r>
      <w:r w:rsidR="00014F31" w:rsidRPr="00326B51">
        <w:rPr>
          <w:rStyle w:val="FootnoteReference"/>
          <w:rFonts w:eastAsia="Calibri"/>
          <w:lang w:val="mk-MK" w:eastAsia="en-US"/>
        </w:rPr>
        <w:footnoteReference w:id="3"/>
      </w:r>
      <w:r w:rsidR="00BB4653" w:rsidRPr="00326B51">
        <w:rPr>
          <w:rFonts w:eastAsia="Calibri"/>
          <w:lang w:val="mk-MK" w:eastAsia="en-US"/>
        </w:rPr>
        <w:t xml:space="preserve"> и е </w:t>
      </w:r>
      <w:r w:rsidRPr="00326B51">
        <w:rPr>
          <w:rFonts w:eastAsia="Calibri"/>
          <w:lang w:val="mk-MK" w:eastAsia="en-US"/>
        </w:rPr>
        <w:t xml:space="preserve">дел од </w:t>
      </w:r>
      <w:r w:rsidR="00003073" w:rsidRPr="00326B51">
        <w:rPr>
          <w:rFonts w:eastAsia="Calibri"/>
          <w:lang w:val="mk-MK" w:eastAsia="en-US"/>
        </w:rPr>
        <w:t>п</w:t>
      </w:r>
      <w:r w:rsidRPr="00326B51">
        <w:rPr>
          <w:rFonts w:eastAsia="Calibri"/>
          <w:lang w:val="mk-MK" w:eastAsia="en-US"/>
        </w:rPr>
        <w:t xml:space="preserve">олитичките критериуми за членство во </w:t>
      </w:r>
      <w:r w:rsidR="0018465D" w:rsidRPr="00326B51">
        <w:rPr>
          <w:rFonts w:eastAsia="Calibri"/>
          <w:lang w:val="mk-MK" w:eastAsia="en-US"/>
        </w:rPr>
        <w:t>EУ</w:t>
      </w:r>
      <w:r w:rsidRPr="00326B51">
        <w:rPr>
          <w:rFonts w:eastAsia="Calibri"/>
          <w:lang w:val="mk-MK" w:eastAsia="en-US"/>
        </w:rPr>
        <w:t xml:space="preserve"> и НАТО интеграцијата.       </w:t>
      </w:r>
    </w:p>
    <w:p w:rsidR="00536A09" w:rsidRPr="00326B51" w:rsidRDefault="00536A09" w:rsidP="00DF2C59">
      <w:pPr>
        <w:spacing w:line="276" w:lineRule="auto"/>
        <w:ind w:firstLine="568"/>
        <w:jc w:val="both"/>
        <w:rPr>
          <w:rFonts w:eastAsia="Calibri"/>
          <w:lang w:val="mk-MK" w:eastAsia="en-US"/>
        </w:rPr>
      </w:pPr>
      <w:r w:rsidRPr="00326B51">
        <w:rPr>
          <w:lang w:val="mk-MK"/>
        </w:rPr>
        <w:t xml:space="preserve">Целта на овој документ е да се даде преглед на степенот на реализација на </w:t>
      </w:r>
      <w:r w:rsidR="00752DEF" w:rsidRPr="00326B51">
        <w:rPr>
          <w:rFonts w:eastAsia="Calibri"/>
          <w:lang w:val="mk-MK" w:eastAsia="en-US"/>
        </w:rPr>
        <w:t xml:space="preserve">Програмата </w:t>
      </w:r>
      <w:r w:rsidRPr="00326B51">
        <w:rPr>
          <w:rFonts w:eastAsia="Calibri"/>
          <w:lang w:val="mk-MK" w:eastAsia="en-US"/>
        </w:rPr>
        <w:t xml:space="preserve">за периодот 2015-2017 година и на тој начин да се </w:t>
      </w:r>
      <w:r w:rsidR="004F7CBE" w:rsidRPr="00326B51">
        <w:rPr>
          <w:rFonts w:eastAsia="Calibri"/>
          <w:lang w:val="mk-MK" w:eastAsia="en-US"/>
        </w:rPr>
        <w:t xml:space="preserve">добие општа слика за </w:t>
      </w:r>
      <w:r w:rsidRPr="00326B51">
        <w:rPr>
          <w:rFonts w:eastAsia="Calibri"/>
          <w:lang w:val="mk-MK" w:eastAsia="en-US"/>
        </w:rPr>
        <w:t>процес</w:t>
      </w:r>
      <w:r w:rsidR="004F7CBE" w:rsidRPr="00326B51">
        <w:rPr>
          <w:rFonts w:eastAsia="Calibri"/>
          <w:lang w:val="mk-MK" w:eastAsia="en-US"/>
        </w:rPr>
        <w:t>от</w:t>
      </w:r>
      <w:r w:rsidRPr="00326B51">
        <w:rPr>
          <w:rFonts w:eastAsia="Calibri"/>
          <w:lang w:val="mk-MK" w:eastAsia="en-US"/>
        </w:rPr>
        <w:t xml:space="preserve"> на децентрализација во земјата. Тоа е направено со  проценка на опсегот и квалитетот на спроведувањето на Акциски</w:t>
      </w:r>
      <w:r w:rsidR="001F37D7" w:rsidRPr="00326B51">
        <w:rPr>
          <w:rFonts w:eastAsia="Calibri"/>
          <w:lang w:val="mk-MK" w:eastAsia="en-US"/>
        </w:rPr>
        <w:t>от</w:t>
      </w:r>
      <w:r w:rsidRPr="00326B51">
        <w:rPr>
          <w:rFonts w:eastAsia="Calibri"/>
          <w:lang w:val="mk-MK" w:eastAsia="en-US"/>
        </w:rPr>
        <w:t xml:space="preserve"> </w:t>
      </w:r>
      <w:r w:rsidR="001F37D7" w:rsidRPr="00326B51">
        <w:rPr>
          <w:rFonts w:eastAsia="Calibri"/>
          <w:lang w:val="mk-MK" w:eastAsia="en-US"/>
        </w:rPr>
        <w:t>п</w:t>
      </w:r>
      <w:r w:rsidRPr="00326B51">
        <w:rPr>
          <w:rFonts w:eastAsia="Calibri"/>
          <w:lang w:val="mk-MK" w:eastAsia="en-US"/>
        </w:rPr>
        <w:t>лан</w:t>
      </w:r>
      <w:r w:rsidR="00C76DD1" w:rsidRPr="00326B51">
        <w:rPr>
          <w:rFonts w:eastAsia="Calibri"/>
          <w:lang w:val="mk-MK" w:eastAsia="en-US"/>
        </w:rPr>
        <w:t xml:space="preserve"> </w:t>
      </w:r>
      <w:r w:rsidR="00BB4653" w:rsidRPr="00326B51">
        <w:rPr>
          <w:rFonts w:eastAsia="Calibri"/>
          <w:lang w:val="mk-MK" w:eastAsia="en-US"/>
        </w:rPr>
        <w:t>2015-2017, за с</w:t>
      </w:r>
      <w:r w:rsidR="00326B51" w:rsidRPr="00326B51">
        <w:rPr>
          <w:rFonts w:eastAsia="Calibri"/>
          <w:lang w:val="mk-MK" w:eastAsia="en-US"/>
        </w:rPr>
        <w:t xml:space="preserve">проведување на </w:t>
      </w:r>
      <w:r w:rsidR="00326B51" w:rsidRPr="00326B51">
        <w:rPr>
          <w:rFonts w:eastAsia="Calibri"/>
          <w:lang w:val="mk-MK" w:eastAsia="en-US"/>
        </w:rPr>
        <w:lastRenderedPageBreak/>
        <w:t>Програмата за од</w:t>
      </w:r>
      <w:r w:rsidR="00BB4653" w:rsidRPr="00326B51">
        <w:rPr>
          <w:rFonts w:eastAsia="Calibri"/>
          <w:lang w:val="mk-MK" w:eastAsia="en-US"/>
        </w:rPr>
        <w:t xml:space="preserve">ржлив локален развој и децентрализација 2015-2020 </w:t>
      </w:r>
      <w:r w:rsidR="001F37D7" w:rsidRPr="00326B51">
        <w:rPr>
          <w:rFonts w:eastAsia="Calibri"/>
          <w:lang w:val="mk-MK" w:eastAsia="en-US"/>
        </w:rPr>
        <w:t xml:space="preserve">кој се однесува на посочениот период. </w:t>
      </w:r>
      <w:r w:rsidRPr="00326B51">
        <w:rPr>
          <w:rFonts w:eastAsia="Calibri"/>
          <w:lang w:val="mk-MK" w:eastAsia="en-US"/>
        </w:rPr>
        <w:t xml:space="preserve"> </w:t>
      </w:r>
    </w:p>
    <w:p w:rsidR="00FD6CFF" w:rsidRPr="00326B51" w:rsidRDefault="00003073" w:rsidP="00DF2C59">
      <w:pPr>
        <w:spacing w:line="276" w:lineRule="auto"/>
        <w:ind w:firstLine="568"/>
        <w:jc w:val="both"/>
        <w:rPr>
          <w:lang w:val="mk-MK"/>
        </w:rPr>
      </w:pPr>
      <w:r w:rsidRPr="00326B51">
        <w:rPr>
          <w:rFonts w:eastAsia="Calibri"/>
          <w:lang w:val="mk-MK" w:eastAsia="en-US"/>
        </w:rPr>
        <w:t xml:space="preserve">Овој Извештај се заснова </w:t>
      </w:r>
      <w:r w:rsidR="00BA1FE0" w:rsidRPr="00326B51">
        <w:rPr>
          <w:rFonts w:eastAsia="Calibri"/>
          <w:lang w:val="mk-MK" w:eastAsia="en-US"/>
        </w:rPr>
        <w:t>на</w:t>
      </w:r>
      <w:r w:rsidRPr="00326B51">
        <w:rPr>
          <w:rFonts w:eastAsia="Calibri"/>
          <w:lang w:val="mk-MK" w:eastAsia="en-US"/>
        </w:rPr>
        <w:t xml:space="preserve"> информации добиени од </w:t>
      </w:r>
      <w:r w:rsidR="00C76DD1" w:rsidRPr="00326B51">
        <w:rPr>
          <w:rFonts w:eastAsia="Calibri"/>
          <w:lang w:val="mk-MK" w:eastAsia="en-US"/>
        </w:rPr>
        <w:t xml:space="preserve">неколку </w:t>
      </w:r>
      <w:r w:rsidR="00C31427" w:rsidRPr="00326B51">
        <w:rPr>
          <w:rFonts w:eastAsia="Calibri"/>
          <w:lang w:val="mk-MK" w:eastAsia="en-US"/>
        </w:rPr>
        <w:t>клучни документи</w:t>
      </w:r>
      <w:r w:rsidR="00C76DD1" w:rsidRPr="00326B51">
        <w:rPr>
          <w:rFonts w:eastAsia="Calibri"/>
          <w:lang w:val="mk-MK" w:eastAsia="en-US"/>
        </w:rPr>
        <w:t>,</w:t>
      </w:r>
      <w:r w:rsidR="00C31427" w:rsidRPr="00326B51">
        <w:rPr>
          <w:rFonts w:eastAsia="Calibri"/>
          <w:lang w:val="mk-MK" w:eastAsia="en-US"/>
        </w:rPr>
        <w:t xml:space="preserve"> како што се</w:t>
      </w:r>
      <w:r w:rsidR="00BA1FE0" w:rsidRPr="00326B51">
        <w:rPr>
          <w:rFonts w:eastAsia="Calibri"/>
          <w:lang w:val="mk-MK" w:eastAsia="en-US"/>
        </w:rPr>
        <w:t>:</w:t>
      </w:r>
      <w:r w:rsidR="00C31427" w:rsidRPr="00326B51">
        <w:rPr>
          <w:rFonts w:eastAsia="Calibri"/>
          <w:lang w:val="mk-MK" w:eastAsia="en-US"/>
        </w:rPr>
        <w:t xml:space="preserve"> Програма</w:t>
      </w:r>
      <w:r w:rsidR="00C76DD1" w:rsidRPr="00326B51">
        <w:rPr>
          <w:rFonts w:eastAsia="Calibri"/>
          <w:lang w:val="mk-MK" w:eastAsia="en-US"/>
        </w:rPr>
        <w:t>та</w:t>
      </w:r>
      <w:r w:rsidR="00DD1673" w:rsidRPr="00326B51">
        <w:rPr>
          <w:rFonts w:eastAsia="Calibri"/>
          <w:lang w:val="mk-MK" w:eastAsia="en-US"/>
        </w:rPr>
        <w:t xml:space="preserve"> </w:t>
      </w:r>
      <w:r w:rsidR="00C31427" w:rsidRPr="00326B51">
        <w:rPr>
          <w:rFonts w:eastAsia="Calibri"/>
          <w:lang w:val="mk-MK" w:eastAsia="en-US"/>
        </w:rPr>
        <w:t xml:space="preserve">, </w:t>
      </w:r>
      <w:r w:rsidR="00F23F25" w:rsidRPr="00326B51">
        <w:rPr>
          <w:rFonts w:eastAsia="Calibri"/>
          <w:lang w:val="mk-MK" w:eastAsia="en-US"/>
        </w:rPr>
        <w:t xml:space="preserve">Акцискиот план </w:t>
      </w:r>
      <w:r w:rsidR="00C31427" w:rsidRPr="00326B51">
        <w:rPr>
          <w:rFonts w:eastAsia="Calibri"/>
          <w:lang w:val="mk-MK" w:eastAsia="en-US"/>
        </w:rPr>
        <w:t xml:space="preserve">за 2015-2017, </w:t>
      </w:r>
      <w:r w:rsidR="00C76DD1" w:rsidRPr="00326B51">
        <w:rPr>
          <w:rFonts w:eastAsia="Calibri"/>
          <w:lang w:val="mk-MK" w:eastAsia="en-US"/>
        </w:rPr>
        <w:t xml:space="preserve">извештајот </w:t>
      </w:r>
      <w:r w:rsidR="00C31427" w:rsidRPr="00326B51">
        <w:rPr>
          <w:rFonts w:eastAsia="Calibri"/>
          <w:lang w:val="mk-MK" w:eastAsia="en-US"/>
        </w:rPr>
        <w:t>на Министерството за локална самоуправа</w:t>
      </w:r>
      <w:r w:rsidR="00D80B1F" w:rsidRPr="00326B51">
        <w:rPr>
          <w:rFonts w:eastAsia="Calibri"/>
          <w:lang w:val="mk-MK" w:eastAsia="en-US"/>
        </w:rPr>
        <w:t xml:space="preserve"> (МЛС)</w:t>
      </w:r>
      <w:r w:rsidR="00C31427" w:rsidRPr="00326B51">
        <w:rPr>
          <w:rFonts w:eastAsia="Calibri"/>
          <w:lang w:val="mk-MK" w:eastAsia="en-US"/>
        </w:rPr>
        <w:t xml:space="preserve"> </w:t>
      </w:r>
      <w:r w:rsidR="00C76DD1" w:rsidRPr="00326B51">
        <w:rPr>
          <w:rFonts w:eastAsia="Calibri"/>
          <w:lang w:val="mk-MK" w:eastAsia="en-US"/>
        </w:rPr>
        <w:t xml:space="preserve">кој </w:t>
      </w:r>
      <w:r w:rsidR="00C31427" w:rsidRPr="00326B51">
        <w:rPr>
          <w:rFonts w:eastAsia="Calibri"/>
          <w:lang w:val="mk-MK" w:eastAsia="en-US"/>
        </w:rPr>
        <w:t>се однесува на реализацијата на Програмата</w:t>
      </w:r>
      <w:r w:rsidR="004B5F89" w:rsidRPr="00326B51">
        <w:rPr>
          <w:rFonts w:eastAsia="Calibri"/>
          <w:lang w:val="mk-MK" w:eastAsia="en-US"/>
        </w:rPr>
        <w:t xml:space="preserve"> за 2015 г</w:t>
      </w:r>
      <w:r w:rsidR="00F23F25" w:rsidRPr="00326B51">
        <w:rPr>
          <w:rFonts w:eastAsia="Calibri"/>
          <w:lang w:val="mk-MK" w:eastAsia="en-US"/>
        </w:rPr>
        <w:t>одина</w:t>
      </w:r>
      <w:r w:rsidR="000E42EA" w:rsidRPr="00326B51">
        <w:rPr>
          <w:rFonts w:eastAsia="Calibri"/>
          <w:lang w:val="mk-MK" w:eastAsia="en-US"/>
        </w:rPr>
        <w:t xml:space="preserve"> (нацрт)</w:t>
      </w:r>
      <w:r w:rsidR="00C31427" w:rsidRPr="00326B51">
        <w:rPr>
          <w:rFonts w:eastAsia="Calibri"/>
          <w:lang w:val="mk-MK" w:eastAsia="en-US"/>
        </w:rPr>
        <w:t>, Методологијата за следење на реализација на Програмата</w:t>
      </w:r>
      <w:r w:rsidR="00BA1FE0" w:rsidRPr="00326B51">
        <w:rPr>
          <w:rFonts w:eastAsia="Calibri"/>
          <w:lang w:val="mk-MK" w:eastAsia="en-US"/>
        </w:rPr>
        <w:t>,</w:t>
      </w:r>
      <w:r w:rsidR="00C31427" w:rsidRPr="00326B51">
        <w:rPr>
          <w:rFonts w:eastAsia="Calibri"/>
          <w:lang w:val="mk-MK" w:eastAsia="en-US"/>
        </w:rPr>
        <w:t xml:space="preserve"> како и соодветната законска регулатива во Република Македонија.</w:t>
      </w:r>
      <w:r w:rsidR="00B37B41" w:rsidRPr="00326B51">
        <w:rPr>
          <w:rFonts w:eastAsia="Calibri"/>
          <w:lang w:val="mk-MK" w:eastAsia="en-US"/>
        </w:rPr>
        <w:t xml:space="preserve"> </w:t>
      </w:r>
      <w:r w:rsidR="00BC33A1" w:rsidRPr="00326B51">
        <w:rPr>
          <w:rFonts w:eastAsia="Calibri"/>
          <w:lang w:val="mk-MK" w:eastAsia="en-US"/>
        </w:rPr>
        <w:t>П</w:t>
      </w:r>
      <w:r w:rsidR="00C31427" w:rsidRPr="00326B51">
        <w:rPr>
          <w:rFonts w:eastAsia="Calibri"/>
          <w:lang w:val="mk-MK" w:eastAsia="en-US"/>
        </w:rPr>
        <w:t>реку прашалници</w:t>
      </w:r>
      <w:r w:rsidR="00DB5FF3" w:rsidRPr="00326B51">
        <w:rPr>
          <w:rFonts w:eastAsia="Calibri"/>
          <w:lang w:val="mk-MK" w:eastAsia="en-US"/>
        </w:rPr>
        <w:t>,</w:t>
      </w:r>
      <w:r w:rsidR="00C31427" w:rsidRPr="00326B51">
        <w:rPr>
          <w:rFonts w:eastAsia="Calibri"/>
          <w:lang w:val="mk-MK" w:eastAsia="en-US"/>
        </w:rPr>
        <w:t xml:space="preserve"> прибрани се податоци </w:t>
      </w:r>
      <w:r w:rsidR="00BC33A1" w:rsidRPr="00326B51">
        <w:rPr>
          <w:rFonts w:eastAsia="Calibri"/>
          <w:lang w:val="mk-MK" w:eastAsia="en-US"/>
        </w:rPr>
        <w:t>од</w:t>
      </w:r>
      <w:r w:rsidR="002C58CB" w:rsidRPr="00326B51">
        <w:rPr>
          <w:bCs/>
          <w:lang w:val="mk-MK"/>
        </w:rPr>
        <w:t xml:space="preserve"> </w:t>
      </w:r>
      <w:r w:rsidR="00CA77F1" w:rsidRPr="00326B51">
        <w:rPr>
          <w:bCs/>
          <w:lang w:val="mk-MK"/>
        </w:rPr>
        <w:t>20</w:t>
      </w:r>
      <w:r w:rsidR="002C58CB" w:rsidRPr="00326B51">
        <w:rPr>
          <w:rStyle w:val="FootnoteReference"/>
          <w:bCs/>
          <w:lang w:val="mk-MK"/>
        </w:rPr>
        <w:footnoteReference w:id="4"/>
      </w:r>
      <w:r w:rsidR="002C58CB" w:rsidRPr="00326B51">
        <w:rPr>
          <w:bCs/>
          <w:lang w:val="mk-MK"/>
        </w:rPr>
        <w:t xml:space="preserve"> институции-носители на одделни активности</w:t>
      </w:r>
      <w:r w:rsidR="00BC33A1" w:rsidRPr="00326B51">
        <w:rPr>
          <w:bCs/>
          <w:lang w:val="mk-MK"/>
        </w:rPr>
        <w:t>/проекти</w:t>
      </w:r>
      <w:r w:rsidR="002C58CB" w:rsidRPr="00326B51">
        <w:rPr>
          <w:bCs/>
          <w:lang w:val="mk-MK"/>
        </w:rPr>
        <w:t xml:space="preserve"> од </w:t>
      </w:r>
      <w:r w:rsidR="009C73CD" w:rsidRPr="00326B51">
        <w:rPr>
          <w:bCs/>
          <w:lang w:val="mk-MK"/>
        </w:rPr>
        <w:t>Акцискиот план</w:t>
      </w:r>
      <w:r w:rsidR="00A30EB8" w:rsidRPr="00326B51">
        <w:rPr>
          <w:bCs/>
          <w:lang w:val="mk-MK"/>
        </w:rPr>
        <w:t>,</w:t>
      </w:r>
      <w:r w:rsidR="002C58CB" w:rsidRPr="00326B51">
        <w:rPr>
          <w:lang w:val="mk-MK"/>
        </w:rPr>
        <w:t xml:space="preserve"> а од </w:t>
      </w:r>
      <w:r w:rsidR="00505ED5" w:rsidRPr="00326B51">
        <w:rPr>
          <w:lang w:val="mk-MK"/>
        </w:rPr>
        <w:t>3</w:t>
      </w:r>
      <w:r w:rsidR="00924AE6" w:rsidRPr="00326B51">
        <w:rPr>
          <w:rStyle w:val="FootnoteReference"/>
          <w:lang w:val="mk-MK"/>
        </w:rPr>
        <w:footnoteReference w:id="5"/>
      </w:r>
      <w:r w:rsidR="002C58CB" w:rsidRPr="00326B51">
        <w:rPr>
          <w:lang w:val="mk-MK"/>
        </w:rPr>
        <w:t xml:space="preserve"> институции </w:t>
      </w:r>
      <w:r w:rsidR="00B37B41" w:rsidRPr="00326B51">
        <w:rPr>
          <w:lang w:val="mk-MK"/>
        </w:rPr>
        <w:t xml:space="preserve">не се доставени </w:t>
      </w:r>
      <w:r w:rsidR="00BC33A1" w:rsidRPr="00326B51">
        <w:rPr>
          <w:lang w:val="mk-MK"/>
        </w:rPr>
        <w:t>податоци</w:t>
      </w:r>
      <w:r w:rsidR="000A4869" w:rsidRPr="00326B51">
        <w:rPr>
          <w:lang w:val="mk-MK"/>
        </w:rPr>
        <w:t>.</w:t>
      </w:r>
    </w:p>
    <w:p w:rsidR="00093258" w:rsidRPr="00326B51" w:rsidRDefault="00093258" w:rsidP="00DF2C59">
      <w:pPr>
        <w:spacing w:line="276" w:lineRule="auto"/>
        <w:ind w:firstLine="568"/>
        <w:jc w:val="both"/>
        <w:rPr>
          <w:lang w:val="mk-MK"/>
        </w:rPr>
      </w:pPr>
    </w:p>
    <w:p w:rsidR="00003073" w:rsidRPr="00326B51" w:rsidRDefault="00003073" w:rsidP="00DF2C59">
      <w:pPr>
        <w:pStyle w:val="Heading1"/>
        <w:spacing w:line="276" w:lineRule="auto"/>
        <w:jc w:val="both"/>
        <w:rPr>
          <w:rFonts w:ascii="Times New Roman" w:eastAsia="Calibri" w:hAnsi="Times New Roman"/>
          <w:sz w:val="28"/>
          <w:szCs w:val="28"/>
          <w:lang w:val="mk-MK" w:eastAsia="en-US"/>
        </w:rPr>
      </w:pPr>
      <w:bookmarkStart w:id="4" w:name="_Toc505609124"/>
      <w:r w:rsidRPr="00326B51">
        <w:rPr>
          <w:rFonts w:ascii="Times New Roman" w:eastAsia="Calibri" w:hAnsi="Times New Roman"/>
          <w:sz w:val="28"/>
          <w:szCs w:val="28"/>
          <w:lang w:val="mk-MK" w:eastAsia="en-US"/>
        </w:rPr>
        <w:t xml:space="preserve">II </w:t>
      </w:r>
      <w:r w:rsidR="006A30CE" w:rsidRPr="00326B51">
        <w:rPr>
          <w:rFonts w:ascii="Times New Roman" w:eastAsia="Calibri" w:hAnsi="Times New Roman"/>
          <w:sz w:val="28"/>
          <w:szCs w:val="28"/>
          <w:lang w:val="mk-MK" w:eastAsia="en-US"/>
        </w:rPr>
        <w:t xml:space="preserve">Цели и </w:t>
      </w:r>
      <w:r w:rsidR="006A30CE" w:rsidRPr="00326B51">
        <w:rPr>
          <w:rFonts w:ascii="Times New Roman" w:eastAsia="Calibri" w:hAnsi="Times New Roman"/>
          <w:sz w:val="28"/>
          <w:szCs w:val="28"/>
          <w:lang w:val="mk-MK"/>
        </w:rPr>
        <w:t>структура</w:t>
      </w:r>
      <w:r w:rsidR="006A30CE" w:rsidRPr="00326B51">
        <w:rPr>
          <w:rFonts w:ascii="Times New Roman" w:eastAsia="Calibri" w:hAnsi="Times New Roman"/>
          <w:sz w:val="28"/>
          <w:szCs w:val="28"/>
          <w:lang w:val="mk-MK" w:eastAsia="en-US"/>
        </w:rPr>
        <w:t xml:space="preserve"> на </w:t>
      </w:r>
      <w:r w:rsidRPr="00326B51">
        <w:rPr>
          <w:rFonts w:ascii="Times New Roman" w:eastAsia="Calibri" w:hAnsi="Times New Roman"/>
          <w:sz w:val="28"/>
          <w:szCs w:val="28"/>
          <w:lang w:val="mk-MK" w:eastAsia="en-US"/>
        </w:rPr>
        <w:t>Програмата за одржлив локален развој и децентрализација во Република Македонија</w:t>
      </w:r>
      <w:r w:rsidR="006A30CE" w:rsidRPr="00326B51">
        <w:rPr>
          <w:rFonts w:ascii="Times New Roman" w:eastAsia="Calibri" w:hAnsi="Times New Roman"/>
          <w:sz w:val="28"/>
          <w:szCs w:val="28"/>
          <w:lang w:val="mk-MK" w:eastAsia="en-US"/>
        </w:rPr>
        <w:t xml:space="preserve"> 2015-2020</w:t>
      </w:r>
      <w:bookmarkEnd w:id="4"/>
    </w:p>
    <w:p w:rsidR="00752DEF" w:rsidRPr="00326B51" w:rsidRDefault="001F37D7" w:rsidP="00DF2C59">
      <w:pPr>
        <w:spacing w:line="276" w:lineRule="auto"/>
        <w:ind w:firstLine="568"/>
        <w:jc w:val="both"/>
        <w:rPr>
          <w:rFonts w:eastAsia="Calibri"/>
          <w:lang w:val="mk-MK" w:eastAsia="en-US"/>
        </w:rPr>
      </w:pPr>
      <w:r w:rsidRPr="00326B51">
        <w:rPr>
          <w:rFonts w:eastAsia="Calibri"/>
          <w:lang w:val="mk-MK" w:eastAsia="en-US"/>
        </w:rPr>
        <w:t>Прогр</w:t>
      </w:r>
      <w:r w:rsidR="00965051" w:rsidRPr="00326B51">
        <w:rPr>
          <w:rFonts w:eastAsia="Calibri"/>
          <w:lang w:val="mk-MK" w:eastAsia="en-US"/>
        </w:rPr>
        <w:t>а</w:t>
      </w:r>
      <w:r w:rsidRPr="00326B51">
        <w:rPr>
          <w:rFonts w:eastAsia="Calibri"/>
          <w:lang w:val="mk-MK" w:eastAsia="en-US"/>
        </w:rPr>
        <w:t xml:space="preserve">мата, </w:t>
      </w:r>
      <w:r w:rsidR="00752DEF" w:rsidRPr="00326B51">
        <w:rPr>
          <w:rFonts w:eastAsia="Calibri"/>
          <w:lang w:val="mk-MK" w:eastAsia="en-US"/>
        </w:rPr>
        <w:t>усвоена со заклучок на Владата</w:t>
      </w:r>
      <w:r w:rsidRPr="00326B51">
        <w:rPr>
          <w:rStyle w:val="FootnoteReference"/>
          <w:rFonts w:eastAsia="Calibri"/>
          <w:lang w:val="mk-MK" w:eastAsia="en-US"/>
        </w:rPr>
        <w:footnoteReference w:id="6"/>
      </w:r>
      <w:r w:rsidRPr="00326B51">
        <w:rPr>
          <w:rFonts w:eastAsia="Calibri"/>
          <w:lang w:val="mk-MK" w:eastAsia="en-US"/>
        </w:rPr>
        <w:t xml:space="preserve">, е </w:t>
      </w:r>
      <w:r w:rsidR="00752DEF" w:rsidRPr="00326B51">
        <w:rPr>
          <w:rFonts w:eastAsia="Calibri"/>
          <w:lang w:val="mk-MK" w:eastAsia="en-US"/>
        </w:rPr>
        <w:t xml:space="preserve">шестиот по ред </w:t>
      </w:r>
      <w:r w:rsidR="00996C38" w:rsidRPr="00326B51">
        <w:rPr>
          <w:rFonts w:eastAsia="Calibri"/>
          <w:lang w:val="mk-MK" w:eastAsia="en-US"/>
        </w:rPr>
        <w:t>Н</w:t>
      </w:r>
      <w:r w:rsidR="00752DEF" w:rsidRPr="00326B51">
        <w:rPr>
          <w:rFonts w:eastAsia="Calibri"/>
          <w:lang w:val="mk-MK" w:eastAsia="en-US"/>
        </w:rPr>
        <w:t>ационален плански документ посветен на натамошниот развој на децентрализираната власт во Република Македонија, од 1999 година</w:t>
      </w:r>
      <w:r w:rsidR="00CC3E8F" w:rsidRPr="00326B51">
        <w:rPr>
          <w:rFonts w:eastAsia="Calibri"/>
          <w:lang w:val="mk-MK" w:eastAsia="en-US"/>
        </w:rPr>
        <w:t>,</w:t>
      </w:r>
      <w:r w:rsidR="00752DEF" w:rsidRPr="00326B51">
        <w:rPr>
          <w:rFonts w:eastAsia="Calibri"/>
          <w:lang w:val="mk-MK" w:eastAsia="en-US"/>
        </w:rPr>
        <w:t xml:space="preserve"> до денес. </w:t>
      </w:r>
    </w:p>
    <w:p w:rsidR="00536A09" w:rsidRPr="00326B51" w:rsidRDefault="00BA1FE0" w:rsidP="00DF2C59">
      <w:pPr>
        <w:autoSpaceDE w:val="0"/>
        <w:autoSpaceDN w:val="0"/>
        <w:adjustRightInd w:val="0"/>
        <w:spacing w:line="276" w:lineRule="auto"/>
        <w:ind w:firstLine="568"/>
        <w:jc w:val="both"/>
        <w:rPr>
          <w:rFonts w:eastAsia="Calibri"/>
          <w:lang w:val="mk-MK" w:eastAsia="en-US"/>
        </w:rPr>
      </w:pPr>
      <w:r w:rsidRPr="00326B51">
        <w:rPr>
          <w:lang w:val="mk-MK"/>
        </w:rPr>
        <w:t xml:space="preserve">Со </w:t>
      </w:r>
      <w:r w:rsidR="004B33C7" w:rsidRPr="00326B51">
        <w:rPr>
          <w:lang w:val="mk-MK"/>
        </w:rPr>
        <w:t xml:space="preserve">Програмата е операционализирана определбата, преку доследно и координирано остварување на принципите на </w:t>
      </w:r>
      <w:r w:rsidR="004B33C7" w:rsidRPr="00326B51">
        <w:rPr>
          <w:rFonts w:eastAsia="Calibri"/>
          <w:lang w:val="mk-MK" w:eastAsia="en-US"/>
        </w:rPr>
        <w:t xml:space="preserve">одржливиот локален (територијален) развој, да се обезбедат услови за поактивна, поефективна и поиновативна улога на локалните власти во зајакнувањето на економската, социјалната и територијалната кохезија на државата. </w:t>
      </w:r>
    </w:p>
    <w:p w:rsidR="004B33C7" w:rsidRPr="00326B51" w:rsidRDefault="004B33C7" w:rsidP="00DF2C59">
      <w:pPr>
        <w:spacing w:line="276" w:lineRule="auto"/>
        <w:ind w:firstLine="360"/>
        <w:jc w:val="both"/>
        <w:rPr>
          <w:lang w:val="mk-MK"/>
        </w:rPr>
      </w:pPr>
      <w:r w:rsidRPr="00326B51">
        <w:rPr>
          <w:lang w:val="mk-MK"/>
        </w:rPr>
        <w:t>Г</w:t>
      </w:r>
      <w:r w:rsidRPr="00326B51">
        <w:rPr>
          <w:rStyle w:val="hps"/>
          <w:lang w:val="mk-MK"/>
        </w:rPr>
        <w:t>лавна цел на Програмата е</w:t>
      </w:r>
      <w:r w:rsidRPr="00326B51">
        <w:rPr>
          <w:rStyle w:val="hps"/>
          <w:b/>
          <w:lang w:val="mk-MK"/>
        </w:rPr>
        <w:t xml:space="preserve"> </w:t>
      </w:r>
      <w:r w:rsidRPr="00326B51">
        <w:rPr>
          <w:rStyle w:val="hps"/>
          <w:lang w:val="mk-MK"/>
        </w:rPr>
        <w:t>„</w:t>
      </w:r>
      <w:r w:rsidR="004B5F89" w:rsidRPr="00326B51">
        <w:rPr>
          <w:i/>
          <w:lang w:val="mk-MK"/>
        </w:rPr>
        <w:t>с</w:t>
      </w:r>
      <w:r w:rsidRPr="00326B51">
        <w:rPr>
          <w:i/>
          <w:lang w:val="mk-MK"/>
        </w:rPr>
        <w:t>оздавање на економски посилни, развојно ориентирани и инклузивни единици на локалната самоуправа (ЕЛС), способни да обезбедат сеопфатен, иновативен и оддржлив локален раст и развој на територијата на коja делуваат</w:t>
      </w:r>
      <w:r w:rsidRPr="00326B51">
        <w:rPr>
          <w:lang w:val="mk-MK"/>
        </w:rPr>
        <w:t xml:space="preserve">“. </w:t>
      </w:r>
    </w:p>
    <w:p w:rsidR="004B33C7" w:rsidRPr="00326B51" w:rsidRDefault="004B33C7" w:rsidP="00DF2C59">
      <w:pPr>
        <w:spacing w:line="276" w:lineRule="auto"/>
        <w:ind w:firstLine="360"/>
        <w:jc w:val="both"/>
        <w:rPr>
          <w:rFonts w:eastAsia="Calibri"/>
          <w:lang w:val="mk-MK" w:eastAsia="en-US"/>
        </w:rPr>
      </w:pPr>
      <w:r w:rsidRPr="00326B51">
        <w:rPr>
          <w:lang w:val="mk-MK"/>
        </w:rPr>
        <w:t xml:space="preserve">Преку </w:t>
      </w:r>
      <w:r w:rsidRPr="00326B51">
        <w:rPr>
          <w:rFonts w:eastAsia="Calibri"/>
          <w:i/>
          <w:lang w:val="mk-MK" w:eastAsia="en-US"/>
        </w:rPr>
        <w:t>специфичните цели</w:t>
      </w:r>
      <w:r w:rsidRPr="00326B51">
        <w:rPr>
          <w:rFonts w:eastAsia="Calibri"/>
          <w:lang w:val="mk-MK" w:eastAsia="en-US"/>
        </w:rPr>
        <w:t xml:space="preserve"> на Програмата треба да се поддржи создавањето на нови механизми и процеси за:</w:t>
      </w:r>
    </w:p>
    <w:p w:rsidR="004B33C7" w:rsidRPr="00326B51" w:rsidRDefault="004B33C7" w:rsidP="00DF2C59">
      <w:pPr>
        <w:numPr>
          <w:ilvl w:val="0"/>
          <w:numId w:val="13"/>
        </w:numPr>
        <w:spacing w:line="276" w:lineRule="auto"/>
        <w:jc w:val="both"/>
        <w:rPr>
          <w:lang w:val="mk-MK"/>
        </w:rPr>
      </w:pPr>
      <w:r w:rsidRPr="00326B51">
        <w:rPr>
          <w:rFonts w:eastAsia="Calibri"/>
          <w:lang w:val="mk-MK" w:eastAsia="en-US"/>
        </w:rPr>
        <w:t xml:space="preserve">обезбедување на новата, развојна улога на локалните власти, во рамките на пошироките процеси за одржлив развој на државата и </w:t>
      </w:r>
      <w:r w:rsidRPr="00326B51">
        <w:rPr>
          <w:lang w:val="mk-MK"/>
        </w:rPr>
        <w:t xml:space="preserve">во рамките на пошироките процеси за одржлив развој  и </w:t>
      </w:r>
    </w:p>
    <w:p w:rsidR="004B33C7" w:rsidRPr="00326B51" w:rsidRDefault="004B33C7" w:rsidP="00DF2C59">
      <w:pPr>
        <w:numPr>
          <w:ilvl w:val="0"/>
          <w:numId w:val="13"/>
        </w:numPr>
        <w:spacing w:line="276" w:lineRule="auto"/>
        <w:jc w:val="both"/>
        <w:rPr>
          <w:lang w:val="mk-MK"/>
        </w:rPr>
      </w:pPr>
      <w:r w:rsidRPr="00326B51">
        <w:rPr>
          <w:lang w:val="mk-MK"/>
        </w:rPr>
        <w:lastRenderedPageBreak/>
        <w:t>реосмислување на децентрализацијата, во насока на поефективно и поефикасно креирање и имплементација на националните политики и планови за развој, земајќи ја во предвид значајната улога на локалниот јавен сектор.</w:t>
      </w:r>
    </w:p>
    <w:p w:rsidR="00CA316F" w:rsidRPr="00326B51" w:rsidRDefault="00CA316F" w:rsidP="00DF2C59">
      <w:pPr>
        <w:spacing w:line="276" w:lineRule="auto"/>
        <w:jc w:val="both"/>
        <w:rPr>
          <w:rFonts w:eastAsia="Calibri"/>
          <w:i/>
          <w:lang w:val="mk-MK" w:eastAsia="en-US"/>
        </w:rPr>
      </w:pPr>
    </w:p>
    <w:p w:rsidR="004B33C7" w:rsidRPr="00326B51" w:rsidRDefault="004B33C7" w:rsidP="00DF2C59">
      <w:pPr>
        <w:spacing w:line="276" w:lineRule="auto"/>
        <w:ind w:firstLine="360"/>
        <w:jc w:val="both"/>
        <w:rPr>
          <w:rFonts w:eastAsia="Calibri"/>
          <w:lang w:val="mk-MK" w:eastAsia="en-US"/>
        </w:rPr>
      </w:pPr>
      <w:r w:rsidRPr="00326B51">
        <w:rPr>
          <w:rFonts w:eastAsia="Calibri"/>
          <w:i/>
          <w:lang w:val="mk-MK" w:eastAsia="en-US"/>
        </w:rPr>
        <w:t>Приоритетите оски</w:t>
      </w:r>
      <w:r w:rsidRPr="00326B51">
        <w:rPr>
          <w:rFonts w:eastAsia="Calibri"/>
          <w:lang w:val="mk-MK" w:eastAsia="en-US"/>
        </w:rPr>
        <w:t xml:space="preserve"> на Програмата се насочени кон:</w:t>
      </w:r>
    </w:p>
    <w:p w:rsidR="004B33C7" w:rsidRPr="00326B51" w:rsidRDefault="004B33C7" w:rsidP="00DF2C59">
      <w:pPr>
        <w:numPr>
          <w:ilvl w:val="0"/>
          <w:numId w:val="12"/>
        </w:numPr>
        <w:autoSpaceDE w:val="0"/>
        <w:autoSpaceDN w:val="0"/>
        <w:adjustRightInd w:val="0"/>
        <w:spacing w:line="276" w:lineRule="auto"/>
        <w:ind w:left="1080"/>
        <w:contextualSpacing/>
        <w:jc w:val="both"/>
        <w:rPr>
          <w:rFonts w:eastAsia="Calibri"/>
          <w:lang w:val="mk-MK" w:eastAsia="x-none"/>
        </w:rPr>
      </w:pPr>
      <w:r w:rsidRPr="00326B51">
        <w:rPr>
          <w:rFonts w:eastAsia="Calibri"/>
          <w:lang w:val="mk-MK" w:eastAsia="x-none"/>
        </w:rPr>
        <w:t>Доброто управување и развој на институционална рамка за и</w:t>
      </w:r>
      <w:r w:rsidR="00821139" w:rsidRPr="00326B51">
        <w:rPr>
          <w:rFonts w:eastAsia="Calibri"/>
          <w:lang w:val="mk-MK" w:eastAsia="x-none"/>
        </w:rPr>
        <w:t>нтегриран локален раст и развој</w:t>
      </w:r>
      <w:r w:rsidR="00E65DF8" w:rsidRPr="00326B51">
        <w:rPr>
          <w:rFonts w:eastAsia="Calibri"/>
          <w:lang w:val="mk-MK" w:eastAsia="x-none"/>
        </w:rPr>
        <w:t>,</w:t>
      </w:r>
    </w:p>
    <w:p w:rsidR="004B33C7" w:rsidRPr="00326B51" w:rsidRDefault="004B33C7" w:rsidP="00DF2C59">
      <w:pPr>
        <w:numPr>
          <w:ilvl w:val="0"/>
          <w:numId w:val="12"/>
        </w:numPr>
        <w:autoSpaceDE w:val="0"/>
        <w:autoSpaceDN w:val="0"/>
        <w:adjustRightInd w:val="0"/>
        <w:spacing w:line="276" w:lineRule="auto"/>
        <w:ind w:left="1080"/>
        <w:contextualSpacing/>
        <w:jc w:val="both"/>
        <w:rPr>
          <w:rFonts w:eastAsia="Calibri"/>
          <w:lang w:val="mk-MK" w:eastAsia="x-none"/>
        </w:rPr>
      </w:pPr>
      <w:r w:rsidRPr="00326B51">
        <w:rPr>
          <w:rFonts w:eastAsia="Calibri"/>
          <w:lang w:val="mk-MK" w:eastAsia="x-none"/>
        </w:rPr>
        <w:t>Поттикнувањето на растот заснован на знаење преку зајакнување на локалната конкурентност и иновативност</w:t>
      </w:r>
      <w:r w:rsidR="00E65DF8" w:rsidRPr="00326B51">
        <w:rPr>
          <w:rFonts w:eastAsia="Calibri"/>
          <w:lang w:val="mk-MK" w:eastAsia="x-none"/>
        </w:rPr>
        <w:t>,</w:t>
      </w:r>
    </w:p>
    <w:p w:rsidR="004B33C7" w:rsidRPr="00326B51" w:rsidRDefault="004B33C7" w:rsidP="00DF2C59">
      <w:pPr>
        <w:numPr>
          <w:ilvl w:val="0"/>
          <w:numId w:val="12"/>
        </w:numPr>
        <w:autoSpaceDE w:val="0"/>
        <w:autoSpaceDN w:val="0"/>
        <w:adjustRightInd w:val="0"/>
        <w:spacing w:line="276" w:lineRule="auto"/>
        <w:ind w:left="1080"/>
        <w:contextualSpacing/>
        <w:jc w:val="both"/>
        <w:rPr>
          <w:rFonts w:eastAsia="Calibri"/>
          <w:lang w:val="mk-MK" w:eastAsia="x-none"/>
        </w:rPr>
      </w:pPr>
      <w:r w:rsidRPr="00326B51">
        <w:rPr>
          <w:rFonts w:eastAsia="Calibri"/>
          <w:lang w:val="mk-MK" w:eastAsia="x-none"/>
        </w:rPr>
        <w:t>Поттикнувањето на инклузивниот раст, преку овозможување на еднаков пристап до локалните услуги за сите граѓани и</w:t>
      </w:r>
    </w:p>
    <w:p w:rsidR="004B33C7" w:rsidRPr="00326B51" w:rsidRDefault="004B33C7" w:rsidP="00DF2C59">
      <w:pPr>
        <w:numPr>
          <w:ilvl w:val="0"/>
          <w:numId w:val="12"/>
        </w:numPr>
        <w:autoSpaceDE w:val="0"/>
        <w:autoSpaceDN w:val="0"/>
        <w:adjustRightInd w:val="0"/>
        <w:spacing w:line="276" w:lineRule="auto"/>
        <w:ind w:left="1080"/>
        <w:contextualSpacing/>
        <w:jc w:val="both"/>
        <w:rPr>
          <w:rFonts w:eastAsia="Calibri"/>
          <w:lang w:val="mk-MK" w:eastAsia="x-none"/>
        </w:rPr>
      </w:pPr>
      <w:r w:rsidRPr="00326B51">
        <w:rPr>
          <w:rFonts w:eastAsia="Calibri"/>
          <w:lang w:val="mk-MK" w:eastAsia="x-none"/>
        </w:rPr>
        <w:t>Промовирањето на одржливиот раст преку локален развој заснован на социјалната благосостојба и одговорното користење на природните ресурси.</w:t>
      </w:r>
    </w:p>
    <w:p w:rsidR="00386700" w:rsidRPr="00326B51" w:rsidRDefault="00386700" w:rsidP="00DF2C59">
      <w:pPr>
        <w:overflowPunct w:val="0"/>
        <w:autoSpaceDE w:val="0"/>
        <w:autoSpaceDN w:val="0"/>
        <w:adjustRightInd w:val="0"/>
        <w:spacing w:line="276" w:lineRule="auto"/>
        <w:ind w:left="360" w:firstLine="360"/>
        <w:jc w:val="both"/>
        <w:rPr>
          <w:rFonts w:eastAsia="Calibri"/>
          <w:i/>
          <w:lang w:val="mk-MK" w:eastAsia="en-US"/>
        </w:rPr>
      </w:pPr>
    </w:p>
    <w:p w:rsidR="004B33C7" w:rsidRPr="00326B51" w:rsidRDefault="004B33C7" w:rsidP="00DF2C59">
      <w:pPr>
        <w:overflowPunct w:val="0"/>
        <w:autoSpaceDE w:val="0"/>
        <w:autoSpaceDN w:val="0"/>
        <w:adjustRightInd w:val="0"/>
        <w:spacing w:line="276" w:lineRule="auto"/>
        <w:ind w:firstLine="360"/>
        <w:jc w:val="both"/>
        <w:rPr>
          <w:rFonts w:eastAsia="Calibri"/>
          <w:lang w:val="mk-MK" w:eastAsia="en-US"/>
        </w:rPr>
      </w:pPr>
      <w:r w:rsidRPr="00326B51">
        <w:rPr>
          <w:rFonts w:eastAsia="Calibri"/>
          <w:i/>
          <w:lang w:val="mk-MK" w:eastAsia="en-US"/>
        </w:rPr>
        <w:t>Очекувани резултати</w:t>
      </w:r>
      <w:r w:rsidRPr="00326B51">
        <w:rPr>
          <w:rFonts w:eastAsia="Calibri"/>
          <w:lang w:val="mk-MK" w:eastAsia="en-US"/>
        </w:rPr>
        <w:t xml:space="preserve"> од Програмата се:</w:t>
      </w:r>
    </w:p>
    <w:p w:rsidR="004B33C7" w:rsidRPr="00326B51" w:rsidRDefault="004B33C7" w:rsidP="00DF2C59">
      <w:pPr>
        <w:numPr>
          <w:ilvl w:val="0"/>
          <w:numId w:val="14"/>
        </w:numPr>
        <w:overflowPunct w:val="0"/>
        <w:autoSpaceDE w:val="0"/>
        <w:autoSpaceDN w:val="0"/>
        <w:adjustRightInd w:val="0"/>
        <w:spacing w:line="276" w:lineRule="auto"/>
        <w:contextualSpacing/>
        <w:jc w:val="both"/>
        <w:rPr>
          <w:rFonts w:eastAsia="Calibri"/>
          <w:lang w:val="mk-MK" w:eastAsia="x-none"/>
        </w:rPr>
      </w:pPr>
      <w:r w:rsidRPr="00326B51">
        <w:rPr>
          <w:rFonts w:eastAsia="Calibri"/>
          <w:lang w:val="mk-MK" w:eastAsia="x-none"/>
        </w:rPr>
        <w:t xml:space="preserve">Зголемена кохерентност меѓу законите со кои се уредуваат одделни сектори со системските закони за локална самоуправа, </w:t>
      </w:r>
    </w:p>
    <w:p w:rsidR="004B33C7" w:rsidRPr="00326B51" w:rsidRDefault="004B33C7" w:rsidP="00DF2C59">
      <w:pPr>
        <w:numPr>
          <w:ilvl w:val="0"/>
          <w:numId w:val="14"/>
        </w:numPr>
        <w:overflowPunct w:val="0"/>
        <w:autoSpaceDE w:val="0"/>
        <w:autoSpaceDN w:val="0"/>
        <w:adjustRightInd w:val="0"/>
        <w:spacing w:line="276" w:lineRule="auto"/>
        <w:contextualSpacing/>
        <w:jc w:val="both"/>
        <w:rPr>
          <w:rFonts w:eastAsia="Calibri"/>
          <w:lang w:val="mk-MK" w:eastAsia="x-none"/>
        </w:rPr>
      </w:pPr>
      <w:r w:rsidRPr="00326B51">
        <w:rPr>
          <w:rFonts w:eastAsia="Calibri"/>
          <w:lang w:val="mk-MK" w:eastAsia="x-none"/>
        </w:rPr>
        <w:t>Поголема фискална автономија и финансиска одржливост на локалните власти,</w:t>
      </w:r>
    </w:p>
    <w:p w:rsidR="004B33C7" w:rsidRPr="00326B51" w:rsidRDefault="004B33C7" w:rsidP="00DF2C59">
      <w:pPr>
        <w:numPr>
          <w:ilvl w:val="0"/>
          <w:numId w:val="14"/>
        </w:numPr>
        <w:overflowPunct w:val="0"/>
        <w:autoSpaceDE w:val="0"/>
        <w:autoSpaceDN w:val="0"/>
        <w:adjustRightInd w:val="0"/>
        <w:spacing w:line="276" w:lineRule="auto"/>
        <w:contextualSpacing/>
        <w:jc w:val="both"/>
        <w:rPr>
          <w:rFonts w:eastAsia="Calibri"/>
          <w:lang w:val="mk-MK" w:eastAsia="x-none"/>
        </w:rPr>
      </w:pPr>
      <w:r w:rsidRPr="00326B51">
        <w:rPr>
          <w:rFonts w:eastAsia="Calibri"/>
          <w:lang w:val="mk-MK" w:eastAsia="x-none"/>
        </w:rPr>
        <w:t>Отчетна, деполитизирана јавна администрација која го почитува принципот на заслуги и на транспарентен и партиципативен начин обезбедува поефикасни и поквалитетни јавни услуги за граѓаните и деловните субјекти, и</w:t>
      </w:r>
    </w:p>
    <w:p w:rsidR="004B33C7" w:rsidRPr="00326B51" w:rsidRDefault="004B33C7" w:rsidP="00DF2C59">
      <w:pPr>
        <w:numPr>
          <w:ilvl w:val="0"/>
          <w:numId w:val="14"/>
        </w:numPr>
        <w:overflowPunct w:val="0"/>
        <w:autoSpaceDE w:val="0"/>
        <w:autoSpaceDN w:val="0"/>
        <w:adjustRightInd w:val="0"/>
        <w:spacing w:line="276" w:lineRule="auto"/>
        <w:contextualSpacing/>
        <w:jc w:val="both"/>
        <w:rPr>
          <w:rFonts w:eastAsia="Calibri"/>
          <w:lang w:val="mk-MK" w:eastAsia="x-none"/>
        </w:rPr>
      </w:pPr>
      <w:r w:rsidRPr="00326B51">
        <w:rPr>
          <w:rFonts w:eastAsia="Calibri"/>
          <w:lang w:val="mk-MK" w:eastAsia="x-none"/>
        </w:rPr>
        <w:t xml:space="preserve">Воспоставен модел на </w:t>
      </w:r>
      <w:r w:rsidRPr="00326B51">
        <w:rPr>
          <w:rFonts w:eastAsia="Calibri"/>
          <w:bCs/>
          <w:lang w:val="mk-MK" w:eastAsia="x-none"/>
        </w:rPr>
        <w:t>повеќеслојно владеење</w:t>
      </w:r>
      <w:r w:rsidRPr="00326B51">
        <w:rPr>
          <w:rFonts w:eastAsia="Calibri"/>
          <w:lang w:val="mk-MK" w:eastAsia="x-none"/>
        </w:rPr>
        <w:t xml:space="preserve"> (</w:t>
      </w:r>
      <w:r w:rsidRPr="00326B51">
        <w:rPr>
          <w:rFonts w:eastAsia="Calibri"/>
          <w:i/>
          <w:lang w:val="mk-MK" w:eastAsia="x-none"/>
        </w:rPr>
        <w:t>multilevel governance</w:t>
      </w:r>
      <w:r w:rsidRPr="00326B51">
        <w:rPr>
          <w:rFonts w:eastAsia="Calibri"/>
          <w:lang w:val="mk-MK" w:eastAsia="x-none"/>
        </w:rPr>
        <w:t>) како предуслов за интегрирано програмирање и планирање на локалниот раст и развој.</w:t>
      </w:r>
    </w:p>
    <w:p w:rsidR="004B33C7" w:rsidRPr="00326B51" w:rsidRDefault="004B33C7" w:rsidP="00DF2C59">
      <w:pPr>
        <w:spacing w:line="276" w:lineRule="auto"/>
        <w:jc w:val="both"/>
        <w:rPr>
          <w:rFonts w:eastAsia="Calibri"/>
          <w:lang w:val="mk-MK" w:eastAsia="en-US"/>
        </w:rPr>
      </w:pPr>
    </w:p>
    <w:p w:rsidR="006A30CE" w:rsidRPr="00326B51" w:rsidRDefault="00413A1D" w:rsidP="00DF2C59">
      <w:pPr>
        <w:overflowPunct w:val="0"/>
        <w:autoSpaceDE w:val="0"/>
        <w:autoSpaceDN w:val="0"/>
        <w:adjustRightInd w:val="0"/>
        <w:spacing w:line="276" w:lineRule="auto"/>
        <w:ind w:firstLine="720"/>
        <w:contextualSpacing/>
        <w:jc w:val="both"/>
        <w:rPr>
          <w:rFonts w:eastAsia="Calibri"/>
          <w:lang w:val="mk-MK" w:eastAsia="x-none"/>
        </w:rPr>
      </w:pPr>
      <w:r w:rsidRPr="00326B51">
        <w:rPr>
          <w:rFonts w:eastAsia="Calibri"/>
          <w:lang w:val="mk-MK" w:eastAsia="x-none"/>
        </w:rPr>
        <w:t>Спроведувањето</w:t>
      </w:r>
      <w:r w:rsidR="00836910" w:rsidRPr="00326B51">
        <w:rPr>
          <w:rFonts w:eastAsia="Calibri"/>
          <w:lang w:val="mk-MK" w:eastAsia="x-none"/>
        </w:rPr>
        <w:t xml:space="preserve"> на Програмата </w:t>
      </w:r>
      <w:r w:rsidR="00BA1FE0" w:rsidRPr="00326B51">
        <w:rPr>
          <w:rFonts w:eastAsia="Calibri"/>
          <w:lang w:val="mk-MK" w:eastAsia="x-none"/>
        </w:rPr>
        <w:t xml:space="preserve">предвидено </w:t>
      </w:r>
      <w:r w:rsidR="003E0ED1" w:rsidRPr="00326B51">
        <w:rPr>
          <w:rFonts w:eastAsia="Calibri"/>
          <w:lang w:val="mk-MK" w:eastAsia="x-none"/>
        </w:rPr>
        <w:t xml:space="preserve">е </w:t>
      </w:r>
      <w:r w:rsidR="00BA1FE0" w:rsidRPr="00326B51">
        <w:rPr>
          <w:rFonts w:eastAsia="Calibri"/>
          <w:lang w:val="mk-MK" w:eastAsia="x-none"/>
        </w:rPr>
        <w:t xml:space="preserve">да </w:t>
      </w:r>
      <w:r w:rsidR="00836910" w:rsidRPr="00326B51">
        <w:rPr>
          <w:rFonts w:eastAsia="Calibri"/>
          <w:lang w:val="mk-MK" w:eastAsia="x-none"/>
        </w:rPr>
        <w:t xml:space="preserve">се врши преку изготвување на  тригодишни Акциски планови. Првиот </w:t>
      </w:r>
      <w:r w:rsidR="00C76DD1" w:rsidRPr="00326B51">
        <w:rPr>
          <w:rFonts w:eastAsia="Calibri"/>
          <w:lang w:val="mk-MK" w:eastAsia="x-none"/>
        </w:rPr>
        <w:t>А</w:t>
      </w:r>
      <w:r w:rsidR="009C73CD" w:rsidRPr="00326B51">
        <w:rPr>
          <w:rFonts w:eastAsia="Calibri"/>
          <w:lang w:val="mk-MK" w:eastAsia="x-none"/>
        </w:rPr>
        <w:t>кциски план</w:t>
      </w:r>
      <w:r w:rsidR="00836910" w:rsidRPr="00326B51">
        <w:rPr>
          <w:rFonts w:eastAsia="Calibri"/>
          <w:lang w:val="mk-MK" w:eastAsia="x-none"/>
        </w:rPr>
        <w:t xml:space="preserve"> за реализација на Програмата</w:t>
      </w:r>
      <w:r w:rsidR="006A30CE" w:rsidRPr="00326B51">
        <w:rPr>
          <w:rStyle w:val="FootnoteReference"/>
          <w:rFonts w:eastAsia="Calibri"/>
          <w:lang w:val="mk-MK" w:eastAsia="x-none"/>
        </w:rPr>
        <w:footnoteReference w:id="7"/>
      </w:r>
      <w:r w:rsidR="00836910" w:rsidRPr="00326B51">
        <w:rPr>
          <w:rFonts w:eastAsia="Calibri"/>
          <w:lang w:val="mk-MK" w:eastAsia="x-none"/>
        </w:rPr>
        <w:t xml:space="preserve"> </w:t>
      </w:r>
      <w:r w:rsidRPr="00326B51">
        <w:rPr>
          <w:rFonts w:eastAsia="Calibri"/>
          <w:lang w:val="mk-MK" w:eastAsia="x-none"/>
        </w:rPr>
        <w:t xml:space="preserve">се однесува на </w:t>
      </w:r>
      <w:r w:rsidR="00836910" w:rsidRPr="00326B51">
        <w:rPr>
          <w:rFonts w:eastAsia="Calibri"/>
          <w:lang w:val="mk-MK" w:eastAsia="x-none"/>
        </w:rPr>
        <w:t>2015</w:t>
      </w:r>
      <w:r w:rsidR="00BA1FE0" w:rsidRPr="00326B51">
        <w:rPr>
          <w:rFonts w:eastAsia="Calibri"/>
          <w:lang w:val="mk-MK" w:eastAsia="x-none"/>
        </w:rPr>
        <w:t>-</w:t>
      </w:r>
      <w:r w:rsidR="006A30CE" w:rsidRPr="00326B51">
        <w:rPr>
          <w:rFonts w:eastAsia="Calibri"/>
          <w:lang w:val="mk-MK" w:eastAsia="x-none"/>
        </w:rPr>
        <w:t>2017 година.</w:t>
      </w:r>
    </w:p>
    <w:p w:rsidR="00836910" w:rsidRPr="00326B51" w:rsidRDefault="00836910" w:rsidP="00DF2C59">
      <w:pPr>
        <w:overflowPunct w:val="0"/>
        <w:autoSpaceDE w:val="0"/>
        <w:autoSpaceDN w:val="0"/>
        <w:adjustRightInd w:val="0"/>
        <w:spacing w:line="276" w:lineRule="auto"/>
        <w:ind w:firstLine="720"/>
        <w:contextualSpacing/>
        <w:jc w:val="both"/>
        <w:rPr>
          <w:rFonts w:eastAsia="Calibri"/>
          <w:lang w:val="mk-MK" w:eastAsia="x-none"/>
        </w:rPr>
      </w:pPr>
      <w:r w:rsidRPr="00326B51">
        <w:rPr>
          <w:rFonts w:eastAsia="Calibri"/>
          <w:lang w:val="mk-MK" w:eastAsia="x-none"/>
        </w:rPr>
        <w:t xml:space="preserve">Планот </w:t>
      </w:r>
      <w:r w:rsidR="00413A1D" w:rsidRPr="00326B51">
        <w:rPr>
          <w:rFonts w:eastAsia="Calibri"/>
          <w:lang w:val="mk-MK" w:eastAsia="x-none"/>
        </w:rPr>
        <w:t xml:space="preserve">содржи </w:t>
      </w:r>
      <w:r w:rsidRPr="00326B51">
        <w:rPr>
          <w:rFonts w:eastAsia="Calibri"/>
          <w:lang w:val="mk-MK" w:eastAsia="x-none"/>
        </w:rPr>
        <w:t xml:space="preserve">157 активности/проекти, распределени во седум </w:t>
      </w:r>
      <w:r w:rsidR="00413A1D" w:rsidRPr="00326B51">
        <w:rPr>
          <w:rFonts w:eastAsia="Calibri"/>
          <w:lang w:val="mk-MK" w:eastAsia="x-none"/>
        </w:rPr>
        <w:t>тематски целини/поглавја</w:t>
      </w:r>
      <w:r w:rsidRPr="00326B51">
        <w:rPr>
          <w:rFonts w:eastAsia="Calibri"/>
          <w:lang w:val="mk-MK" w:eastAsia="x-none"/>
        </w:rPr>
        <w:t xml:space="preserve"> од кои:</w:t>
      </w:r>
      <w:r w:rsidR="0091026F" w:rsidRPr="00326B51">
        <w:rPr>
          <w:rFonts w:eastAsia="Calibri"/>
          <w:lang w:val="mk-MK" w:eastAsia="x-none"/>
        </w:rPr>
        <w:t xml:space="preserve"> </w:t>
      </w:r>
    </w:p>
    <w:p w:rsidR="00D40F1E" w:rsidRPr="00326B51" w:rsidRDefault="00836910" w:rsidP="00DF2C59">
      <w:pPr>
        <w:numPr>
          <w:ilvl w:val="0"/>
          <w:numId w:val="32"/>
        </w:numPr>
        <w:overflowPunct w:val="0"/>
        <w:autoSpaceDE w:val="0"/>
        <w:autoSpaceDN w:val="0"/>
        <w:adjustRightInd w:val="0"/>
        <w:spacing w:line="276" w:lineRule="auto"/>
        <w:contextualSpacing/>
        <w:jc w:val="both"/>
        <w:rPr>
          <w:rFonts w:eastAsia="Calibri"/>
          <w:lang w:val="mk-MK" w:eastAsia="x-none"/>
        </w:rPr>
      </w:pPr>
      <w:r w:rsidRPr="00326B51">
        <w:rPr>
          <w:rFonts w:eastAsia="Calibri"/>
          <w:lang w:val="mk-MK" w:eastAsia="x-none"/>
        </w:rPr>
        <w:t xml:space="preserve">32 активности/проекти (20%) </w:t>
      </w:r>
      <w:r w:rsidR="006A30CE" w:rsidRPr="00326B51">
        <w:rPr>
          <w:rFonts w:eastAsia="Calibri"/>
          <w:lang w:val="mk-MK" w:eastAsia="x-none"/>
        </w:rPr>
        <w:t>во рамките на поглавј</w:t>
      </w:r>
      <w:r w:rsidRPr="00326B51">
        <w:rPr>
          <w:rFonts w:eastAsia="Calibri"/>
          <w:lang w:val="mk-MK" w:eastAsia="x-none"/>
        </w:rPr>
        <w:t>ето</w:t>
      </w:r>
      <w:r w:rsidR="00BA1FE0" w:rsidRPr="00326B51">
        <w:rPr>
          <w:rFonts w:eastAsia="Calibri"/>
          <w:lang w:val="mk-MK" w:eastAsia="x-none"/>
        </w:rPr>
        <w:t xml:space="preserve"> I</w:t>
      </w:r>
      <w:r w:rsidRPr="00326B51">
        <w:rPr>
          <w:rFonts w:eastAsia="Calibri"/>
          <w:lang w:val="mk-MK" w:eastAsia="x-none"/>
        </w:rPr>
        <w:t xml:space="preserve"> „Демокр</w:t>
      </w:r>
      <w:r w:rsidR="00D40F1E" w:rsidRPr="00326B51">
        <w:rPr>
          <w:rFonts w:eastAsia="Calibri"/>
          <w:lang w:val="mk-MK" w:eastAsia="x-none"/>
        </w:rPr>
        <w:t>атија и добро локално владеење“</w:t>
      </w:r>
    </w:p>
    <w:p w:rsidR="00D40F1E" w:rsidRPr="00326B51" w:rsidRDefault="00836910" w:rsidP="00DF2C59">
      <w:pPr>
        <w:numPr>
          <w:ilvl w:val="0"/>
          <w:numId w:val="32"/>
        </w:numPr>
        <w:overflowPunct w:val="0"/>
        <w:autoSpaceDE w:val="0"/>
        <w:autoSpaceDN w:val="0"/>
        <w:adjustRightInd w:val="0"/>
        <w:spacing w:line="276" w:lineRule="auto"/>
        <w:contextualSpacing/>
        <w:jc w:val="both"/>
        <w:rPr>
          <w:rFonts w:eastAsia="Calibri"/>
          <w:lang w:val="mk-MK" w:eastAsia="x-none"/>
        </w:rPr>
      </w:pPr>
      <w:r w:rsidRPr="00326B51">
        <w:rPr>
          <w:rFonts w:eastAsia="Calibri"/>
          <w:lang w:val="mk-MK" w:eastAsia="x-none"/>
        </w:rPr>
        <w:t>19 активности/проекти (12%) во рамките</w:t>
      </w:r>
      <w:r w:rsidR="006A30CE" w:rsidRPr="00326B51">
        <w:rPr>
          <w:rFonts w:eastAsia="Calibri"/>
          <w:lang w:val="mk-MK" w:eastAsia="x-none"/>
        </w:rPr>
        <w:t xml:space="preserve"> на поглавј</w:t>
      </w:r>
      <w:r w:rsidRPr="00326B51">
        <w:rPr>
          <w:rFonts w:eastAsia="Calibri"/>
          <w:lang w:val="mk-MK" w:eastAsia="x-none"/>
        </w:rPr>
        <w:t>ето</w:t>
      </w:r>
      <w:r w:rsidR="00BA1FE0" w:rsidRPr="00326B51">
        <w:rPr>
          <w:rFonts w:eastAsia="Calibri"/>
          <w:lang w:val="mk-MK" w:eastAsia="x-none"/>
        </w:rPr>
        <w:t xml:space="preserve"> II</w:t>
      </w:r>
      <w:r w:rsidRPr="00326B51">
        <w:rPr>
          <w:rFonts w:eastAsia="Calibri"/>
          <w:lang w:val="mk-MK" w:eastAsia="x-none"/>
        </w:rPr>
        <w:t xml:space="preserve"> „Иновативна и поефикасна испора</w:t>
      </w:r>
      <w:r w:rsidR="00D40F1E" w:rsidRPr="00326B51">
        <w:rPr>
          <w:rFonts w:eastAsia="Calibri"/>
          <w:lang w:val="mk-MK" w:eastAsia="x-none"/>
        </w:rPr>
        <w:t>ка на услугите од општ интерес“</w:t>
      </w:r>
    </w:p>
    <w:p w:rsidR="00D40F1E" w:rsidRPr="00326B51" w:rsidRDefault="00836910" w:rsidP="00DF2C59">
      <w:pPr>
        <w:numPr>
          <w:ilvl w:val="0"/>
          <w:numId w:val="32"/>
        </w:numPr>
        <w:overflowPunct w:val="0"/>
        <w:autoSpaceDE w:val="0"/>
        <w:autoSpaceDN w:val="0"/>
        <w:adjustRightInd w:val="0"/>
        <w:spacing w:line="276" w:lineRule="auto"/>
        <w:contextualSpacing/>
        <w:jc w:val="both"/>
        <w:rPr>
          <w:rFonts w:eastAsia="Calibri"/>
          <w:lang w:val="mk-MK" w:eastAsia="x-none"/>
        </w:rPr>
      </w:pPr>
      <w:r w:rsidRPr="00326B51">
        <w:rPr>
          <w:rFonts w:eastAsia="Calibri"/>
          <w:lang w:val="mk-MK" w:eastAsia="x-none"/>
        </w:rPr>
        <w:t>29 активности/проекти (18,5%) во рамките на поглав</w:t>
      </w:r>
      <w:r w:rsidR="006A30CE" w:rsidRPr="00326B51">
        <w:rPr>
          <w:rFonts w:eastAsia="Calibri"/>
          <w:lang w:val="mk-MK" w:eastAsia="x-none"/>
        </w:rPr>
        <w:t>ј</w:t>
      </w:r>
      <w:r w:rsidRPr="00326B51">
        <w:rPr>
          <w:rFonts w:eastAsia="Calibri"/>
          <w:lang w:val="mk-MK" w:eastAsia="x-none"/>
        </w:rPr>
        <w:t>ето</w:t>
      </w:r>
      <w:r w:rsidR="00BA1FE0" w:rsidRPr="00326B51">
        <w:rPr>
          <w:rFonts w:eastAsia="Calibri"/>
          <w:lang w:val="mk-MK" w:eastAsia="x-none"/>
        </w:rPr>
        <w:t xml:space="preserve"> III</w:t>
      </w:r>
      <w:r w:rsidRPr="00326B51">
        <w:rPr>
          <w:rFonts w:eastAsia="Calibri"/>
          <w:lang w:val="mk-MK" w:eastAsia="x-none"/>
        </w:rPr>
        <w:t xml:space="preserve"> „Развој</w:t>
      </w:r>
      <w:r w:rsidR="00D40F1E" w:rsidRPr="00326B51">
        <w:rPr>
          <w:rFonts w:eastAsia="Calibri"/>
          <w:lang w:val="mk-MK" w:eastAsia="x-none"/>
        </w:rPr>
        <w:t xml:space="preserve"> на основните социјални услуги“</w:t>
      </w:r>
    </w:p>
    <w:p w:rsidR="00D40F1E" w:rsidRPr="00326B51" w:rsidRDefault="00836910" w:rsidP="00DF2C59">
      <w:pPr>
        <w:numPr>
          <w:ilvl w:val="0"/>
          <w:numId w:val="32"/>
        </w:numPr>
        <w:overflowPunct w:val="0"/>
        <w:autoSpaceDE w:val="0"/>
        <w:autoSpaceDN w:val="0"/>
        <w:adjustRightInd w:val="0"/>
        <w:spacing w:line="276" w:lineRule="auto"/>
        <w:contextualSpacing/>
        <w:jc w:val="both"/>
        <w:rPr>
          <w:rFonts w:eastAsia="Calibri"/>
          <w:lang w:val="mk-MK" w:eastAsia="x-none"/>
        </w:rPr>
      </w:pPr>
      <w:r w:rsidRPr="00326B51">
        <w:rPr>
          <w:rFonts w:eastAsia="Calibri"/>
          <w:lang w:val="mk-MK" w:eastAsia="x-none"/>
        </w:rPr>
        <w:t>29 активности/проекти (18,5%) во рамките на поглав</w:t>
      </w:r>
      <w:r w:rsidR="006A30CE" w:rsidRPr="00326B51">
        <w:rPr>
          <w:rFonts w:eastAsia="Calibri"/>
          <w:lang w:val="mk-MK" w:eastAsia="x-none"/>
        </w:rPr>
        <w:t>је</w:t>
      </w:r>
      <w:r w:rsidRPr="00326B51">
        <w:rPr>
          <w:rFonts w:eastAsia="Calibri"/>
          <w:lang w:val="mk-MK" w:eastAsia="x-none"/>
        </w:rPr>
        <w:t>то</w:t>
      </w:r>
      <w:r w:rsidR="00BA1FE0" w:rsidRPr="00326B51">
        <w:rPr>
          <w:rFonts w:eastAsia="Calibri"/>
          <w:lang w:val="mk-MK" w:eastAsia="x-none"/>
        </w:rPr>
        <w:t xml:space="preserve"> IV</w:t>
      </w:r>
      <w:r w:rsidRPr="00326B51">
        <w:rPr>
          <w:rFonts w:eastAsia="Calibri"/>
          <w:lang w:val="mk-MK" w:eastAsia="x-none"/>
        </w:rPr>
        <w:t xml:space="preserve"> „Одржлив (з</w:t>
      </w:r>
      <w:r w:rsidR="00D40F1E" w:rsidRPr="00326B51">
        <w:rPr>
          <w:rFonts w:eastAsia="Calibri"/>
          <w:lang w:val="mk-MK" w:eastAsia="x-none"/>
        </w:rPr>
        <w:t>елен) локален економски развој“</w:t>
      </w:r>
    </w:p>
    <w:p w:rsidR="00D40F1E" w:rsidRPr="00326B51" w:rsidRDefault="00836910" w:rsidP="00DF2C59">
      <w:pPr>
        <w:numPr>
          <w:ilvl w:val="0"/>
          <w:numId w:val="32"/>
        </w:numPr>
        <w:overflowPunct w:val="0"/>
        <w:autoSpaceDE w:val="0"/>
        <w:autoSpaceDN w:val="0"/>
        <w:adjustRightInd w:val="0"/>
        <w:spacing w:line="276" w:lineRule="auto"/>
        <w:contextualSpacing/>
        <w:jc w:val="both"/>
        <w:rPr>
          <w:rFonts w:eastAsia="Calibri"/>
          <w:lang w:val="mk-MK" w:eastAsia="x-none"/>
        </w:rPr>
      </w:pPr>
      <w:r w:rsidRPr="00326B51">
        <w:rPr>
          <w:rFonts w:eastAsia="Calibri"/>
          <w:lang w:val="mk-MK" w:eastAsia="x-none"/>
        </w:rPr>
        <w:lastRenderedPageBreak/>
        <w:t>14 активности/проекти (9%) во рамките на поглав</w:t>
      </w:r>
      <w:r w:rsidR="006A30CE" w:rsidRPr="00326B51">
        <w:rPr>
          <w:rFonts w:eastAsia="Calibri"/>
          <w:lang w:val="mk-MK" w:eastAsia="x-none"/>
        </w:rPr>
        <w:t>ј</w:t>
      </w:r>
      <w:r w:rsidRPr="00326B51">
        <w:rPr>
          <w:rFonts w:eastAsia="Calibri"/>
          <w:lang w:val="mk-MK" w:eastAsia="x-none"/>
        </w:rPr>
        <w:t>ето</w:t>
      </w:r>
      <w:r w:rsidR="00BA1FE0" w:rsidRPr="00326B51">
        <w:rPr>
          <w:rFonts w:eastAsia="Calibri"/>
          <w:lang w:val="mk-MK" w:eastAsia="x-none"/>
        </w:rPr>
        <w:t xml:space="preserve"> V</w:t>
      </w:r>
      <w:r w:rsidRPr="00326B51">
        <w:rPr>
          <w:rFonts w:eastAsia="Calibri"/>
          <w:lang w:val="mk-MK" w:eastAsia="x-none"/>
        </w:rPr>
        <w:t xml:space="preserve"> „Одржлив развој на противпожарната заштита и заштитата </w:t>
      </w:r>
      <w:r w:rsidR="00D40F1E" w:rsidRPr="00326B51">
        <w:rPr>
          <w:rFonts w:eastAsia="Calibri"/>
          <w:lang w:val="mk-MK" w:eastAsia="x-none"/>
        </w:rPr>
        <w:t xml:space="preserve">и спасувањето на локално ниво“ </w:t>
      </w:r>
    </w:p>
    <w:p w:rsidR="00D40F1E" w:rsidRPr="00326B51" w:rsidRDefault="00D93403" w:rsidP="00DF2C59">
      <w:pPr>
        <w:numPr>
          <w:ilvl w:val="0"/>
          <w:numId w:val="32"/>
        </w:numPr>
        <w:tabs>
          <w:tab w:val="left" w:pos="630"/>
        </w:tabs>
        <w:overflowPunct w:val="0"/>
        <w:autoSpaceDE w:val="0"/>
        <w:autoSpaceDN w:val="0"/>
        <w:adjustRightInd w:val="0"/>
        <w:spacing w:line="276" w:lineRule="auto"/>
        <w:contextualSpacing/>
        <w:jc w:val="both"/>
        <w:rPr>
          <w:rFonts w:eastAsia="Calibri"/>
          <w:lang w:val="mk-MK" w:eastAsia="x-none"/>
        </w:rPr>
      </w:pPr>
      <w:r w:rsidRPr="00326B51">
        <w:rPr>
          <w:rFonts w:eastAsia="Calibri"/>
          <w:lang w:val="mk-MK" w:eastAsia="x-none"/>
        </w:rPr>
        <w:t xml:space="preserve"> </w:t>
      </w:r>
      <w:r w:rsidR="00836910" w:rsidRPr="00326B51">
        <w:rPr>
          <w:rFonts w:eastAsia="Calibri"/>
          <w:lang w:val="mk-MK" w:eastAsia="x-none"/>
        </w:rPr>
        <w:t>22  активности/проекти (14%) во рамките на поглав</w:t>
      </w:r>
      <w:r w:rsidR="006A30CE" w:rsidRPr="00326B51">
        <w:rPr>
          <w:rFonts w:eastAsia="Calibri"/>
          <w:lang w:val="mk-MK" w:eastAsia="x-none"/>
        </w:rPr>
        <w:t>ј</w:t>
      </w:r>
      <w:r w:rsidR="00836910" w:rsidRPr="00326B51">
        <w:rPr>
          <w:rFonts w:eastAsia="Calibri"/>
          <w:lang w:val="mk-MK" w:eastAsia="x-none"/>
        </w:rPr>
        <w:t>ето</w:t>
      </w:r>
      <w:r w:rsidR="00BA1FE0" w:rsidRPr="00326B51">
        <w:rPr>
          <w:rFonts w:eastAsia="Calibri"/>
          <w:lang w:val="mk-MK" w:eastAsia="x-none"/>
        </w:rPr>
        <w:t xml:space="preserve"> VI</w:t>
      </w:r>
      <w:r w:rsidR="00836910" w:rsidRPr="00326B51">
        <w:rPr>
          <w:rFonts w:eastAsia="Calibri"/>
          <w:lang w:val="mk-MK" w:eastAsia="x-none"/>
        </w:rPr>
        <w:t xml:space="preserve"> „Одржлив развој на основните (комуналните) јавни услуги“</w:t>
      </w:r>
      <w:r w:rsidR="006A30CE" w:rsidRPr="00326B51">
        <w:rPr>
          <w:rFonts w:eastAsia="Calibri"/>
          <w:lang w:val="mk-MK" w:eastAsia="x-none"/>
        </w:rPr>
        <w:t xml:space="preserve"> </w:t>
      </w:r>
      <w:r w:rsidR="00836910" w:rsidRPr="00326B51">
        <w:rPr>
          <w:rFonts w:eastAsia="Calibri"/>
          <w:lang w:val="mk-MK" w:eastAsia="x-none"/>
        </w:rPr>
        <w:t>и</w:t>
      </w:r>
    </w:p>
    <w:p w:rsidR="00FF73CF" w:rsidRPr="00326B51" w:rsidRDefault="00836910" w:rsidP="00DF2C59">
      <w:pPr>
        <w:numPr>
          <w:ilvl w:val="0"/>
          <w:numId w:val="32"/>
        </w:numPr>
        <w:overflowPunct w:val="0"/>
        <w:autoSpaceDE w:val="0"/>
        <w:autoSpaceDN w:val="0"/>
        <w:adjustRightInd w:val="0"/>
        <w:spacing w:line="276" w:lineRule="auto"/>
        <w:contextualSpacing/>
        <w:jc w:val="both"/>
        <w:rPr>
          <w:rFonts w:eastAsia="Calibri"/>
          <w:lang w:val="mk-MK" w:eastAsia="x-none"/>
        </w:rPr>
      </w:pPr>
      <w:r w:rsidRPr="00326B51">
        <w:rPr>
          <w:rFonts w:eastAsia="Calibri"/>
          <w:lang w:val="mk-MK" w:eastAsia="x-none"/>
        </w:rPr>
        <w:t>12 активности/проекти (</w:t>
      </w:r>
      <w:r w:rsidR="007B3139" w:rsidRPr="00326B51">
        <w:rPr>
          <w:rFonts w:eastAsia="Calibri"/>
          <w:lang w:val="mk-MK" w:eastAsia="x-none"/>
        </w:rPr>
        <w:t>8</w:t>
      </w:r>
      <w:r w:rsidRPr="00326B51">
        <w:rPr>
          <w:rFonts w:eastAsia="Calibri"/>
          <w:lang w:val="mk-MK" w:eastAsia="x-none"/>
        </w:rPr>
        <w:t>%) во рамките на поглав</w:t>
      </w:r>
      <w:r w:rsidR="006A30CE" w:rsidRPr="00326B51">
        <w:rPr>
          <w:rFonts w:eastAsia="Calibri"/>
          <w:lang w:val="mk-MK" w:eastAsia="x-none"/>
        </w:rPr>
        <w:t>ј</w:t>
      </w:r>
      <w:r w:rsidRPr="00326B51">
        <w:rPr>
          <w:rFonts w:eastAsia="Calibri"/>
          <w:lang w:val="mk-MK" w:eastAsia="x-none"/>
        </w:rPr>
        <w:t>ето</w:t>
      </w:r>
      <w:r w:rsidR="00BA1FE0" w:rsidRPr="00326B51">
        <w:rPr>
          <w:rFonts w:eastAsia="Calibri"/>
          <w:lang w:val="mk-MK" w:eastAsia="x-none"/>
        </w:rPr>
        <w:t xml:space="preserve"> VI</w:t>
      </w:r>
      <w:r w:rsidR="00EC17CD" w:rsidRPr="00326B51">
        <w:rPr>
          <w:rFonts w:eastAsia="Calibri"/>
          <w:lang w:val="mk-MK" w:eastAsia="x-none"/>
        </w:rPr>
        <w:t>I</w:t>
      </w:r>
      <w:r w:rsidRPr="00326B51">
        <w:rPr>
          <w:rFonts w:eastAsia="Calibri"/>
          <w:lang w:val="mk-MK" w:eastAsia="x-none"/>
        </w:rPr>
        <w:t xml:space="preserve"> „Одржлив (зелен) транспорт на локално ниво“.</w:t>
      </w:r>
    </w:p>
    <w:p w:rsidR="00326B51" w:rsidRDefault="00326B51" w:rsidP="00DF2C59">
      <w:pPr>
        <w:overflowPunct w:val="0"/>
        <w:autoSpaceDE w:val="0"/>
        <w:autoSpaceDN w:val="0"/>
        <w:adjustRightInd w:val="0"/>
        <w:spacing w:line="276" w:lineRule="auto"/>
        <w:ind w:firstLine="709"/>
        <w:contextualSpacing/>
        <w:jc w:val="both"/>
        <w:rPr>
          <w:rFonts w:eastAsia="Calibri"/>
          <w:lang w:val="mk-MK" w:eastAsia="x-none"/>
        </w:rPr>
      </w:pPr>
    </w:p>
    <w:p w:rsidR="00D075EA" w:rsidRPr="00326B51" w:rsidRDefault="00D075EA" w:rsidP="00DF2C59">
      <w:pPr>
        <w:overflowPunct w:val="0"/>
        <w:autoSpaceDE w:val="0"/>
        <w:autoSpaceDN w:val="0"/>
        <w:adjustRightInd w:val="0"/>
        <w:spacing w:line="276" w:lineRule="auto"/>
        <w:ind w:firstLine="709"/>
        <w:contextualSpacing/>
        <w:jc w:val="both"/>
        <w:rPr>
          <w:rFonts w:eastAsia="Calibri"/>
          <w:lang w:val="mk-MK" w:eastAsia="x-none"/>
        </w:rPr>
      </w:pPr>
      <w:r w:rsidRPr="00326B51">
        <w:rPr>
          <w:rFonts w:eastAsia="Calibri"/>
          <w:lang w:val="mk-MK" w:eastAsia="x-none"/>
        </w:rPr>
        <w:t>Графикон бр. 1</w:t>
      </w:r>
      <w:r w:rsidR="00430D35" w:rsidRPr="00326B51">
        <w:rPr>
          <w:rFonts w:eastAsia="Calibri"/>
          <w:lang w:val="mk-MK" w:eastAsia="x-none"/>
        </w:rPr>
        <w:t xml:space="preserve"> -</w:t>
      </w:r>
      <w:r w:rsidRPr="00326B51">
        <w:rPr>
          <w:rFonts w:eastAsiaTheme="minorEastAsia"/>
          <w:b/>
          <w:bCs/>
          <w:color w:val="000000"/>
          <w:kern w:val="24"/>
          <w:sz w:val="28"/>
          <w:szCs w:val="28"/>
          <w:lang w:val="mk-MK" w:eastAsia="en-US"/>
        </w:rPr>
        <w:t xml:space="preserve"> </w:t>
      </w:r>
      <w:r w:rsidRPr="00326B51">
        <w:rPr>
          <w:rFonts w:eastAsia="Calibri"/>
          <w:lang w:val="mk-MK" w:eastAsia="x-none"/>
        </w:rPr>
        <w:t>Предвидени проекти/активности  во А</w:t>
      </w:r>
      <w:r w:rsidR="009C73CD" w:rsidRPr="00326B51">
        <w:rPr>
          <w:rFonts w:eastAsia="Calibri"/>
          <w:lang w:val="mk-MK" w:eastAsia="x-none"/>
        </w:rPr>
        <w:t>кцискиот план</w:t>
      </w:r>
      <w:r w:rsidRPr="00326B51">
        <w:rPr>
          <w:rFonts w:eastAsia="Calibri"/>
          <w:lang w:val="mk-MK" w:eastAsia="x-none"/>
        </w:rPr>
        <w:t xml:space="preserve"> 2015-2017</w:t>
      </w:r>
      <w:r w:rsidR="00194E03" w:rsidRPr="00326B51">
        <w:rPr>
          <w:rFonts w:eastAsia="Calibri"/>
          <w:lang w:val="mk-MK" w:eastAsia="x-none"/>
        </w:rPr>
        <w:t>,</w:t>
      </w:r>
      <w:r w:rsidRPr="00326B51">
        <w:rPr>
          <w:rFonts w:eastAsia="Calibri"/>
          <w:lang w:val="mk-MK" w:eastAsia="x-none"/>
        </w:rPr>
        <w:t xml:space="preserve"> по поглавја</w:t>
      </w:r>
    </w:p>
    <w:p w:rsidR="00FF73CF" w:rsidRPr="00326B51" w:rsidRDefault="00FF73CF" w:rsidP="00DF2C59">
      <w:pPr>
        <w:overflowPunct w:val="0"/>
        <w:autoSpaceDE w:val="0"/>
        <w:autoSpaceDN w:val="0"/>
        <w:adjustRightInd w:val="0"/>
        <w:spacing w:line="276" w:lineRule="auto"/>
        <w:contextualSpacing/>
        <w:jc w:val="both"/>
        <w:rPr>
          <w:rFonts w:eastAsia="Calibri"/>
          <w:lang w:val="mk-MK" w:eastAsia="x-none"/>
        </w:rPr>
      </w:pPr>
    </w:p>
    <w:p w:rsidR="00D075EA" w:rsidRPr="00326B51" w:rsidRDefault="005E5E7F" w:rsidP="00DF2C59">
      <w:pPr>
        <w:overflowPunct w:val="0"/>
        <w:autoSpaceDE w:val="0"/>
        <w:autoSpaceDN w:val="0"/>
        <w:adjustRightInd w:val="0"/>
        <w:spacing w:line="276" w:lineRule="auto"/>
        <w:contextualSpacing/>
        <w:jc w:val="both"/>
        <w:rPr>
          <w:rFonts w:eastAsia="Calibri"/>
          <w:lang w:val="mk-MK" w:eastAsia="x-none"/>
        </w:rPr>
      </w:pPr>
      <w:r w:rsidRPr="00326B51">
        <w:rPr>
          <w:rFonts w:eastAsia="Calibri"/>
          <w:noProof/>
          <w:lang w:val="en-US" w:eastAsia="en-US"/>
        </w:rPr>
        <w:drawing>
          <wp:inline distT="0" distB="0" distL="0" distR="0" wp14:anchorId="05A879F8" wp14:editId="2B5BC921">
            <wp:extent cx="5528931" cy="3615250"/>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6723" cy="3626884"/>
                    </a:xfrm>
                    <a:prstGeom prst="rect">
                      <a:avLst/>
                    </a:prstGeom>
                    <a:noFill/>
                  </pic:spPr>
                </pic:pic>
              </a:graphicData>
            </a:graphic>
          </wp:inline>
        </w:drawing>
      </w:r>
    </w:p>
    <w:p w:rsidR="00D075EA" w:rsidRPr="00326B51" w:rsidRDefault="00D075EA" w:rsidP="00DF2C59">
      <w:pPr>
        <w:overflowPunct w:val="0"/>
        <w:autoSpaceDE w:val="0"/>
        <w:autoSpaceDN w:val="0"/>
        <w:adjustRightInd w:val="0"/>
        <w:spacing w:line="276" w:lineRule="auto"/>
        <w:contextualSpacing/>
        <w:jc w:val="both"/>
        <w:rPr>
          <w:rFonts w:eastAsia="Calibri"/>
          <w:lang w:val="mk-MK" w:eastAsia="x-none"/>
        </w:rPr>
      </w:pPr>
    </w:p>
    <w:p w:rsidR="00326B51" w:rsidRDefault="00326B51" w:rsidP="00DF2C59">
      <w:pPr>
        <w:spacing w:line="276" w:lineRule="auto"/>
        <w:ind w:left="360" w:right="-55" w:firstLine="720"/>
        <w:jc w:val="both"/>
        <w:rPr>
          <w:rFonts w:eastAsia="Calibri"/>
          <w:lang w:val="mk-MK" w:eastAsia="en-US"/>
        </w:rPr>
      </w:pPr>
    </w:p>
    <w:p w:rsidR="00417444" w:rsidRPr="00326B51" w:rsidRDefault="00836910" w:rsidP="00DF2C59">
      <w:pPr>
        <w:spacing w:line="276" w:lineRule="auto"/>
        <w:ind w:left="360" w:right="-55" w:firstLine="720"/>
        <w:jc w:val="both"/>
        <w:rPr>
          <w:rFonts w:eastAsia="Calibri"/>
          <w:lang w:val="mk-MK" w:eastAsia="en-US"/>
        </w:rPr>
      </w:pPr>
      <w:r w:rsidRPr="00326B51">
        <w:rPr>
          <w:rFonts w:eastAsia="Calibri"/>
          <w:lang w:val="mk-MK" w:eastAsia="en-US"/>
        </w:rPr>
        <w:t xml:space="preserve">Согласно видот активностите/проектите </w:t>
      </w:r>
      <w:r w:rsidR="00413A1D" w:rsidRPr="00326B51">
        <w:rPr>
          <w:rFonts w:eastAsia="Calibri"/>
          <w:lang w:val="mk-MK" w:eastAsia="en-US"/>
        </w:rPr>
        <w:t>се групирани</w:t>
      </w:r>
      <w:r w:rsidRPr="00326B51">
        <w:rPr>
          <w:rFonts w:eastAsia="Calibri"/>
          <w:lang w:val="mk-MK" w:eastAsia="en-US"/>
        </w:rPr>
        <w:t xml:space="preserve"> во пет групи:</w:t>
      </w:r>
      <w:r w:rsidR="0091026F" w:rsidRPr="00326B51">
        <w:rPr>
          <w:rFonts w:eastAsia="Calibri"/>
          <w:lang w:val="mk-MK" w:eastAsia="en-US"/>
        </w:rPr>
        <w:t xml:space="preserve"> </w:t>
      </w:r>
    </w:p>
    <w:p w:rsidR="00417444" w:rsidRPr="00326B51" w:rsidRDefault="00417444" w:rsidP="00DF2C59">
      <w:pPr>
        <w:spacing w:line="276" w:lineRule="auto"/>
        <w:ind w:right="-55" w:firstLine="720"/>
        <w:jc w:val="both"/>
        <w:rPr>
          <w:rFonts w:eastAsia="Calibri"/>
          <w:lang w:val="mk-MK" w:eastAsia="en-US"/>
        </w:rPr>
      </w:pPr>
    </w:p>
    <w:p w:rsidR="00836910" w:rsidRPr="00326B51" w:rsidRDefault="00836910" w:rsidP="00DF2C59">
      <w:pPr>
        <w:pStyle w:val="ListParagraph"/>
        <w:numPr>
          <w:ilvl w:val="0"/>
          <w:numId w:val="15"/>
        </w:numPr>
        <w:overflowPunct/>
        <w:autoSpaceDE/>
        <w:autoSpaceDN/>
        <w:adjustRightInd/>
        <w:spacing w:line="276" w:lineRule="auto"/>
        <w:contextualSpacing/>
        <w:jc w:val="both"/>
        <w:rPr>
          <w:rFonts w:ascii="Times New Roman" w:hAnsi="Times New Roman"/>
          <w:sz w:val="24"/>
          <w:szCs w:val="24"/>
          <w:u w:val="none"/>
          <w:lang w:val="mk-MK" w:eastAsia="en-US"/>
        </w:rPr>
      </w:pPr>
      <w:r w:rsidRPr="00326B51">
        <w:rPr>
          <w:rFonts w:ascii="Times New Roman" w:hAnsi="Times New Roman"/>
          <w:sz w:val="24"/>
          <w:szCs w:val="24"/>
          <w:u w:val="none"/>
          <w:lang w:val="mk-MK"/>
        </w:rPr>
        <w:t xml:space="preserve">40 </w:t>
      </w:r>
      <w:r w:rsidRPr="00326B51">
        <w:rPr>
          <w:rFonts w:ascii="Times New Roman" w:hAnsi="Times New Roman"/>
          <w:sz w:val="24"/>
          <w:szCs w:val="24"/>
          <w:u w:val="none"/>
          <w:lang w:val="mk-MK" w:eastAsia="en-US"/>
        </w:rPr>
        <w:t>активности/проекти (25%) за</w:t>
      </w:r>
      <w:r w:rsidRPr="00326B51">
        <w:rPr>
          <w:rFonts w:ascii="Times New Roman" w:hAnsi="Times New Roman"/>
          <w:i/>
          <w:sz w:val="24"/>
          <w:szCs w:val="24"/>
          <w:u w:val="none"/>
          <w:lang w:val="mk-MK" w:eastAsia="en-US"/>
        </w:rPr>
        <w:t xml:space="preserve"> усогласување на правната рамка</w:t>
      </w:r>
      <w:r w:rsidRPr="00326B51">
        <w:rPr>
          <w:rFonts w:ascii="Times New Roman" w:hAnsi="Times New Roman"/>
          <w:sz w:val="24"/>
          <w:szCs w:val="24"/>
          <w:u w:val="none"/>
          <w:lang w:val="mk-MK" w:eastAsia="en-US"/>
        </w:rPr>
        <w:t xml:space="preserve"> со која се уредуваат надлежностите, финансирањето и администрирањето на надлежностите на </w:t>
      </w:r>
      <w:r w:rsidR="004F2F23" w:rsidRPr="00326B51">
        <w:rPr>
          <w:rFonts w:ascii="Times New Roman" w:hAnsi="Times New Roman"/>
          <w:sz w:val="24"/>
          <w:szCs w:val="24"/>
          <w:u w:val="none"/>
          <w:lang w:val="mk-MK" w:eastAsia="en-US"/>
        </w:rPr>
        <w:t>ЕЛС.</w:t>
      </w:r>
    </w:p>
    <w:p w:rsidR="00836910" w:rsidRPr="00326B51" w:rsidRDefault="007B3139" w:rsidP="00DF2C59">
      <w:pPr>
        <w:pStyle w:val="ListParagraph"/>
        <w:numPr>
          <w:ilvl w:val="0"/>
          <w:numId w:val="15"/>
        </w:numPr>
        <w:overflowPunct/>
        <w:autoSpaceDE/>
        <w:autoSpaceDN/>
        <w:adjustRightInd/>
        <w:spacing w:line="276" w:lineRule="auto"/>
        <w:contextualSpacing/>
        <w:jc w:val="both"/>
        <w:rPr>
          <w:rFonts w:ascii="Times New Roman" w:hAnsi="Times New Roman"/>
          <w:sz w:val="24"/>
          <w:szCs w:val="24"/>
          <w:u w:val="none"/>
          <w:lang w:val="mk-MK" w:eastAsia="en-US"/>
        </w:rPr>
      </w:pPr>
      <w:r w:rsidRPr="00326B51">
        <w:rPr>
          <w:rFonts w:ascii="Times New Roman" w:hAnsi="Times New Roman"/>
          <w:sz w:val="24"/>
          <w:szCs w:val="24"/>
          <w:u w:val="none"/>
          <w:lang w:val="mk-MK"/>
        </w:rPr>
        <w:t xml:space="preserve">15 </w:t>
      </w:r>
      <w:r w:rsidR="00836910" w:rsidRPr="00326B51">
        <w:rPr>
          <w:rFonts w:ascii="Times New Roman" w:hAnsi="Times New Roman"/>
          <w:sz w:val="24"/>
          <w:szCs w:val="24"/>
          <w:u w:val="none"/>
          <w:lang w:val="mk-MK" w:eastAsia="en-US"/>
        </w:rPr>
        <w:t>активности/проекти (10%) за</w:t>
      </w:r>
      <w:r w:rsidR="00836910" w:rsidRPr="00326B51">
        <w:rPr>
          <w:rFonts w:ascii="Times New Roman" w:hAnsi="Times New Roman"/>
          <w:i/>
          <w:sz w:val="24"/>
          <w:szCs w:val="24"/>
          <w:u w:val="none"/>
          <w:lang w:val="mk-MK" w:eastAsia="en-US"/>
        </w:rPr>
        <w:t xml:space="preserve"> анализа на институционалната и техничката опременост</w:t>
      </w:r>
      <w:r w:rsidR="00836910" w:rsidRPr="00326B51">
        <w:rPr>
          <w:rFonts w:ascii="Times New Roman" w:hAnsi="Times New Roman"/>
          <w:sz w:val="24"/>
          <w:szCs w:val="24"/>
          <w:u w:val="none"/>
          <w:lang w:val="mk-MK" w:eastAsia="en-US"/>
        </w:rPr>
        <w:t xml:space="preserve"> за извршување на надлежностите на општините</w:t>
      </w:r>
    </w:p>
    <w:p w:rsidR="00836910" w:rsidRPr="00326B51" w:rsidRDefault="00836910" w:rsidP="00DF2C59">
      <w:pPr>
        <w:pStyle w:val="ListParagraph"/>
        <w:numPr>
          <w:ilvl w:val="0"/>
          <w:numId w:val="15"/>
        </w:numPr>
        <w:overflowPunct/>
        <w:autoSpaceDE/>
        <w:autoSpaceDN/>
        <w:adjustRightInd/>
        <w:spacing w:line="276" w:lineRule="auto"/>
        <w:contextualSpacing/>
        <w:jc w:val="both"/>
        <w:rPr>
          <w:rFonts w:ascii="Times New Roman" w:hAnsi="Times New Roman"/>
          <w:sz w:val="24"/>
          <w:szCs w:val="24"/>
          <w:lang w:val="mk-MK"/>
        </w:rPr>
      </w:pPr>
      <w:r w:rsidRPr="00326B51">
        <w:rPr>
          <w:rFonts w:ascii="Times New Roman" w:hAnsi="Times New Roman"/>
          <w:sz w:val="24"/>
          <w:szCs w:val="24"/>
          <w:u w:val="none"/>
          <w:lang w:val="mk-MK"/>
        </w:rPr>
        <w:t xml:space="preserve">24 </w:t>
      </w:r>
      <w:r w:rsidRPr="00326B51">
        <w:rPr>
          <w:rFonts w:ascii="Times New Roman" w:hAnsi="Times New Roman"/>
          <w:sz w:val="24"/>
          <w:szCs w:val="24"/>
          <w:u w:val="none"/>
          <w:lang w:val="mk-MK" w:eastAsia="en-US"/>
        </w:rPr>
        <w:t>активности/проекти (15%) за</w:t>
      </w:r>
      <w:r w:rsidRPr="00326B51">
        <w:rPr>
          <w:rFonts w:ascii="Times New Roman" w:hAnsi="Times New Roman"/>
          <w:i/>
          <w:sz w:val="24"/>
          <w:szCs w:val="24"/>
          <w:u w:val="none"/>
          <w:lang w:val="mk-MK" w:eastAsia="en-US"/>
        </w:rPr>
        <w:t xml:space="preserve"> </w:t>
      </w:r>
      <w:r w:rsidRPr="00326B51">
        <w:rPr>
          <w:rFonts w:ascii="Times New Roman" w:hAnsi="Times New Roman"/>
          <w:i/>
          <w:sz w:val="24"/>
          <w:szCs w:val="24"/>
          <w:u w:val="none"/>
          <w:lang w:val="mk-MK"/>
        </w:rPr>
        <w:t>градење на институционалните капацитети на јавната администрација на национално и локално ниво</w:t>
      </w:r>
    </w:p>
    <w:p w:rsidR="00836910" w:rsidRPr="00326B51" w:rsidRDefault="00836910" w:rsidP="00DF2C59">
      <w:pPr>
        <w:pStyle w:val="ListParagraph"/>
        <w:numPr>
          <w:ilvl w:val="0"/>
          <w:numId w:val="15"/>
        </w:numPr>
        <w:overflowPunct/>
        <w:autoSpaceDE/>
        <w:autoSpaceDN/>
        <w:adjustRightInd/>
        <w:spacing w:line="276" w:lineRule="auto"/>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lastRenderedPageBreak/>
        <w:t xml:space="preserve">48 </w:t>
      </w:r>
      <w:r w:rsidRPr="00326B51">
        <w:rPr>
          <w:rFonts w:ascii="Times New Roman" w:hAnsi="Times New Roman"/>
          <w:sz w:val="24"/>
          <w:szCs w:val="24"/>
          <w:u w:val="none"/>
          <w:lang w:val="mk-MK" w:eastAsia="en-US"/>
        </w:rPr>
        <w:t>активности/проекти (31%) за</w:t>
      </w:r>
      <w:r w:rsidRPr="00326B51">
        <w:rPr>
          <w:rFonts w:ascii="Times New Roman" w:hAnsi="Times New Roman"/>
          <w:i/>
          <w:sz w:val="24"/>
          <w:szCs w:val="24"/>
          <w:u w:val="none"/>
          <w:lang w:val="mk-MK" w:eastAsia="en-US"/>
        </w:rPr>
        <w:t xml:space="preserve"> </w:t>
      </w:r>
      <w:r w:rsidRPr="00326B51">
        <w:rPr>
          <w:rFonts w:ascii="Times New Roman" w:hAnsi="Times New Roman"/>
          <w:i/>
          <w:sz w:val="24"/>
          <w:szCs w:val="24"/>
          <w:u w:val="none"/>
          <w:lang w:val="mk-MK"/>
        </w:rPr>
        <w:t>поттикнување на локалниот развој</w:t>
      </w:r>
      <w:r w:rsidRPr="00326B51">
        <w:rPr>
          <w:rFonts w:ascii="Times New Roman" w:hAnsi="Times New Roman"/>
          <w:sz w:val="24"/>
          <w:szCs w:val="24"/>
          <w:u w:val="none"/>
          <w:lang w:val="mk-MK"/>
        </w:rPr>
        <w:t xml:space="preserve"> преку реализација на развојните програми на Владата</w:t>
      </w:r>
      <w:r w:rsidRPr="00326B51">
        <w:rPr>
          <w:rStyle w:val="FootnoteReference"/>
          <w:rFonts w:ascii="Times New Roman" w:hAnsi="Times New Roman"/>
          <w:sz w:val="24"/>
          <w:szCs w:val="24"/>
          <w:u w:val="none"/>
          <w:lang w:val="mk-MK"/>
        </w:rPr>
        <w:footnoteReference w:id="8"/>
      </w:r>
      <w:r w:rsidRPr="00326B51">
        <w:rPr>
          <w:rFonts w:ascii="Times New Roman" w:hAnsi="Times New Roman"/>
          <w:sz w:val="24"/>
          <w:szCs w:val="24"/>
          <w:u w:val="none"/>
          <w:lang w:val="mk-MK"/>
        </w:rPr>
        <w:t xml:space="preserve">  </w:t>
      </w:r>
      <w:r w:rsidR="00D40F1E" w:rsidRPr="00326B51">
        <w:rPr>
          <w:rFonts w:ascii="Times New Roman" w:hAnsi="Times New Roman"/>
          <w:sz w:val="24"/>
          <w:szCs w:val="24"/>
          <w:u w:val="none"/>
          <w:lang w:val="mk-MK"/>
        </w:rPr>
        <w:t>и</w:t>
      </w:r>
    </w:p>
    <w:p w:rsidR="00836910" w:rsidRPr="00326B51" w:rsidRDefault="00836910" w:rsidP="00DF2C59">
      <w:pPr>
        <w:numPr>
          <w:ilvl w:val="0"/>
          <w:numId w:val="15"/>
        </w:numPr>
        <w:autoSpaceDE w:val="0"/>
        <w:autoSpaceDN w:val="0"/>
        <w:adjustRightInd w:val="0"/>
        <w:spacing w:line="276" w:lineRule="auto"/>
        <w:jc w:val="both"/>
        <w:rPr>
          <w:rFonts w:eastAsia="Calibri"/>
          <w:lang w:val="mk-MK" w:eastAsia="en-US"/>
        </w:rPr>
      </w:pPr>
      <w:r w:rsidRPr="00326B51">
        <w:rPr>
          <w:lang w:val="mk-MK"/>
        </w:rPr>
        <w:t xml:space="preserve">30 </w:t>
      </w:r>
      <w:r w:rsidRPr="00326B51">
        <w:rPr>
          <w:lang w:val="mk-MK" w:eastAsia="en-US"/>
        </w:rPr>
        <w:t>активности/проекти (19%) од</w:t>
      </w:r>
      <w:r w:rsidRPr="00326B51">
        <w:rPr>
          <w:i/>
          <w:lang w:val="mk-MK" w:eastAsia="en-US"/>
        </w:rPr>
        <w:t xml:space="preserve"> </w:t>
      </w:r>
      <w:r w:rsidRPr="00326B51">
        <w:rPr>
          <w:lang w:val="mk-MK"/>
        </w:rPr>
        <w:t>друга природа.</w:t>
      </w:r>
    </w:p>
    <w:p w:rsidR="004F5A17" w:rsidRDefault="004F5A17" w:rsidP="00DF2C59">
      <w:pPr>
        <w:autoSpaceDE w:val="0"/>
        <w:autoSpaceDN w:val="0"/>
        <w:adjustRightInd w:val="0"/>
        <w:spacing w:line="276" w:lineRule="auto"/>
        <w:jc w:val="both"/>
        <w:rPr>
          <w:lang w:val="mk-MK"/>
        </w:rPr>
      </w:pPr>
    </w:p>
    <w:p w:rsidR="00326B51" w:rsidRDefault="00326B51" w:rsidP="00DF2C59">
      <w:pPr>
        <w:autoSpaceDE w:val="0"/>
        <w:autoSpaceDN w:val="0"/>
        <w:adjustRightInd w:val="0"/>
        <w:spacing w:line="276" w:lineRule="auto"/>
        <w:jc w:val="both"/>
        <w:rPr>
          <w:lang w:val="mk-MK"/>
        </w:rPr>
      </w:pPr>
    </w:p>
    <w:p w:rsidR="00326B51" w:rsidRPr="00326B51" w:rsidRDefault="00326B51" w:rsidP="00DF2C59">
      <w:pPr>
        <w:autoSpaceDE w:val="0"/>
        <w:autoSpaceDN w:val="0"/>
        <w:adjustRightInd w:val="0"/>
        <w:spacing w:line="276" w:lineRule="auto"/>
        <w:jc w:val="both"/>
        <w:rPr>
          <w:lang w:val="mk-MK"/>
        </w:rPr>
      </w:pPr>
    </w:p>
    <w:p w:rsidR="00194E03" w:rsidRPr="00326B51" w:rsidRDefault="00194E03" w:rsidP="00DF2C59">
      <w:pPr>
        <w:autoSpaceDE w:val="0"/>
        <w:autoSpaceDN w:val="0"/>
        <w:adjustRightInd w:val="0"/>
        <w:spacing w:line="276" w:lineRule="auto"/>
        <w:jc w:val="both"/>
        <w:rPr>
          <w:lang w:val="mk-MK"/>
        </w:rPr>
      </w:pPr>
    </w:p>
    <w:p w:rsidR="00D075EA" w:rsidRPr="00326B51" w:rsidRDefault="00D075EA" w:rsidP="00DF2C59">
      <w:pPr>
        <w:autoSpaceDE w:val="0"/>
        <w:autoSpaceDN w:val="0"/>
        <w:adjustRightInd w:val="0"/>
        <w:spacing w:line="276" w:lineRule="auto"/>
        <w:jc w:val="both"/>
        <w:rPr>
          <w:lang w:val="mk-MK"/>
        </w:rPr>
      </w:pPr>
      <w:r w:rsidRPr="00326B51">
        <w:rPr>
          <w:lang w:val="mk-MK"/>
        </w:rPr>
        <w:t xml:space="preserve">Графикон бр. 2 </w:t>
      </w:r>
      <w:r w:rsidR="00430D35" w:rsidRPr="00326B51">
        <w:rPr>
          <w:lang w:val="mk-MK"/>
        </w:rPr>
        <w:t xml:space="preserve">- </w:t>
      </w:r>
      <w:r w:rsidRPr="00326B51">
        <w:rPr>
          <w:lang w:val="mk-MK"/>
        </w:rPr>
        <w:t>Вид на активности/проекти</w:t>
      </w:r>
      <w:r w:rsidR="002A118A" w:rsidRPr="00326B51">
        <w:rPr>
          <w:lang w:val="mk-MK"/>
        </w:rPr>
        <w:t xml:space="preserve"> предвидени во А</w:t>
      </w:r>
      <w:r w:rsidR="009C73CD" w:rsidRPr="00326B51">
        <w:rPr>
          <w:lang w:val="mk-MK"/>
        </w:rPr>
        <w:t>кцискиот план</w:t>
      </w:r>
      <w:r w:rsidR="002A118A" w:rsidRPr="00326B51">
        <w:rPr>
          <w:lang w:val="mk-MK"/>
        </w:rPr>
        <w:t xml:space="preserve"> 2015-2017</w:t>
      </w:r>
    </w:p>
    <w:p w:rsidR="004F5A17" w:rsidRPr="00326B51" w:rsidRDefault="005E5E7F" w:rsidP="00DF2C59">
      <w:pPr>
        <w:autoSpaceDE w:val="0"/>
        <w:autoSpaceDN w:val="0"/>
        <w:adjustRightInd w:val="0"/>
        <w:spacing w:line="276" w:lineRule="auto"/>
        <w:jc w:val="center"/>
        <w:rPr>
          <w:lang w:val="mk-MK"/>
        </w:rPr>
      </w:pPr>
      <w:r w:rsidRPr="00326B51">
        <w:rPr>
          <w:noProof/>
          <w:lang w:val="en-US" w:eastAsia="en-US"/>
        </w:rPr>
        <w:drawing>
          <wp:inline distT="0" distB="0" distL="0" distR="0" wp14:anchorId="7B3FCD01" wp14:editId="59A88D48">
            <wp:extent cx="5029200" cy="326381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089" cy="3269580"/>
                    </a:xfrm>
                    <a:prstGeom prst="rect">
                      <a:avLst/>
                    </a:prstGeom>
                    <a:noFill/>
                  </pic:spPr>
                </pic:pic>
              </a:graphicData>
            </a:graphic>
          </wp:inline>
        </w:drawing>
      </w:r>
    </w:p>
    <w:p w:rsidR="00522C01" w:rsidRPr="00326B51" w:rsidRDefault="00522C01" w:rsidP="00DF2C59">
      <w:pPr>
        <w:autoSpaceDE w:val="0"/>
        <w:autoSpaceDN w:val="0"/>
        <w:adjustRightInd w:val="0"/>
        <w:spacing w:line="276" w:lineRule="auto"/>
        <w:ind w:firstLine="720"/>
        <w:jc w:val="both"/>
        <w:rPr>
          <w:rFonts w:eastAsia="Calibri"/>
          <w:lang w:val="mk-MK" w:eastAsia="x-none"/>
        </w:rPr>
      </w:pPr>
    </w:p>
    <w:p w:rsidR="006E40C3" w:rsidRPr="00326B51" w:rsidRDefault="00836910" w:rsidP="00DF2C59">
      <w:pPr>
        <w:autoSpaceDE w:val="0"/>
        <w:autoSpaceDN w:val="0"/>
        <w:adjustRightInd w:val="0"/>
        <w:spacing w:line="276" w:lineRule="auto"/>
        <w:ind w:firstLine="720"/>
        <w:jc w:val="both"/>
        <w:rPr>
          <w:rFonts w:eastAsia="Calibri"/>
          <w:lang w:val="mk-MK" w:eastAsia="x-none"/>
        </w:rPr>
      </w:pPr>
      <w:r w:rsidRPr="00326B51">
        <w:rPr>
          <w:rFonts w:eastAsia="Calibri"/>
          <w:lang w:val="mk-MK" w:eastAsia="x-none"/>
        </w:rPr>
        <w:t xml:space="preserve">Следењето на спроведувањето на Програмата и </w:t>
      </w:r>
      <w:r w:rsidR="00C76DD1" w:rsidRPr="00326B51">
        <w:rPr>
          <w:rFonts w:eastAsia="Calibri"/>
          <w:lang w:val="mk-MK" w:eastAsia="x-none"/>
        </w:rPr>
        <w:t>А</w:t>
      </w:r>
      <w:r w:rsidR="009C73CD" w:rsidRPr="00326B51">
        <w:rPr>
          <w:rFonts w:eastAsia="Calibri"/>
          <w:lang w:val="mk-MK" w:eastAsia="x-none"/>
        </w:rPr>
        <w:t>кцискиот план</w:t>
      </w:r>
      <w:r w:rsidR="007804FA" w:rsidRPr="00326B51">
        <w:rPr>
          <w:rFonts w:eastAsia="Calibri"/>
          <w:lang w:val="mk-MK" w:eastAsia="x-none"/>
        </w:rPr>
        <w:t xml:space="preserve"> за 2015-2017 година</w:t>
      </w:r>
      <w:r w:rsidRPr="00326B51">
        <w:rPr>
          <w:rFonts w:eastAsia="Calibri"/>
          <w:lang w:val="mk-MK" w:eastAsia="x-none"/>
        </w:rPr>
        <w:t xml:space="preserve"> </w:t>
      </w:r>
      <w:r w:rsidR="00326B51">
        <w:rPr>
          <w:rFonts w:eastAsia="Calibri"/>
          <w:lang w:val="mk-MK" w:eastAsia="x-none"/>
        </w:rPr>
        <w:t>го врши Министерството за локална самоупрва</w:t>
      </w:r>
      <w:r w:rsidR="00D640B1" w:rsidRPr="00326B51">
        <w:rPr>
          <w:rFonts w:eastAsia="Calibri"/>
          <w:lang w:val="mk-MK" w:eastAsia="x-none"/>
        </w:rPr>
        <w:t xml:space="preserve"> </w:t>
      </w:r>
      <w:r w:rsidR="003E0ED1" w:rsidRPr="00326B51">
        <w:rPr>
          <w:rFonts w:eastAsia="Calibri"/>
          <w:lang w:val="mk-MK" w:eastAsia="x-none"/>
        </w:rPr>
        <w:t xml:space="preserve">врз основа на </w:t>
      </w:r>
      <w:r w:rsidRPr="00326B51">
        <w:rPr>
          <w:rFonts w:eastAsia="Calibri"/>
          <w:lang w:val="mk-MK" w:eastAsia="x-none"/>
        </w:rPr>
        <w:t>утврдена Методологија за следење на реализацијата на Програмата, која е усвоена од Владата на Република Македонија</w:t>
      </w:r>
      <w:r w:rsidR="00B217A0" w:rsidRPr="00326B51">
        <w:rPr>
          <w:rFonts w:eastAsia="Calibri"/>
          <w:lang w:val="mk-MK" w:eastAsia="x-none"/>
        </w:rPr>
        <w:t xml:space="preserve"> </w:t>
      </w:r>
      <w:r w:rsidR="008721EB" w:rsidRPr="00326B51">
        <w:rPr>
          <w:rFonts w:eastAsia="Calibri"/>
          <w:lang w:val="mk-MK" w:eastAsia="x-none"/>
        </w:rPr>
        <w:t xml:space="preserve">и подготвува </w:t>
      </w:r>
      <w:r w:rsidRPr="00326B51">
        <w:rPr>
          <w:rFonts w:eastAsia="Calibri"/>
          <w:lang w:val="mk-MK" w:eastAsia="x-none"/>
        </w:rPr>
        <w:t>годишни</w:t>
      </w:r>
      <w:r w:rsidR="00E64977" w:rsidRPr="00326B51">
        <w:rPr>
          <w:rFonts w:eastAsia="Calibri"/>
          <w:lang w:val="mk-MK" w:eastAsia="x-none"/>
        </w:rPr>
        <w:t xml:space="preserve"> извештаи</w:t>
      </w:r>
      <w:r w:rsidRPr="00326B51">
        <w:rPr>
          <w:rFonts w:eastAsia="Calibri"/>
          <w:lang w:val="mk-MK" w:eastAsia="x-none"/>
        </w:rPr>
        <w:t xml:space="preserve"> и завршен извешта</w:t>
      </w:r>
      <w:r w:rsidR="008721EB" w:rsidRPr="00326B51">
        <w:rPr>
          <w:rFonts w:eastAsia="Calibri"/>
          <w:lang w:val="mk-MK" w:eastAsia="x-none"/>
        </w:rPr>
        <w:t>ј за реализација на Програмата кои</w:t>
      </w:r>
      <w:r w:rsidR="003B18F9" w:rsidRPr="00326B51">
        <w:rPr>
          <w:rFonts w:eastAsia="Calibri"/>
          <w:lang w:val="mk-MK" w:eastAsia="x-none"/>
        </w:rPr>
        <w:t xml:space="preserve"> што</w:t>
      </w:r>
      <w:r w:rsidR="008721EB" w:rsidRPr="00326B51">
        <w:rPr>
          <w:rFonts w:eastAsia="Calibri"/>
          <w:lang w:val="mk-MK" w:eastAsia="x-none"/>
        </w:rPr>
        <w:t xml:space="preserve"> ги усвојува Владата.</w:t>
      </w:r>
      <w:r w:rsidR="00E932E1" w:rsidRPr="00326B51">
        <w:rPr>
          <w:rFonts w:eastAsia="Calibri"/>
          <w:lang w:val="mk-MK" w:eastAsia="x-none"/>
        </w:rPr>
        <w:t xml:space="preserve"> </w:t>
      </w:r>
      <w:r w:rsidR="00C33DDE" w:rsidRPr="00326B51">
        <w:rPr>
          <w:rFonts w:eastAsia="Calibri"/>
          <w:lang w:val="mk-MK" w:eastAsia="x-none"/>
        </w:rPr>
        <w:t xml:space="preserve">Годишните извештаи </w:t>
      </w:r>
      <w:r w:rsidR="003B18F9" w:rsidRPr="00326B51">
        <w:rPr>
          <w:rFonts w:eastAsia="Calibri"/>
          <w:lang w:val="mk-MK" w:eastAsia="x-none"/>
        </w:rPr>
        <w:t xml:space="preserve">е предвидено да </w:t>
      </w:r>
      <w:r w:rsidR="00C33DDE" w:rsidRPr="00326B51">
        <w:rPr>
          <w:rFonts w:eastAsia="Calibri"/>
          <w:lang w:val="mk-MK" w:eastAsia="x-none"/>
        </w:rPr>
        <w:t xml:space="preserve">се изготвуваат врз основа на доставените податоци на членовите на мрежата на контакт-лица, номинирани од органите на државната управа, надлежни за реализација на соодветните активности/проекти утврдени во </w:t>
      </w:r>
      <w:r w:rsidR="009C73CD" w:rsidRPr="00326B51">
        <w:rPr>
          <w:rFonts w:eastAsia="Calibri"/>
          <w:lang w:val="mk-MK" w:eastAsia="x-none"/>
        </w:rPr>
        <w:t>Акцискиот план</w:t>
      </w:r>
      <w:r w:rsidR="00C33DDE" w:rsidRPr="00326B51">
        <w:rPr>
          <w:rFonts w:eastAsia="Calibri"/>
          <w:lang w:val="mk-MK" w:eastAsia="x-none"/>
        </w:rPr>
        <w:t xml:space="preserve">, врз основа на структурирани обрасци изготвени од Министерството за локална самоуправа (МЛС). </w:t>
      </w:r>
    </w:p>
    <w:p w:rsidR="00665BB7" w:rsidRPr="00326B51" w:rsidRDefault="003B18F9" w:rsidP="00DF2C59">
      <w:pPr>
        <w:autoSpaceDE w:val="0"/>
        <w:autoSpaceDN w:val="0"/>
        <w:adjustRightInd w:val="0"/>
        <w:spacing w:line="276" w:lineRule="auto"/>
        <w:ind w:firstLine="720"/>
        <w:jc w:val="both"/>
        <w:rPr>
          <w:rFonts w:eastAsia="Calibri"/>
          <w:lang w:val="mk-MK" w:eastAsia="x-none"/>
        </w:rPr>
      </w:pPr>
      <w:r w:rsidRPr="00326B51">
        <w:rPr>
          <w:lang w:val="mk-MK"/>
        </w:rPr>
        <w:t>Имено, с</w:t>
      </w:r>
      <w:r w:rsidR="00B217A0" w:rsidRPr="00326B51">
        <w:rPr>
          <w:lang w:val="mk-MK"/>
        </w:rPr>
        <w:t xml:space="preserve">егашното следење на реализацијата на приоритетите и целите на Програмата се одвива преку воспоставени 7 комитети составени од претставници на различни органи и институции на државна власт, вклучени во следење на реализацијата на Програмата и </w:t>
      </w:r>
      <w:r w:rsidR="009C73CD" w:rsidRPr="00326B51">
        <w:rPr>
          <w:rFonts w:eastAsia="Calibri"/>
          <w:lang w:val="mk-MK" w:eastAsia="x-none"/>
        </w:rPr>
        <w:t>Акцискиот план</w:t>
      </w:r>
      <w:r w:rsidR="00B217A0" w:rsidRPr="00326B51">
        <w:rPr>
          <w:lang w:val="mk-MK"/>
        </w:rPr>
        <w:t>. Овој пристап се чини прилично комплексен и се покаж</w:t>
      </w:r>
      <w:r w:rsidR="00692B5F" w:rsidRPr="00326B51">
        <w:rPr>
          <w:lang w:val="mk-MK"/>
        </w:rPr>
        <w:t>а</w:t>
      </w:r>
      <w:r w:rsidR="00B217A0" w:rsidRPr="00326B51">
        <w:rPr>
          <w:lang w:val="mk-MK"/>
        </w:rPr>
        <w:t xml:space="preserve"> </w:t>
      </w:r>
      <w:r w:rsidR="00B217A0" w:rsidRPr="00326B51">
        <w:rPr>
          <w:lang w:val="mk-MK"/>
        </w:rPr>
        <w:lastRenderedPageBreak/>
        <w:t xml:space="preserve">како </w:t>
      </w:r>
      <w:r w:rsidR="00692B5F" w:rsidRPr="00326B51">
        <w:rPr>
          <w:lang w:val="mk-MK"/>
        </w:rPr>
        <w:t>не</w:t>
      </w:r>
      <w:r w:rsidR="00CA6DE9" w:rsidRPr="00326B51">
        <w:rPr>
          <w:lang w:val="mk-MK"/>
        </w:rPr>
        <w:t xml:space="preserve">функционален, </w:t>
      </w:r>
      <w:r w:rsidR="00665BB7" w:rsidRPr="00326B51">
        <w:rPr>
          <w:lang w:val="mk-MK"/>
        </w:rPr>
        <w:t xml:space="preserve">што во голема мера влијаеше на процесот на прибирање на податоци за подготовката на овој Извештај. </w:t>
      </w:r>
    </w:p>
    <w:p w:rsidR="00522C01" w:rsidRDefault="00522C01" w:rsidP="00DF2C59">
      <w:pPr>
        <w:pStyle w:val="Heading1"/>
        <w:spacing w:line="276" w:lineRule="auto"/>
        <w:jc w:val="both"/>
        <w:rPr>
          <w:rFonts w:ascii="Times New Roman" w:hAnsi="Times New Roman"/>
          <w:sz w:val="28"/>
          <w:szCs w:val="28"/>
          <w:lang w:val="mk-MK"/>
        </w:rPr>
      </w:pPr>
      <w:bookmarkStart w:id="5" w:name="_Toc501223130"/>
    </w:p>
    <w:p w:rsidR="00326B51" w:rsidRDefault="00326B51" w:rsidP="00DF2C59">
      <w:pPr>
        <w:jc w:val="both"/>
        <w:rPr>
          <w:lang w:val="mk-MK"/>
        </w:rPr>
      </w:pPr>
    </w:p>
    <w:p w:rsidR="00326B51" w:rsidRPr="00326B51" w:rsidRDefault="00326B51" w:rsidP="00DF2C59">
      <w:pPr>
        <w:jc w:val="both"/>
        <w:rPr>
          <w:lang w:val="mk-MK"/>
        </w:rPr>
      </w:pPr>
    </w:p>
    <w:p w:rsidR="00BA1FE0" w:rsidRPr="00326B51" w:rsidRDefault="006A30CE" w:rsidP="00DF2C59">
      <w:pPr>
        <w:pStyle w:val="Heading1"/>
        <w:spacing w:line="276" w:lineRule="auto"/>
        <w:jc w:val="both"/>
        <w:rPr>
          <w:rFonts w:ascii="Times New Roman" w:hAnsi="Times New Roman"/>
          <w:sz w:val="28"/>
          <w:szCs w:val="28"/>
          <w:lang w:val="mk-MK"/>
        </w:rPr>
      </w:pPr>
      <w:bookmarkStart w:id="6" w:name="_Toc505609125"/>
      <w:r w:rsidRPr="00326B51">
        <w:rPr>
          <w:rFonts w:ascii="Times New Roman" w:hAnsi="Times New Roman"/>
          <w:sz w:val="28"/>
          <w:szCs w:val="28"/>
          <w:lang w:val="mk-MK"/>
        </w:rPr>
        <w:t>I</w:t>
      </w:r>
      <w:r w:rsidR="003A5690" w:rsidRPr="00326B51">
        <w:rPr>
          <w:rFonts w:ascii="Times New Roman" w:hAnsi="Times New Roman"/>
          <w:sz w:val="28"/>
          <w:szCs w:val="28"/>
          <w:lang w:val="mk-MK"/>
        </w:rPr>
        <w:t>II</w:t>
      </w:r>
      <w:r w:rsidRPr="00326B51">
        <w:rPr>
          <w:rFonts w:ascii="Times New Roman" w:hAnsi="Times New Roman"/>
          <w:sz w:val="28"/>
          <w:szCs w:val="28"/>
          <w:lang w:val="mk-MK"/>
        </w:rPr>
        <w:t xml:space="preserve"> </w:t>
      </w:r>
      <w:r w:rsidR="00CE6E55" w:rsidRPr="00326B51">
        <w:rPr>
          <w:rFonts w:ascii="Times New Roman" w:hAnsi="Times New Roman"/>
          <w:sz w:val="28"/>
          <w:szCs w:val="28"/>
          <w:lang w:val="mk-MK"/>
        </w:rPr>
        <w:t>ПРЕГЛЕД НА СЕКОЕ ПОСЕБНО ПОГЛАВЈЕ</w:t>
      </w:r>
      <w:bookmarkEnd w:id="5"/>
      <w:r w:rsidR="009A17D5" w:rsidRPr="00326B51">
        <w:rPr>
          <w:rFonts w:ascii="Times New Roman" w:hAnsi="Times New Roman"/>
          <w:sz w:val="28"/>
          <w:szCs w:val="28"/>
          <w:lang w:val="mk-MK"/>
        </w:rPr>
        <w:t xml:space="preserve"> </w:t>
      </w:r>
      <w:r w:rsidR="00217CBD" w:rsidRPr="00326B51">
        <w:rPr>
          <w:rFonts w:ascii="Times New Roman" w:hAnsi="Times New Roman"/>
          <w:sz w:val="28"/>
          <w:szCs w:val="28"/>
          <w:lang w:val="mk-MK"/>
        </w:rPr>
        <w:t>ОД</w:t>
      </w:r>
      <w:r w:rsidR="009A17D5" w:rsidRPr="00326B51">
        <w:rPr>
          <w:rFonts w:ascii="Times New Roman" w:hAnsi="Times New Roman"/>
          <w:sz w:val="28"/>
          <w:szCs w:val="28"/>
          <w:lang w:val="mk-MK"/>
        </w:rPr>
        <w:t xml:space="preserve"> АКЦИСКИОТ ПЛАН</w:t>
      </w:r>
      <w:bookmarkEnd w:id="6"/>
    </w:p>
    <w:p w:rsidR="0043065D" w:rsidRPr="00326B51" w:rsidRDefault="003A5690" w:rsidP="00DF2C59">
      <w:pPr>
        <w:pStyle w:val="Heading6"/>
        <w:spacing w:line="276" w:lineRule="auto"/>
        <w:ind w:firstLine="720"/>
        <w:jc w:val="both"/>
        <w:rPr>
          <w:rFonts w:ascii="Times New Roman" w:hAnsi="Times New Roman"/>
          <w:sz w:val="24"/>
          <w:szCs w:val="24"/>
          <w:lang w:val="mk-MK"/>
        </w:rPr>
      </w:pPr>
      <w:bookmarkStart w:id="7" w:name="_Toc501223131"/>
      <w:r w:rsidRPr="00326B51">
        <w:rPr>
          <w:rFonts w:ascii="Times New Roman" w:hAnsi="Times New Roman"/>
          <w:sz w:val="24"/>
          <w:szCs w:val="24"/>
          <w:lang w:val="mk-MK"/>
        </w:rPr>
        <w:t>III</w:t>
      </w:r>
      <w:r w:rsidR="0043065D" w:rsidRPr="00326B51">
        <w:rPr>
          <w:rFonts w:ascii="Times New Roman" w:hAnsi="Times New Roman"/>
          <w:sz w:val="24"/>
          <w:szCs w:val="24"/>
          <w:lang w:val="mk-MK"/>
        </w:rPr>
        <w:t>.1 Приоритет</w:t>
      </w:r>
      <w:r w:rsidR="002D5410" w:rsidRPr="00326B51">
        <w:rPr>
          <w:rFonts w:ascii="Times New Roman" w:hAnsi="Times New Roman"/>
          <w:sz w:val="24"/>
          <w:szCs w:val="24"/>
          <w:lang w:val="mk-MK"/>
        </w:rPr>
        <w:t xml:space="preserve">на оска </w:t>
      </w:r>
      <w:r w:rsidR="0039142C" w:rsidRPr="00326B51">
        <w:rPr>
          <w:rFonts w:ascii="Times New Roman" w:hAnsi="Times New Roman"/>
          <w:sz w:val="24"/>
          <w:szCs w:val="24"/>
          <w:lang w:val="mk-MK"/>
        </w:rPr>
        <w:t xml:space="preserve">I </w:t>
      </w:r>
      <w:r w:rsidR="0043065D" w:rsidRPr="00326B51">
        <w:rPr>
          <w:rFonts w:ascii="Times New Roman" w:hAnsi="Times New Roman"/>
          <w:sz w:val="24"/>
          <w:szCs w:val="24"/>
          <w:lang w:val="mk-MK"/>
        </w:rPr>
        <w:t>Добро управување и развој на институционална рамка за интегриран локален раст и развој</w:t>
      </w:r>
      <w:bookmarkEnd w:id="7"/>
    </w:p>
    <w:p w:rsidR="00697818" w:rsidRPr="00326B51" w:rsidRDefault="00697818" w:rsidP="00DF2C59">
      <w:pPr>
        <w:spacing w:line="276" w:lineRule="auto"/>
        <w:jc w:val="both"/>
        <w:rPr>
          <w:b/>
          <w:i/>
          <w:lang w:val="mk-MK"/>
        </w:rPr>
      </w:pPr>
      <w:bookmarkStart w:id="8" w:name="_Toc501223132"/>
    </w:p>
    <w:p w:rsidR="008135E1" w:rsidRPr="00326B51" w:rsidRDefault="008135E1" w:rsidP="00DF2C59">
      <w:pPr>
        <w:pStyle w:val="Heading2"/>
        <w:spacing w:line="276" w:lineRule="auto"/>
        <w:ind w:firstLine="270"/>
        <w:jc w:val="both"/>
        <w:rPr>
          <w:rFonts w:ascii="Times New Roman" w:hAnsi="Times New Roman"/>
          <w:i/>
          <w:lang w:val="mk-MK"/>
        </w:rPr>
      </w:pPr>
      <w:bookmarkStart w:id="9" w:name="_Toc505609126"/>
      <w:r w:rsidRPr="00326B51">
        <w:rPr>
          <w:rFonts w:ascii="Times New Roman" w:hAnsi="Times New Roman"/>
          <w:i/>
          <w:lang w:val="mk-MK"/>
        </w:rPr>
        <w:t xml:space="preserve">Поглавје I </w:t>
      </w:r>
      <w:r w:rsidR="00194E03" w:rsidRPr="00326B51">
        <w:rPr>
          <w:rFonts w:ascii="Times New Roman" w:hAnsi="Times New Roman"/>
          <w:i/>
          <w:vanish/>
          <w:lang w:val="mk-MK"/>
        </w:rPr>
        <w:t xml:space="preserve"> ни, а истото е наведено во фус </w:t>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00194E03" w:rsidRPr="00326B51">
        <w:rPr>
          <w:rFonts w:ascii="Times New Roman" w:hAnsi="Times New Roman"/>
          <w:i/>
          <w:vanish/>
          <w:lang w:val="mk-MK"/>
        </w:rPr>
        <w:pgNum/>
      </w:r>
      <w:r w:rsidRPr="00326B51">
        <w:rPr>
          <w:rFonts w:ascii="Times New Roman" w:hAnsi="Times New Roman"/>
          <w:i/>
          <w:lang w:val="mk-MK"/>
        </w:rPr>
        <w:t>Демократија и добро локално владеење</w:t>
      </w:r>
      <w:bookmarkEnd w:id="9"/>
    </w:p>
    <w:p w:rsidR="008135E1" w:rsidRPr="00326B51" w:rsidRDefault="008135E1" w:rsidP="00DF2C59">
      <w:pPr>
        <w:pStyle w:val="Heading2"/>
        <w:spacing w:line="276" w:lineRule="auto"/>
        <w:jc w:val="both"/>
        <w:rPr>
          <w:rFonts w:ascii="Times New Roman" w:hAnsi="Times New Roman"/>
          <w:i/>
          <w:lang w:val="mk-MK"/>
        </w:rPr>
      </w:pPr>
    </w:p>
    <w:bookmarkEnd w:id="8"/>
    <w:p w:rsidR="00697818" w:rsidRPr="00326B51" w:rsidRDefault="00697818" w:rsidP="00DF2C59">
      <w:pPr>
        <w:autoSpaceDE w:val="0"/>
        <w:autoSpaceDN w:val="0"/>
        <w:adjustRightInd w:val="0"/>
        <w:spacing w:line="276" w:lineRule="auto"/>
        <w:ind w:firstLine="709"/>
        <w:jc w:val="both"/>
        <w:rPr>
          <w:rFonts w:eastAsia="Calibri"/>
          <w:lang w:val="mk-MK" w:eastAsia="mk-MK"/>
        </w:rPr>
      </w:pPr>
      <w:r w:rsidRPr="00326B51">
        <w:rPr>
          <w:lang w:val="mk-MK"/>
        </w:rPr>
        <w:t xml:space="preserve">Акцискиот план за периодот </w:t>
      </w:r>
      <w:r w:rsidR="0039142C" w:rsidRPr="00326B51">
        <w:rPr>
          <w:lang w:val="mk-MK"/>
        </w:rPr>
        <w:t xml:space="preserve"> </w:t>
      </w:r>
      <w:r w:rsidRPr="00326B51">
        <w:rPr>
          <w:lang w:val="mk-MK"/>
        </w:rPr>
        <w:t>2015-2017 година во рамки на оваа приоритетна оска и поглавје предвидува да се спроведат проекти и активности за д</w:t>
      </w:r>
      <w:r w:rsidRPr="00326B51">
        <w:rPr>
          <w:rFonts w:eastAsia="Calibri"/>
          <w:lang w:val="mk-MK" w:eastAsia="mk-MK"/>
        </w:rPr>
        <w:t>обро локално владеење преку поттикнување на интегрираното планирање на одржливиот развој на локално ниво, поефикасна партиципација на граѓаните, деловните субјекти и другите клучни чинители во развојот, спроведувањето и следењето на политиките за одржливиот локален развој.</w:t>
      </w:r>
    </w:p>
    <w:p w:rsidR="00FB2097" w:rsidRPr="00326B51" w:rsidRDefault="00697818" w:rsidP="00DF2C59">
      <w:pPr>
        <w:autoSpaceDE w:val="0"/>
        <w:autoSpaceDN w:val="0"/>
        <w:adjustRightInd w:val="0"/>
        <w:spacing w:line="276" w:lineRule="auto"/>
        <w:ind w:firstLine="709"/>
        <w:jc w:val="both"/>
        <w:rPr>
          <w:bCs/>
          <w:lang w:val="mk-MK"/>
        </w:rPr>
      </w:pPr>
      <w:r w:rsidRPr="00326B51">
        <w:rPr>
          <w:rFonts w:eastAsia="Calibri"/>
          <w:lang w:val="mk-MK" w:eastAsia="mk-MK"/>
        </w:rPr>
        <w:t xml:space="preserve">Врз основа на добиените податоци може да се </w:t>
      </w:r>
      <w:r w:rsidR="0039142C" w:rsidRPr="00326B51">
        <w:rPr>
          <w:rFonts w:eastAsia="Calibri"/>
          <w:lang w:val="mk-MK" w:eastAsia="mk-MK"/>
        </w:rPr>
        <w:t xml:space="preserve">согледа </w:t>
      </w:r>
      <w:r w:rsidRPr="00326B51">
        <w:rPr>
          <w:rFonts w:eastAsia="Calibri"/>
          <w:lang w:val="mk-MK" w:eastAsia="mk-MK"/>
        </w:rPr>
        <w:t>дека о</w:t>
      </w:r>
      <w:r w:rsidR="00577497" w:rsidRPr="00326B51">
        <w:rPr>
          <w:bCs/>
          <w:lang w:val="mk-MK"/>
        </w:rPr>
        <w:t>д вкупно 32 активности</w:t>
      </w:r>
      <w:r w:rsidR="003B3674" w:rsidRPr="00326B51">
        <w:rPr>
          <w:bCs/>
          <w:lang w:val="mk-MK"/>
        </w:rPr>
        <w:t>/проекти</w:t>
      </w:r>
      <w:r w:rsidRPr="00326B51">
        <w:rPr>
          <w:bCs/>
          <w:lang w:val="mk-MK"/>
        </w:rPr>
        <w:t xml:space="preserve"> кои се предвидени за извештајниот период</w:t>
      </w:r>
      <w:r w:rsidR="0039142C" w:rsidRPr="00326B51">
        <w:rPr>
          <w:bCs/>
          <w:lang w:val="mk-MK"/>
        </w:rPr>
        <w:t>,</w:t>
      </w:r>
      <w:r w:rsidR="00577497" w:rsidRPr="00326B51">
        <w:rPr>
          <w:bCs/>
          <w:lang w:val="mk-MK"/>
        </w:rPr>
        <w:t xml:space="preserve"> </w:t>
      </w:r>
      <w:r w:rsidR="0088182C" w:rsidRPr="00326B51">
        <w:rPr>
          <w:bCs/>
          <w:lang w:val="mk-MK"/>
        </w:rPr>
        <w:t xml:space="preserve">само </w:t>
      </w:r>
      <w:r w:rsidR="00574BCA" w:rsidRPr="00326B51">
        <w:rPr>
          <w:bCs/>
          <w:lang w:val="mk-MK"/>
        </w:rPr>
        <w:t>6</w:t>
      </w:r>
      <w:r w:rsidR="00BB763E" w:rsidRPr="00326B51">
        <w:rPr>
          <w:bCs/>
          <w:lang w:val="mk-MK"/>
        </w:rPr>
        <w:t xml:space="preserve"> </w:t>
      </w:r>
      <w:r w:rsidR="00577497" w:rsidRPr="00326B51">
        <w:rPr>
          <w:bCs/>
          <w:lang w:val="mk-MK"/>
        </w:rPr>
        <w:t xml:space="preserve">се реализирани, </w:t>
      </w:r>
      <w:r w:rsidR="00326E97" w:rsidRPr="00326B51">
        <w:rPr>
          <w:bCs/>
          <w:lang w:val="mk-MK"/>
        </w:rPr>
        <w:t>2 проекти</w:t>
      </w:r>
      <w:r w:rsidR="00EB37D3" w:rsidRPr="00326B51">
        <w:rPr>
          <w:bCs/>
          <w:lang w:val="mk-MK"/>
        </w:rPr>
        <w:t xml:space="preserve"> </w:t>
      </w:r>
      <w:r w:rsidR="00326E97" w:rsidRPr="00326B51">
        <w:rPr>
          <w:bCs/>
          <w:lang w:val="mk-MK"/>
        </w:rPr>
        <w:t>с</w:t>
      </w:r>
      <w:r w:rsidR="00EB37D3" w:rsidRPr="00326B51">
        <w:rPr>
          <w:bCs/>
          <w:lang w:val="mk-MK"/>
        </w:rPr>
        <w:t xml:space="preserve">е во тек, а </w:t>
      </w:r>
      <w:r w:rsidR="00BB763E" w:rsidRPr="00326B51">
        <w:rPr>
          <w:bCs/>
          <w:lang w:val="mk-MK"/>
        </w:rPr>
        <w:t>2</w:t>
      </w:r>
      <w:r w:rsidR="00574BCA" w:rsidRPr="00326B51">
        <w:rPr>
          <w:bCs/>
          <w:lang w:val="mk-MK"/>
        </w:rPr>
        <w:t>4</w:t>
      </w:r>
      <w:r w:rsidR="00C96D69" w:rsidRPr="00326B51">
        <w:rPr>
          <w:bCs/>
          <w:lang w:val="mk-MK"/>
        </w:rPr>
        <w:t xml:space="preserve"> </w:t>
      </w:r>
      <w:r w:rsidR="0054763E" w:rsidRPr="00326B51">
        <w:rPr>
          <w:bCs/>
          <w:lang w:val="mk-MK"/>
        </w:rPr>
        <w:t>се нереализирани.</w:t>
      </w:r>
      <w:r w:rsidR="003C4939" w:rsidRPr="00326B51">
        <w:rPr>
          <w:bCs/>
          <w:lang w:val="mk-MK"/>
        </w:rPr>
        <w:t xml:space="preserve"> </w:t>
      </w:r>
    </w:p>
    <w:p w:rsidR="00D640B1" w:rsidRPr="00326B51" w:rsidRDefault="00D640B1" w:rsidP="00DF2C59">
      <w:pPr>
        <w:autoSpaceDE w:val="0"/>
        <w:autoSpaceDN w:val="0"/>
        <w:adjustRightInd w:val="0"/>
        <w:spacing w:line="276" w:lineRule="auto"/>
        <w:ind w:firstLine="709"/>
        <w:jc w:val="both"/>
        <w:rPr>
          <w:bCs/>
          <w:lang w:val="mk-MK"/>
        </w:rPr>
      </w:pPr>
    </w:p>
    <w:p w:rsidR="00473801" w:rsidRPr="00326B51" w:rsidRDefault="00326B51" w:rsidP="00DF2C59">
      <w:pPr>
        <w:autoSpaceDE w:val="0"/>
        <w:autoSpaceDN w:val="0"/>
        <w:adjustRightInd w:val="0"/>
        <w:spacing w:line="276" w:lineRule="auto"/>
        <w:jc w:val="both"/>
        <w:rPr>
          <w:bCs/>
          <w:color w:val="FF0000"/>
          <w:lang w:val="mk-MK"/>
        </w:rPr>
      </w:pPr>
      <w:r>
        <w:rPr>
          <w:rFonts w:eastAsia="Calibri"/>
          <w:lang w:val="mk-MK" w:eastAsia="mk-MK"/>
        </w:rPr>
        <w:t xml:space="preserve">            </w:t>
      </w:r>
      <w:r w:rsidR="00D640B1" w:rsidRPr="00326B51">
        <w:rPr>
          <w:lang w:val="mk-MK"/>
        </w:rPr>
        <w:t xml:space="preserve">Графикон бр. 3 </w:t>
      </w:r>
      <w:r w:rsidR="009D6377" w:rsidRPr="00326B51">
        <w:rPr>
          <w:lang w:val="mk-MK"/>
        </w:rPr>
        <w:t>-</w:t>
      </w:r>
      <w:r w:rsidR="00D640B1" w:rsidRPr="00326B51">
        <w:rPr>
          <w:lang w:val="mk-MK"/>
        </w:rPr>
        <w:t xml:space="preserve"> Поглавје I Демократија и добро локално владеење</w:t>
      </w:r>
    </w:p>
    <w:p w:rsidR="008F634A" w:rsidRPr="00326B51" w:rsidRDefault="001661FD" w:rsidP="00DF2C59">
      <w:pPr>
        <w:autoSpaceDE w:val="0"/>
        <w:autoSpaceDN w:val="0"/>
        <w:adjustRightInd w:val="0"/>
        <w:spacing w:line="276" w:lineRule="auto"/>
        <w:jc w:val="center"/>
        <w:rPr>
          <w:bCs/>
          <w:color w:val="FF0000"/>
          <w:lang w:val="mk-MK"/>
        </w:rPr>
      </w:pPr>
      <w:r w:rsidRPr="00326B51">
        <w:rPr>
          <w:bCs/>
          <w:noProof/>
          <w:color w:val="FF0000"/>
          <w:lang w:val="en-US" w:eastAsia="en-US"/>
        </w:rPr>
        <w:drawing>
          <wp:inline distT="0" distB="0" distL="0" distR="0" wp14:anchorId="3240EEFB" wp14:editId="001CD546">
            <wp:extent cx="3636335" cy="2630383"/>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0791" cy="2633606"/>
                    </a:xfrm>
                    <a:prstGeom prst="rect">
                      <a:avLst/>
                    </a:prstGeom>
                    <a:noFill/>
                  </pic:spPr>
                </pic:pic>
              </a:graphicData>
            </a:graphic>
          </wp:inline>
        </w:drawing>
      </w:r>
    </w:p>
    <w:p w:rsidR="008F634A" w:rsidRPr="00326B51" w:rsidRDefault="008F634A" w:rsidP="00DF2C59">
      <w:pPr>
        <w:autoSpaceDE w:val="0"/>
        <w:autoSpaceDN w:val="0"/>
        <w:adjustRightInd w:val="0"/>
        <w:spacing w:line="276" w:lineRule="auto"/>
        <w:jc w:val="both"/>
        <w:rPr>
          <w:bCs/>
          <w:color w:val="FF0000"/>
          <w:lang w:val="mk-MK"/>
        </w:rPr>
      </w:pPr>
    </w:p>
    <w:p w:rsidR="00A87B1C" w:rsidRPr="00326B51" w:rsidRDefault="00D93403" w:rsidP="00DF2C59">
      <w:pPr>
        <w:autoSpaceDE w:val="0"/>
        <w:autoSpaceDN w:val="0"/>
        <w:adjustRightInd w:val="0"/>
        <w:spacing w:line="276" w:lineRule="auto"/>
        <w:jc w:val="both"/>
        <w:rPr>
          <w:bCs/>
          <w:lang w:val="mk-MK"/>
        </w:rPr>
      </w:pPr>
      <w:r w:rsidRPr="00326B51">
        <w:rPr>
          <w:bCs/>
          <w:lang w:val="mk-MK"/>
        </w:rPr>
        <w:t xml:space="preserve">      </w:t>
      </w:r>
      <w:r w:rsidR="00622A22" w:rsidRPr="00326B51">
        <w:rPr>
          <w:bCs/>
          <w:lang w:val="mk-MK"/>
        </w:rPr>
        <w:t>Реализирани</w:t>
      </w:r>
      <w:r w:rsidR="00A87B1C" w:rsidRPr="00326B51">
        <w:rPr>
          <w:bCs/>
          <w:lang w:val="mk-MK"/>
        </w:rPr>
        <w:t xml:space="preserve"> активности/проекти</w:t>
      </w:r>
      <w:r w:rsidR="00622A22" w:rsidRPr="00326B51">
        <w:rPr>
          <w:bCs/>
          <w:lang w:val="mk-MK"/>
        </w:rPr>
        <w:t>:</w:t>
      </w:r>
    </w:p>
    <w:p w:rsidR="00C24497" w:rsidRPr="00326B51" w:rsidRDefault="00AC6119" w:rsidP="00DF2C59">
      <w:pPr>
        <w:numPr>
          <w:ilvl w:val="0"/>
          <w:numId w:val="3"/>
        </w:numPr>
        <w:spacing w:line="276" w:lineRule="auto"/>
        <w:contextualSpacing/>
        <w:jc w:val="both"/>
        <w:rPr>
          <w:bCs/>
          <w:lang w:val="mk-MK"/>
        </w:rPr>
      </w:pPr>
      <w:r w:rsidRPr="00326B51">
        <w:rPr>
          <w:lang w:val="mk-MK"/>
        </w:rPr>
        <w:lastRenderedPageBreak/>
        <w:t>Усво</w:t>
      </w:r>
      <w:r w:rsidR="00F078E1" w:rsidRPr="00326B51">
        <w:rPr>
          <w:lang w:val="mk-MK"/>
        </w:rPr>
        <w:t>eн е</w:t>
      </w:r>
      <w:r w:rsidRPr="00326B51">
        <w:rPr>
          <w:lang w:val="mk-MK"/>
        </w:rPr>
        <w:t xml:space="preserve"> Законот за ратификација на Дополнителниот протокол кон Европската повелба за локална самоуправа за правото на учество во работите на локалн</w:t>
      </w:r>
      <w:r w:rsidR="000220F6" w:rsidRPr="00326B51">
        <w:rPr>
          <w:lang w:val="mk-MK"/>
        </w:rPr>
        <w:t>ата власт, со кој се поттикнува</w:t>
      </w:r>
      <w:r w:rsidRPr="00326B51">
        <w:rPr>
          <w:lang w:val="mk-MK"/>
        </w:rPr>
        <w:t xml:space="preserve"> остварување на правото на секој поединец на учество во работата на локалната власт, за работи од локална надлежност</w:t>
      </w:r>
      <w:r w:rsidR="00CB0579" w:rsidRPr="00326B51">
        <w:rPr>
          <w:lang w:val="mk-MK"/>
        </w:rPr>
        <w:t>.</w:t>
      </w:r>
      <w:r w:rsidR="00CB771B" w:rsidRPr="00326B51">
        <w:rPr>
          <w:rStyle w:val="FootnoteReference"/>
          <w:lang w:val="mk-MK"/>
        </w:rPr>
        <w:footnoteReference w:id="9"/>
      </w:r>
      <w:r w:rsidRPr="00326B51">
        <w:rPr>
          <w:lang w:val="mk-MK"/>
        </w:rPr>
        <w:t xml:space="preserve"> </w:t>
      </w:r>
    </w:p>
    <w:p w:rsidR="00C24497" w:rsidRPr="00326B51" w:rsidRDefault="00DA69F5" w:rsidP="00DF2C59">
      <w:pPr>
        <w:numPr>
          <w:ilvl w:val="0"/>
          <w:numId w:val="3"/>
        </w:numPr>
        <w:spacing w:line="276" w:lineRule="auto"/>
        <w:contextualSpacing/>
        <w:jc w:val="both"/>
        <w:rPr>
          <w:lang w:val="mk-MK"/>
        </w:rPr>
      </w:pPr>
      <w:r w:rsidRPr="00326B51">
        <w:rPr>
          <w:lang w:val="mk-MK"/>
        </w:rPr>
        <w:t>Организирана е</w:t>
      </w:r>
      <w:r w:rsidR="00F9132F" w:rsidRPr="00326B51">
        <w:rPr>
          <w:lang w:val="mk-MK"/>
        </w:rPr>
        <w:t xml:space="preserve"> Конференција за системот на јавна внатрешна финансиска контрола за градоначалници и менаџери на сите општини</w:t>
      </w:r>
      <w:r w:rsidRPr="00326B51">
        <w:rPr>
          <w:lang w:val="mk-MK"/>
        </w:rPr>
        <w:t xml:space="preserve"> на која беше </w:t>
      </w:r>
      <w:r w:rsidR="001B4714" w:rsidRPr="00326B51">
        <w:rPr>
          <w:shd w:val="clear" w:color="auto" w:fill="FFFFFF"/>
          <w:lang w:val="mk-MK"/>
        </w:rPr>
        <w:t>презентира</w:t>
      </w:r>
      <w:r w:rsidRPr="00326B51">
        <w:rPr>
          <w:shd w:val="clear" w:color="auto" w:fill="FFFFFF"/>
          <w:lang w:val="mk-MK"/>
        </w:rPr>
        <w:t>на</w:t>
      </w:r>
      <w:r w:rsidR="00415442" w:rsidRPr="00326B51">
        <w:rPr>
          <w:shd w:val="clear" w:color="auto" w:fill="FFFFFF"/>
          <w:lang w:val="mk-MK"/>
        </w:rPr>
        <w:t xml:space="preserve"> Стратегијата за јавна внатрешна финансиска контрола за 2015-2017 и размена на најдобрите практики со експерти за</w:t>
      </w:r>
      <w:r w:rsidR="00334BFB" w:rsidRPr="00326B51">
        <w:rPr>
          <w:shd w:val="clear" w:color="auto" w:fill="FFFFFF"/>
          <w:lang w:val="mk-MK"/>
        </w:rPr>
        <w:t xml:space="preserve"> </w:t>
      </w:r>
      <w:r w:rsidR="00415442" w:rsidRPr="00326B51">
        <w:rPr>
          <w:shd w:val="clear" w:color="auto" w:fill="FFFFFF"/>
          <w:lang w:val="mk-MK"/>
        </w:rPr>
        <w:t>јавна внатрешна финансиска контрола</w:t>
      </w:r>
      <w:r w:rsidR="00334BFB" w:rsidRPr="00326B51">
        <w:rPr>
          <w:shd w:val="clear" w:color="auto" w:fill="FFFFFF"/>
          <w:lang w:val="mk-MK"/>
        </w:rPr>
        <w:t xml:space="preserve"> </w:t>
      </w:r>
      <w:r w:rsidR="00415442" w:rsidRPr="00326B51">
        <w:rPr>
          <w:shd w:val="clear" w:color="auto" w:fill="FFFFFF"/>
          <w:lang w:val="mk-MK"/>
        </w:rPr>
        <w:t>на </w:t>
      </w:r>
      <w:r w:rsidR="00334BFB" w:rsidRPr="00326B51">
        <w:rPr>
          <w:shd w:val="clear" w:color="auto" w:fill="FFFFFF"/>
          <w:lang w:val="mk-MK"/>
        </w:rPr>
        <w:t xml:space="preserve"> </w:t>
      </w:r>
      <w:r w:rsidR="00415442" w:rsidRPr="00326B51">
        <w:rPr>
          <w:shd w:val="clear" w:color="auto" w:fill="FFFFFF"/>
          <w:lang w:val="mk-MK"/>
        </w:rPr>
        <w:t>земјите</w:t>
      </w:r>
      <w:r w:rsidR="00A64EC9" w:rsidRPr="00326B51">
        <w:rPr>
          <w:shd w:val="clear" w:color="auto" w:fill="FFFFFF"/>
          <w:lang w:val="mk-MK"/>
        </w:rPr>
        <w:t>-</w:t>
      </w:r>
      <w:r w:rsidR="00415442" w:rsidRPr="00326B51">
        <w:rPr>
          <w:shd w:val="clear" w:color="auto" w:fill="FFFFFF"/>
          <w:lang w:val="mk-MK"/>
        </w:rPr>
        <w:t>членки</w:t>
      </w:r>
      <w:r w:rsidR="00334BFB" w:rsidRPr="00326B51">
        <w:rPr>
          <w:shd w:val="clear" w:color="auto" w:fill="FFFFFF"/>
          <w:lang w:val="mk-MK"/>
        </w:rPr>
        <w:t xml:space="preserve"> </w:t>
      </w:r>
      <w:r w:rsidR="00415442" w:rsidRPr="00326B51">
        <w:rPr>
          <w:shd w:val="clear" w:color="auto" w:fill="FFFFFF"/>
          <w:lang w:val="mk-MK"/>
        </w:rPr>
        <w:t xml:space="preserve">на ЕУ. На конференцијата учествуваа 100 претставници од институциите на централно </w:t>
      </w:r>
      <w:r w:rsidR="00334BFB" w:rsidRPr="00326B51">
        <w:rPr>
          <w:shd w:val="clear" w:color="auto" w:fill="FFFFFF"/>
          <w:lang w:val="mk-MK"/>
        </w:rPr>
        <w:t xml:space="preserve">и локално </w:t>
      </w:r>
      <w:r w:rsidR="00415442" w:rsidRPr="00326B51">
        <w:rPr>
          <w:shd w:val="clear" w:color="auto" w:fill="FFFFFF"/>
          <w:lang w:val="mk-MK"/>
        </w:rPr>
        <w:t>ниво.</w:t>
      </w:r>
      <w:r w:rsidR="00B7670A" w:rsidRPr="00326B51">
        <w:rPr>
          <w:lang w:val="mk-MK"/>
        </w:rPr>
        <w:tab/>
      </w:r>
    </w:p>
    <w:p w:rsidR="0097758A" w:rsidRPr="00326B51" w:rsidRDefault="00B7670A" w:rsidP="00DF2C59">
      <w:pPr>
        <w:numPr>
          <w:ilvl w:val="0"/>
          <w:numId w:val="4"/>
        </w:numPr>
        <w:spacing w:line="276" w:lineRule="auto"/>
        <w:ind w:left="720"/>
        <w:contextualSpacing/>
        <w:jc w:val="both"/>
        <w:rPr>
          <w:lang w:val="mk-MK"/>
        </w:rPr>
      </w:pPr>
      <w:r w:rsidRPr="00326B51">
        <w:rPr>
          <w:lang w:val="mk-MK"/>
        </w:rPr>
        <w:t>Организира</w:t>
      </w:r>
      <w:r w:rsidR="00DA69F5" w:rsidRPr="00326B51">
        <w:rPr>
          <w:lang w:val="mk-MK"/>
        </w:rPr>
        <w:t>н</w:t>
      </w:r>
      <w:r w:rsidR="00121986" w:rsidRPr="00326B51">
        <w:rPr>
          <w:lang w:val="mk-MK"/>
        </w:rPr>
        <w:t>и</w:t>
      </w:r>
      <w:r w:rsidR="00DA69F5" w:rsidRPr="00326B51">
        <w:rPr>
          <w:lang w:val="mk-MK"/>
        </w:rPr>
        <w:t xml:space="preserve"> </w:t>
      </w:r>
      <w:r w:rsidR="00121986" w:rsidRPr="00326B51">
        <w:rPr>
          <w:lang w:val="mk-MK"/>
        </w:rPr>
        <w:t>с</w:t>
      </w:r>
      <w:r w:rsidR="00DA69F5" w:rsidRPr="00326B51">
        <w:rPr>
          <w:lang w:val="mk-MK"/>
        </w:rPr>
        <w:t xml:space="preserve">е </w:t>
      </w:r>
      <w:r w:rsidRPr="00326B51">
        <w:rPr>
          <w:lang w:val="mk-MK"/>
        </w:rPr>
        <w:t>обуки за внатрешна ревизија и за финансиско управување и контрола на локално ниво</w:t>
      </w:r>
      <w:r w:rsidR="00121986" w:rsidRPr="00326B51">
        <w:rPr>
          <w:lang w:val="mk-MK"/>
        </w:rPr>
        <w:t xml:space="preserve"> на кои учествуваа 83 вработени во 22 општини и во Градот Скопје</w:t>
      </w:r>
      <w:r w:rsidR="00C91602" w:rsidRPr="00326B51">
        <w:rPr>
          <w:rStyle w:val="FootnoteReference"/>
          <w:lang w:val="mk-MK"/>
        </w:rPr>
        <w:footnoteReference w:id="10"/>
      </w:r>
      <w:r w:rsidR="00121986" w:rsidRPr="00326B51">
        <w:rPr>
          <w:lang w:val="mk-MK"/>
        </w:rPr>
        <w:t xml:space="preserve"> и </w:t>
      </w:r>
      <w:r w:rsidR="00C91602" w:rsidRPr="00326B51">
        <w:rPr>
          <w:lang w:val="mk-MK"/>
        </w:rPr>
        <w:t xml:space="preserve">обуки за внатрешна ревизија на која учествуваа </w:t>
      </w:r>
      <w:r w:rsidR="00121986" w:rsidRPr="00326B51">
        <w:rPr>
          <w:lang w:val="mk-MK"/>
        </w:rPr>
        <w:t>31 ревизор од единиците за внатрешна ревизија во министерствата.</w:t>
      </w:r>
      <w:r w:rsidR="00BD61B2" w:rsidRPr="00326B51">
        <w:rPr>
          <w:rStyle w:val="FootnoteReference"/>
          <w:sz w:val="18"/>
          <w:szCs w:val="18"/>
          <w:lang w:val="mk-MK"/>
        </w:rPr>
        <w:footnoteReference w:id="11"/>
      </w:r>
      <w:r w:rsidR="00DA69F5" w:rsidRPr="00326B51">
        <w:rPr>
          <w:sz w:val="18"/>
          <w:szCs w:val="18"/>
          <w:lang w:val="mk-MK"/>
        </w:rPr>
        <w:t xml:space="preserve"> </w:t>
      </w:r>
    </w:p>
    <w:p w:rsidR="00C24497" w:rsidRPr="00326B51" w:rsidRDefault="0061228B" w:rsidP="00DF2C59">
      <w:pPr>
        <w:numPr>
          <w:ilvl w:val="0"/>
          <w:numId w:val="4"/>
        </w:numPr>
        <w:spacing w:line="276" w:lineRule="auto"/>
        <w:ind w:left="720"/>
        <w:contextualSpacing/>
        <w:jc w:val="both"/>
        <w:rPr>
          <w:lang w:val="mk-MK"/>
        </w:rPr>
      </w:pPr>
      <w:r w:rsidRPr="00326B51">
        <w:rPr>
          <w:lang w:val="mk-MK"/>
        </w:rPr>
        <w:t xml:space="preserve">Во 2017 </w:t>
      </w:r>
      <w:r w:rsidR="00D3637D" w:rsidRPr="00326B51">
        <w:rPr>
          <w:lang w:val="mk-MK"/>
        </w:rPr>
        <w:t xml:space="preserve">година </w:t>
      </w:r>
      <w:r w:rsidRPr="00326B51">
        <w:rPr>
          <w:lang w:val="mk-MK"/>
        </w:rPr>
        <w:t>е с</w:t>
      </w:r>
      <w:r w:rsidR="00DA69F5" w:rsidRPr="00326B51">
        <w:rPr>
          <w:lang w:val="mk-MK"/>
        </w:rPr>
        <w:t>проведено годишно и</w:t>
      </w:r>
      <w:r w:rsidR="00864E0C" w:rsidRPr="00326B51">
        <w:rPr>
          <w:lang w:val="mk-MK"/>
        </w:rPr>
        <w:t>стражување на задоволството на граѓаните од квалитетот на живот во местото каде што живеат и од услугите што им ги обезбедува општината</w:t>
      </w:r>
      <w:r w:rsidR="003E0ED1" w:rsidRPr="00326B51">
        <w:rPr>
          <w:lang w:val="mk-MK"/>
        </w:rPr>
        <w:t>.</w:t>
      </w:r>
      <w:r w:rsidR="001451A3" w:rsidRPr="00326B51">
        <w:rPr>
          <w:rStyle w:val="FootnoteReference"/>
          <w:lang w:val="mk-MK"/>
        </w:rPr>
        <w:footnoteReference w:id="12"/>
      </w:r>
    </w:p>
    <w:p w:rsidR="00DF6CFE" w:rsidRPr="00326B51" w:rsidRDefault="004D1F91" w:rsidP="00DF2C59">
      <w:pPr>
        <w:numPr>
          <w:ilvl w:val="0"/>
          <w:numId w:val="11"/>
        </w:numPr>
        <w:autoSpaceDE w:val="0"/>
        <w:autoSpaceDN w:val="0"/>
        <w:adjustRightInd w:val="0"/>
        <w:spacing w:line="276" w:lineRule="auto"/>
        <w:contextualSpacing/>
        <w:jc w:val="both"/>
        <w:rPr>
          <w:lang w:val="mk-MK"/>
        </w:rPr>
      </w:pPr>
      <w:r w:rsidRPr="00326B51">
        <w:rPr>
          <w:lang w:val="mk-MK"/>
        </w:rPr>
        <w:t>Одржани се</w:t>
      </w:r>
      <w:r w:rsidR="00C91602" w:rsidRPr="00326B51">
        <w:rPr>
          <w:lang w:val="mk-MK"/>
        </w:rPr>
        <w:t xml:space="preserve"> две годишни конференции за одржлив развој на локалната самоуправа</w:t>
      </w:r>
      <w:r w:rsidRPr="00326B51">
        <w:rPr>
          <w:lang w:val="mk-MK"/>
        </w:rPr>
        <w:t xml:space="preserve"> во 2015 и 2017 година</w:t>
      </w:r>
      <w:r w:rsidR="00C91602" w:rsidRPr="00326B51">
        <w:rPr>
          <w:lang w:val="mk-MK"/>
        </w:rPr>
        <w:t xml:space="preserve">. Во 2015 година на тема: </w:t>
      </w:r>
      <w:r w:rsidR="009610E5" w:rsidRPr="00326B51">
        <w:rPr>
          <w:lang w:val="mk-MK"/>
        </w:rPr>
        <w:t>„</w:t>
      </w:r>
      <w:r w:rsidR="00972B55" w:rsidRPr="00326B51">
        <w:rPr>
          <w:shd w:val="clear" w:color="auto" w:fill="FFFFFF"/>
          <w:lang w:val="mk-MK"/>
        </w:rPr>
        <w:t xml:space="preserve">Предизвиците и перспективите на локалниот и регионалниот развој - Децентрализација и ЕУ пристапување”, </w:t>
      </w:r>
      <w:r w:rsidR="00972B55" w:rsidRPr="00326B51">
        <w:rPr>
          <w:lang w:val="mk-MK"/>
        </w:rPr>
        <w:t xml:space="preserve">како платформа за дијалог и размена на искуства за политиката за локален и регионален </w:t>
      </w:r>
      <w:r w:rsidR="00972B55" w:rsidRPr="00326B51">
        <w:rPr>
          <w:lang w:val="mk-MK"/>
        </w:rPr>
        <w:lastRenderedPageBreak/>
        <w:t xml:space="preserve">развој во Република Македонија и Западен Балкан. </w:t>
      </w:r>
      <w:r w:rsidR="00B64E4C" w:rsidRPr="00326B51">
        <w:rPr>
          <w:lang w:val="mk-MK"/>
        </w:rPr>
        <w:t>Во декември 2017 година</w:t>
      </w:r>
      <w:r w:rsidR="00C91602" w:rsidRPr="00326B51">
        <w:rPr>
          <w:lang w:val="mk-MK"/>
        </w:rPr>
        <w:t>,</w:t>
      </w:r>
      <w:r w:rsidR="00B64E4C" w:rsidRPr="00326B51">
        <w:rPr>
          <w:lang w:val="mk-MK"/>
        </w:rPr>
        <w:t xml:space="preserve"> УНДП во соработка со МЛС и Министерството за финансии</w:t>
      </w:r>
      <w:r w:rsidR="00BA1FE0" w:rsidRPr="00326B51">
        <w:rPr>
          <w:lang w:val="mk-MK"/>
        </w:rPr>
        <w:t xml:space="preserve"> (МФ)</w:t>
      </w:r>
      <w:r w:rsidR="00B64E4C" w:rsidRPr="00326B51">
        <w:rPr>
          <w:lang w:val="mk-MK"/>
        </w:rPr>
        <w:t>, во рамките на проектот „Унапредување на општинското владе</w:t>
      </w:r>
      <w:r w:rsidR="00F2643B" w:rsidRPr="00326B51">
        <w:rPr>
          <w:lang w:val="mk-MK"/>
        </w:rPr>
        <w:t>ење“ ја одржа конференцијата „</w:t>
      </w:r>
      <w:r w:rsidR="00B64E4C" w:rsidRPr="00326B51">
        <w:rPr>
          <w:lang w:val="mk-MK"/>
        </w:rPr>
        <w:t>Децентрализацијата повторно во фокус”.</w:t>
      </w:r>
      <w:r w:rsidR="00622A22" w:rsidRPr="00326B51">
        <w:rPr>
          <w:lang w:val="mk-MK"/>
        </w:rPr>
        <w:t xml:space="preserve"> </w:t>
      </w:r>
    </w:p>
    <w:p w:rsidR="00A167DC" w:rsidRPr="00326B51" w:rsidRDefault="001B374A" w:rsidP="00DF2C59">
      <w:pPr>
        <w:numPr>
          <w:ilvl w:val="0"/>
          <w:numId w:val="11"/>
        </w:numPr>
        <w:autoSpaceDE w:val="0"/>
        <w:autoSpaceDN w:val="0"/>
        <w:adjustRightInd w:val="0"/>
        <w:spacing w:line="276" w:lineRule="auto"/>
        <w:contextualSpacing/>
        <w:jc w:val="both"/>
        <w:rPr>
          <w:lang w:val="mk-MK"/>
        </w:rPr>
      </w:pPr>
      <w:r w:rsidRPr="00326B51">
        <w:rPr>
          <w:lang w:val="mk-MK" w:eastAsia="en-US"/>
        </w:rPr>
        <w:t>Реализ</w:t>
      </w:r>
      <w:r w:rsidR="00DF6CFE" w:rsidRPr="00326B51">
        <w:rPr>
          <w:lang w:val="mk-MK" w:eastAsia="en-US"/>
        </w:rPr>
        <w:t>ирана е</w:t>
      </w:r>
      <w:r w:rsidRPr="00326B51">
        <w:rPr>
          <w:lang w:val="mk-MK" w:eastAsia="en-US"/>
        </w:rPr>
        <w:t xml:space="preserve"> Програмата за реформа на катастарот и регистрација на недвижности заради поефикасно управување со ресурсите и планирањето</w:t>
      </w:r>
      <w:r w:rsidR="006D42D9" w:rsidRPr="00326B51">
        <w:rPr>
          <w:lang w:val="mk-MK" w:eastAsia="en-US"/>
        </w:rPr>
        <w:t xml:space="preserve">. </w:t>
      </w:r>
      <w:r w:rsidR="00341FFB" w:rsidRPr="00326B51">
        <w:rPr>
          <w:lang w:val="mk-MK" w:eastAsia="en-US"/>
        </w:rPr>
        <w:t>У</w:t>
      </w:r>
      <w:r w:rsidR="007A5ABC" w:rsidRPr="00326B51">
        <w:rPr>
          <w:lang w:val="mk-MK" w:eastAsia="en-US"/>
        </w:rPr>
        <w:t>своени се измени на Законот за катастар на недвижности</w:t>
      </w:r>
      <w:r w:rsidR="006D42D9" w:rsidRPr="00326B51">
        <w:rPr>
          <w:rStyle w:val="FootnoteReference"/>
          <w:lang w:val="mk-MK" w:eastAsia="en-US"/>
        </w:rPr>
        <w:footnoteReference w:id="13"/>
      </w:r>
      <w:r w:rsidR="006D42D9" w:rsidRPr="00326B51">
        <w:rPr>
          <w:lang w:val="mk-MK" w:eastAsia="en-US"/>
        </w:rPr>
        <w:t xml:space="preserve">, </w:t>
      </w:r>
      <w:r w:rsidR="00DF6CFE" w:rsidRPr="00326B51">
        <w:rPr>
          <w:lang w:val="mk-MK"/>
        </w:rPr>
        <w:t>и</w:t>
      </w:r>
      <w:r w:rsidR="007A5ABC" w:rsidRPr="00326B51">
        <w:rPr>
          <w:lang w:val="mk-MK"/>
        </w:rPr>
        <w:t>змен</w:t>
      </w:r>
      <w:r w:rsidR="00A167DC" w:rsidRPr="00326B51">
        <w:rPr>
          <w:lang w:val="mk-MK"/>
        </w:rPr>
        <w:t xml:space="preserve">ети се </w:t>
      </w:r>
      <w:r w:rsidR="007A5ABC" w:rsidRPr="00326B51">
        <w:rPr>
          <w:lang w:val="mk-MK"/>
        </w:rPr>
        <w:t>30 други закони со  што се овозможи електронска комуникација помеѓу државните институции и катастарот</w:t>
      </w:r>
      <w:r w:rsidR="00DF6CFE" w:rsidRPr="00326B51">
        <w:rPr>
          <w:lang w:val="mk-MK"/>
        </w:rPr>
        <w:t>, п</w:t>
      </w:r>
      <w:r w:rsidR="007A5ABC" w:rsidRPr="00326B51">
        <w:rPr>
          <w:lang w:val="mk-MK"/>
        </w:rPr>
        <w:t xml:space="preserve">ромовиран е </w:t>
      </w:r>
      <w:r w:rsidR="00A167DC" w:rsidRPr="00326B51">
        <w:rPr>
          <w:lang w:val="mk-MK"/>
        </w:rPr>
        <w:t>новиот</w:t>
      </w:r>
      <w:r w:rsidR="007A5ABC" w:rsidRPr="00326B51">
        <w:rPr>
          <w:lang w:val="mk-MK"/>
        </w:rPr>
        <w:t xml:space="preserve"> портал на Агенцијата за катастар на недвижности</w:t>
      </w:r>
      <w:r w:rsidR="00DF6CFE" w:rsidRPr="00326B51">
        <w:rPr>
          <w:lang w:val="mk-MK"/>
        </w:rPr>
        <w:t xml:space="preserve">, </w:t>
      </w:r>
      <w:r w:rsidR="004F2F23" w:rsidRPr="00326B51">
        <w:rPr>
          <w:lang w:val="mk-MK"/>
        </w:rPr>
        <w:t xml:space="preserve"> </w:t>
      </w:r>
      <w:r w:rsidR="00DF6CFE" w:rsidRPr="00326B51">
        <w:rPr>
          <w:lang w:val="mk-MK"/>
        </w:rPr>
        <w:t>п</w:t>
      </w:r>
      <w:r w:rsidR="007A5ABC" w:rsidRPr="00326B51">
        <w:rPr>
          <w:lang w:val="mk-MK"/>
        </w:rPr>
        <w:t>отпишани се договори со сите 80 општини и градот Ск</w:t>
      </w:r>
      <w:r w:rsidR="00687B8C" w:rsidRPr="00326B51">
        <w:rPr>
          <w:lang w:val="mk-MK"/>
        </w:rPr>
        <w:t xml:space="preserve">опје за услугата </w:t>
      </w:r>
      <w:r w:rsidR="004F2F23" w:rsidRPr="00326B51">
        <w:rPr>
          <w:i/>
          <w:lang w:val="mk-MK"/>
        </w:rPr>
        <w:t>е</w:t>
      </w:r>
      <w:r w:rsidR="00687B8C" w:rsidRPr="00326B51">
        <w:rPr>
          <w:i/>
          <w:lang w:val="mk-MK"/>
        </w:rPr>
        <w:t>-кат</w:t>
      </w:r>
      <w:r w:rsidR="00687B8C" w:rsidRPr="00326B51">
        <w:rPr>
          <w:lang w:val="mk-MK"/>
        </w:rPr>
        <w:t xml:space="preserve"> шалтер</w:t>
      </w:r>
      <w:r w:rsidR="00DF6CFE" w:rsidRPr="00326B51">
        <w:rPr>
          <w:lang w:val="mk-MK"/>
        </w:rPr>
        <w:t xml:space="preserve"> и с</w:t>
      </w:r>
      <w:r w:rsidR="007A5ABC" w:rsidRPr="00326B51">
        <w:rPr>
          <w:lang w:val="mk-MK"/>
        </w:rPr>
        <w:t>проведе</w:t>
      </w:r>
      <w:r w:rsidR="00687B8C" w:rsidRPr="00326B51">
        <w:rPr>
          <w:lang w:val="mk-MK"/>
        </w:rPr>
        <w:t xml:space="preserve">ни се </w:t>
      </w:r>
      <w:r w:rsidR="007A5ABC" w:rsidRPr="00326B51">
        <w:rPr>
          <w:lang w:val="mk-MK"/>
        </w:rPr>
        <w:t>обуки за апликацијата за</w:t>
      </w:r>
      <w:r w:rsidR="004F2F23" w:rsidRPr="00326B51">
        <w:rPr>
          <w:lang w:val="mk-MK"/>
        </w:rPr>
        <w:t xml:space="preserve"> </w:t>
      </w:r>
      <w:r w:rsidR="004F2F23" w:rsidRPr="00326B51">
        <w:rPr>
          <w:i/>
          <w:lang w:val="mk-MK"/>
        </w:rPr>
        <w:t>е</w:t>
      </w:r>
      <w:r w:rsidR="007A5ABC" w:rsidRPr="00326B51">
        <w:rPr>
          <w:i/>
          <w:lang w:val="mk-MK"/>
        </w:rPr>
        <w:t>-кат</w:t>
      </w:r>
      <w:r w:rsidR="007A5ABC" w:rsidRPr="00326B51">
        <w:rPr>
          <w:lang w:val="mk-MK"/>
        </w:rPr>
        <w:t xml:space="preserve"> </w:t>
      </w:r>
      <w:r w:rsidR="00BA1FE0" w:rsidRPr="00326B51">
        <w:rPr>
          <w:lang w:val="mk-MK"/>
        </w:rPr>
        <w:t xml:space="preserve">шалтер </w:t>
      </w:r>
      <w:r w:rsidR="007A5ABC" w:rsidRPr="00326B51">
        <w:rPr>
          <w:lang w:val="mk-MK"/>
        </w:rPr>
        <w:t xml:space="preserve">за 250  претставници од општините. </w:t>
      </w:r>
    </w:p>
    <w:p w:rsidR="00C24497" w:rsidRPr="00326B51" w:rsidRDefault="00A87B1C" w:rsidP="00DF2C59">
      <w:pPr>
        <w:spacing w:line="276" w:lineRule="auto"/>
        <w:contextualSpacing/>
        <w:jc w:val="both"/>
        <w:rPr>
          <w:lang w:val="mk-MK"/>
        </w:rPr>
      </w:pPr>
      <w:r w:rsidRPr="00326B51">
        <w:rPr>
          <w:lang w:val="mk-MK"/>
        </w:rPr>
        <w:t>Тековни активности/проекти</w:t>
      </w:r>
      <w:r w:rsidR="00622A22" w:rsidRPr="00326B51">
        <w:rPr>
          <w:lang w:val="mk-MK"/>
        </w:rPr>
        <w:t>:</w:t>
      </w:r>
    </w:p>
    <w:p w:rsidR="00622A22" w:rsidRPr="00326B51" w:rsidRDefault="002A084D" w:rsidP="00DF2C59">
      <w:pPr>
        <w:numPr>
          <w:ilvl w:val="0"/>
          <w:numId w:val="3"/>
        </w:numPr>
        <w:shd w:val="clear" w:color="auto" w:fill="FFFFFF"/>
        <w:autoSpaceDE w:val="0"/>
        <w:autoSpaceDN w:val="0"/>
        <w:adjustRightInd w:val="0"/>
        <w:spacing w:line="276" w:lineRule="auto"/>
        <w:contextualSpacing/>
        <w:jc w:val="both"/>
        <w:rPr>
          <w:lang w:val="mk-MK"/>
        </w:rPr>
      </w:pPr>
      <w:r w:rsidRPr="00326B51">
        <w:rPr>
          <w:lang w:val="mk-MK"/>
        </w:rPr>
        <w:t>Д</w:t>
      </w:r>
      <w:r w:rsidR="00622A22" w:rsidRPr="00326B51">
        <w:rPr>
          <w:lang w:val="mk-MK"/>
        </w:rPr>
        <w:t>оуредување на Законот за заштита на потрошувачите во поглед на обврските на ЕЛС за спроведување на политиките за заштита на потрошувачите на локално ниво</w:t>
      </w:r>
      <w:r w:rsidR="00323E85" w:rsidRPr="00326B51">
        <w:rPr>
          <w:lang w:val="mk-MK"/>
        </w:rPr>
        <w:t>.</w:t>
      </w:r>
      <w:r w:rsidR="00D25772" w:rsidRPr="00326B51">
        <w:rPr>
          <w:rStyle w:val="FootnoteReference"/>
          <w:lang w:val="mk-MK"/>
        </w:rPr>
        <w:footnoteReference w:id="14"/>
      </w:r>
      <w:r w:rsidR="00323E85" w:rsidRPr="00326B51">
        <w:rPr>
          <w:lang w:val="mk-MK"/>
        </w:rPr>
        <w:t xml:space="preserve"> </w:t>
      </w:r>
    </w:p>
    <w:p w:rsidR="0073531F" w:rsidRPr="00326B51" w:rsidRDefault="002A084D" w:rsidP="00DF2C59">
      <w:pPr>
        <w:numPr>
          <w:ilvl w:val="0"/>
          <w:numId w:val="3"/>
        </w:numPr>
        <w:shd w:val="clear" w:color="auto" w:fill="FFFFFF"/>
        <w:autoSpaceDE w:val="0"/>
        <w:autoSpaceDN w:val="0"/>
        <w:adjustRightInd w:val="0"/>
        <w:spacing w:line="276" w:lineRule="auto"/>
        <w:contextualSpacing/>
        <w:jc w:val="both"/>
        <w:rPr>
          <w:lang w:val="mk-MK"/>
        </w:rPr>
      </w:pPr>
      <w:r w:rsidRPr="00326B51">
        <w:rPr>
          <w:lang w:val="mk-MK"/>
        </w:rPr>
        <w:t>П</w:t>
      </w:r>
      <w:r w:rsidR="00622A22" w:rsidRPr="00326B51">
        <w:rPr>
          <w:lang w:val="mk-MK"/>
        </w:rPr>
        <w:t xml:space="preserve">одготовка на </w:t>
      </w:r>
      <w:r w:rsidRPr="00326B51">
        <w:rPr>
          <w:lang w:val="mk-MK"/>
        </w:rPr>
        <w:t>д</w:t>
      </w:r>
      <w:r w:rsidR="00622A22" w:rsidRPr="00326B51">
        <w:rPr>
          <w:lang w:val="mk-MK"/>
        </w:rPr>
        <w:t>окумент „Политики на системот</w:t>
      </w:r>
      <w:r w:rsidRPr="00326B51">
        <w:rPr>
          <w:lang w:val="mk-MK"/>
        </w:rPr>
        <w:t xml:space="preserve"> за јавна внатрешна финансиска контрола</w:t>
      </w:r>
      <w:r w:rsidR="00622A22" w:rsidRPr="00326B51">
        <w:rPr>
          <w:lang w:val="mk-MK"/>
        </w:rPr>
        <w:t xml:space="preserve"> за периодот 2018-2020“ </w:t>
      </w:r>
      <w:r w:rsidR="006B2226" w:rsidRPr="00326B51">
        <w:rPr>
          <w:lang w:val="mk-MK"/>
        </w:rPr>
        <w:t>со</w:t>
      </w:r>
      <w:r w:rsidR="00622A22" w:rsidRPr="00326B51">
        <w:rPr>
          <w:lang w:val="mk-MK"/>
        </w:rPr>
        <w:t xml:space="preserve"> анализа на состој</w:t>
      </w:r>
      <w:bookmarkStart w:id="10" w:name="_Toc501223133"/>
      <w:r w:rsidR="004042B1" w:rsidRPr="00326B51">
        <w:rPr>
          <w:lang w:val="mk-MK"/>
        </w:rPr>
        <w:t>бата на раководната одговорност</w:t>
      </w:r>
      <w:r w:rsidR="00D93403" w:rsidRPr="00326B51">
        <w:rPr>
          <w:lang w:val="mk-MK"/>
        </w:rPr>
        <w:t>.</w:t>
      </w:r>
    </w:p>
    <w:p w:rsidR="009A61B0" w:rsidRPr="00326B51" w:rsidRDefault="009A61B0" w:rsidP="00DF2C59">
      <w:pPr>
        <w:spacing w:line="276" w:lineRule="auto"/>
        <w:jc w:val="both"/>
        <w:rPr>
          <w:lang w:val="mk-MK"/>
        </w:rPr>
      </w:pPr>
    </w:p>
    <w:p w:rsidR="00506C0A" w:rsidRPr="00326B51" w:rsidRDefault="00506C0A" w:rsidP="00DF2C59">
      <w:pPr>
        <w:shd w:val="clear" w:color="auto" w:fill="FFFFFF"/>
        <w:autoSpaceDE w:val="0"/>
        <w:autoSpaceDN w:val="0"/>
        <w:adjustRightInd w:val="0"/>
        <w:spacing w:line="276" w:lineRule="auto"/>
        <w:contextualSpacing/>
        <w:jc w:val="both"/>
        <w:rPr>
          <w:lang w:val="mk-MK"/>
        </w:rPr>
      </w:pPr>
    </w:p>
    <w:p w:rsidR="0043065D" w:rsidRPr="00326B51" w:rsidRDefault="003A5690" w:rsidP="00DF2C59">
      <w:pPr>
        <w:pStyle w:val="Heading6"/>
        <w:spacing w:line="276" w:lineRule="auto"/>
        <w:ind w:firstLine="360"/>
        <w:jc w:val="both"/>
        <w:rPr>
          <w:rFonts w:ascii="Times New Roman" w:hAnsi="Times New Roman"/>
          <w:sz w:val="24"/>
          <w:szCs w:val="24"/>
          <w:lang w:val="mk-MK"/>
        </w:rPr>
      </w:pPr>
      <w:r w:rsidRPr="00326B51">
        <w:rPr>
          <w:rFonts w:ascii="Times New Roman" w:hAnsi="Times New Roman"/>
          <w:sz w:val="24"/>
          <w:szCs w:val="24"/>
          <w:lang w:val="mk-MK"/>
        </w:rPr>
        <w:t>III</w:t>
      </w:r>
      <w:r w:rsidR="00CE6E55" w:rsidRPr="00326B51">
        <w:rPr>
          <w:rFonts w:ascii="Times New Roman" w:hAnsi="Times New Roman"/>
          <w:sz w:val="24"/>
          <w:szCs w:val="24"/>
          <w:lang w:val="mk-MK"/>
        </w:rPr>
        <w:t>.2. П</w:t>
      </w:r>
      <w:r w:rsidR="009542B2" w:rsidRPr="00326B51">
        <w:rPr>
          <w:rFonts w:ascii="Times New Roman" w:hAnsi="Times New Roman"/>
          <w:sz w:val="24"/>
          <w:szCs w:val="24"/>
          <w:lang w:val="mk-MK"/>
        </w:rPr>
        <w:t xml:space="preserve">риоритетна оска </w:t>
      </w:r>
      <w:r w:rsidR="0039142C" w:rsidRPr="00326B51">
        <w:rPr>
          <w:rFonts w:ascii="Times New Roman" w:hAnsi="Times New Roman"/>
          <w:sz w:val="24"/>
          <w:szCs w:val="24"/>
          <w:lang w:val="mk-MK"/>
        </w:rPr>
        <w:t xml:space="preserve">II </w:t>
      </w:r>
      <w:r w:rsidR="00BE7926" w:rsidRPr="00326B51">
        <w:rPr>
          <w:rFonts w:ascii="Times New Roman" w:hAnsi="Times New Roman"/>
          <w:sz w:val="24"/>
          <w:szCs w:val="24"/>
          <w:lang w:val="mk-MK"/>
        </w:rPr>
        <w:t>П</w:t>
      </w:r>
      <w:r w:rsidR="00CE6E55" w:rsidRPr="00326B51">
        <w:rPr>
          <w:rFonts w:ascii="Times New Roman" w:hAnsi="Times New Roman"/>
          <w:sz w:val="24"/>
          <w:szCs w:val="24"/>
          <w:lang w:val="mk-MK"/>
        </w:rPr>
        <w:t>оттикнување на растот заснован на знаење преку зајакнување на локалната конкурентност и иновативност</w:t>
      </w:r>
      <w:bookmarkEnd w:id="10"/>
    </w:p>
    <w:p w:rsidR="00896611" w:rsidRPr="00326B51" w:rsidRDefault="00271AE2" w:rsidP="00DF2C59">
      <w:pPr>
        <w:pStyle w:val="Heading3"/>
        <w:spacing w:line="276" w:lineRule="auto"/>
        <w:ind w:firstLine="360"/>
        <w:jc w:val="both"/>
        <w:rPr>
          <w:i/>
          <w:sz w:val="24"/>
          <w:szCs w:val="24"/>
        </w:rPr>
      </w:pPr>
      <w:bookmarkStart w:id="11" w:name="_Toc501223134"/>
      <w:bookmarkStart w:id="12" w:name="_Toc505609127"/>
      <w:r w:rsidRPr="00326B51">
        <w:rPr>
          <w:i/>
          <w:sz w:val="24"/>
          <w:szCs w:val="24"/>
        </w:rPr>
        <w:t>Поглавје</w:t>
      </w:r>
      <w:r w:rsidR="009542B2" w:rsidRPr="00326B51">
        <w:rPr>
          <w:i/>
          <w:sz w:val="24"/>
          <w:szCs w:val="24"/>
        </w:rPr>
        <w:t xml:space="preserve"> II</w:t>
      </w:r>
      <w:r w:rsidR="00CB0579" w:rsidRPr="00326B51">
        <w:rPr>
          <w:i/>
          <w:sz w:val="24"/>
          <w:szCs w:val="24"/>
        </w:rPr>
        <w:t xml:space="preserve"> Иновативна и поефикасна испорака на услугите од општ интерес</w:t>
      </w:r>
      <w:bookmarkEnd w:id="11"/>
      <w:bookmarkEnd w:id="12"/>
      <w:r w:rsidR="00CB0579" w:rsidRPr="00326B51">
        <w:rPr>
          <w:i/>
          <w:sz w:val="24"/>
          <w:szCs w:val="24"/>
        </w:rPr>
        <w:t xml:space="preserve"> </w:t>
      </w:r>
    </w:p>
    <w:p w:rsidR="0088182C" w:rsidRPr="00326B51" w:rsidRDefault="0088182C" w:rsidP="00DF2C59">
      <w:pPr>
        <w:spacing w:line="276" w:lineRule="auto"/>
        <w:ind w:firstLine="360"/>
        <w:jc w:val="both"/>
        <w:rPr>
          <w:rFonts w:eastAsia="Calibri"/>
          <w:lang w:val="mk-MK"/>
        </w:rPr>
      </w:pPr>
      <w:r w:rsidRPr="00326B51">
        <w:rPr>
          <w:lang w:val="mk-MK"/>
        </w:rPr>
        <w:t xml:space="preserve">Во делот на приоритетната оска </w:t>
      </w:r>
      <w:r w:rsidR="0039142C" w:rsidRPr="00326B51">
        <w:rPr>
          <w:lang w:val="mk-MK"/>
        </w:rPr>
        <w:t xml:space="preserve">II </w:t>
      </w:r>
      <w:r w:rsidRPr="00326B51">
        <w:rPr>
          <w:lang w:val="mk-MK"/>
        </w:rPr>
        <w:t xml:space="preserve">и поглавје </w:t>
      </w:r>
      <w:r w:rsidR="0039142C" w:rsidRPr="00326B51">
        <w:rPr>
          <w:lang w:val="mk-MK"/>
        </w:rPr>
        <w:t xml:space="preserve">II </w:t>
      </w:r>
      <w:r w:rsidRPr="00326B51">
        <w:rPr>
          <w:lang w:val="mk-MK"/>
        </w:rPr>
        <w:t>во Акцискиот план 2015-2017 за реализација се предвидени активности кои ќе придонесат за</w:t>
      </w:r>
      <w:r w:rsidRPr="00326B51">
        <w:rPr>
          <w:rFonts w:eastAsia="Calibri"/>
          <w:lang w:val="mk-MK"/>
        </w:rPr>
        <w:t xml:space="preserve"> зголемување на локалните капацитети за иновативна и поефикасна испорака на услуги од општ интерес базирани врз основа на принципите на соработка, транспарентност и учество на граѓаните и </w:t>
      </w:r>
      <w:r w:rsidRPr="00326B51">
        <w:rPr>
          <w:rFonts w:eastAsia="Calibri"/>
          <w:lang w:val="mk-MK"/>
        </w:rPr>
        <w:lastRenderedPageBreak/>
        <w:t>подобрување на квалитетот на живот преку модернизација на јавната администрација и подобрување на пристапот до услугите од страна на граѓаните и деловните субјекти.</w:t>
      </w:r>
    </w:p>
    <w:p w:rsidR="007F1A61" w:rsidRPr="00326B51" w:rsidRDefault="00896611" w:rsidP="00DF2C59">
      <w:pPr>
        <w:autoSpaceDE w:val="0"/>
        <w:autoSpaceDN w:val="0"/>
        <w:adjustRightInd w:val="0"/>
        <w:spacing w:line="276" w:lineRule="auto"/>
        <w:ind w:firstLine="720"/>
        <w:jc w:val="both"/>
        <w:rPr>
          <w:bCs/>
          <w:lang w:val="mk-MK"/>
        </w:rPr>
      </w:pPr>
      <w:r w:rsidRPr="00326B51">
        <w:rPr>
          <w:bCs/>
          <w:lang w:val="mk-MK"/>
        </w:rPr>
        <w:t>О</w:t>
      </w:r>
      <w:r w:rsidR="007F1A61" w:rsidRPr="00326B51">
        <w:rPr>
          <w:bCs/>
          <w:lang w:val="mk-MK"/>
        </w:rPr>
        <w:t>д вкупно 19 активности</w:t>
      </w:r>
      <w:r w:rsidR="0088182C" w:rsidRPr="00326B51">
        <w:rPr>
          <w:bCs/>
          <w:lang w:val="mk-MK"/>
        </w:rPr>
        <w:t xml:space="preserve"> кои се предв</w:t>
      </w:r>
      <w:r w:rsidR="006E40C3" w:rsidRPr="00326B51">
        <w:rPr>
          <w:bCs/>
          <w:lang w:val="mk-MK"/>
        </w:rPr>
        <w:t>и</w:t>
      </w:r>
      <w:r w:rsidR="0088182C" w:rsidRPr="00326B51">
        <w:rPr>
          <w:bCs/>
          <w:lang w:val="mk-MK"/>
        </w:rPr>
        <w:t>дени во ова оска и поглавје</w:t>
      </w:r>
      <w:r w:rsidR="007F1A61" w:rsidRPr="00326B51">
        <w:rPr>
          <w:bCs/>
          <w:lang w:val="mk-MK"/>
        </w:rPr>
        <w:t xml:space="preserve">, </w:t>
      </w:r>
      <w:r w:rsidR="00172D17" w:rsidRPr="00326B51">
        <w:rPr>
          <w:bCs/>
          <w:lang w:val="mk-MK"/>
        </w:rPr>
        <w:t xml:space="preserve">6 </w:t>
      </w:r>
      <w:r w:rsidR="007F1A61" w:rsidRPr="00326B51">
        <w:rPr>
          <w:bCs/>
          <w:lang w:val="mk-MK"/>
        </w:rPr>
        <w:t xml:space="preserve">се реализирани, </w:t>
      </w:r>
      <w:r w:rsidR="00567656" w:rsidRPr="00326B51">
        <w:rPr>
          <w:bCs/>
          <w:lang w:val="mk-MK"/>
        </w:rPr>
        <w:t>5</w:t>
      </w:r>
      <w:r w:rsidR="003A4A8A" w:rsidRPr="00326B51">
        <w:rPr>
          <w:bCs/>
          <w:lang w:val="mk-MK"/>
        </w:rPr>
        <w:t xml:space="preserve"> </w:t>
      </w:r>
      <w:r w:rsidR="007F1A61" w:rsidRPr="00326B51">
        <w:rPr>
          <w:bCs/>
          <w:lang w:val="mk-MK"/>
        </w:rPr>
        <w:t xml:space="preserve">се во тек на реализација, </w:t>
      </w:r>
      <w:r w:rsidR="008165C2" w:rsidRPr="00326B51">
        <w:rPr>
          <w:bCs/>
          <w:lang w:val="mk-MK"/>
        </w:rPr>
        <w:t xml:space="preserve">а </w:t>
      </w:r>
      <w:r w:rsidR="00E65990" w:rsidRPr="00326B51">
        <w:rPr>
          <w:bCs/>
          <w:lang w:val="mk-MK"/>
        </w:rPr>
        <w:t xml:space="preserve">за </w:t>
      </w:r>
      <w:r w:rsidR="00172D17" w:rsidRPr="00326B51">
        <w:rPr>
          <w:bCs/>
          <w:lang w:val="mk-MK"/>
        </w:rPr>
        <w:t xml:space="preserve">8 </w:t>
      </w:r>
      <w:r w:rsidR="00282FF0" w:rsidRPr="00326B51">
        <w:rPr>
          <w:bCs/>
          <w:lang w:val="mk-MK"/>
        </w:rPr>
        <w:t>се нереализирани</w:t>
      </w:r>
      <w:r w:rsidR="007F1A61" w:rsidRPr="00326B51">
        <w:rPr>
          <w:bCs/>
          <w:lang w:val="mk-MK"/>
        </w:rPr>
        <w:t>.</w:t>
      </w:r>
      <w:r w:rsidR="003C4939" w:rsidRPr="00326B51">
        <w:rPr>
          <w:bCs/>
          <w:lang w:val="mk-MK"/>
        </w:rPr>
        <w:t xml:space="preserve"> </w:t>
      </w:r>
    </w:p>
    <w:p w:rsidR="009A0B09" w:rsidRPr="00326B51" w:rsidRDefault="009A0B09" w:rsidP="00DF2C59">
      <w:pPr>
        <w:autoSpaceDE w:val="0"/>
        <w:autoSpaceDN w:val="0"/>
        <w:adjustRightInd w:val="0"/>
        <w:spacing w:line="276" w:lineRule="auto"/>
        <w:ind w:firstLine="720"/>
        <w:jc w:val="both"/>
        <w:rPr>
          <w:bCs/>
          <w:lang w:val="mk-MK"/>
        </w:rPr>
      </w:pPr>
    </w:p>
    <w:p w:rsidR="00A87B1C" w:rsidRPr="00326B51" w:rsidRDefault="009A0B09" w:rsidP="00DF2C59">
      <w:pPr>
        <w:autoSpaceDE w:val="0"/>
        <w:autoSpaceDN w:val="0"/>
        <w:adjustRightInd w:val="0"/>
        <w:spacing w:line="276" w:lineRule="auto"/>
        <w:ind w:firstLine="851"/>
        <w:jc w:val="both"/>
        <w:rPr>
          <w:lang w:val="mk-MK"/>
        </w:rPr>
      </w:pPr>
      <w:r w:rsidRPr="00326B51">
        <w:rPr>
          <w:lang w:val="mk-MK"/>
        </w:rPr>
        <w:t>Графикон бр. 4 - Поглавје II Иновативна и поефикасна испорака на услугите од општ интерес</w:t>
      </w:r>
    </w:p>
    <w:p w:rsidR="0073531F" w:rsidRPr="00326B51" w:rsidRDefault="001661FD" w:rsidP="00DF2C59">
      <w:pPr>
        <w:autoSpaceDE w:val="0"/>
        <w:autoSpaceDN w:val="0"/>
        <w:adjustRightInd w:val="0"/>
        <w:spacing w:line="276" w:lineRule="auto"/>
        <w:ind w:left="90"/>
        <w:jc w:val="center"/>
        <w:rPr>
          <w:lang w:val="mk-MK"/>
        </w:rPr>
      </w:pPr>
      <w:r w:rsidRPr="00326B51">
        <w:rPr>
          <w:noProof/>
          <w:lang w:val="en-US" w:eastAsia="en-US"/>
        </w:rPr>
        <w:drawing>
          <wp:inline distT="0" distB="0" distL="0" distR="0" wp14:anchorId="6D2E99D8" wp14:editId="2FD0F53F">
            <wp:extent cx="3604437" cy="2722372"/>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3488" cy="2721655"/>
                    </a:xfrm>
                    <a:prstGeom prst="rect">
                      <a:avLst/>
                    </a:prstGeom>
                    <a:noFill/>
                  </pic:spPr>
                </pic:pic>
              </a:graphicData>
            </a:graphic>
          </wp:inline>
        </w:drawing>
      </w:r>
    </w:p>
    <w:p w:rsidR="009A0B09" w:rsidRPr="00326B51" w:rsidRDefault="009A0B09" w:rsidP="00DF2C59">
      <w:pPr>
        <w:autoSpaceDE w:val="0"/>
        <w:autoSpaceDN w:val="0"/>
        <w:adjustRightInd w:val="0"/>
        <w:spacing w:line="276" w:lineRule="auto"/>
        <w:jc w:val="both"/>
        <w:rPr>
          <w:lang w:val="mk-MK"/>
        </w:rPr>
      </w:pPr>
    </w:p>
    <w:p w:rsidR="003C4939" w:rsidRPr="00326B51" w:rsidRDefault="00BB0B9C" w:rsidP="00DF2C59">
      <w:pPr>
        <w:autoSpaceDE w:val="0"/>
        <w:autoSpaceDN w:val="0"/>
        <w:adjustRightInd w:val="0"/>
        <w:spacing w:line="276" w:lineRule="auto"/>
        <w:jc w:val="both"/>
        <w:rPr>
          <w:lang w:val="mk-MK"/>
        </w:rPr>
      </w:pPr>
      <w:r w:rsidRPr="00326B51">
        <w:rPr>
          <w:lang w:val="mk-MK"/>
        </w:rPr>
        <w:t>Реализирани активности/проекти:</w:t>
      </w:r>
    </w:p>
    <w:p w:rsidR="00C24497" w:rsidRPr="00326B51" w:rsidRDefault="00705014" w:rsidP="00DF2C59">
      <w:pPr>
        <w:pStyle w:val="ListParagraph"/>
        <w:numPr>
          <w:ilvl w:val="0"/>
          <w:numId w:val="47"/>
        </w:numPr>
        <w:tabs>
          <w:tab w:val="left" w:pos="90"/>
        </w:tabs>
        <w:spacing w:line="276" w:lineRule="auto"/>
        <w:ind w:left="270"/>
        <w:jc w:val="both"/>
        <w:rPr>
          <w:rFonts w:ascii="Times New Roman" w:hAnsi="Times New Roman"/>
          <w:lang w:val="mk-MK"/>
        </w:rPr>
      </w:pPr>
      <w:r w:rsidRPr="00326B51">
        <w:rPr>
          <w:rFonts w:ascii="Times New Roman" w:eastAsia="Times New Roman" w:hAnsi="Times New Roman"/>
          <w:sz w:val="24"/>
          <w:szCs w:val="24"/>
          <w:u w:val="none"/>
          <w:lang w:val="mk-MK" w:eastAsia="en-GB"/>
        </w:rPr>
        <w:t>Подготвена е с</w:t>
      </w:r>
      <w:r w:rsidR="003B0A1E" w:rsidRPr="00326B51">
        <w:rPr>
          <w:rFonts w:ascii="Times New Roman" w:eastAsia="Times New Roman" w:hAnsi="Times New Roman"/>
          <w:sz w:val="24"/>
          <w:szCs w:val="24"/>
          <w:u w:val="none"/>
          <w:lang w:val="mk-MK" w:eastAsia="en-GB"/>
        </w:rPr>
        <w:t>тудија за постоечките е-услуги на локално ниво и потребите и можностите</w:t>
      </w:r>
      <w:r w:rsidR="008D3F21" w:rsidRPr="00326B51">
        <w:rPr>
          <w:rFonts w:ascii="Times New Roman" w:eastAsia="Times New Roman" w:hAnsi="Times New Roman"/>
          <w:sz w:val="24"/>
          <w:szCs w:val="24"/>
          <w:u w:val="none"/>
          <w:lang w:val="mk-MK" w:eastAsia="en-GB"/>
        </w:rPr>
        <w:t xml:space="preserve"> за воведување на нови е-услуги</w:t>
      </w:r>
      <w:r w:rsidRPr="00326B51">
        <w:rPr>
          <w:rFonts w:ascii="Times New Roman" w:eastAsia="Times New Roman" w:hAnsi="Times New Roman"/>
          <w:sz w:val="24"/>
          <w:szCs w:val="24"/>
          <w:u w:val="none"/>
          <w:lang w:val="mk-MK" w:eastAsia="en-GB"/>
        </w:rPr>
        <w:t xml:space="preserve"> со цел ф</w:t>
      </w:r>
      <w:r w:rsidR="005F00AA" w:rsidRPr="00326B51">
        <w:rPr>
          <w:rFonts w:ascii="Times New Roman" w:eastAsia="Times New Roman" w:hAnsi="Times New Roman"/>
          <w:sz w:val="24"/>
          <w:szCs w:val="24"/>
          <w:u w:val="none"/>
          <w:lang w:val="mk-MK" w:eastAsia="en-GB"/>
        </w:rPr>
        <w:t xml:space="preserve">ормулирање </w:t>
      </w:r>
      <w:r w:rsidR="00E2264A" w:rsidRPr="00326B51">
        <w:rPr>
          <w:rFonts w:ascii="Times New Roman" w:eastAsia="Times New Roman" w:hAnsi="Times New Roman"/>
          <w:sz w:val="24"/>
          <w:szCs w:val="24"/>
          <w:u w:val="none"/>
          <w:lang w:val="mk-MK" w:eastAsia="en-GB"/>
        </w:rPr>
        <w:t>на интегрална национална политика (стратегија) за постепена дигитализација на локалните услуги</w:t>
      </w:r>
      <w:r w:rsidRPr="00326B51">
        <w:rPr>
          <w:rFonts w:ascii="Times New Roman" w:eastAsia="Times New Roman" w:hAnsi="Times New Roman"/>
          <w:sz w:val="24"/>
          <w:szCs w:val="24"/>
          <w:u w:val="none"/>
          <w:lang w:val="mk-MK" w:eastAsia="en-GB"/>
        </w:rPr>
        <w:t xml:space="preserve">, </w:t>
      </w:r>
      <w:r w:rsidR="007C0E3E" w:rsidRPr="00326B51">
        <w:rPr>
          <w:rFonts w:ascii="Times New Roman" w:eastAsia="Times New Roman" w:hAnsi="Times New Roman"/>
          <w:sz w:val="24"/>
          <w:szCs w:val="24"/>
          <w:u w:val="none"/>
          <w:lang w:val="mk-MK" w:eastAsia="en-GB"/>
        </w:rPr>
        <w:t>к</w:t>
      </w:r>
      <w:r w:rsidRPr="00326B51">
        <w:rPr>
          <w:rFonts w:ascii="Times New Roman" w:eastAsia="Times New Roman" w:hAnsi="Times New Roman"/>
          <w:sz w:val="24"/>
          <w:szCs w:val="24"/>
          <w:u w:val="none"/>
          <w:lang w:val="mk-MK" w:eastAsia="en-GB"/>
        </w:rPr>
        <w:t>онтинуирано зајакнување на интероперабилноста и стандардизацијата на процесите и услугите и п</w:t>
      </w:r>
      <w:r w:rsidR="00E2264A" w:rsidRPr="00326B51">
        <w:rPr>
          <w:rFonts w:ascii="Times New Roman" w:eastAsia="Times New Roman" w:hAnsi="Times New Roman"/>
          <w:sz w:val="24"/>
          <w:szCs w:val="24"/>
          <w:u w:val="none"/>
          <w:lang w:val="mk-MK" w:eastAsia="en-GB"/>
        </w:rPr>
        <w:t>остепено трансформирање на општините во „то</w:t>
      </w:r>
      <w:r w:rsidR="008E2167" w:rsidRPr="00326B51">
        <w:rPr>
          <w:rFonts w:ascii="Times New Roman" w:eastAsia="Times New Roman" w:hAnsi="Times New Roman"/>
          <w:sz w:val="24"/>
          <w:szCs w:val="24"/>
          <w:u w:val="none"/>
          <w:lang w:val="mk-MK" w:eastAsia="en-GB"/>
        </w:rPr>
        <w:t>чки за единствен контакт - ЕТК“.</w:t>
      </w:r>
      <w:r w:rsidR="00EA0F01" w:rsidRPr="00326B51">
        <w:rPr>
          <w:rFonts w:ascii="Times New Roman" w:eastAsia="Times New Roman" w:hAnsi="Times New Roman"/>
          <w:sz w:val="24"/>
          <w:szCs w:val="24"/>
          <w:u w:val="none"/>
          <w:lang w:val="mk-MK" w:eastAsia="en-GB"/>
        </w:rPr>
        <w:t>Следен чекор ќе биде воспоставувањето на сервис центрите во сите општини и веб страни за 6 општини</w:t>
      </w:r>
      <w:r w:rsidR="00EA0F01" w:rsidRPr="00326B51">
        <w:rPr>
          <w:rFonts w:ascii="Times New Roman" w:hAnsi="Times New Roman"/>
          <w:lang w:val="mk-MK"/>
        </w:rPr>
        <w:t>.</w:t>
      </w:r>
    </w:p>
    <w:p w:rsidR="00C24497" w:rsidRPr="00326B51" w:rsidRDefault="000F277D" w:rsidP="00DF2C59">
      <w:pPr>
        <w:numPr>
          <w:ilvl w:val="0"/>
          <w:numId w:val="4"/>
        </w:numPr>
        <w:spacing w:line="276" w:lineRule="auto"/>
        <w:ind w:left="270"/>
        <w:jc w:val="both"/>
        <w:rPr>
          <w:lang w:val="mk-MK"/>
        </w:rPr>
      </w:pPr>
      <w:r w:rsidRPr="00326B51">
        <w:rPr>
          <w:lang w:val="mk-MK"/>
        </w:rPr>
        <w:t>Подготвен е</w:t>
      </w:r>
      <w:r w:rsidR="004F32EC" w:rsidRPr="00326B51">
        <w:rPr>
          <w:lang w:val="mk-MK"/>
        </w:rPr>
        <w:t xml:space="preserve"> </w:t>
      </w:r>
      <w:r w:rsidR="00A5179E" w:rsidRPr="00326B51">
        <w:rPr>
          <w:lang w:val="mk-MK"/>
        </w:rPr>
        <w:t>“</w:t>
      </w:r>
      <w:r w:rsidR="004F32EC" w:rsidRPr="00326B51">
        <w:rPr>
          <w:lang w:val="mk-MK"/>
        </w:rPr>
        <w:t>П</w:t>
      </w:r>
      <w:r w:rsidR="003B0A1E" w:rsidRPr="00326B51">
        <w:rPr>
          <w:lang w:val="mk-MK"/>
        </w:rPr>
        <w:t>атоказ за</w:t>
      </w:r>
      <w:r w:rsidR="007C0E3E" w:rsidRPr="00326B51">
        <w:rPr>
          <w:lang w:val="mk-MK"/>
        </w:rPr>
        <w:t xml:space="preserve"> </w:t>
      </w:r>
      <w:r w:rsidR="003B0A1E" w:rsidRPr="00326B51">
        <w:rPr>
          <w:lang w:val="mk-MK"/>
        </w:rPr>
        <w:t xml:space="preserve"> зголемување на нивото на е-услугите на локално ниво</w:t>
      </w:r>
      <w:r w:rsidR="00A5179E" w:rsidRPr="00326B51">
        <w:rPr>
          <w:lang w:val="mk-MK"/>
        </w:rPr>
        <w:t>“</w:t>
      </w:r>
      <w:r w:rsidR="003E0ED1" w:rsidRPr="00326B51">
        <w:rPr>
          <w:lang w:val="mk-MK"/>
        </w:rPr>
        <w:t>.</w:t>
      </w:r>
      <w:r w:rsidR="003E0ED1" w:rsidRPr="00326B51">
        <w:rPr>
          <w:rStyle w:val="FootnoteReference"/>
          <w:lang w:val="mk-MK"/>
        </w:rPr>
        <w:footnoteReference w:id="15"/>
      </w:r>
      <w:r w:rsidR="008D3F21" w:rsidRPr="00326B51">
        <w:rPr>
          <w:lang w:val="mk-MK"/>
        </w:rPr>
        <w:t xml:space="preserve"> </w:t>
      </w:r>
    </w:p>
    <w:p w:rsidR="00B74420" w:rsidRPr="00326B51" w:rsidRDefault="000F277D" w:rsidP="00DF2C59">
      <w:pPr>
        <w:numPr>
          <w:ilvl w:val="0"/>
          <w:numId w:val="4"/>
        </w:numPr>
        <w:shd w:val="clear" w:color="auto" w:fill="FFFFFF"/>
        <w:spacing w:line="276" w:lineRule="auto"/>
        <w:ind w:left="270"/>
        <w:jc w:val="both"/>
        <w:rPr>
          <w:lang w:val="mk-MK"/>
        </w:rPr>
      </w:pPr>
      <w:r w:rsidRPr="00326B51">
        <w:rPr>
          <w:lang w:val="mk-MK"/>
        </w:rPr>
        <w:lastRenderedPageBreak/>
        <w:t>Завршен е проектот „</w:t>
      </w:r>
      <w:r w:rsidR="00F813F4" w:rsidRPr="00326B51">
        <w:rPr>
          <w:lang w:val="mk-MK"/>
        </w:rPr>
        <w:t>Натпревар за започнување на бизнис</w:t>
      </w:r>
      <w:r w:rsidR="003C4939" w:rsidRPr="00326B51">
        <w:rPr>
          <w:lang w:val="mk-MK"/>
        </w:rPr>
        <w:t>и</w:t>
      </w:r>
      <w:r w:rsidR="006018AD" w:rsidRPr="00326B51">
        <w:rPr>
          <w:lang w:val="mk-MK"/>
        </w:rPr>
        <w:t xml:space="preserve"> </w:t>
      </w:r>
      <w:r w:rsidR="00F813F4" w:rsidRPr="00326B51">
        <w:rPr>
          <w:lang w:val="mk-MK"/>
        </w:rPr>
        <w:t>(старт ап) основани од студенти и млади претприемачи</w:t>
      </w:r>
      <w:r w:rsidRPr="00326B51">
        <w:rPr>
          <w:lang w:val="mk-MK"/>
        </w:rPr>
        <w:t xml:space="preserve">” </w:t>
      </w:r>
      <w:r w:rsidR="00BA1FE0" w:rsidRPr="00326B51">
        <w:rPr>
          <w:lang w:val="mk-MK"/>
        </w:rPr>
        <w:t xml:space="preserve">кој </w:t>
      </w:r>
      <w:r w:rsidRPr="00326B51">
        <w:rPr>
          <w:lang w:val="mk-MK"/>
        </w:rPr>
        <w:t xml:space="preserve">со низа активности им овозможи на студентите и на младите претприемачи да се здобијат со знаења </w:t>
      </w:r>
      <w:r w:rsidR="006018AD" w:rsidRPr="00326B51">
        <w:rPr>
          <w:lang w:val="mk-MK"/>
        </w:rPr>
        <w:t>за претпри</w:t>
      </w:r>
      <w:r w:rsidR="00506C0A" w:rsidRPr="00326B51">
        <w:rPr>
          <w:lang w:val="mk-MK"/>
        </w:rPr>
        <w:t>е</w:t>
      </w:r>
      <w:r w:rsidR="006018AD" w:rsidRPr="00326B51">
        <w:rPr>
          <w:lang w:val="mk-MK"/>
        </w:rPr>
        <w:t>мништво и започнување</w:t>
      </w:r>
      <w:r w:rsidRPr="00326B51">
        <w:rPr>
          <w:lang w:val="mk-MK"/>
        </w:rPr>
        <w:t xml:space="preserve"> сопствен бизнис</w:t>
      </w:r>
      <w:r w:rsidR="002E0246" w:rsidRPr="00326B51">
        <w:rPr>
          <w:lang w:val="mk-MK"/>
        </w:rPr>
        <w:t>.</w:t>
      </w:r>
      <w:r w:rsidR="00B74420" w:rsidRPr="00326B51">
        <w:rPr>
          <w:rStyle w:val="FootnoteReference"/>
          <w:lang w:val="mk-MK"/>
        </w:rPr>
        <w:footnoteReference w:id="16"/>
      </w:r>
    </w:p>
    <w:p w:rsidR="007C0E3E" w:rsidRPr="00326B51" w:rsidRDefault="00AF71F7" w:rsidP="00DF2C59">
      <w:pPr>
        <w:numPr>
          <w:ilvl w:val="0"/>
          <w:numId w:val="4"/>
        </w:numPr>
        <w:shd w:val="clear" w:color="auto" w:fill="FFFFFF"/>
        <w:spacing w:line="276" w:lineRule="auto"/>
        <w:ind w:left="270"/>
        <w:jc w:val="both"/>
        <w:rPr>
          <w:lang w:val="mk-MK"/>
        </w:rPr>
      </w:pPr>
      <w:r w:rsidRPr="00326B51">
        <w:rPr>
          <w:lang w:val="mk-MK"/>
        </w:rPr>
        <w:t>О</w:t>
      </w:r>
      <w:r w:rsidR="00C77614" w:rsidRPr="00326B51">
        <w:rPr>
          <w:lang w:val="mk-MK"/>
        </w:rPr>
        <w:t>рганизир</w:t>
      </w:r>
      <w:r w:rsidR="00B25199" w:rsidRPr="00326B51">
        <w:rPr>
          <w:lang w:val="mk-MK"/>
        </w:rPr>
        <w:t>ани</w:t>
      </w:r>
      <w:r w:rsidRPr="00326B51">
        <w:rPr>
          <w:lang w:val="mk-MK"/>
        </w:rPr>
        <w:t xml:space="preserve"> се</w:t>
      </w:r>
      <w:r w:rsidR="00BA1FE0" w:rsidRPr="00326B51">
        <w:rPr>
          <w:lang w:val="mk-MK"/>
        </w:rPr>
        <w:t xml:space="preserve"> </w:t>
      </w:r>
      <w:r w:rsidR="00B25199" w:rsidRPr="00326B51">
        <w:rPr>
          <w:lang w:val="mk-MK"/>
        </w:rPr>
        <w:t xml:space="preserve">38 </w:t>
      </w:r>
      <w:r w:rsidR="00C77614" w:rsidRPr="00326B51">
        <w:rPr>
          <w:lang w:val="mk-MK"/>
        </w:rPr>
        <w:t xml:space="preserve">инфо </w:t>
      </w:r>
      <w:r w:rsidR="00B25199" w:rsidRPr="00326B51">
        <w:rPr>
          <w:lang w:val="mk-MK"/>
        </w:rPr>
        <w:t>сесии</w:t>
      </w:r>
      <w:r w:rsidR="00C77614" w:rsidRPr="00326B51">
        <w:rPr>
          <w:lang w:val="mk-MK"/>
        </w:rPr>
        <w:t xml:space="preserve"> за </w:t>
      </w:r>
      <w:r w:rsidR="00B25199" w:rsidRPr="00326B51">
        <w:rPr>
          <w:lang w:val="mk-MK"/>
        </w:rPr>
        <w:t xml:space="preserve">4 јавни </w:t>
      </w:r>
      <w:r w:rsidR="00C77614" w:rsidRPr="00326B51">
        <w:rPr>
          <w:lang w:val="mk-MK"/>
        </w:rPr>
        <w:t>повици</w:t>
      </w:r>
      <w:r w:rsidR="0039142C" w:rsidRPr="00326B51">
        <w:rPr>
          <w:lang w:val="mk-MK"/>
        </w:rPr>
        <w:t>,</w:t>
      </w:r>
      <w:r w:rsidR="00B25199" w:rsidRPr="00326B51">
        <w:rPr>
          <w:lang w:val="mk-MK"/>
        </w:rPr>
        <w:t xml:space="preserve"> како</w:t>
      </w:r>
      <w:r w:rsidR="00C77614" w:rsidRPr="00326B51">
        <w:rPr>
          <w:lang w:val="mk-MK"/>
        </w:rPr>
        <w:t xml:space="preserve"> можности за аплицирање за финансиските инструмент на Фондот за иновации и технолошки развој</w:t>
      </w:r>
      <w:r w:rsidR="007C0E3E" w:rsidRPr="00326B51">
        <w:rPr>
          <w:lang w:val="mk-MK"/>
        </w:rPr>
        <w:t>.</w:t>
      </w:r>
    </w:p>
    <w:p w:rsidR="006018AD" w:rsidRPr="00326B51" w:rsidRDefault="00CE5B89" w:rsidP="00DF2C59">
      <w:pPr>
        <w:numPr>
          <w:ilvl w:val="0"/>
          <w:numId w:val="4"/>
        </w:numPr>
        <w:shd w:val="clear" w:color="auto" w:fill="FFFFFF"/>
        <w:autoSpaceDE w:val="0"/>
        <w:autoSpaceDN w:val="0"/>
        <w:adjustRightInd w:val="0"/>
        <w:spacing w:line="276" w:lineRule="auto"/>
        <w:ind w:left="270"/>
        <w:jc w:val="both"/>
        <w:rPr>
          <w:lang w:val="mk-MK"/>
        </w:rPr>
      </w:pPr>
      <w:r w:rsidRPr="00326B51">
        <w:rPr>
          <w:lang w:val="mk-MK"/>
        </w:rPr>
        <w:t>Промовира</w:t>
      </w:r>
      <w:r w:rsidR="00A307E6" w:rsidRPr="00326B51">
        <w:rPr>
          <w:lang w:val="mk-MK"/>
        </w:rPr>
        <w:t>на е</w:t>
      </w:r>
      <w:r w:rsidRPr="00326B51">
        <w:rPr>
          <w:lang w:val="mk-MK"/>
        </w:rPr>
        <w:t xml:space="preserve"> </w:t>
      </w:r>
      <w:r w:rsidR="00565F7B" w:rsidRPr="00326B51">
        <w:rPr>
          <w:lang w:val="mk-MK"/>
        </w:rPr>
        <w:t>Р</w:t>
      </w:r>
      <w:r w:rsidRPr="00326B51">
        <w:rPr>
          <w:lang w:val="mk-MK"/>
        </w:rPr>
        <w:t xml:space="preserve">амковната програма </w:t>
      </w:r>
      <w:r w:rsidR="00565F7B" w:rsidRPr="00326B51">
        <w:rPr>
          <w:lang w:val="mk-MK"/>
        </w:rPr>
        <w:t xml:space="preserve">на ЕУ </w:t>
      </w:r>
      <w:r w:rsidRPr="00326B51">
        <w:rPr>
          <w:lang w:val="mk-MK"/>
        </w:rPr>
        <w:t>за истражување и иновации „Хоризонт 2020“ и по</w:t>
      </w:r>
      <w:r w:rsidR="00B516D8" w:rsidRPr="00326B51">
        <w:rPr>
          <w:lang w:val="mk-MK"/>
        </w:rPr>
        <w:t>д</w:t>
      </w:r>
      <w:r w:rsidRPr="00326B51">
        <w:rPr>
          <w:lang w:val="mk-MK"/>
        </w:rPr>
        <w:t>дршка на сите чинители на научно-истражувачката и иновациска дејност за успешно искористување на достапните грантови</w:t>
      </w:r>
      <w:r w:rsidR="00A307E6" w:rsidRPr="00326B51">
        <w:rPr>
          <w:lang w:val="mk-MK"/>
        </w:rPr>
        <w:t xml:space="preserve">. </w:t>
      </w:r>
      <w:r w:rsidR="006018AD" w:rsidRPr="00326B51">
        <w:rPr>
          <w:lang w:val="mk-MK"/>
        </w:rPr>
        <w:t>МОН</w:t>
      </w:r>
      <w:r w:rsidRPr="00326B51">
        <w:rPr>
          <w:lang w:val="mk-MK"/>
        </w:rPr>
        <w:t xml:space="preserve"> и мрежата на национални контакт-точки и претставници на Европската комисија беа вклучени во промоција на можностите за учество во Хоризонт 2020. </w:t>
      </w:r>
      <w:r w:rsidR="006018AD" w:rsidRPr="00326B51">
        <w:rPr>
          <w:lang w:val="mk-MK"/>
        </w:rPr>
        <w:t>Б</w:t>
      </w:r>
      <w:r w:rsidRPr="00326B51">
        <w:rPr>
          <w:lang w:val="mk-MK"/>
        </w:rPr>
        <w:t>еа организирани 9 настани (инфо денови и работилници) со околу 600 учесници и 3 отворени форуми со околу 150 учесници, вклучително и академскиот и бизнис-секторот.</w:t>
      </w:r>
    </w:p>
    <w:p w:rsidR="006018AD" w:rsidRPr="00326B51" w:rsidRDefault="007B5DE7" w:rsidP="00DF2C59">
      <w:pPr>
        <w:numPr>
          <w:ilvl w:val="0"/>
          <w:numId w:val="4"/>
        </w:numPr>
        <w:shd w:val="clear" w:color="auto" w:fill="FFFFFF"/>
        <w:autoSpaceDE w:val="0"/>
        <w:autoSpaceDN w:val="0"/>
        <w:adjustRightInd w:val="0"/>
        <w:spacing w:line="276" w:lineRule="auto"/>
        <w:ind w:left="270"/>
        <w:jc w:val="both"/>
        <w:rPr>
          <w:lang w:val="mk-MK"/>
        </w:rPr>
      </w:pPr>
      <w:r w:rsidRPr="00326B51">
        <w:rPr>
          <w:lang w:val="mk-MK"/>
        </w:rPr>
        <w:t xml:space="preserve">Воспоставена е </w:t>
      </w:r>
      <w:r w:rsidR="00BA1FE0" w:rsidRPr="00326B51">
        <w:rPr>
          <w:lang w:val="mk-MK"/>
        </w:rPr>
        <w:t>Н</w:t>
      </w:r>
      <w:r w:rsidRPr="00326B51">
        <w:rPr>
          <w:lang w:val="mk-MK"/>
        </w:rPr>
        <w:t>ационална рамка за интероперабилнос</w:t>
      </w:r>
      <w:r w:rsidR="00B516D8" w:rsidRPr="00326B51">
        <w:rPr>
          <w:lang w:val="mk-MK"/>
        </w:rPr>
        <w:t>т</w:t>
      </w:r>
      <w:r w:rsidRPr="00326B51">
        <w:rPr>
          <w:lang w:val="mk-MK"/>
        </w:rPr>
        <w:t xml:space="preserve"> и истата е објавена на веб страната на МИОА. Овие стандарди се однесуваат на меѓу</w:t>
      </w:r>
      <w:r w:rsidR="00506C0A" w:rsidRPr="00326B51">
        <w:rPr>
          <w:lang w:val="mk-MK"/>
        </w:rPr>
        <w:t>-</w:t>
      </w:r>
      <w:r w:rsidRPr="00326B51">
        <w:rPr>
          <w:lang w:val="mk-MK"/>
        </w:rPr>
        <w:t>институционална интероперабилност за стандардизирана и безбедна размена на податоци</w:t>
      </w:r>
      <w:r w:rsidR="001762AF" w:rsidRPr="00326B51">
        <w:rPr>
          <w:lang w:val="mk-MK"/>
        </w:rPr>
        <w:t>.</w:t>
      </w:r>
    </w:p>
    <w:p w:rsidR="00587632" w:rsidRPr="00326B51" w:rsidRDefault="00587632" w:rsidP="00DF2C59">
      <w:pPr>
        <w:spacing w:line="276" w:lineRule="auto"/>
        <w:ind w:left="-90"/>
        <w:jc w:val="both"/>
        <w:rPr>
          <w:lang w:val="mk-MK"/>
        </w:rPr>
      </w:pPr>
    </w:p>
    <w:p w:rsidR="003C4939" w:rsidRPr="00326B51" w:rsidRDefault="00A87B1C" w:rsidP="00DF2C59">
      <w:pPr>
        <w:shd w:val="clear" w:color="auto" w:fill="FFFFFF"/>
        <w:spacing w:line="276" w:lineRule="auto"/>
        <w:jc w:val="both"/>
        <w:rPr>
          <w:lang w:val="mk-MK"/>
        </w:rPr>
      </w:pPr>
      <w:r w:rsidRPr="00326B51">
        <w:rPr>
          <w:lang w:val="mk-MK"/>
        </w:rPr>
        <w:t>Тековни</w:t>
      </w:r>
      <w:r w:rsidR="00B516D8" w:rsidRPr="00326B51">
        <w:rPr>
          <w:lang w:val="mk-MK"/>
        </w:rPr>
        <w:t xml:space="preserve"> </w:t>
      </w:r>
      <w:r w:rsidRPr="00326B51">
        <w:rPr>
          <w:lang w:val="mk-MK"/>
        </w:rPr>
        <w:t>активности/проекти</w:t>
      </w:r>
      <w:r w:rsidR="003C4939" w:rsidRPr="00326B51">
        <w:rPr>
          <w:lang w:val="mk-MK"/>
        </w:rPr>
        <w:t>:</w:t>
      </w:r>
    </w:p>
    <w:p w:rsidR="00D93403" w:rsidRPr="00326B51" w:rsidRDefault="002E0246" w:rsidP="00DF2C59">
      <w:pPr>
        <w:numPr>
          <w:ilvl w:val="0"/>
          <w:numId w:val="4"/>
        </w:numPr>
        <w:shd w:val="clear" w:color="auto" w:fill="FFFFFF"/>
        <w:spacing w:line="276" w:lineRule="auto"/>
        <w:ind w:left="270"/>
        <w:jc w:val="both"/>
        <w:rPr>
          <w:lang w:val="mk-MK"/>
        </w:rPr>
      </w:pPr>
      <w:r w:rsidRPr="00326B51">
        <w:rPr>
          <w:lang w:val="mk-MK"/>
        </w:rPr>
        <w:t>Ц</w:t>
      </w:r>
      <w:r w:rsidR="003C4939" w:rsidRPr="00326B51">
        <w:rPr>
          <w:lang w:val="mk-MK"/>
        </w:rPr>
        <w:t>елосно ставање во функција на опсерваторијата на вештини со цел осмислување соодветни програми за развој на стручните профили за дефицитарни занимања.</w:t>
      </w:r>
      <w:r w:rsidR="003C4939" w:rsidRPr="00326B51">
        <w:rPr>
          <w:rStyle w:val="FootnoteReference"/>
          <w:lang w:val="mk-MK"/>
        </w:rPr>
        <w:footnoteReference w:id="17"/>
      </w:r>
      <w:r w:rsidR="003C4939" w:rsidRPr="00326B51">
        <w:rPr>
          <w:lang w:val="mk-MK"/>
        </w:rPr>
        <w:t xml:space="preserve"> </w:t>
      </w:r>
    </w:p>
    <w:p w:rsidR="00013BA5" w:rsidRPr="00326B51" w:rsidRDefault="002E0246" w:rsidP="00DF2C59">
      <w:pPr>
        <w:numPr>
          <w:ilvl w:val="0"/>
          <w:numId w:val="4"/>
        </w:numPr>
        <w:shd w:val="clear" w:color="auto" w:fill="FFFFFF"/>
        <w:autoSpaceDE w:val="0"/>
        <w:autoSpaceDN w:val="0"/>
        <w:adjustRightInd w:val="0"/>
        <w:spacing w:line="276" w:lineRule="auto"/>
        <w:ind w:left="270"/>
        <w:jc w:val="both"/>
        <w:rPr>
          <w:lang w:val="mk-MK"/>
        </w:rPr>
      </w:pPr>
      <w:r w:rsidRPr="00326B51">
        <w:rPr>
          <w:lang w:val="mk-MK"/>
        </w:rPr>
        <w:t>Поврзување и користење на регистрите, евиденциите и базите на податоци меѓу секторите во општинската администрација, јавните претпријатија и јавните установи - Интероперабилност во рамките на општината, преку воспоставување на стандардизиран медијаторен електронски систем за размена на податоци и документи со кој ќе се овозможи забрзано воспоставување на стандардизиран едношалтерски систем и воведување на воедначен квалитет на електронските услуги.</w:t>
      </w:r>
      <w:r w:rsidRPr="00326B51">
        <w:rPr>
          <w:rStyle w:val="FootnoteReference"/>
          <w:lang w:val="mk-MK"/>
        </w:rPr>
        <w:footnoteReference w:id="18"/>
      </w:r>
    </w:p>
    <w:p w:rsidR="00D93403" w:rsidRPr="00326B51" w:rsidRDefault="009A45BF" w:rsidP="00DF2C59">
      <w:pPr>
        <w:numPr>
          <w:ilvl w:val="0"/>
          <w:numId w:val="4"/>
        </w:numPr>
        <w:shd w:val="clear" w:color="auto" w:fill="FFFFFF"/>
        <w:autoSpaceDE w:val="0"/>
        <w:autoSpaceDN w:val="0"/>
        <w:adjustRightInd w:val="0"/>
        <w:spacing w:line="276" w:lineRule="auto"/>
        <w:ind w:left="270"/>
        <w:jc w:val="both"/>
        <w:rPr>
          <w:lang w:val="mk-MK"/>
        </w:rPr>
      </w:pPr>
      <w:r w:rsidRPr="00326B51">
        <w:rPr>
          <w:lang w:val="mk-MK"/>
        </w:rPr>
        <w:t>П</w:t>
      </w:r>
      <w:r w:rsidR="00655288" w:rsidRPr="00326B51">
        <w:rPr>
          <w:lang w:val="mk-MK"/>
        </w:rPr>
        <w:t>одобрување на компетенциите на вработените во локалната само</w:t>
      </w:r>
      <w:r w:rsidR="00973489" w:rsidRPr="00326B51">
        <w:rPr>
          <w:lang w:val="mk-MK"/>
        </w:rPr>
        <w:t xml:space="preserve">управа со методот на </w:t>
      </w:r>
      <w:r w:rsidR="0083680B" w:rsidRPr="00326B51">
        <w:rPr>
          <w:lang w:val="mk-MK"/>
        </w:rPr>
        <w:t>e</w:t>
      </w:r>
      <w:r w:rsidR="00973489" w:rsidRPr="00326B51">
        <w:rPr>
          <w:lang w:val="mk-MK"/>
        </w:rPr>
        <w:t xml:space="preserve"> – учење, </w:t>
      </w:r>
      <w:r w:rsidR="00655288" w:rsidRPr="00326B51">
        <w:rPr>
          <w:lang w:val="mk-MK"/>
        </w:rPr>
        <w:t xml:space="preserve">во системот за Микроучење се регистрирани 29 </w:t>
      </w:r>
      <w:r w:rsidR="004F2F23" w:rsidRPr="00326B51">
        <w:rPr>
          <w:lang w:val="mk-MK"/>
        </w:rPr>
        <w:t>ЕЛС</w:t>
      </w:r>
      <w:r w:rsidR="00973489" w:rsidRPr="00326B51">
        <w:rPr>
          <w:lang w:val="mk-MK"/>
        </w:rPr>
        <w:t xml:space="preserve">, а </w:t>
      </w:r>
      <w:r w:rsidR="00655288" w:rsidRPr="00326B51">
        <w:rPr>
          <w:lang w:val="mk-MK"/>
        </w:rPr>
        <w:t>во системот за управување со учењето (СУУ/ LMS) досега се регистрирани 53</w:t>
      </w:r>
      <w:r w:rsidR="00973489" w:rsidRPr="00326B51">
        <w:rPr>
          <w:lang w:val="mk-MK"/>
        </w:rPr>
        <w:t xml:space="preserve"> ЕЛС.</w:t>
      </w:r>
    </w:p>
    <w:p w:rsidR="00D93403" w:rsidRPr="00326B51" w:rsidRDefault="009A45BF" w:rsidP="00DF2C59">
      <w:pPr>
        <w:numPr>
          <w:ilvl w:val="0"/>
          <w:numId w:val="4"/>
        </w:numPr>
        <w:shd w:val="clear" w:color="auto" w:fill="FFFFFF"/>
        <w:autoSpaceDE w:val="0"/>
        <w:autoSpaceDN w:val="0"/>
        <w:adjustRightInd w:val="0"/>
        <w:spacing w:line="276" w:lineRule="auto"/>
        <w:ind w:left="270"/>
        <w:jc w:val="both"/>
        <w:rPr>
          <w:lang w:val="mk-MK"/>
        </w:rPr>
      </w:pPr>
      <w:r w:rsidRPr="00326B51">
        <w:rPr>
          <w:lang w:val="mk-MK"/>
        </w:rPr>
        <w:lastRenderedPageBreak/>
        <w:t>Д</w:t>
      </w:r>
      <w:r w:rsidR="00817D6A" w:rsidRPr="00326B51">
        <w:rPr>
          <w:lang w:val="mk-MK"/>
        </w:rPr>
        <w:t>игитализација на библиотечните фондови во општините и нивна имплементација во националните и базите на светските дигитални библиографски центри и асоцијации.</w:t>
      </w:r>
      <w:r w:rsidR="001762AF" w:rsidRPr="00326B51">
        <w:rPr>
          <w:rStyle w:val="FootnoteReference"/>
          <w:lang w:val="mk-MK"/>
        </w:rPr>
        <w:footnoteReference w:id="19"/>
      </w:r>
      <w:r w:rsidR="00817D6A" w:rsidRPr="00326B51">
        <w:rPr>
          <w:lang w:val="mk-MK"/>
        </w:rPr>
        <w:t xml:space="preserve"> </w:t>
      </w:r>
    </w:p>
    <w:p w:rsidR="00722FA1" w:rsidRPr="00326B51" w:rsidRDefault="00DB2EDA" w:rsidP="00DF2C59">
      <w:pPr>
        <w:numPr>
          <w:ilvl w:val="0"/>
          <w:numId w:val="4"/>
        </w:numPr>
        <w:shd w:val="clear" w:color="auto" w:fill="FFFFFF"/>
        <w:autoSpaceDE w:val="0"/>
        <w:autoSpaceDN w:val="0"/>
        <w:adjustRightInd w:val="0"/>
        <w:spacing w:line="276" w:lineRule="auto"/>
        <w:ind w:left="270"/>
        <w:jc w:val="both"/>
        <w:rPr>
          <w:lang w:val="mk-MK"/>
        </w:rPr>
      </w:pPr>
      <w:r w:rsidRPr="00326B51">
        <w:rPr>
          <w:lang w:val="mk-MK"/>
        </w:rPr>
        <w:t>В</w:t>
      </w:r>
      <w:r w:rsidR="00EA4C6E" w:rsidRPr="00326B51">
        <w:rPr>
          <w:lang w:val="mk-MK"/>
        </w:rPr>
        <w:t>оспоставување електронски Регистар на грбов</w:t>
      </w:r>
      <w:r w:rsidR="00567656" w:rsidRPr="00326B51">
        <w:rPr>
          <w:lang w:val="mk-MK"/>
        </w:rPr>
        <w:t xml:space="preserve">ите и знамињата на општините во </w:t>
      </w:r>
      <w:r w:rsidR="00EA4C6E" w:rsidRPr="00326B51">
        <w:rPr>
          <w:lang w:val="mk-MK"/>
        </w:rPr>
        <w:t>Република Македонија</w:t>
      </w:r>
      <w:r w:rsidR="008040A0" w:rsidRPr="00326B51">
        <w:rPr>
          <w:lang w:val="mk-MK"/>
        </w:rPr>
        <w:t>.</w:t>
      </w:r>
      <w:bookmarkStart w:id="13" w:name="_Toc501223135"/>
    </w:p>
    <w:p w:rsidR="00A1277A" w:rsidRPr="00326B51" w:rsidRDefault="00A1277A" w:rsidP="00DF2C59">
      <w:pPr>
        <w:shd w:val="clear" w:color="auto" w:fill="FFFFFF"/>
        <w:autoSpaceDE w:val="0"/>
        <w:autoSpaceDN w:val="0"/>
        <w:adjustRightInd w:val="0"/>
        <w:spacing w:line="276" w:lineRule="auto"/>
        <w:jc w:val="both"/>
        <w:rPr>
          <w:lang w:val="mk-MK"/>
        </w:rPr>
      </w:pPr>
    </w:p>
    <w:p w:rsidR="00E934F6" w:rsidRPr="00326B51" w:rsidRDefault="00E65990" w:rsidP="00DF2C59">
      <w:pPr>
        <w:pStyle w:val="Heading6"/>
        <w:spacing w:line="276" w:lineRule="auto"/>
        <w:ind w:firstLine="270"/>
        <w:jc w:val="both"/>
        <w:rPr>
          <w:rFonts w:ascii="Times New Roman" w:hAnsi="Times New Roman"/>
          <w:sz w:val="24"/>
          <w:szCs w:val="24"/>
          <w:lang w:val="mk-MK"/>
        </w:rPr>
      </w:pPr>
      <w:r w:rsidRPr="00326B51">
        <w:rPr>
          <w:rFonts w:ascii="Times New Roman" w:hAnsi="Times New Roman"/>
          <w:sz w:val="24"/>
          <w:szCs w:val="24"/>
          <w:lang w:val="mk-MK"/>
        </w:rPr>
        <w:t>I</w:t>
      </w:r>
      <w:r w:rsidR="003A5690" w:rsidRPr="00326B51">
        <w:rPr>
          <w:rFonts w:ascii="Times New Roman" w:hAnsi="Times New Roman"/>
          <w:sz w:val="24"/>
          <w:szCs w:val="24"/>
          <w:lang w:val="mk-MK"/>
        </w:rPr>
        <w:t>II</w:t>
      </w:r>
      <w:r w:rsidR="003967BE" w:rsidRPr="00326B51">
        <w:rPr>
          <w:rFonts w:ascii="Times New Roman" w:hAnsi="Times New Roman"/>
          <w:sz w:val="24"/>
          <w:szCs w:val="24"/>
          <w:lang w:val="mk-MK"/>
        </w:rPr>
        <w:t xml:space="preserve">.3 Приоритетна оска </w:t>
      </w:r>
      <w:r w:rsidR="0039142C" w:rsidRPr="00326B51">
        <w:rPr>
          <w:rFonts w:ascii="Times New Roman" w:hAnsi="Times New Roman"/>
          <w:sz w:val="24"/>
          <w:szCs w:val="24"/>
          <w:lang w:val="mk-MK"/>
        </w:rPr>
        <w:t xml:space="preserve">III </w:t>
      </w:r>
      <w:r w:rsidR="00E934F6" w:rsidRPr="00326B51">
        <w:rPr>
          <w:rFonts w:ascii="Times New Roman" w:hAnsi="Times New Roman"/>
          <w:sz w:val="24"/>
          <w:szCs w:val="24"/>
          <w:lang w:val="mk-MK"/>
        </w:rPr>
        <w:t>Поттикнување на инклузивниот раст, преку</w:t>
      </w:r>
      <w:bookmarkEnd w:id="13"/>
      <w:r w:rsidR="00F9047C" w:rsidRPr="00326B51">
        <w:rPr>
          <w:rFonts w:ascii="Times New Roman" w:hAnsi="Times New Roman"/>
          <w:sz w:val="24"/>
          <w:szCs w:val="24"/>
          <w:lang w:val="mk-MK"/>
        </w:rPr>
        <w:t xml:space="preserve"> </w:t>
      </w:r>
      <w:bookmarkStart w:id="14" w:name="_Toc501223136"/>
      <w:r w:rsidR="00E934F6" w:rsidRPr="00326B51">
        <w:rPr>
          <w:rFonts w:ascii="Times New Roman" w:hAnsi="Times New Roman"/>
          <w:sz w:val="24"/>
          <w:szCs w:val="24"/>
          <w:lang w:val="mk-MK"/>
        </w:rPr>
        <w:t>овозможување на еднаков пристап до локалните услуги за сите граѓани</w:t>
      </w:r>
      <w:bookmarkEnd w:id="14"/>
    </w:p>
    <w:p w:rsidR="00991867" w:rsidRPr="00326B51" w:rsidRDefault="00991867" w:rsidP="00DF2C59">
      <w:pPr>
        <w:pStyle w:val="Heading2"/>
        <w:spacing w:line="276" w:lineRule="auto"/>
        <w:jc w:val="both"/>
        <w:rPr>
          <w:rFonts w:ascii="Times New Roman" w:hAnsi="Times New Roman"/>
          <w:i/>
          <w:lang w:val="mk-MK"/>
        </w:rPr>
      </w:pPr>
      <w:bookmarkStart w:id="15" w:name="_Toc501223137"/>
    </w:p>
    <w:p w:rsidR="001D4898" w:rsidRPr="00326B51" w:rsidRDefault="00526C5E" w:rsidP="00DF2C59">
      <w:pPr>
        <w:pStyle w:val="Heading2"/>
        <w:spacing w:line="276" w:lineRule="auto"/>
        <w:ind w:firstLine="270"/>
        <w:jc w:val="both"/>
        <w:rPr>
          <w:rFonts w:ascii="Times New Roman" w:hAnsi="Times New Roman"/>
          <w:i/>
          <w:lang w:val="mk-MK"/>
        </w:rPr>
      </w:pPr>
      <w:bookmarkStart w:id="16" w:name="_Toc505609128"/>
      <w:r w:rsidRPr="00326B51">
        <w:rPr>
          <w:rFonts w:ascii="Times New Roman" w:hAnsi="Times New Roman"/>
          <w:i/>
          <w:lang w:val="mk-MK"/>
        </w:rPr>
        <w:t>Поглавје</w:t>
      </w:r>
      <w:r w:rsidR="003967BE" w:rsidRPr="00326B51">
        <w:rPr>
          <w:rFonts w:ascii="Times New Roman" w:hAnsi="Times New Roman"/>
          <w:i/>
          <w:lang w:val="mk-MK"/>
        </w:rPr>
        <w:t xml:space="preserve"> III</w:t>
      </w:r>
      <w:r w:rsidR="00E934F6" w:rsidRPr="00326B51">
        <w:rPr>
          <w:rFonts w:ascii="Times New Roman" w:hAnsi="Times New Roman"/>
          <w:i/>
          <w:lang w:val="mk-MK"/>
        </w:rPr>
        <w:t xml:space="preserve"> Одржлив развој на основните социјални услуги</w:t>
      </w:r>
      <w:bookmarkEnd w:id="15"/>
      <w:bookmarkEnd w:id="16"/>
    </w:p>
    <w:p w:rsidR="0088182C" w:rsidRPr="00326B51" w:rsidRDefault="0088182C" w:rsidP="00DF2C59">
      <w:pPr>
        <w:spacing w:line="276" w:lineRule="auto"/>
        <w:jc w:val="both"/>
        <w:rPr>
          <w:lang w:val="mk-MK" w:eastAsia="x-none"/>
        </w:rPr>
      </w:pPr>
    </w:p>
    <w:p w:rsidR="00326B51" w:rsidRDefault="0088182C" w:rsidP="00DF2C59">
      <w:pPr>
        <w:autoSpaceDE w:val="0"/>
        <w:autoSpaceDN w:val="0"/>
        <w:adjustRightInd w:val="0"/>
        <w:spacing w:line="276" w:lineRule="auto"/>
        <w:ind w:firstLine="709"/>
        <w:jc w:val="both"/>
        <w:rPr>
          <w:rFonts w:eastAsia="Calibri"/>
          <w:lang w:val="mk-MK" w:eastAsia="mk-MK"/>
        </w:rPr>
      </w:pPr>
      <w:r w:rsidRPr="00326B51">
        <w:rPr>
          <w:lang w:val="mk-MK" w:eastAsia="x-none"/>
        </w:rPr>
        <w:t>Акцискиот план 201</w:t>
      </w:r>
      <w:r w:rsidR="007D710F" w:rsidRPr="00326B51">
        <w:rPr>
          <w:lang w:val="mk-MK" w:eastAsia="x-none"/>
        </w:rPr>
        <w:t>5</w:t>
      </w:r>
      <w:r w:rsidRPr="00326B51">
        <w:rPr>
          <w:lang w:val="mk-MK" w:eastAsia="x-none"/>
        </w:rPr>
        <w:t xml:space="preserve">-2017 во </w:t>
      </w:r>
      <w:r w:rsidR="00B95BB6" w:rsidRPr="00326B51">
        <w:rPr>
          <w:lang w:val="mk-MK" w:eastAsia="x-none"/>
        </w:rPr>
        <w:t xml:space="preserve">делот на </w:t>
      </w:r>
      <w:r w:rsidRPr="00326B51">
        <w:rPr>
          <w:lang w:val="mk-MK" w:eastAsia="x-none"/>
        </w:rPr>
        <w:t xml:space="preserve">приоритетната оска </w:t>
      </w:r>
      <w:r w:rsidR="0039142C" w:rsidRPr="00326B51">
        <w:rPr>
          <w:lang w:val="mk-MK" w:eastAsia="x-none"/>
        </w:rPr>
        <w:t>III</w:t>
      </w:r>
      <w:r w:rsidRPr="00326B51">
        <w:rPr>
          <w:lang w:val="mk-MK" w:eastAsia="x-none"/>
        </w:rPr>
        <w:t xml:space="preserve"> и поглавје </w:t>
      </w:r>
      <w:r w:rsidR="0039142C" w:rsidRPr="00326B51">
        <w:rPr>
          <w:lang w:val="mk-MK" w:eastAsia="x-none"/>
        </w:rPr>
        <w:t xml:space="preserve">III </w:t>
      </w:r>
      <w:r w:rsidRPr="00326B51">
        <w:rPr>
          <w:lang w:val="mk-MK" w:eastAsia="x-none"/>
        </w:rPr>
        <w:t xml:space="preserve">предвидува имплементација на проекти и активности за </w:t>
      </w:r>
      <w:r w:rsidR="00B95BB6" w:rsidRPr="00326B51">
        <w:rPr>
          <w:rFonts w:eastAsia="Calibri"/>
          <w:lang w:val="mk-MK" w:eastAsia="mk-MK"/>
        </w:rPr>
        <w:t>постигнување на висок степен на социјална и територијална кохезија, намалување на диспаритетите меѓу и во рамките на општините и подигање на квалитетот на животот преку подобрување на правната, финансиската, институционалната и административната средина за обезбедување на одржливи социјални услуги за граѓаните.</w:t>
      </w:r>
    </w:p>
    <w:p w:rsidR="007B392F" w:rsidRPr="00326B51" w:rsidRDefault="00B95BB6" w:rsidP="00DF2C59">
      <w:pPr>
        <w:autoSpaceDE w:val="0"/>
        <w:autoSpaceDN w:val="0"/>
        <w:adjustRightInd w:val="0"/>
        <w:spacing w:line="276" w:lineRule="auto"/>
        <w:ind w:firstLine="709"/>
        <w:jc w:val="both"/>
        <w:rPr>
          <w:rFonts w:eastAsia="Calibri"/>
          <w:lang w:val="mk-MK" w:eastAsia="mk-MK"/>
        </w:rPr>
      </w:pPr>
      <w:r w:rsidRPr="00326B51">
        <w:rPr>
          <w:bCs/>
          <w:lang w:val="mk-MK"/>
        </w:rPr>
        <w:t>За овие цели се предвидени</w:t>
      </w:r>
      <w:r w:rsidR="001D4898" w:rsidRPr="00326B51">
        <w:rPr>
          <w:bCs/>
          <w:lang w:val="mk-MK"/>
        </w:rPr>
        <w:t xml:space="preserve"> вкупно </w:t>
      </w:r>
      <w:r w:rsidR="00900A82" w:rsidRPr="00326B51">
        <w:rPr>
          <w:bCs/>
          <w:lang w:val="mk-MK"/>
        </w:rPr>
        <w:t>2</w:t>
      </w:r>
      <w:r w:rsidR="001D4898" w:rsidRPr="00326B51">
        <w:rPr>
          <w:bCs/>
          <w:lang w:val="mk-MK"/>
        </w:rPr>
        <w:t xml:space="preserve">9 активности, </w:t>
      </w:r>
      <w:r w:rsidRPr="00326B51">
        <w:rPr>
          <w:bCs/>
          <w:lang w:val="mk-MK"/>
        </w:rPr>
        <w:t xml:space="preserve">од кои </w:t>
      </w:r>
      <w:r w:rsidR="00E66A08" w:rsidRPr="00326B51">
        <w:rPr>
          <w:bCs/>
          <w:lang w:val="mk-MK"/>
        </w:rPr>
        <w:t>9</w:t>
      </w:r>
      <w:r w:rsidR="003639B8" w:rsidRPr="00326B51">
        <w:rPr>
          <w:bCs/>
          <w:lang w:val="mk-MK"/>
        </w:rPr>
        <w:t xml:space="preserve"> </w:t>
      </w:r>
      <w:r w:rsidR="001D4898" w:rsidRPr="00326B51">
        <w:rPr>
          <w:bCs/>
          <w:lang w:val="mk-MK"/>
        </w:rPr>
        <w:t xml:space="preserve">се реализирани, </w:t>
      </w:r>
      <w:r w:rsidR="003639B8" w:rsidRPr="00326B51">
        <w:rPr>
          <w:bCs/>
          <w:lang w:val="mk-MK"/>
        </w:rPr>
        <w:t>1</w:t>
      </w:r>
      <w:r w:rsidR="009926BE" w:rsidRPr="00326B51">
        <w:rPr>
          <w:bCs/>
          <w:lang w:val="mk-MK"/>
        </w:rPr>
        <w:t>3</w:t>
      </w:r>
      <w:r w:rsidR="003639B8" w:rsidRPr="00326B51">
        <w:rPr>
          <w:bCs/>
          <w:lang w:val="mk-MK"/>
        </w:rPr>
        <w:t xml:space="preserve"> </w:t>
      </w:r>
      <w:r w:rsidR="001D4898" w:rsidRPr="00326B51">
        <w:rPr>
          <w:bCs/>
          <w:lang w:val="mk-MK"/>
        </w:rPr>
        <w:t xml:space="preserve">се во тек на реализација, а </w:t>
      </w:r>
      <w:r w:rsidR="009926BE" w:rsidRPr="00326B51">
        <w:rPr>
          <w:bCs/>
          <w:lang w:val="mk-MK"/>
        </w:rPr>
        <w:t>7</w:t>
      </w:r>
      <w:r w:rsidR="001D4898" w:rsidRPr="00326B51">
        <w:rPr>
          <w:bCs/>
          <w:lang w:val="mk-MK"/>
        </w:rPr>
        <w:t xml:space="preserve"> </w:t>
      </w:r>
      <w:r w:rsidR="00E279D6" w:rsidRPr="00326B51">
        <w:rPr>
          <w:bCs/>
          <w:lang w:val="mk-MK"/>
        </w:rPr>
        <w:t>се нереализирани</w:t>
      </w:r>
      <w:r w:rsidR="00EA0F01" w:rsidRPr="00326B51">
        <w:rPr>
          <w:bCs/>
          <w:lang w:val="mk-MK"/>
        </w:rPr>
        <w:t>.</w:t>
      </w:r>
    </w:p>
    <w:p w:rsidR="007B392F" w:rsidRPr="00326B51" w:rsidRDefault="007B392F" w:rsidP="00DF2C59">
      <w:pPr>
        <w:autoSpaceDE w:val="0"/>
        <w:autoSpaceDN w:val="0"/>
        <w:adjustRightInd w:val="0"/>
        <w:spacing w:line="276" w:lineRule="auto"/>
        <w:ind w:firstLine="360"/>
        <w:jc w:val="both"/>
        <w:rPr>
          <w:b/>
          <w:bCs/>
          <w:lang w:val="mk-MK"/>
        </w:rPr>
      </w:pPr>
    </w:p>
    <w:p w:rsidR="00A1277A" w:rsidRPr="00326B51" w:rsidRDefault="009A0B09" w:rsidP="00DF2C59">
      <w:pPr>
        <w:tabs>
          <w:tab w:val="left" w:pos="2040"/>
        </w:tabs>
        <w:autoSpaceDE w:val="0"/>
        <w:autoSpaceDN w:val="0"/>
        <w:adjustRightInd w:val="0"/>
        <w:spacing w:line="276" w:lineRule="auto"/>
        <w:ind w:firstLine="709"/>
        <w:jc w:val="both"/>
        <w:rPr>
          <w:rStyle w:val="hps"/>
          <w:bCs/>
          <w:lang w:val="mk-MK"/>
        </w:rPr>
      </w:pPr>
      <w:r w:rsidRPr="00326B51">
        <w:rPr>
          <w:lang w:val="mk-MK"/>
        </w:rPr>
        <w:t>Графикон бр. 5 - Поглавје III Oдржлив развој на основните социјални услуги</w:t>
      </w:r>
    </w:p>
    <w:p w:rsidR="00E91C60" w:rsidRPr="00326B51" w:rsidRDefault="001661FD" w:rsidP="00DF2C59">
      <w:pPr>
        <w:autoSpaceDE w:val="0"/>
        <w:autoSpaceDN w:val="0"/>
        <w:adjustRightInd w:val="0"/>
        <w:spacing w:line="276" w:lineRule="auto"/>
        <w:jc w:val="center"/>
        <w:rPr>
          <w:rStyle w:val="hps"/>
          <w:bCs/>
          <w:lang w:val="mk-MK"/>
        </w:rPr>
      </w:pPr>
      <w:r w:rsidRPr="00326B51">
        <w:rPr>
          <w:bCs/>
          <w:noProof/>
          <w:lang w:val="en-US" w:eastAsia="en-US"/>
        </w:rPr>
        <w:drawing>
          <wp:inline distT="0" distB="0" distL="0" distR="0" wp14:anchorId="7E5D4AD3" wp14:editId="5C0C71CB">
            <wp:extent cx="3615070" cy="25976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8484" cy="2600053"/>
                    </a:xfrm>
                    <a:prstGeom prst="rect">
                      <a:avLst/>
                    </a:prstGeom>
                    <a:noFill/>
                  </pic:spPr>
                </pic:pic>
              </a:graphicData>
            </a:graphic>
          </wp:inline>
        </w:drawing>
      </w:r>
    </w:p>
    <w:p w:rsidR="007B392F" w:rsidRPr="00326B51" w:rsidRDefault="00D93403" w:rsidP="00DF2C59">
      <w:pPr>
        <w:autoSpaceDE w:val="0"/>
        <w:autoSpaceDN w:val="0"/>
        <w:adjustRightInd w:val="0"/>
        <w:spacing w:line="276" w:lineRule="auto"/>
        <w:jc w:val="both"/>
        <w:rPr>
          <w:rStyle w:val="hps"/>
          <w:bCs/>
          <w:lang w:val="mk-MK"/>
        </w:rPr>
      </w:pPr>
      <w:r w:rsidRPr="00326B51">
        <w:rPr>
          <w:rStyle w:val="hps"/>
          <w:bCs/>
          <w:lang w:val="mk-MK"/>
        </w:rPr>
        <w:t xml:space="preserve">    </w:t>
      </w:r>
    </w:p>
    <w:p w:rsidR="00CB0579" w:rsidRPr="00326B51" w:rsidRDefault="00D93403" w:rsidP="00DF2C59">
      <w:pPr>
        <w:autoSpaceDE w:val="0"/>
        <w:autoSpaceDN w:val="0"/>
        <w:adjustRightInd w:val="0"/>
        <w:spacing w:line="276" w:lineRule="auto"/>
        <w:jc w:val="both"/>
        <w:rPr>
          <w:rStyle w:val="hps"/>
          <w:bCs/>
          <w:lang w:val="mk-MK"/>
        </w:rPr>
      </w:pPr>
      <w:r w:rsidRPr="00326B51">
        <w:rPr>
          <w:rStyle w:val="hps"/>
          <w:bCs/>
          <w:lang w:val="mk-MK"/>
        </w:rPr>
        <w:t xml:space="preserve"> </w:t>
      </w:r>
      <w:r w:rsidR="003C4939" w:rsidRPr="00326B51">
        <w:rPr>
          <w:rStyle w:val="hps"/>
          <w:bCs/>
          <w:lang w:val="mk-MK"/>
        </w:rPr>
        <w:t>Реализирани активности</w:t>
      </w:r>
      <w:r w:rsidR="00A87B1C" w:rsidRPr="00326B51">
        <w:rPr>
          <w:rStyle w:val="hps"/>
          <w:bCs/>
          <w:lang w:val="mk-MK"/>
        </w:rPr>
        <w:t>/проекти</w:t>
      </w:r>
      <w:r w:rsidR="003C4939" w:rsidRPr="00326B51">
        <w:rPr>
          <w:rStyle w:val="hps"/>
          <w:bCs/>
          <w:lang w:val="mk-MK"/>
        </w:rPr>
        <w:t>:</w:t>
      </w:r>
    </w:p>
    <w:p w:rsidR="00C120DA" w:rsidRPr="00326B51" w:rsidRDefault="00E54BAB" w:rsidP="00DF2C59">
      <w:pPr>
        <w:numPr>
          <w:ilvl w:val="0"/>
          <w:numId w:val="5"/>
        </w:numPr>
        <w:autoSpaceDE w:val="0"/>
        <w:autoSpaceDN w:val="0"/>
        <w:adjustRightInd w:val="0"/>
        <w:spacing w:line="276" w:lineRule="auto"/>
        <w:ind w:left="270"/>
        <w:jc w:val="both"/>
        <w:rPr>
          <w:b/>
          <w:lang w:val="mk-MK"/>
        </w:rPr>
      </w:pPr>
      <w:r w:rsidRPr="00326B51">
        <w:rPr>
          <w:lang w:val="mk-MK"/>
        </w:rPr>
        <w:t>Имплементирани се</w:t>
      </w:r>
      <w:r w:rsidR="00E37523" w:rsidRPr="00326B51">
        <w:rPr>
          <w:lang w:val="mk-MK"/>
        </w:rPr>
        <w:t xml:space="preserve"> програми</w:t>
      </w:r>
      <w:r w:rsidR="00D57F2B" w:rsidRPr="00326B51">
        <w:rPr>
          <w:lang w:val="mk-MK"/>
        </w:rPr>
        <w:t>те</w:t>
      </w:r>
      <w:r w:rsidR="00E37523" w:rsidRPr="00326B51">
        <w:rPr>
          <w:lang w:val="mk-MK"/>
        </w:rPr>
        <w:t xml:space="preserve"> за неформално образование кои водат до квалификација или дел од квалификација, во согласност со потребите на пазарот на трудот</w:t>
      </w:r>
      <w:r w:rsidR="00A02C05" w:rsidRPr="00326B51">
        <w:rPr>
          <w:lang w:val="mk-MK"/>
        </w:rPr>
        <w:t xml:space="preserve">. Обуките се реализирани во средните стручни училишта во: </w:t>
      </w:r>
      <w:r w:rsidR="00C120DA" w:rsidRPr="00326B51">
        <w:rPr>
          <w:lang w:val="mk-MK"/>
        </w:rPr>
        <w:t xml:space="preserve">Скопје, Струмица, Битола, Штип, </w:t>
      </w:r>
      <w:r w:rsidR="00C120DA" w:rsidRPr="00326B51">
        <w:rPr>
          <w:lang w:val="mk-MK"/>
        </w:rPr>
        <w:lastRenderedPageBreak/>
        <w:t>Радови</w:t>
      </w:r>
      <w:r w:rsidR="003D5AD0" w:rsidRPr="00326B51">
        <w:rPr>
          <w:lang w:val="mk-MK"/>
        </w:rPr>
        <w:t xml:space="preserve">ш, Кавадарци, Берово, Кратово, </w:t>
      </w:r>
      <w:r w:rsidR="00C120DA" w:rsidRPr="00326B51">
        <w:rPr>
          <w:lang w:val="mk-MK"/>
        </w:rPr>
        <w:t>Делчево, Велес, Струга, Куманово, Тетово, Неготино, Прилеп, Ресен</w:t>
      </w:r>
      <w:r w:rsidR="00805847" w:rsidRPr="00326B51">
        <w:rPr>
          <w:lang w:val="mk-MK"/>
        </w:rPr>
        <w:t xml:space="preserve">. </w:t>
      </w:r>
      <w:r w:rsidR="00CB0FC5" w:rsidRPr="00326B51">
        <w:rPr>
          <w:lang w:val="mk-MK"/>
        </w:rPr>
        <w:t xml:space="preserve">Досега </w:t>
      </w:r>
      <w:r w:rsidR="00805847" w:rsidRPr="00326B51">
        <w:rPr>
          <w:lang w:val="mk-MK"/>
        </w:rPr>
        <w:t>2</w:t>
      </w:r>
      <w:r w:rsidR="00CB0FC5" w:rsidRPr="00326B51">
        <w:rPr>
          <w:lang w:val="mk-MK"/>
        </w:rPr>
        <w:t>.</w:t>
      </w:r>
      <w:r w:rsidR="00805847" w:rsidRPr="00326B51">
        <w:rPr>
          <w:lang w:val="mk-MK"/>
        </w:rPr>
        <w:t>096 учесници се стекнале со сертификат за стекнување на квалификации или дел од квалификации</w:t>
      </w:r>
      <w:r w:rsidR="00805847" w:rsidRPr="00326B51">
        <w:rPr>
          <w:b/>
          <w:lang w:val="mk-MK"/>
        </w:rPr>
        <w:t>.</w:t>
      </w:r>
      <w:r w:rsidR="00C120DA" w:rsidRPr="00326B51">
        <w:rPr>
          <w:rStyle w:val="FootnoteReference"/>
          <w:sz w:val="18"/>
          <w:szCs w:val="18"/>
          <w:lang w:val="mk-MK"/>
        </w:rPr>
        <w:footnoteReference w:id="20"/>
      </w:r>
    </w:p>
    <w:p w:rsidR="00522C01" w:rsidRPr="00326B51" w:rsidRDefault="0099422F" w:rsidP="00DF2C59">
      <w:pPr>
        <w:numPr>
          <w:ilvl w:val="0"/>
          <w:numId w:val="5"/>
        </w:numPr>
        <w:autoSpaceDE w:val="0"/>
        <w:autoSpaceDN w:val="0"/>
        <w:adjustRightInd w:val="0"/>
        <w:spacing w:line="276" w:lineRule="auto"/>
        <w:ind w:left="270"/>
        <w:jc w:val="both"/>
        <w:rPr>
          <w:lang w:val="mk-MK"/>
        </w:rPr>
      </w:pPr>
      <w:r w:rsidRPr="00326B51">
        <w:rPr>
          <w:lang w:val="mk-MK"/>
        </w:rPr>
        <w:t>Преку проектот за оформување на средно стручно образование за лица со завршено само основно образование во периодот од 2010-2017 година опфатени</w:t>
      </w:r>
      <w:r w:rsidR="0014673A" w:rsidRPr="00326B51">
        <w:rPr>
          <w:lang w:val="mk-MK"/>
        </w:rPr>
        <w:t xml:space="preserve"> се</w:t>
      </w:r>
      <w:r w:rsidRPr="00326B51">
        <w:rPr>
          <w:lang w:val="mk-MK"/>
        </w:rPr>
        <w:t xml:space="preserve"> и успешно го завршиле 1782 учесници.</w:t>
      </w:r>
    </w:p>
    <w:p w:rsidR="003D5AD0" w:rsidRPr="00326B51" w:rsidRDefault="00D5341B" w:rsidP="00DF2C59">
      <w:pPr>
        <w:numPr>
          <w:ilvl w:val="0"/>
          <w:numId w:val="5"/>
        </w:numPr>
        <w:autoSpaceDE w:val="0"/>
        <w:autoSpaceDN w:val="0"/>
        <w:adjustRightInd w:val="0"/>
        <w:spacing w:line="276" w:lineRule="auto"/>
        <w:ind w:left="270"/>
        <w:jc w:val="both"/>
        <w:rPr>
          <w:lang w:val="mk-MK"/>
        </w:rPr>
      </w:pPr>
      <w:r w:rsidRPr="00326B51">
        <w:rPr>
          <w:lang w:val="mk-MK"/>
        </w:rPr>
        <w:t>Р</w:t>
      </w:r>
      <w:r w:rsidR="00A05270" w:rsidRPr="00326B51">
        <w:rPr>
          <w:lang w:val="mk-MK"/>
        </w:rPr>
        <w:t>еализирани се вкупно 15.111</w:t>
      </w:r>
      <w:r w:rsidR="00A05270" w:rsidRPr="00326B51">
        <w:rPr>
          <w:b/>
          <w:lang w:val="mk-MK"/>
        </w:rPr>
        <w:t xml:space="preserve"> </w:t>
      </w:r>
      <w:r w:rsidR="00A05270" w:rsidRPr="00326B51">
        <w:rPr>
          <w:lang w:val="mk-MK"/>
        </w:rPr>
        <w:t>повикувања на  родители на ученици во сите основни и средните училишта</w:t>
      </w:r>
      <w:r w:rsidRPr="00326B51">
        <w:rPr>
          <w:lang w:val="mk-MK"/>
        </w:rPr>
        <w:t>, во рамките на Програмите за советување родители на ученици во основните и средните училишта</w:t>
      </w:r>
      <w:r w:rsidR="00A05270" w:rsidRPr="00326B51">
        <w:rPr>
          <w:lang w:val="mk-MK"/>
        </w:rPr>
        <w:t>.</w:t>
      </w:r>
    </w:p>
    <w:p w:rsidR="004D68E5" w:rsidRPr="00326B51" w:rsidRDefault="00D5341B" w:rsidP="00DF2C59">
      <w:pPr>
        <w:numPr>
          <w:ilvl w:val="0"/>
          <w:numId w:val="5"/>
        </w:numPr>
        <w:autoSpaceDE w:val="0"/>
        <w:autoSpaceDN w:val="0"/>
        <w:adjustRightInd w:val="0"/>
        <w:spacing w:line="276" w:lineRule="auto"/>
        <w:ind w:left="270"/>
        <w:jc w:val="both"/>
        <w:rPr>
          <w:lang w:val="mk-MK"/>
        </w:rPr>
      </w:pPr>
      <w:r w:rsidRPr="00326B51">
        <w:rPr>
          <w:lang w:val="mk-MK"/>
        </w:rPr>
        <w:t>Д</w:t>
      </w:r>
      <w:r w:rsidR="00CF6C9A" w:rsidRPr="00326B51">
        <w:rPr>
          <w:rFonts w:eastAsia="MS Mincho"/>
          <w:lang w:val="mk-MK" w:eastAsia="ja-JP"/>
        </w:rPr>
        <w:t>оделени се условени парични надоместоци за помош за  вкупно 5</w:t>
      </w:r>
      <w:r w:rsidR="00CB0FC5" w:rsidRPr="00326B51">
        <w:rPr>
          <w:rFonts w:eastAsia="MS Mincho"/>
          <w:lang w:val="mk-MK" w:eastAsia="ja-JP"/>
        </w:rPr>
        <w:t>.</w:t>
      </w:r>
      <w:r w:rsidR="00CF6C9A" w:rsidRPr="00326B51">
        <w:rPr>
          <w:rFonts w:eastAsia="MS Mincho"/>
          <w:lang w:val="mk-MK" w:eastAsia="ja-JP"/>
        </w:rPr>
        <w:t>347 ученици од вкупно 3</w:t>
      </w:r>
      <w:r w:rsidR="00CB0FC5" w:rsidRPr="00326B51">
        <w:rPr>
          <w:rFonts w:eastAsia="MS Mincho"/>
          <w:lang w:val="mk-MK" w:eastAsia="ja-JP"/>
        </w:rPr>
        <w:t>.</w:t>
      </w:r>
      <w:r w:rsidR="00CF6C9A" w:rsidRPr="00326B51">
        <w:rPr>
          <w:rFonts w:eastAsia="MS Mincho"/>
          <w:lang w:val="mk-MK" w:eastAsia="ja-JP"/>
        </w:rPr>
        <w:t xml:space="preserve">544 сиромашни семејства чии деца редовно посетуваат </w:t>
      </w:r>
      <w:r w:rsidR="00C4016A" w:rsidRPr="00326B51">
        <w:rPr>
          <w:rFonts w:eastAsia="MS Mincho"/>
          <w:lang w:val="mk-MK" w:eastAsia="ja-JP"/>
        </w:rPr>
        <w:t>училиште, со живеалиште во сите</w:t>
      </w:r>
      <w:r w:rsidR="00CF6C9A" w:rsidRPr="00326B51">
        <w:rPr>
          <w:rFonts w:eastAsia="MS Mincho"/>
          <w:lang w:val="mk-MK" w:eastAsia="ja-JP"/>
        </w:rPr>
        <w:t xml:space="preserve"> општини</w:t>
      </w:r>
      <w:r w:rsidRPr="00326B51">
        <w:rPr>
          <w:rFonts w:eastAsia="MS Mincho"/>
          <w:lang w:val="mk-MK" w:eastAsia="ja-JP"/>
        </w:rPr>
        <w:t xml:space="preserve">, </w:t>
      </w:r>
      <w:r w:rsidRPr="00326B51">
        <w:rPr>
          <w:lang w:val="mk-MK"/>
        </w:rPr>
        <w:t>во рамките на Проектот за условени парични надоместоци за помош за сиромашните семејства чии деца редовно посетуваат училиште</w:t>
      </w:r>
      <w:r w:rsidR="004D68E5" w:rsidRPr="00326B51">
        <w:rPr>
          <w:rFonts w:eastAsia="MS Mincho"/>
          <w:lang w:val="mk-MK" w:eastAsia="ja-JP"/>
        </w:rPr>
        <w:t>.</w:t>
      </w:r>
    </w:p>
    <w:p w:rsidR="004D68E5" w:rsidRPr="00326B51" w:rsidRDefault="004D68E5" w:rsidP="00DF2C59">
      <w:pPr>
        <w:pStyle w:val="ListParagraph"/>
        <w:numPr>
          <w:ilvl w:val="0"/>
          <w:numId w:val="6"/>
        </w:numPr>
        <w:overflowPunct/>
        <w:spacing w:line="276" w:lineRule="auto"/>
        <w:ind w:left="270" w:hanging="224"/>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Финансирана е доградбата/опремувањето на 2 дневни центри за стари лица и опремувањето на еден дом за стари лица.</w:t>
      </w:r>
    </w:p>
    <w:p w:rsidR="00E73D2C" w:rsidRPr="00326B51" w:rsidRDefault="00E73D2C" w:rsidP="00DF2C59">
      <w:pPr>
        <w:pStyle w:val="ListParagraph"/>
        <w:numPr>
          <w:ilvl w:val="0"/>
          <w:numId w:val="6"/>
        </w:numPr>
        <w:overflowPunct/>
        <w:spacing w:line="276" w:lineRule="auto"/>
        <w:ind w:left="270" w:hanging="224"/>
        <w:contextualSpacing/>
        <w:jc w:val="both"/>
        <w:rPr>
          <w:rFonts w:ascii="Times New Roman" w:hAnsi="Times New Roman"/>
          <w:sz w:val="24"/>
          <w:szCs w:val="24"/>
          <w:u w:val="none"/>
          <w:lang w:val="mk-MK" w:eastAsia="en-US"/>
        </w:rPr>
      </w:pPr>
      <w:r w:rsidRPr="00326B51">
        <w:rPr>
          <w:rFonts w:ascii="Times New Roman" w:hAnsi="Times New Roman"/>
          <w:sz w:val="24"/>
          <w:szCs w:val="24"/>
          <w:u w:val="none"/>
          <w:lang w:val="mk-MK"/>
        </w:rPr>
        <w:t xml:space="preserve">Со наменски и блок дотации </w:t>
      </w:r>
      <w:r w:rsidRPr="00326B51">
        <w:rPr>
          <w:rFonts w:ascii="Times New Roman" w:hAnsi="Times New Roman"/>
          <w:sz w:val="24"/>
          <w:szCs w:val="24"/>
          <w:u w:val="none"/>
          <w:lang w:val="mk-MK" w:eastAsia="en-US"/>
        </w:rPr>
        <w:t>финансиски е поддржана реализацијата на  пренесените надлежности на ЕЛС во областите основно и средно образование, култура, детска заштита, згрижување на стари лица.</w:t>
      </w:r>
      <w:r w:rsidRPr="00326B51">
        <w:rPr>
          <w:rStyle w:val="FootnoteReference"/>
          <w:rFonts w:ascii="Times New Roman" w:hAnsi="Times New Roman"/>
          <w:sz w:val="24"/>
          <w:szCs w:val="24"/>
          <w:u w:val="none"/>
          <w:lang w:val="mk-MK" w:eastAsia="en-US"/>
        </w:rPr>
        <w:footnoteReference w:id="21"/>
      </w:r>
    </w:p>
    <w:p w:rsidR="00C24497" w:rsidRPr="00326B51" w:rsidRDefault="00C24497" w:rsidP="00DF2C59">
      <w:pPr>
        <w:pStyle w:val="ListParagraph"/>
        <w:numPr>
          <w:ilvl w:val="0"/>
          <w:numId w:val="6"/>
        </w:numPr>
        <w:overflowPunct/>
        <w:spacing w:line="276" w:lineRule="auto"/>
        <w:ind w:left="270" w:hanging="224"/>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Ф</w:t>
      </w:r>
      <w:r w:rsidR="00CF6C9A" w:rsidRPr="00326B51">
        <w:rPr>
          <w:rFonts w:ascii="Times New Roman" w:hAnsi="Times New Roman"/>
          <w:sz w:val="24"/>
          <w:szCs w:val="24"/>
          <w:u w:val="none"/>
          <w:lang w:val="mk-MK"/>
        </w:rPr>
        <w:t>инанси</w:t>
      </w:r>
      <w:r w:rsidRPr="00326B51">
        <w:rPr>
          <w:rFonts w:ascii="Times New Roman" w:hAnsi="Times New Roman"/>
          <w:sz w:val="24"/>
          <w:szCs w:val="24"/>
          <w:u w:val="none"/>
          <w:lang w:val="mk-MK"/>
        </w:rPr>
        <w:t xml:space="preserve">ски е поддржано </w:t>
      </w:r>
      <w:r w:rsidR="00CF6C9A" w:rsidRPr="00326B51">
        <w:rPr>
          <w:rFonts w:ascii="Times New Roman" w:hAnsi="Times New Roman"/>
          <w:sz w:val="24"/>
          <w:szCs w:val="24"/>
          <w:u w:val="none"/>
          <w:lang w:val="mk-MK"/>
        </w:rPr>
        <w:t xml:space="preserve">работното ангажирање на </w:t>
      </w:r>
      <w:r w:rsidR="00ED0F9C" w:rsidRPr="00326B51">
        <w:rPr>
          <w:rFonts w:ascii="Times New Roman" w:hAnsi="Times New Roman"/>
          <w:sz w:val="24"/>
          <w:szCs w:val="24"/>
          <w:u w:val="none"/>
          <w:lang w:val="mk-MK"/>
        </w:rPr>
        <w:t>1018</w:t>
      </w:r>
      <w:r w:rsidR="00CF6C9A" w:rsidRPr="00326B51">
        <w:rPr>
          <w:rFonts w:ascii="Times New Roman" w:hAnsi="Times New Roman"/>
          <w:sz w:val="24"/>
          <w:szCs w:val="24"/>
          <w:u w:val="none"/>
          <w:lang w:val="mk-MK"/>
        </w:rPr>
        <w:t xml:space="preserve"> лица кои припаѓаат на ранливите групи на население, за вршење на општествено-корисна работа за потребите на граѓаните во </w:t>
      </w:r>
      <w:r w:rsidR="00506C0A" w:rsidRPr="00326B51">
        <w:rPr>
          <w:rFonts w:ascii="Times New Roman" w:hAnsi="Times New Roman"/>
          <w:sz w:val="24"/>
          <w:szCs w:val="24"/>
          <w:u w:val="none"/>
          <w:lang w:val="mk-MK"/>
        </w:rPr>
        <w:t>општините</w:t>
      </w:r>
      <w:r w:rsidR="00D57F2B" w:rsidRPr="00326B51">
        <w:rPr>
          <w:rFonts w:ascii="Times New Roman" w:hAnsi="Times New Roman"/>
          <w:sz w:val="24"/>
          <w:szCs w:val="24"/>
          <w:u w:val="none"/>
          <w:lang w:val="mk-MK"/>
        </w:rPr>
        <w:t>.</w:t>
      </w:r>
      <w:r w:rsidR="00CF6C9A" w:rsidRPr="00326B51">
        <w:rPr>
          <w:rStyle w:val="FootnoteReference"/>
          <w:rFonts w:ascii="Times New Roman" w:hAnsi="Times New Roman"/>
          <w:sz w:val="24"/>
          <w:szCs w:val="24"/>
          <w:u w:val="none"/>
          <w:lang w:val="mk-MK"/>
        </w:rPr>
        <w:footnoteReference w:id="22"/>
      </w:r>
    </w:p>
    <w:p w:rsidR="00E5158A" w:rsidRPr="00326B51" w:rsidRDefault="00EF2CA1" w:rsidP="00DF2C59">
      <w:pPr>
        <w:pStyle w:val="ListParagraph"/>
        <w:numPr>
          <w:ilvl w:val="0"/>
          <w:numId w:val="6"/>
        </w:numPr>
        <w:overflowPunct/>
        <w:spacing w:line="276" w:lineRule="auto"/>
        <w:ind w:left="270" w:hanging="224"/>
        <w:contextualSpacing/>
        <w:jc w:val="both"/>
        <w:rPr>
          <w:rFonts w:ascii="Times New Roman" w:hAnsi="Times New Roman"/>
          <w:b/>
          <w:sz w:val="24"/>
          <w:szCs w:val="24"/>
          <w:u w:val="none"/>
          <w:lang w:val="mk-MK" w:eastAsia="en-US"/>
        </w:rPr>
      </w:pPr>
      <w:r w:rsidRPr="00326B51">
        <w:rPr>
          <w:rFonts w:ascii="Times New Roman" w:hAnsi="Times New Roman"/>
          <w:sz w:val="24"/>
          <w:szCs w:val="24"/>
          <w:u w:val="none"/>
          <w:lang w:val="mk-MK" w:eastAsia="en-US"/>
        </w:rPr>
        <w:t>Финансиски се п</w:t>
      </w:r>
      <w:r w:rsidR="00247522" w:rsidRPr="00326B51">
        <w:rPr>
          <w:rFonts w:ascii="Times New Roman" w:hAnsi="Times New Roman"/>
          <w:sz w:val="24"/>
          <w:szCs w:val="24"/>
          <w:u w:val="none"/>
          <w:lang w:val="mk-MK" w:eastAsia="en-US"/>
        </w:rPr>
        <w:t>оддржани</w:t>
      </w:r>
      <w:r w:rsidR="00E5158A" w:rsidRPr="00326B51">
        <w:rPr>
          <w:rFonts w:ascii="Times New Roman" w:hAnsi="Times New Roman"/>
          <w:sz w:val="24"/>
          <w:szCs w:val="24"/>
          <w:u w:val="none"/>
          <w:lang w:val="mk-MK" w:eastAsia="en-US"/>
        </w:rPr>
        <w:t xml:space="preserve"> </w:t>
      </w:r>
      <w:r w:rsidR="00251535" w:rsidRPr="00326B51">
        <w:rPr>
          <w:rFonts w:ascii="Times New Roman" w:hAnsi="Times New Roman"/>
          <w:sz w:val="24"/>
          <w:szCs w:val="24"/>
          <w:u w:val="none"/>
          <w:lang w:val="mk-MK" w:eastAsia="en-US"/>
        </w:rPr>
        <w:t>активни</w:t>
      </w:r>
      <w:r w:rsidR="0083680B" w:rsidRPr="00326B51">
        <w:rPr>
          <w:rFonts w:ascii="Times New Roman" w:hAnsi="Times New Roman"/>
          <w:sz w:val="24"/>
          <w:szCs w:val="24"/>
          <w:u w:val="none"/>
          <w:lang w:val="mk-MK" w:eastAsia="en-US"/>
        </w:rPr>
        <w:t xml:space="preserve"> мерки</w:t>
      </w:r>
      <w:r w:rsidR="00247522" w:rsidRPr="00326B51">
        <w:rPr>
          <w:rFonts w:ascii="Times New Roman" w:hAnsi="Times New Roman"/>
          <w:sz w:val="24"/>
          <w:szCs w:val="24"/>
          <w:u w:val="none"/>
          <w:lang w:val="mk-MK" w:eastAsia="en-US"/>
        </w:rPr>
        <w:t xml:space="preserve"> </w:t>
      </w:r>
      <w:r w:rsidR="0083680B" w:rsidRPr="00326B51">
        <w:rPr>
          <w:rFonts w:ascii="Times New Roman" w:hAnsi="Times New Roman"/>
          <w:sz w:val="24"/>
          <w:szCs w:val="24"/>
          <w:u w:val="none"/>
          <w:lang w:val="mk-MK" w:eastAsia="en-US"/>
        </w:rPr>
        <w:t xml:space="preserve">за поттикнување на вработувањето, како дел од </w:t>
      </w:r>
      <w:r w:rsidR="00247522" w:rsidRPr="00326B51">
        <w:rPr>
          <w:rFonts w:ascii="Times New Roman" w:hAnsi="Times New Roman"/>
          <w:sz w:val="24"/>
          <w:szCs w:val="24"/>
          <w:u w:val="none"/>
          <w:lang w:val="mk-MK" w:eastAsia="en-US"/>
        </w:rPr>
        <w:t>мерки</w:t>
      </w:r>
      <w:r w:rsidR="0083680B" w:rsidRPr="00326B51">
        <w:rPr>
          <w:rFonts w:ascii="Times New Roman" w:hAnsi="Times New Roman"/>
          <w:sz w:val="24"/>
          <w:szCs w:val="24"/>
          <w:u w:val="none"/>
          <w:lang w:val="mk-MK" w:eastAsia="en-US"/>
        </w:rPr>
        <w:t>те</w:t>
      </w:r>
      <w:r w:rsidR="00E5158A" w:rsidRPr="00326B51">
        <w:rPr>
          <w:rFonts w:ascii="Times New Roman" w:hAnsi="Times New Roman"/>
          <w:sz w:val="24"/>
          <w:szCs w:val="24"/>
          <w:u w:val="none"/>
          <w:lang w:val="mk-MK" w:eastAsia="en-US"/>
        </w:rPr>
        <w:t xml:space="preserve"> за намалување на сиромаштијата.</w:t>
      </w:r>
      <w:r w:rsidR="00E5158A" w:rsidRPr="00326B51">
        <w:rPr>
          <w:rStyle w:val="FootnoteReference"/>
          <w:rFonts w:ascii="Times New Roman" w:hAnsi="Times New Roman"/>
          <w:sz w:val="24"/>
          <w:szCs w:val="24"/>
          <w:u w:val="none"/>
          <w:lang w:val="mk-MK" w:eastAsia="en-US"/>
        </w:rPr>
        <w:footnoteReference w:id="23"/>
      </w:r>
      <w:r w:rsidR="0083680B" w:rsidRPr="00326B51">
        <w:rPr>
          <w:rFonts w:ascii="Times New Roman" w:hAnsi="Times New Roman"/>
          <w:sz w:val="24"/>
          <w:szCs w:val="24"/>
          <w:u w:val="none"/>
          <w:lang w:val="mk-MK"/>
        </w:rPr>
        <w:t xml:space="preserve"> </w:t>
      </w:r>
    </w:p>
    <w:p w:rsidR="00A13ED5" w:rsidRPr="00326B51" w:rsidRDefault="00A13ED5" w:rsidP="00DF2C59">
      <w:pPr>
        <w:pStyle w:val="ListParagraph"/>
        <w:numPr>
          <w:ilvl w:val="0"/>
          <w:numId w:val="6"/>
        </w:numPr>
        <w:overflowPunct/>
        <w:spacing w:line="276" w:lineRule="auto"/>
        <w:ind w:left="270" w:hanging="224"/>
        <w:contextualSpacing/>
        <w:jc w:val="both"/>
        <w:rPr>
          <w:rFonts w:ascii="Times New Roman" w:hAnsi="Times New Roman"/>
          <w:b/>
          <w:sz w:val="24"/>
          <w:szCs w:val="24"/>
          <w:u w:val="none"/>
          <w:lang w:val="mk-MK" w:eastAsia="en-US"/>
        </w:rPr>
      </w:pPr>
      <w:r w:rsidRPr="00326B51">
        <w:rPr>
          <w:rFonts w:ascii="Times New Roman" w:hAnsi="Times New Roman"/>
          <w:sz w:val="24"/>
          <w:szCs w:val="24"/>
          <w:u w:val="none"/>
          <w:lang w:val="mk-MK"/>
        </w:rPr>
        <w:lastRenderedPageBreak/>
        <w:t>Оформено е средно стручно образование на 1.435 возрасни лица од шест  општини</w:t>
      </w:r>
      <w:r w:rsidRPr="00326B51">
        <w:rPr>
          <w:rStyle w:val="FootnoteReference"/>
          <w:rFonts w:ascii="Times New Roman" w:hAnsi="Times New Roman"/>
          <w:sz w:val="24"/>
          <w:szCs w:val="24"/>
          <w:u w:val="none"/>
          <w:lang w:val="mk-MK"/>
        </w:rPr>
        <w:footnoteReference w:id="24"/>
      </w:r>
      <w:r w:rsidRPr="00326B51">
        <w:rPr>
          <w:rFonts w:ascii="Times New Roman" w:hAnsi="Times New Roman"/>
          <w:sz w:val="24"/>
          <w:szCs w:val="24"/>
          <w:u w:val="none"/>
          <w:lang w:val="mk-MK"/>
        </w:rPr>
        <w:t>, во рамките на Проектот за оформување на средно стручно образование на млади и возрасни без квалификации или со ниски квалификации</w:t>
      </w:r>
      <w:r w:rsidRPr="00326B51">
        <w:rPr>
          <w:rStyle w:val="FootnoteReference"/>
          <w:rFonts w:ascii="Times New Roman" w:hAnsi="Times New Roman"/>
          <w:sz w:val="24"/>
          <w:szCs w:val="24"/>
          <w:u w:val="none"/>
          <w:lang w:val="mk-MK"/>
        </w:rPr>
        <w:footnoteReference w:id="25"/>
      </w:r>
      <w:r w:rsidRPr="00326B51">
        <w:rPr>
          <w:rFonts w:ascii="Times New Roman" w:hAnsi="Times New Roman"/>
          <w:sz w:val="24"/>
          <w:szCs w:val="24"/>
          <w:u w:val="none"/>
          <w:lang w:val="mk-MK"/>
        </w:rPr>
        <w:t xml:space="preserve"> заради зајакнување на вработливоста на работната сила.</w:t>
      </w:r>
    </w:p>
    <w:p w:rsidR="00E91C60" w:rsidRPr="00326B51" w:rsidRDefault="00E91C60" w:rsidP="00DF2C59">
      <w:pPr>
        <w:pStyle w:val="ListParagraph"/>
        <w:overflowPunct/>
        <w:spacing w:line="276" w:lineRule="auto"/>
        <w:ind w:left="0"/>
        <w:contextualSpacing/>
        <w:jc w:val="both"/>
        <w:rPr>
          <w:rFonts w:ascii="Times New Roman" w:hAnsi="Times New Roman"/>
          <w:sz w:val="24"/>
          <w:szCs w:val="24"/>
          <w:u w:val="none"/>
          <w:lang w:val="mk-MK" w:eastAsia="en-US"/>
        </w:rPr>
      </w:pPr>
    </w:p>
    <w:p w:rsidR="00CB0FC5" w:rsidRPr="00326B51" w:rsidRDefault="00A87B1C" w:rsidP="00DF2C59">
      <w:pPr>
        <w:pStyle w:val="ListParagraph"/>
        <w:overflowPunct/>
        <w:spacing w:line="276" w:lineRule="auto"/>
        <w:ind w:left="0"/>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Тековни активности/проекти:</w:t>
      </w:r>
    </w:p>
    <w:p w:rsidR="007848BA" w:rsidRPr="00326B51" w:rsidRDefault="004C663E" w:rsidP="00DF2C59">
      <w:pPr>
        <w:pStyle w:val="ListParagraph"/>
        <w:numPr>
          <w:ilvl w:val="0"/>
          <w:numId w:val="6"/>
        </w:numPr>
        <w:tabs>
          <w:tab w:val="left" w:pos="0"/>
        </w:tabs>
        <w:overflowPunct/>
        <w:spacing w:line="276" w:lineRule="auto"/>
        <w:ind w:left="90" w:hanging="224"/>
        <w:contextualSpacing/>
        <w:jc w:val="both"/>
        <w:rPr>
          <w:rFonts w:ascii="Times New Roman" w:hAnsi="Times New Roman"/>
          <w:sz w:val="24"/>
          <w:szCs w:val="24"/>
          <w:u w:val="none"/>
          <w:lang w:val="mk-MK"/>
        </w:rPr>
      </w:pPr>
      <w:r w:rsidRPr="00326B51">
        <w:rPr>
          <w:rFonts w:ascii="Times New Roman" w:eastAsia="MS Mincho" w:hAnsi="Times New Roman"/>
          <w:sz w:val="24"/>
          <w:szCs w:val="24"/>
          <w:u w:val="none"/>
          <w:lang w:val="mk-MK" w:eastAsia="ja-JP"/>
        </w:rPr>
        <w:t xml:space="preserve">  </w:t>
      </w:r>
      <w:r w:rsidR="00CB0FC5" w:rsidRPr="00326B51">
        <w:rPr>
          <w:rFonts w:ascii="Times New Roman" w:eastAsia="MS Mincho" w:hAnsi="Times New Roman"/>
          <w:sz w:val="24"/>
          <w:szCs w:val="24"/>
          <w:u w:val="none"/>
          <w:lang w:val="mk-MK" w:eastAsia="ja-JP"/>
        </w:rPr>
        <w:t>Реализација на Програмата за финансирање на капитални инвестиции за изградба, опремување и</w:t>
      </w:r>
      <w:r w:rsidR="00CB0FC5" w:rsidRPr="00326B51">
        <w:rPr>
          <w:rFonts w:ascii="Times New Roman" w:hAnsi="Times New Roman"/>
          <w:sz w:val="24"/>
          <w:szCs w:val="24"/>
          <w:u w:val="none"/>
          <w:lang w:val="mk-MK"/>
        </w:rPr>
        <w:t xml:space="preserve"> </w:t>
      </w:r>
      <w:r w:rsidR="00CB0FC5" w:rsidRPr="00326B51">
        <w:rPr>
          <w:rFonts w:ascii="Times New Roman" w:eastAsia="MS Mincho" w:hAnsi="Times New Roman"/>
          <w:sz w:val="24"/>
          <w:szCs w:val="24"/>
          <w:u w:val="none"/>
          <w:lang w:val="mk-MK" w:eastAsia="ja-JP"/>
        </w:rPr>
        <w:t>одржување на објектите за детска заштита</w:t>
      </w:r>
      <w:r w:rsidR="00CB0FC5" w:rsidRPr="00326B51">
        <w:rPr>
          <w:rStyle w:val="FootnoteReference"/>
          <w:rFonts w:ascii="Times New Roman" w:eastAsia="MS Mincho" w:hAnsi="Times New Roman"/>
          <w:sz w:val="24"/>
          <w:szCs w:val="24"/>
          <w:u w:val="none"/>
          <w:lang w:val="mk-MK" w:eastAsia="ja-JP"/>
        </w:rPr>
        <w:footnoteReference w:id="26"/>
      </w:r>
      <w:r w:rsidR="00CB0FC5" w:rsidRPr="00326B51">
        <w:rPr>
          <w:rFonts w:ascii="Times New Roman" w:eastAsia="MS Mincho" w:hAnsi="Times New Roman"/>
          <w:sz w:val="24"/>
          <w:szCs w:val="24"/>
          <w:u w:val="none"/>
          <w:lang w:val="mk-MK" w:eastAsia="ja-JP"/>
        </w:rPr>
        <w:t xml:space="preserve"> (реконструкција и реновирање на постојните детски градинки согласно програмата за инвестирање во постојните објекти на детските градинки, опремување на новоизградените детски градинки</w:t>
      </w:r>
      <w:r w:rsidR="00CB0FC5" w:rsidRPr="00326B51">
        <w:rPr>
          <w:rStyle w:val="FootnoteReference"/>
          <w:rFonts w:ascii="Times New Roman" w:eastAsia="MS Mincho" w:hAnsi="Times New Roman"/>
          <w:sz w:val="24"/>
          <w:szCs w:val="24"/>
          <w:u w:val="none"/>
          <w:lang w:val="mk-MK" w:eastAsia="ja-JP"/>
        </w:rPr>
        <w:footnoteReference w:id="27"/>
      </w:r>
      <w:r w:rsidR="00CB0FC5" w:rsidRPr="00326B51">
        <w:rPr>
          <w:rFonts w:ascii="Times New Roman" w:eastAsia="MS Mincho" w:hAnsi="Times New Roman"/>
          <w:sz w:val="24"/>
          <w:szCs w:val="24"/>
          <w:u w:val="none"/>
          <w:lang w:val="mk-MK" w:eastAsia="ja-JP"/>
        </w:rPr>
        <w:t>, како и реновирање и опремување на постојните објекти на детските одморалишта)</w:t>
      </w:r>
      <w:r w:rsidR="0092412E" w:rsidRPr="00326B51">
        <w:rPr>
          <w:rFonts w:ascii="Times New Roman" w:eastAsia="MS Mincho" w:hAnsi="Times New Roman"/>
          <w:sz w:val="24"/>
          <w:szCs w:val="24"/>
          <w:u w:val="none"/>
          <w:lang w:val="mk-MK" w:eastAsia="ja-JP"/>
        </w:rPr>
        <w:t>.</w:t>
      </w:r>
    </w:p>
    <w:p w:rsidR="007848BA" w:rsidRPr="00326B51" w:rsidRDefault="0092412E" w:rsidP="00DF2C59">
      <w:pPr>
        <w:pStyle w:val="ListParagraph"/>
        <w:numPr>
          <w:ilvl w:val="0"/>
          <w:numId w:val="6"/>
        </w:numPr>
        <w:tabs>
          <w:tab w:val="left" w:pos="0"/>
        </w:tabs>
        <w:overflowPunct/>
        <w:spacing w:line="276" w:lineRule="auto"/>
        <w:ind w:left="90" w:hanging="224"/>
        <w:contextualSpacing/>
        <w:jc w:val="both"/>
        <w:rPr>
          <w:rFonts w:ascii="Times New Roman" w:hAnsi="Times New Roman"/>
          <w:sz w:val="24"/>
          <w:szCs w:val="24"/>
          <w:u w:val="none"/>
          <w:lang w:val="mk-MK"/>
        </w:rPr>
      </w:pPr>
      <w:r w:rsidRPr="00326B51">
        <w:rPr>
          <w:rFonts w:ascii="Times New Roman" w:hAnsi="Times New Roman"/>
          <w:bCs/>
          <w:sz w:val="24"/>
          <w:szCs w:val="24"/>
          <w:u w:val="none"/>
          <w:lang w:val="mk-MK"/>
        </w:rPr>
        <w:lastRenderedPageBreak/>
        <w:t xml:space="preserve"> </w:t>
      </w:r>
      <w:r w:rsidR="0014673A" w:rsidRPr="00326B51">
        <w:rPr>
          <w:rFonts w:ascii="Times New Roman" w:hAnsi="Times New Roman"/>
          <w:bCs/>
          <w:sz w:val="24"/>
          <w:szCs w:val="24"/>
          <w:u w:val="none"/>
          <w:lang w:val="mk-MK"/>
        </w:rPr>
        <w:t>Р</w:t>
      </w:r>
      <w:r w:rsidR="00646C7A" w:rsidRPr="00326B51">
        <w:rPr>
          <w:rFonts w:ascii="Times New Roman" w:hAnsi="Times New Roman"/>
          <w:bCs/>
          <w:sz w:val="24"/>
          <w:szCs w:val="24"/>
          <w:u w:val="none"/>
          <w:lang w:val="mk-MK"/>
        </w:rPr>
        <w:t>еализација</w:t>
      </w:r>
      <w:r w:rsidR="00430F43" w:rsidRPr="00326B51">
        <w:rPr>
          <w:rFonts w:ascii="Times New Roman" w:hAnsi="Times New Roman"/>
          <w:bCs/>
          <w:sz w:val="24"/>
          <w:szCs w:val="24"/>
          <w:u w:val="none"/>
          <w:lang w:val="mk-MK"/>
        </w:rPr>
        <w:t>та</w:t>
      </w:r>
      <w:r w:rsidR="00646C7A" w:rsidRPr="00326B51">
        <w:rPr>
          <w:rFonts w:ascii="Times New Roman" w:hAnsi="Times New Roman"/>
          <w:bCs/>
          <w:sz w:val="24"/>
          <w:szCs w:val="24"/>
          <w:u w:val="none"/>
          <w:lang w:val="mk-MK"/>
        </w:rPr>
        <w:t xml:space="preserve"> на Програмата за финансирање на капитални инвестиции</w:t>
      </w:r>
      <w:r w:rsidR="00430F43" w:rsidRPr="00326B51">
        <w:rPr>
          <w:rFonts w:ascii="Times New Roman" w:hAnsi="Times New Roman"/>
          <w:bCs/>
          <w:sz w:val="24"/>
          <w:szCs w:val="24"/>
          <w:u w:val="none"/>
          <w:lang w:val="mk-MK"/>
        </w:rPr>
        <w:t xml:space="preserve"> </w:t>
      </w:r>
      <w:r w:rsidR="00646C7A" w:rsidRPr="00326B51">
        <w:rPr>
          <w:rFonts w:ascii="Times New Roman" w:hAnsi="Times New Roman"/>
          <w:bCs/>
          <w:sz w:val="24"/>
          <w:szCs w:val="24"/>
          <w:u w:val="none"/>
          <w:lang w:val="mk-MK"/>
        </w:rPr>
        <w:t>за</w:t>
      </w:r>
      <w:r w:rsidR="00430F43" w:rsidRPr="00326B51">
        <w:rPr>
          <w:rFonts w:ascii="Times New Roman" w:hAnsi="Times New Roman"/>
          <w:bCs/>
          <w:sz w:val="24"/>
          <w:szCs w:val="24"/>
          <w:u w:val="none"/>
          <w:lang w:val="mk-MK"/>
        </w:rPr>
        <w:t xml:space="preserve">: </w:t>
      </w:r>
      <w:r w:rsidR="00646C7A" w:rsidRPr="00326B51">
        <w:rPr>
          <w:rFonts w:ascii="Times New Roman" w:hAnsi="Times New Roman"/>
          <w:bCs/>
          <w:sz w:val="24"/>
          <w:szCs w:val="24"/>
          <w:u w:val="none"/>
          <w:lang w:val="mk-MK"/>
        </w:rPr>
        <w:t>изградба на основни училишта</w:t>
      </w:r>
      <w:r w:rsidR="00430F43" w:rsidRPr="00326B51">
        <w:rPr>
          <w:rFonts w:ascii="Times New Roman" w:hAnsi="Times New Roman"/>
          <w:bCs/>
          <w:sz w:val="24"/>
          <w:szCs w:val="24"/>
          <w:u w:val="none"/>
          <w:lang w:val="mk-MK"/>
        </w:rPr>
        <w:t xml:space="preserve">, </w:t>
      </w:r>
      <w:r w:rsidR="00646C7A" w:rsidRPr="00326B51">
        <w:rPr>
          <w:rFonts w:ascii="Times New Roman" w:hAnsi="Times New Roman"/>
          <w:bCs/>
          <w:sz w:val="24"/>
          <w:szCs w:val="24"/>
          <w:u w:val="none"/>
          <w:lang w:val="mk-MK"/>
        </w:rPr>
        <w:t>реконструкција на основни училишта</w:t>
      </w:r>
      <w:r w:rsidR="00430F43" w:rsidRPr="00326B51">
        <w:rPr>
          <w:rFonts w:ascii="Times New Roman" w:hAnsi="Times New Roman"/>
          <w:bCs/>
          <w:sz w:val="24"/>
          <w:szCs w:val="24"/>
          <w:u w:val="none"/>
          <w:lang w:val="mk-MK"/>
        </w:rPr>
        <w:t xml:space="preserve">, </w:t>
      </w:r>
      <w:r w:rsidR="00AD25F8" w:rsidRPr="00326B51">
        <w:rPr>
          <w:rFonts w:ascii="Times New Roman" w:hAnsi="Times New Roman"/>
          <w:bCs/>
          <w:sz w:val="24"/>
          <w:szCs w:val="24"/>
          <w:u w:val="none"/>
          <w:lang w:val="mk-MK"/>
        </w:rPr>
        <w:t xml:space="preserve"> изградба на спортски сали во основните училиш</w:t>
      </w:r>
      <w:r w:rsidR="00430F43" w:rsidRPr="00326B51">
        <w:rPr>
          <w:rFonts w:ascii="Times New Roman" w:hAnsi="Times New Roman"/>
          <w:bCs/>
          <w:sz w:val="24"/>
          <w:szCs w:val="24"/>
          <w:u w:val="none"/>
          <w:lang w:val="mk-MK"/>
        </w:rPr>
        <w:t xml:space="preserve">та, </w:t>
      </w:r>
      <w:r w:rsidR="009D1C58" w:rsidRPr="00326B51">
        <w:rPr>
          <w:rFonts w:ascii="Times New Roman" w:hAnsi="Times New Roman"/>
          <w:bCs/>
          <w:sz w:val="24"/>
          <w:szCs w:val="24"/>
          <w:u w:val="none"/>
          <w:lang w:val="mk-MK"/>
        </w:rPr>
        <w:t>изградба на средните училишта</w:t>
      </w:r>
      <w:r w:rsidR="00430F43" w:rsidRPr="00326B51">
        <w:rPr>
          <w:rFonts w:ascii="Times New Roman" w:hAnsi="Times New Roman"/>
          <w:bCs/>
          <w:sz w:val="24"/>
          <w:szCs w:val="24"/>
          <w:u w:val="none"/>
          <w:lang w:val="mk-MK"/>
        </w:rPr>
        <w:t xml:space="preserve">, </w:t>
      </w:r>
      <w:r w:rsidR="00506C0A" w:rsidRPr="00326B51">
        <w:rPr>
          <w:rFonts w:ascii="Times New Roman" w:hAnsi="Times New Roman"/>
          <w:bCs/>
          <w:sz w:val="24"/>
          <w:szCs w:val="24"/>
          <w:u w:val="none"/>
          <w:lang w:val="mk-MK"/>
        </w:rPr>
        <w:t>реконструкција</w:t>
      </w:r>
      <w:r w:rsidR="009D1C58" w:rsidRPr="00326B51">
        <w:rPr>
          <w:rFonts w:ascii="Times New Roman" w:hAnsi="Times New Roman"/>
          <w:bCs/>
          <w:sz w:val="24"/>
          <w:szCs w:val="24"/>
          <w:u w:val="none"/>
          <w:lang w:val="mk-MK"/>
        </w:rPr>
        <w:t xml:space="preserve"> на средните</w:t>
      </w:r>
      <w:r w:rsidR="00430F43" w:rsidRPr="00326B51">
        <w:rPr>
          <w:rFonts w:ascii="Times New Roman" w:hAnsi="Times New Roman"/>
          <w:bCs/>
          <w:sz w:val="24"/>
          <w:szCs w:val="24"/>
          <w:u w:val="none"/>
          <w:lang w:val="mk-MK"/>
        </w:rPr>
        <w:t xml:space="preserve"> училишта, </w:t>
      </w:r>
      <w:r w:rsidR="000D0BD6" w:rsidRPr="00326B51">
        <w:rPr>
          <w:rFonts w:ascii="Times New Roman" w:hAnsi="Times New Roman"/>
          <w:bCs/>
          <w:sz w:val="24"/>
          <w:szCs w:val="24"/>
          <w:u w:val="none"/>
          <w:lang w:val="mk-MK"/>
        </w:rPr>
        <w:t>изградба на училишни спортски сали во средните училишта</w:t>
      </w:r>
      <w:r w:rsidR="00430F43" w:rsidRPr="00326B51">
        <w:rPr>
          <w:rFonts w:ascii="Times New Roman" w:hAnsi="Times New Roman"/>
          <w:sz w:val="24"/>
          <w:szCs w:val="24"/>
          <w:u w:val="none"/>
          <w:lang w:val="mk-MK"/>
        </w:rPr>
        <w:t xml:space="preserve">, </w:t>
      </w:r>
      <w:r w:rsidR="00D9695F" w:rsidRPr="00326B51">
        <w:rPr>
          <w:rFonts w:ascii="Times New Roman" w:hAnsi="Times New Roman"/>
          <w:bCs/>
          <w:sz w:val="24"/>
          <w:szCs w:val="24"/>
          <w:u w:val="none"/>
          <w:lang w:val="mk-MK"/>
        </w:rPr>
        <w:t>реконструкцијата на ученичките домови</w:t>
      </w:r>
      <w:r w:rsidR="00430F43" w:rsidRPr="00326B51">
        <w:rPr>
          <w:rFonts w:ascii="Times New Roman" w:hAnsi="Times New Roman"/>
          <w:bCs/>
          <w:sz w:val="24"/>
          <w:szCs w:val="24"/>
          <w:u w:val="none"/>
          <w:lang w:val="mk-MK"/>
        </w:rPr>
        <w:t>.</w:t>
      </w:r>
      <w:r w:rsidR="000745BE" w:rsidRPr="00326B51">
        <w:rPr>
          <w:rStyle w:val="FootnoteReference"/>
          <w:rFonts w:ascii="Times New Roman" w:hAnsi="Times New Roman"/>
          <w:bCs/>
          <w:sz w:val="24"/>
          <w:szCs w:val="24"/>
          <w:u w:val="none"/>
          <w:lang w:val="mk-MK"/>
        </w:rPr>
        <w:footnoteReference w:id="28"/>
      </w:r>
    </w:p>
    <w:p w:rsidR="00522C01" w:rsidRPr="00326B51" w:rsidRDefault="0049114B" w:rsidP="00DF2C59">
      <w:pPr>
        <w:pStyle w:val="ListParagraph"/>
        <w:numPr>
          <w:ilvl w:val="0"/>
          <w:numId w:val="6"/>
        </w:numPr>
        <w:tabs>
          <w:tab w:val="left" w:pos="0"/>
        </w:tabs>
        <w:overflowPunct/>
        <w:spacing w:line="276" w:lineRule="auto"/>
        <w:ind w:left="90" w:hanging="224"/>
        <w:contextualSpacing/>
        <w:jc w:val="both"/>
        <w:rPr>
          <w:rFonts w:ascii="Times New Roman" w:hAnsi="Times New Roman"/>
          <w:sz w:val="24"/>
          <w:szCs w:val="24"/>
          <w:u w:val="none"/>
          <w:lang w:val="mk-MK"/>
        </w:rPr>
      </w:pPr>
      <w:r w:rsidRPr="00326B51">
        <w:rPr>
          <w:rFonts w:ascii="Times New Roman" w:hAnsi="Times New Roman"/>
          <w:bCs/>
          <w:sz w:val="24"/>
          <w:szCs w:val="24"/>
          <w:u w:val="none"/>
          <w:lang w:val="mk-MK"/>
        </w:rPr>
        <w:t xml:space="preserve"> Р</w:t>
      </w:r>
      <w:r w:rsidR="00D141FF" w:rsidRPr="00326B51">
        <w:rPr>
          <w:rFonts w:ascii="Times New Roman" w:hAnsi="Times New Roman"/>
          <w:bCs/>
          <w:sz w:val="24"/>
          <w:szCs w:val="24"/>
          <w:u w:val="none"/>
          <w:lang w:val="mk-MK"/>
        </w:rPr>
        <w:t>еализација на Програмата за финансирање на капитални</w:t>
      </w:r>
      <w:r w:rsidR="00151C21" w:rsidRPr="00326B51">
        <w:rPr>
          <w:rFonts w:ascii="Times New Roman" w:hAnsi="Times New Roman"/>
          <w:bCs/>
          <w:sz w:val="24"/>
          <w:szCs w:val="24"/>
          <w:u w:val="none"/>
          <w:lang w:val="mk-MK"/>
        </w:rPr>
        <w:t xml:space="preserve"> инвестиции </w:t>
      </w:r>
      <w:r w:rsidR="00D141FF" w:rsidRPr="00326B51">
        <w:rPr>
          <w:rFonts w:ascii="Times New Roman" w:hAnsi="Times New Roman"/>
          <w:bCs/>
          <w:sz w:val="24"/>
          <w:szCs w:val="24"/>
          <w:u w:val="none"/>
          <w:lang w:val="mk-MK"/>
        </w:rPr>
        <w:t>за изградба на социјални станови</w:t>
      </w:r>
      <w:r w:rsidR="00E801EA" w:rsidRPr="00326B51">
        <w:rPr>
          <w:rFonts w:ascii="Times New Roman" w:hAnsi="Times New Roman"/>
          <w:bCs/>
          <w:sz w:val="24"/>
          <w:szCs w:val="24"/>
          <w:u w:val="none"/>
          <w:lang w:val="mk-MK"/>
        </w:rPr>
        <w:t>.</w:t>
      </w:r>
    </w:p>
    <w:p w:rsidR="0049114B" w:rsidRPr="00326B51" w:rsidRDefault="0049114B" w:rsidP="00DF2C59">
      <w:pPr>
        <w:pStyle w:val="ListParagraph"/>
        <w:numPr>
          <w:ilvl w:val="0"/>
          <w:numId w:val="6"/>
        </w:numPr>
        <w:tabs>
          <w:tab w:val="left" w:pos="0"/>
        </w:tabs>
        <w:overflowPunct/>
        <w:spacing w:line="276" w:lineRule="auto"/>
        <w:ind w:left="90" w:hanging="224"/>
        <w:contextualSpacing/>
        <w:jc w:val="both"/>
        <w:rPr>
          <w:rFonts w:ascii="Times New Roman" w:hAnsi="Times New Roman"/>
          <w:sz w:val="24"/>
          <w:szCs w:val="24"/>
          <w:u w:val="none"/>
          <w:lang w:val="mk-MK"/>
        </w:rPr>
      </w:pPr>
      <w:r w:rsidRPr="00326B51">
        <w:rPr>
          <w:rFonts w:ascii="Times New Roman" w:hAnsi="Times New Roman"/>
          <w:bCs/>
          <w:sz w:val="24"/>
          <w:szCs w:val="24"/>
          <w:u w:val="none"/>
          <w:lang w:val="mk-MK"/>
        </w:rPr>
        <w:t xml:space="preserve"> Р</w:t>
      </w:r>
      <w:r w:rsidR="00046912" w:rsidRPr="00326B51">
        <w:rPr>
          <w:rFonts w:ascii="Times New Roman" w:hAnsi="Times New Roman"/>
          <w:bCs/>
          <w:sz w:val="24"/>
          <w:szCs w:val="24"/>
          <w:u w:val="none"/>
          <w:lang w:val="mk-MK"/>
        </w:rPr>
        <w:t>еализација</w:t>
      </w:r>
      <w:r w:rsidR="007B67A9" w:rsidRPr="00326B51">
        <w:rPr>
          <w:rFonts w:ascii="Times New Roman" w:hAnsi="Times New Roman"/>
          <w:bCs/>
          <w:sz w:val="24"/>
          <w:szCs w:val="24"/>
          <w:u w:val="none"/>
          <w:lang w:val="mk-MK"/>
        </w:rPr>
        <w:t xml:space="preserve"> на Програмата за финансирање</w:t>
      </w:r>
      <w:r w:rsidR="00046912" w:rsidRPr="00326B51">
        <w:rPr>
          <w:rFonts w:ascii="Times New Roman" w:hAnsi="Times New Roman"/>
          <w:bCs/>
          <w:sz w:val="24"/>
          <w:szCs w:val="24"/>
          <w:u w:val="none"/>
          <w:lang w:val="mk-MK"/>
        </w:rPr>
        <w:t xml:space="preserve"> капитални инвестиции за реконструкцијата и доградбата на објектите на ЈЗУ</w:t>
      </w:r>
      <w:r w:rsidR="00E333FF" w:rsidRPr="00326B51">
        <w:rPr>
          <w:rStyle w:val="FootnoteReference"/>
          <w:rFonts w:ascii="Times New Roman" w:hAnsi="Times New Roman"/>
          <w:bCs/>
          <w:sz w:val="24"/>
          <w:szCs w:val="24"/>
          <w:u w:val="none"/>
          <w:lang w:val="mk-MK"/>
        </w:rPr>
        <w:footnoteReference w:id="29"/>
      </w:r>
      <w:r w:rsidR="009027A8" w:rsidRPr="00326B51">
        <w:rPr>
          <w:rFonts w:ascii="Times New Roman" w:hAnsi="Times New Roman"/>
          <w:bCs/>
          <w:sz w:val="24"/>
          <w:szCs w:val="24"/>
          <w:u w:val="none"/>
          <w:lang w:val="mk-MK"/>
        </w:rPr>
        <w:t>, а во извештајниот период исто така има и целосна реализација на некои објекти</w:t>
      </w:r>
      <w:r w:rsidR="007B67A9" w:rsidRPr="00326B51">
        <w:rPr>
          <w:rFonts w:ascii="Times New Roman" w:hAnsi="Times New Roman"/>
          <w:bCs/>
          <w:u w:val="none"/>
          <w:lang w:val="mk-MK"/>
        </w:rPr>
        <w:t>.</w:t>
      </w:r>
      <w:r w:rsidR="00AF11B6" w:rsidRPr="00326B51">
        <w:rPr>
          <w:rStyle w:val="FootnoteReference"/>
          <w:rFonts w:ascii="Times New Roman" w:hAnsi="Times New Roman"/>
          <w:bCs/>
          <w:sz w:val="24"/>
          <w:szCs w:val="24"/>
          <w:u w:val="none"/>
          <w:lang w:val="mk-MK"/>
        </w:rPr>
        <w:footnoteReference w:id="30"/>
      </w:r>
    </w:p>
    <w:p w:rsidR="0049114B" w:rsidRPr="00326B51" w:rsidRDefault="0049114B" w:rsidP="00DF2C59">
      <w:pPr>
        <w:pStyle w:val="ListParagraph"/>
        <w:numPr>
          <w:ilvl w:val="0"/>
          <w:numId w:val="6"/>
        </w:numPr>
        <w:tabs>
          <w:tab w:val="left" w:pos="0"/>
        </w:tabs>
        <w:overflowPunct/>
        <w:spacing w:line="276" w:lineRule="auto"/>
        <w:ind w:left="90" w:hanging="224"/>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Реализација на Програмата за финансирање на капитални инвестиции за масовниот спорт и рекреативните активности</w:t>
      </w:r>
      <w:r w:rsidR="00E91C60" w:rsidRPr="00326B51">
        <w:rPr>
          <w:rFonts w:ascii="Times New Roman" w:hAnsi="Times New Roman"/>
          <w:sz w:val="24"/>
          <w:szCs w:val="24"/>
          <w:u w:val="none"/>
          <w:lang w:val="mk-MK"/>
        </w:rPr>
        <w:t>.</w:t>
      </w:r>
      <w:r w:rsidR="00E91C60" w:rsidRPr="00326B51">
        <w:rPr>
          <w:rStyle w:val="FootnoteReference"/>
          <w:rFonts w:ascii="Times New Roman" w:hAnsi="Times New Roman"/>
          <w:sz w:val="24"/>
          <w:szCs w:val="24"/>
          <w:u w:val="none"/>
          <w:lang w:val="mk-MK"/>
        </w:rPr>
        <w:footnoteReference w:id="31"/>
      </w:r>
    </w:p>
    <w:p w:rsidR="00B95BB6" w:rsidRPr="00326B51" w:rsidRDefault="00B95BB6" w:rsidP="00DF2C59">
      <w:pPr>
        <w:pStyle w:val="ListParagraph"/>
        <w:tabs>
          <w:tab w:val="left" w:pos="0"/>
        </w:tabs>
        <w:overflowPunct/>
        <w:spacing w:line="276" w:lineRule="auto"/>
        <w:contextualSpacing/>
        <w:jc w:val="both"/>
        <w:rPr>
          <w:rFonts w:ascii="Times New Roman" w:hAnsi="Times New Roman"/>
          <w:sz w:val="24"/>
          <w:szCs w:val="24"/>
          <w:u w:val="none"/>
          <w:lang w:val="mk-MK"/>
        </w:rPr>
      </w:pPr>
    </w:p>
    <w:p w:rsidR="00B95BB6" w:rsidRPr="00326B51" w:rsidRDefault="00B95BB6" w:rsidP="00DF2C59">
      <w:pPr>
        <w:pStyle w:val="Heading6"/>
        <w:spacing w:line="276" w:lineRule="auto"/>
        <w:ind w:firstLine="720"/>
        <w:jc w:val="both"/>
        <w:rPr>
          <w:rFonts w:ascii="Times New Roman" w:hAnsi="Times New Roman"/>
          <w:sz w:val="24"/>
          <w:szCs w:val="24"/>
          <w:lang w:val="mk-MK"/>
        </w:rPr>
      </w:pPr>
      <w:bookmarkStart w:id="17" w:name="_Toc501223138"/>
      <w:r w:rsidRPr="00326B51">
        <w:rPr>
          <w:rFonts w:ascii="Times New Roman" w:hAnsi="Times New Roman"/>
          <w:sz w:val="24"/>
          <w:szCs w:val="24"/>
          <w:lang w:val="mk-MK"/>
        </w:rPr>
        <w:t xml:space="preserve">III.4. Приоритетна оска </w:t>
      </w:r>
      <w:r w:rsidR="0039142C" w:rsidRPr="00326B51">
        <w:rPr>
          <w:rFonts w:ascii="Times New Roman" w:hAnsi="Times New Roman"/>
          <w:sz w:val="24"/>
          <w:szCs w:val="24"/>
          <w:lang w:val="mk-MK"/>
        </w:rPr>
        <w:t xml:space="preserve">IV </w:t>
      </w:r>
      <w:r w:rsidRPr="00326B51">
        <w:rPr>
          <w:rFonts w:ascii="Times New Roman" w:hAnsi="Times New Roman"/>
          <w:sz w:val="24"/>
          <w:szCs w:val="24"/>
          <w:lang w:val="mk-MK"/>
        </w:rPr>
        <w:t>Поттикнување на одржливиот раст преку локален развој заснован на социјалната благосостојба и одговорното користење на природните ресурси</w:t>
      </w:r>
      <w:bookmarkEnd w:id="17"/>
      <w:r w:rsidRPr="00326B51">
        <w:rPr>
          <w:rFonts w:ascii="Times New Roman" w:hAnsi="Times New Roman"/>
          <w:sz w:val="24"/>
          <w:szCs w:val="24"/>
          <w:lang w:val="mk-MK"/>
        </w:rPr>
        <w:t xml:space="preserve"> </w:t>
      </w:r>
    </w:p>
    <w:p w:rsidR="00B95BB6" w:rsidRPr="00326B51" w:rsidRDefault="00B95BB6" w:rsidP="00DF2C59">
      <w:pPr>
        <w:pStyle w:val="ListParagraph"/>
        <w:tabs>
          <w:tab w:val="left" w:pos="0"/>
        </w:tabs>
        <w:overflowPunct/>
        <w:spacing w:line="276" w:lineRule="auto"/>
        <w:contextualSpacing/>
        <w:jc w:val="both"/>
        <w:rPr>
          <w:rFonts w:ascii="Times New Roman" w:hAnsi="Times New Roman"/>
          <w:sz w:val="24"/>
          <w:szCs w:val="24"/>
          <w:u w:val="none"/>
          <w:lang w:val="mk-MK"/>
        </w:rPr>
      </w:pPr>
    </w:p>
    <w:p w:rsidR="008135E1" w:rsidRPr="00326B51" w:rsidRDefault="008135E1" w:rsidP="00DF2C59">
      <w:pPr>
        <w:pStyle w:val="Heading2"/>
        <w:spacing w:line="276" w:lineRule="auto"/>
        <w:ind w:firstLine="270"/>
        <w:jc w:val="both"/>
        <w:rPr>
          <w:rFonts w:ascii="Times New Roman" w:hAnsi="Times New Roman"/>
          <w:i/>
          <w:lang w:val="mk-MK"/>
        </w:rPr>
      </w:pPr>
      <w:bookmarkStart w:id="18" w:name="_Toc503856579"/>
      <w:bookmarkStart w:id="19" w:name="_Toc505609129"/>
      <w:r w:rsidRPr="00326B51">
        <w:rPr>
          <w:rFonts w:ascii="Times New Roman" w:hAnsi="Times New Roman"/>
          <w:i/>
          <w:lang w:val="mk-MK"/>
        </w:rPr>
        <w:t>Поглавје IV Одржлив (зелен) локален економски развој</w:t>
      </w:r>
      <w:bookmarkEnd w:id="18"/>
      <w:bookmarkEnd w:id="19"/>
    </w:p>
    <w:p w:rsidR="008135E1" w:rsidRPr="00326B51" w:rsidRDefault="008135E1" w:rsidP="00DF2C59">
      <w:pPr>
        <w:pStyle w:val="ListParagraph"/>
        <w:tabs>
          <w:tab w:val="left" w:pos="0"/>
        </w:tabs>
        <w:overflowPunct/>
        <w:spacing w:line="276" w:lineRule="auto"/>
        <w:contextualSpacing/>
        <w:jc w:val="both"/>
        <w:rPr>
          <w:rFonts w:ascii="Times New Roman" w:hAnsi="Times New Roman"/>
          <w:b/>
          <w:i/>
          <w:sz w:val="24"/>
          <w:szCs w:val="24"/>
          <w:u w:val="none"/>
          <w:lang w:val="mk-MK"/>
        </w:rPr>
      </w:pPr>
    </w:p>
    <w:p w:rsidR="008004D9" w:rsidRPr="00326B51" w:rsidRDefault="0007701E" w:rsidP="00DF2C59">
      <w:pPr>
        <w:autoSpaceDE w:val="0"/>
        <w:autoSpaceDN w:val="0"/>
        <w:adjustRightInd w:val="0"/>
        <w:spacing w:line="276" w:lineRule="auto"/>
        <w:ind w:firstLine="709"/>
        <w:jc w:val="both"/>
        <w:rPr>
          <w:b/>
          <w:bCs/>
          <w:lang w:val="mk-MK"/>
        </w:rPr>
      </w:pPr>
      <w:r w:rsidRPr="00326B51">
        <w:rPr>
          <w:lang w:val="mk-MK"/>
        </w:rPr>
        <w:t xml:space="preserve">Во рамките на приоритетната оска </w:t>
      </w:r>
      <w:r w:rsidR="0039142C" w:rsidRPr="00326B51">
        <w:rPr>
          <w:lang w:val="mk-MK"/>
        </w:rPr>
        <w:t xml:space="preserve">IV </w:t>
      </w:r>
      <w:r w:rsidRPr="00326B51">
        <w:rPr>
          <w:lang w:val="mk-MK"/>
        </w:rPr>
        <w:t>поглавје</w:t>
      </w:r>
      <w:r w:rsidR="0039142C" w:rsidRPr="00326B51">
        <w:rPr>
          <w:lang w:val="mk-MK"/>
        </w:rPr>
        <w:t xml:space="preserve"> IV</w:t>
      </w:r>
      <w:r w:rsidRPr="00326B51">
        <w:rPr>
          <w:lang w:val="mk-MK"/>
        </w:rPr>
        <w:t xml:space="preserve"> се предвидува спроведување на проекти за п</w:t>
      </w:r>
      <w:r w:rsidRPr="00326B51">
        <w:rPr>
          <w:rFonts w:eastAsia="Calibri"/>
          <w:lang w:val="mk-MK" w:eastAsia="mk-MK"/>
        </w:rPr>
        <w:t>оттикнување на локалната и регионалната конкурентност преку промовирање на зелениот раст како нов пристап кон економскиот раст и адаптација на локалните заедници кон климатските промени</w:t>
      </w:r>
      <w:r w:rsidR="009E41DD" w:rsidRPr="00326B51">
        <w:rPr>
          <w:rStyle w:val="FootnoteReference"/>
          <w:rFonts w:eastAsia="Calibri"/>
          <w:lang w:val="mk-MK" w:eastAsia="mk-MK"/>
        </w:rPr>
        <w:footnoteReference w:id="32"/>
      </w:r>
      <w:r w:rsidRPr="00326B51">
        <w:rPr>
          <w:rFonts w:eastAsia="Calibri"/>
          <w:lang w:val="mk-MK" w:eastAsia="mk-MK"/>
        </w:rPr>
        <w:t>. Специфична цел на ова поглавје е</w:t>
      </w:r>
      <w:r w:rsidRPr="00326B51">
        <w:rPr>
          <w:lang w:val="mk-MK"/>
        </w:rPr>
        <w:t xml:space="preserve"> </w:t>
      </w:r>
      <w:r w:rsidRPr="00326B51">
        <w:rPr>
          <w:rFonts w:eastAsia="Calibri"/>
          <w:lang w:val="mk-MK" w:eastAsia="mk-MK"/>
        </w:rPr>
        <w:t>подобрување на правната, финансиската, институционалната и административната средина за обезбедување на одржливи услуги за граѓаните и деловните субјекти во областа на локалниот економски раст и развој.</w:t>
      </w:r>
    </w:p>
    <w:p w:rsidR="008B3F79" w:rsidRPr="00326B51" w:rsidRDefault="0007701E" w:rsidP="00DF2C59">
      <w:pPr>
        <w:autoSpaceDE w:val="0"/>
        <w:autoSpaceDN w:val="0"/>
        <w:adjustRightInd w:val="0"/>
        <w:spacing w:line="276" w:lineRule="auto"/>
        <w:ind w:firstLine="720"/>
        <w:jc w:val="both"/>
        <w:rPr>
          <w:bCs/>
          <w:lang w:val="mk-MK"/>
        </w:rPr>
      </w:pPr>
      <w:r w:rsidRPr="00326B51">
        <w:rPr>
          <w:bCs/>
          <w:lang w:val="mk-MK"/>
        </w:rPr>
        <w:t xml:space="preserve">Во ова поглавје се предвидени </w:t>
      </w:r>
      <w:r w:rsidR="008B3F79" w:rsidRPr="00326B51">
        <w:rPr>
          <w:bCs/>
          <w:lang w:val="mk-MK"/>
        </w:rPr>
        <w:t xml:space="preserve">вкупно 29 активности, </w:t>
      </w:r>
      <w:r w:rsidRPr="00326B51">
        <w:rPr>
          <w:bCs/>
          <w:lang w:val="mk-MK"/>
        </w:rPr>
        <w:t xml:space="preserve">од кои </w:t>
      </w:r>
      <w:r w:rsidR="00135B80" w:rsidRPr="00326B51">
        <w:rPr>
          <w:bCs/>
          <w:lang w:val="mk-MK"/>
        </w:rPr>
        <w:t>1</w:t>
      </w:r>
      <w:r w:rsidR="00CB71EB" w:rsidRPr="00326B51">
        <w:rPr>
          <w:bCs/>
          <w:lang w:val="mk-MK"/>
        </w:rPr>
        <w:t>5</w:t>
      </w:r>
      <w:r w:rsidR="00135B80" w:rsidRPr="00326B51">
        <w:rPr>
          <w:bCs/>
          <w:lang w:val="mk-MK"/>
        </w:rPr>
        <w:t xml:space="preserve"> </w:t>
      </w:r>
      <w:r w:rsidR="008B3F79" w:rsidRPr="00326B51">
        <w:rPr>
          <w:bCs/>
          <w:lang w:val="mk-MK"/>
        </w:rPr>
        <w:t xml:space="preserve">се реализирани, </w:t>
      </w:r>
      <w:r w:rsidR="0032425E" w:rsidRPr="00326B51">
        <w:rPr>
          <w:bCs/>
          <w:lang w:val="mk-MK"/>
        </w:rPr>
        <w:t>3</w:t>
      </w:r>
      <w:r w:rsidR="00914351" w:rsidRPr="00326B51">
        <w:rPr>
          <w:bCs/>
          <w:lang w:val="mk-MK"/>
        </w:rPr>
        <w:t xml:space="preserve"> </w:t>
      </w:r>
      <w:r w:rsidR="008B3F79" w:rsidRPr="00326B51">
        <w:rPr>
          <w:bCs/>
          <w:lang w:val="mk-MK"/>
        </w:rPr>
        <w:t xml:space="preserve">се во тек на реализација, а </w:t>
      </w:r>
      <w:r w:rsidR="00135B80" w:rsidRPr="00326B51">
        <w:rPr>
          <w:bCs/>
          <w:lang w:val="mk-MK"/>
        </w:rPr>
        <w:t>1</w:t>
      </w:r>
      <w:r w:rsidR="0032425E" w:rsidRPr="00326B51">
        <w:rPr>
          <w:bCs/>
          <w:lang w:val="mk-MK"/>
        </w:rPr>
        <w:t>1</w:t>
      </w:r>
      <w:r w:rsidR="00135B80" w:rsidRPr="00326B51">
        <w:rPr>
          <w:bCs/>
          <w:lang w:val="mk-MK"/>
        </w:rPr>
        <w:t xml:space="preserve"> </w:t>
      </w:r>
      <w:r w:rsidR="00ED5FE7" w:rsidRPr="00326B51">
        <w:rPr>
          <w:bCs/>
          <w:lang w:val="mk-MK"/>
        </w:rPr>
        <w:t>се нереализирани</w:t>
      </w:r>
      <w:r w:rsidR="00EA0F01" w:rsidRPr="00326B51">
        <w:rPr>
          <w:bCs/>
          <w:lang w:val="mk-MK"/>
        </w:rPr>
        <w:t>.</w:t>
      </w:r>
      <w:r w:rsidR="00F30BEA" w:rsidRPr="00326B51">
        <w:rPr>
          <w:rStyle w:val="FootnoteReference"/>
          <w:bCs/>
          <w:lang w:val="mk-MK"/>
        </w:rPr>
        <w:footnoteReference w:id="33"/>
      </w:r>
    </w:p>
    <w:p w:rsidR="00E95F10" w:rsidRPr="00326B51" w:rsidRDefault="00E95F10" w:rsidP="00DF2C59">
      <w:pPr>
        <w:autoSpaceDE w:val="0"/>
        <w:autoSpaceDN w:val="0"/>
        <w:adjustRightInd w:val="0"/>
        <w:spacing w:line="276" w:lineRule="auto"/>
        <w:ind w:firstLine="720"/>
        <w:jc w:val="both"/>
        <w:rPr>
          <w:b/>
          <w:bCs/>
          <w:lang w:val="mk-MK"/>
        </w:rPr>
      </w:pPr>
    </w:p>
    <w:p w:rsidR="008D2877" w:rsidRPr="00326B51" w:rsidRDefault="008D2877" w:rsidP="00DF2C59">
      <w:pPr>
        <w:autoSpaceDE w:val="0"/>
        <w:autoSpaceDN w:val="0"/>
        <w:adjustRightInd w:val="0"/>
        <w:spacing w:line="276" w:lineRule="auto"/>
        <w:ind w:firstLine="720"/>
        <w:jc w:val="both"/>
        <w:rPr>
          <w:noProof/>
          <w:lang w:val="mk-MK"/>
        </w:rPr>
      </w:pPr>
      <w:r w:rsidRPr="00326B51">
        <w:rPr>
          <w:i/>
          <w:lang w:val="mk-MK"/>
        </w:rPr>
        <w:t xml:space="preserve"> </w:t>
      </w:r>
      <w:r w:rsidRPr="00326B51">
        <w:rPr>
          <w:lang w:val="mk-MK"/>
        </w:rPr>
        <w:t xml:space="preserve">Графикон бр. </w:t>
      </w:r>
      <w:r w:rsidR="00430D35" w:rsidRPr="00326B51">
        <w:rPr>
          <w:lang w:val="mk-MK"/>
        </w:rPr>
        <w:t>6</w:t>
      </w:r>
      <w:r w:rsidRPr="00326B51">
        <w:rPr>
          <w:lang w:val="mk-MK"/>
        </w:rPr>
        <w:t xml:space="preserve"> - Поглавје IV</w:t>
      </w:r>
      <w:r w:rsidRPr="00326B51">
        <w:rPr>
          <w:noProof/>
          <w:lang w:val="mk-MK" w:eastAsia="en-US"/>
        </w:rPr>
        <w:t xml:space="preserve"> </w:t>
      </w:r>
      <w:r w:rsidRPr="00326B51">
        <w:rPr>
          <w:lang w:val="mk-MK"/>
        </w:rPr>
        <w:t>Одржлив (зелен) локален економски развој</w:t>
      </w:r>
    </w:p>
    <w:p w:rsidR="004C663E" w:rsidRPr="00326B51" w:rsidRDefault="001661FD" w:rsidP="00DF2C59">
      <w:pPr>
        <w:autoSpaceDE w:val="0"/>
        <w:autoSpaceDN w:val="0"/>
        <w:adjustRightInd w:val="0"/>
        <w:spacing w:line="276" w:lineRule="auto"/>
        <w:ind w:firstLine="720"/>
        <w:jc w:val="center"/>
        <w:rPr>
          <w:b/>
          <w:bCs/>
          <w:lang w:val="mk-MK"/>
        </w:rPr>
      </w:pPr>
      <w:r w:rsidRPr="00326B51">
        <w:rPr>
          <w:b/>
          <w:bCs/>
          <w:noProof/>
          <w:lang w:val="en-US" w:eastAsia="en-US"/>
        </w:rPr>
        <w:drawing>
          <wp:inline distT="0" distB="0" distL="0" distR="0" wp14:anchorId="64765D5F" wp14:editId="2BE9038B">
            <wp:extent cx="3545457" cy="2547579"/>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5893" cy="2555078"/>
                    </a:xfrm>
                    <a:prstGeom prst="rect">
                      <a:avLst/>
                    </a:prstGeom>
                    <a:noFill/>
                  </pic:spPr>
                </pic:pic>
              </a:graphicData>
            </a:graphic>
          </wp:inline>
        </w:drawing>
      </w:r>
    </w:p>
    <w:p w:rsidR="00016594" w:rsidRPr="00326B51" w:rsidRDefault="007D4251" w:rsidP="00DF2C59">
      <w:pPr>
        <w:autoSpaceDE w:val="0"/>
        <w:autoSpaceDN w:val="0"/>
        <w:adjustRightInd w:val="0"/>
        <w:spacing w:line="276" w:lineRule="auto"/>
        <w:jc w:val="both"/>
        <w:rPr>
          <w:bCs/>
          <w:lang w:val="mk-MK"/>
        </w:rPr>
      </w:pPr>
      <w:r w:rsidRPr="00326B51">
        <w:rPr>
          <w:bCs/>
          <w:lang w:val="mk-MK"/>
        </w:rPr>
        <w:t>Реализирани активности</w:t>
      </w:r>
      <w:r w:rsidR="004C663E" w:rsidRPr="00326B51">
        <w:rPr>
          <w:bCs/>
          <w:lang w:val="mk-MK"/>
        </w:rPr>
        <w:t>/проекти:</w:t>
      </w:r>
    </w:p>
    <w:p w:rsidR="009972BB" w:rsidRPr="00326B51" w:rsidRDefault="00A72EB1" w:rsidP="00DF2C59">
      <w:pPr>
        <w:numPr>
          <w:ilvl w:val="0"/>
          <w:numId w:val="9"/>
        </w:numPr>
        <w:tabs>
          <w:tab w:val="left" w:pos="720"/>
        </w:tabs>
        <w:spacing w:line="276" w:lineRule="auto"/>
        <w:ind w:left="720"/>
        <w:contextualSpacing/>
        <w:jc w:val="both"/>
        <w:rPr>
          <w:lang w:val="mk-MK"/>
        </w:rPr>
      </w:pPr>
      <w:r w:rsidRPr="00326B51">
        <w:rPr>
          <w:lang w:val="mk-MK"/>
        </w:rPr>
        <w:lastRenderedPageBreak/>
        <w:t xml:space="preserve">Формирани се </w:t>
      </w:r>
      <w:r w:rsidR="00704A1E" w:rsidRPr="00326B51">
        <w:rPr>
          <w:lang w:val="mk-MK"/>
        </w:rPr>
        <w:t>осум</w:t>
      </w:r>
      <w:r w:rsidR="00B24C0D" w:rsidRPr="00326B51">
        <w:rPr>
          <w:lang w:val="mk-MK"/>
        </w:rPr>
        <w:t xml:space="preserve"> </w:t>
      </w:r>
      <w:r w:rsidR="008715ED" w:rsidRPr="00326B51">
        <w:rPr>
          <w:lang w:val="mk-MK"/>
        </w:rPr>
        <w:t>Б</w:t>
      </w:r>
      <w:r w:rsidR="00EF2CA1" w:rsidRPr="00326B51">
        <w:rPr>
          <w:lang w:val="mk-MK"/>
        </w:rPr>
        <w:t xml:space="preserve">изнис центри за поддршка и консултативни услуги за мали и средни претпријатија во рамките на </w:t>
      </w:r>
      <w:r w:rsidR="00983B14" w:rsidRPr="00326B51">
        <w:rPr>
          <w:lang w:val="mk-MK"/>
        </w:rPr>
        <w:t>постојните</w:t>
      </w:r>
      <w:r w:rsidR="00704A1E" w:rsidRPr="00326B51">
        <w:rPr>
          <w:lang w:val="mk-MK"/>
        </w:rPr>
        <w:t xml:space="preserve"> осум</w:t>
      </w:r>
      <w:r w:rsidRPr="00326B51">
        <w:rPr>
          <w:lang w:val="mk-MK"/>
        </w:rPr>
        <w:t xml:space="preserve"> Центри</w:t>
      </w:r>
      <w:r w:rsidR="00EF2CA1" w:rsidRPr="00326B51">
        <w:rPr>
          <w:lang w:val="mk-MK"/>
        </w:rPr>
        <w:t xml:space="preserve"> за развој на планските региони</w:t>
      </w:r>
      <w:r w:rsidR="00E801EA" w:rsidRPr="00326B51">
        <w:rPr>
          <w:lang w:val="mk-MK"/>
        </w:rPr>
        <w:t>.</w:t>
      </w:r>
      <w:r w:rsidR="009972BB" w:rsidRPr="00326B51">
        <w:rPr>
          <w:lang w:val="mk-MK"/>
        </w:rPr>
        <w:t xml:space="preserve"> </w:t>
      </w:r>
    </w:p>
    <w:p w:rsidR="00C94925" w:rsidRPr="00326B51" w:rsidRDefault="009972BB" w:rsidP="00DF2C59">
      <w:pPr>
        <w:numPr>
          <w:ilvl w:val="0"/>
          <w:numId w:val="9"/>
        </w:numPr>
        <w:tabs>
          <w:tab w:val="left" w:pos="720"/>
        </w:tabs>
        <w:spacing w:line="276" w:lineRule="auto"/>
        <w:ind w:left="720"/>
        <w:contextualSpacing/>
        <w:jc w:val="both"/>
        <w:rPr>
          <w:lang w:val="mk-MK"/>
        </w:rPr>
      </w:pPr>
      <w:r w:rsidRPr="00326B51">
        <w:rPr>
          <w:lang w:val="mk-MK"/>
        </w:rPr>
        <w:t xml:space="preserve">Спроведено е мапирање на податоците неопходни за проценка на изводливоста на инвестицијата во контекст на опкружувањето на ниво на Вардарскиот плански регион и по општини. </w:t>
      </w:r>
    </w:p>
    <w:p w:rsidR="000D03CB" w:rsidRPr="00326B51" w:rsidRDefault="00C94925" w:rsidP="00DF2C59">
      <w:pPr>
        <w:numPr>
          <w:ilvl w:val="0"/>
          <w:numId w:val="9"/>
        </w:numPr>
        <w:tabs>
          <w:tab w:val="left" w:pos="720"/>
        </w:tabs>
        <w:spacing w:line="276" w:lineRule="auto"/>
        <w:ind w:left="720"/>
        <w:contextualSpacing/>
        <w:jc w:val="both"/>
        <w:rPr>
          <w:lang w:val="mk-MK"/>
        </w:rPr>
      </w:pPr>
      <w:r w:rsidRPr="00326B51">
        <w:rPr>
          <w:lang w:val="mk-MK"/>
        </w:rPr>
        <w:t xml:space="preserve">Програмата за финансиска поддршка (кофинансирање) на </w:t>
      </w:r>
      <w:r w:rsidR="00761149" w:rsidRPr="00326B51">
        <w:rPr>
          <w:lang w:val="mk-MK"/>
        </w:rPr>
        <w:t>рамномерниот</w:t>
      </w:r>
      <w:r w:rsidRPr="00326B51">
        <w:rPr>
          <w:lang w:val="mk-MK"/>
        </w:rPr>
        <w:t xml:space="preserve"> регионален развој, за проектите наменети за поттикнување на економскиот раст во планските региони се реализира во континуитет.</w:t>
      </w:r>
    </w:p>
    <w:p w:rsidR="00E309D2" w:rsidRPr="00326B51" w:rsidRDefault="00251535" w:rsidP="00DF2C59">
      <w:pPr>
        <w:numPr>
          <w:ilvl w:val="0"/>
          <w:numId w:val="9"/>
        </w:numPr>
        <w:tabs>
          <w:tab w:val="left" w:pos="720"/>
        </w:tabs>
        <w:spacing w:line="276" w:lineRule="auto"/>
        <w:ind w:left="720"/>
        <w:contextualSpacing/>
        <w:jc w:val="both"/>
        <w:rPr>
          <w:lang w:val="mk-MK"/>
        </w:rPr>
      </w:pPr>
      <w:r w:rsidRPr="00326B51">
        <w:rPr>
          <w:lang w:val="mk-MK"/>
        </w:rPr>
        <w:t>Спроведено</w:t>
      </w:r>
      <w:r w:rsidR="00ED00C6" w:rsidRPr="00326B51">
        <w:rPr>
          <w:lang w:val="mk-MK"/>
        </w:rPr>
        <w:t xml:space="preserve"> е мапирање на културното и природното наследство од значење за локалниот и регионалниот развој (развојните потенцијали) на 4 плански региони</w:t>
      </w:r>
      <w:r w:rsidR="004D2241" w:rsidRPr="00326B51">
        <w:rPr>
          <w:lang w:val="mk-MK"/>
        </w:rPr>
        <w:t>.</w:t>
      </w:r>
      <w:r w:rsidR="004D2241" w:rsidRPr="00326B51">
        <w:rPr>
          <w:rStyle w:val="FootnoteReference"/>
          <w:lang w:val="mk-MK"/>
        </w:rPr>
        <w:footnoteReference w:id="34"/>
      </w:r>
    </w:p>
    <w:p w:rsidR="0017435E" w:rsidRPr="00326B51" w:rsidRDefault="0017435E" w:rsidP="00DF2C59">
      <w:pPr>
        <w:numPr>
          <w:ilvl w:val="0"/>
          <w:numId w:val="8"/>
        </w:numPr>
        <w:tabs>
          <w:tab w:val="left" w:pos="720"/>
        </w:tabs>
        <w:spacing w:line="276" w:lineRule="auto"/>
        <w:jc w:val="both"/>
        <w:rPr>
          <w:b/>
          <w:bCs/>
          <w:lang w:val="mk-MK"/>
        </w:rPr>
      </w:pPr>
      <w:r w:rsidRPr="00326B51">
        <w:rPr>
          <w:bCs/>
          <w:lang w:val="mk-MK"/>
        </w:rPr>
        <w:t>Воспоставени се 5 мрежи за поттикнување на рурален и интегриран развој, вклучително и развој на рурален туризам во Вардарскиот, Полошкиот, Североисточниот, Југозападниот и Пелагонискиот плански регион</w:t>
      </w:r>
      <w:r w:rsidRPr="00326B51">
        <w:rPr>
          <w:b/>
          <w:bCs/>
          <w:lang w:val="mk-MK"/>
        </w:rPr>
        <w:t>.</w:t>
      </w:r>
    </w:p>
    <w:p w:rsidR="008D1C42" w:rsidRPr="00326B51" w:rsidRDefault="008D1C42" w:rsidP="00DF2C59">
      <w:pPr>
        <w:numPr>
          <w:ilvl w:val="0"/>
          <w:numId w:val="8"/>
        </w:numPr>
        <w:autoSpaceDE w:val="0"/>
        <w:autoSpaceDN w:val="0"/>
        <w:adjustRightInd w:val="0"/>
        <w:spacing w:line="276" w:lineRule="auto"/>
        <w:jc w:val="both"/>
        <w:rPr>
          <w:lang w:val="mk-MK"/>
        </w:rPr>
      </w:pPr>
      <w:r w:rsidRPr="00326B51">
        <w:rPr>
          <w:bCs/>
          <w:lang w:val="mk-MK"/>
        </w:rPr>
        <w:t>Зајакнати се капацитетите на локалните власти за обезбедување на јавните услуги поврзани со основањето на индустриски - зелени зони</w:t>
      </w:r>
      <w:r w:rsidR="000724A7" w:rsidRPr="00326B51">
        <w:rPr>
          <w:bCs/>
          <w:lang w:val="mk-MK"/>
        </w:rPr>
        <w:t>.</w:t>
      </w:r>
      <w:r w:rsidRPr="00326B51">
        <w:rPr>
          <w:rStyle w:val="FootnoteReference"/>
          <w:bCs/>
          <w:lang w:val="mk-MK"/>
        </w:rPr>
        <w:footnoteReference w:id="35"/>
      </w:r>
    </w:p>
    <w:p w:rsidR="00F205A0" w:rsidRPr="00326B51" w:rsidRDefault="00FB6C1C" w:rsidP="00DF2C59">
      <w:pPr>
        <w:numPr>
          <w:ilvl w:val="0"/>
          <w:numId w:val="8"/>
        </w:numPr>
        <w:autoSpaceDE w:val="0"/>
        <w:autoSpaceDN w:val="0"/>
        <w:adjustRightInd w:val="0"/>
        <w:spacing w:line="276" w:lineRule="auto"/>
        <w:jc w:val="both"/>
        <w:rPr>
          <w:lang w:val="mk-MK"/>
        </w:rPr>
      </w:pPr>
      <w:r w:rsidRPr="00326B51">
        <w:rPr>
          <w:bCs/>
          <w:lang w:val="mk-MK"/>
        </w:rPr>
        <w:t>С</w:t>
      </w:r>
      <w:r w:rsidR="00F205A0" w:rsidRPr="00326B51">
        <w:rPr>
          <w:bCs/>
          <w:lang w:val="mk-MK"/>
        </w:rPr>
        <w:t>тавени</w:t>
      </w:r>
      <w:r w:rsidRPr="00326B51">
        <w:rPr>
          <w:bCs/>
          <w:lang w:val="mk-MK"/>
        </w:rPr>
        <w:t xml:space="preserve"> се</w:t>
      </w:r>
      <w:r w:rsidR="00F205A0" w:rsidRPr="00326B51">
        <w:rPr>
          <w:bCs/>
          <w:lang w:val="mk-MK"/>
        </w:rPr>
        <w:t xml:space="preserve"> во функција веб портали во сите плански региони.</w:t>
      </w:r>
    </w:p>
    <w:p w:rsidR="007A5602" w:rsidRPr="00326B51" w:rsidRDefault="00ED00C6" w:rsidP="00DF2C59">
      <w:pPr>
        <w:numPr>
          <w:ilvl w:val="0"/>
          <w:numId w:val="8"/>
        </w:numPr>
        <w:autoSpaceDE w:val="0"/>
        <w:autoSpaceDN w:val="0"/>
        <w:adjustRightInd w:val="0"/>
        <w:spacing w:line="276" w:lineRule="auto"/>
        <w:jc w:val="both"/>
        <w:rPr>
          <w:lang w:val="mk-MK"/>
        </w:rPr>
      </w:pPr>
      <w:r w:rsidRPr="00326B51">
        <w:rPr>
          <w:rFonts w:eastAsia="Calibri"/>
          <w:lang w:val="mk-MK" w:eastAsia="en-US"/>
        </w:rPr>
        <w:t xml:space="preserve">Спроведени се </w:t>
      </w:r>
      <w:r w:rsidR="00E309D2" w:rsidRPr="00326B51">
        <w:rPr>
          <w:rFonts w:eastAsia="Calibri"/>
          <w:lang w:val="mk-MK" w:eastAsia="en-US"/>
        </w:rPr>
        <w:t xml:space="preserve">подготвителни </w:t>
      </w:r>
      <w:r w:rsidRPr="00326B51">
        <w:rPr>
          <w:lang w:val="mk-MK"/>
        </w:rPr>
        <w:t xml:space="preserve">активности за </w:t>
      </w:r>
      <w:r w:rsidR="00E309D2" w:rsidRPr="00326B51">
        <w:rPr>
          <w:lang w:val="mk-MK"/>
        </w:rPr>
        <w:t>воспоставување на Националната канцеларија за трансфер на технологии, која во соработка со Центрите за развој на планските региони, ќе формира регистар на експерти за разни индустриски области од земјава, поддршка на компаниите во земјава за советување на индустријата за интелектуална сопственост (IP), лиценцирање и увоз на технологија како и интегрирање на иновативните активности во Македонија.</w:t>
      </w:r>
    </w:p>
    <w:p w:rsidR="007A5602" w:rsidRPr="00326B51" w:rsidRDefault="00F021BC" w:rsidP="00DF2C59">
      <w:pPr>
        <w:numPr>
          <w:ilvl w:val="0"/>
          <w:numId w:val="8"/>
        </w:numPr>
        <w:autoSpaceDE w:val="0"/>
        <w:autoSpaceDN w:val="0"/>
        <w:adjustRightInd w:val="0"/>
        <w:spacing w:line="276" w:lineRule="auto"/>
        <w:ind w:hanging="342"/>
        <w:jc w:val="both"/>
        <w:rPr>
          <w:lang w:val="mk-MK"/>
        </w:rPr>
      </w:pPr>
      <w:r w:rsidRPr="00326B51">
        <w:rPr>
          <w:rFonts w:eastAsia="Calibri"/>
          <w:lang w:val="mk-MK" w:eastAsia="en-US"/>
        </w:rPr>
        <w:t xml:space="preserve">Спроведени се </w:t>
      </w:r>
      <w:r w:rsidRPr="00326B51">
        <w:rPr>
          <w:lang w:val="mk-MK"/>
        </w:rPr>
        <w:t>активности за в</w:t>
      </w:r>
      <w:r w:rsidR="00C53FC8" w:rsidRPr="00326B51">
        <w:rPr>
          <w:lang w:val="mk-MK"/>
        </w:rPr>
        <w:t>оспостав</w:t>
      </w:r>
      <w:r w:rsidRPr="00326B51">
        <w:rPr>
          <w:lang w:val="mk-MK"/>
        </w:rPr>
        <w:t xml:space="preserve">ување на </w:t>
      </w:r>
      <w:r w:rsidR="00C53FC8" w:rsidRPr="00326B51">
        <w:rPr>
          <w:lang w:val="mk-MK"/>
        </w:rPr>
        <w:t>соработка</w:t>
      </w:r>
      <w:r w:rsidR="00E309D2" w:rsidRPr="00326B51">
        <w:rPr>
          <w:lang w:val="mk-MK"/>
        </w:rPr>
        <w:t xml:space="preserve"> помеѓу науката и индустријата и интернационализацијата на македонските компании</w:t>
      </w:r>
      <w:r w:rsidR="00D405A6" w:rsidRPr="00326B51">
        <w:rPr>
          <w:lang w:val="mk-MK"/>
        </w:rPr>
        <w:t>.</w:t>
      </w:r>
    </w:p>
    <w:p w:rsidR="000D03CB" w:rsidRPr="00326B51" w:rsidRDefault="001F45A6" w:rsidP="00DF2C59">
      <w:pPr>
        <w:numPr>
          <w:ilvl w:val="0"/>
          <w:numId w:val="8"/>
        </w:numPr>
        <w:spacing w:line="276" w:lineRule="auto"/>
        <w:jc w:val="both"/>
        <w:rPr>
          <w:lang w:val="mk-MK"/>
        </w:rPr>
      </w:pPr>
      <w:r w:rsidRPr="00326B51">
        <w:rPr>
          <w:lang w:val="mk-MK"/>
        </w:rPr>
        <w:t>Финансиски се поддржани активности за развивање на курикулуми засновани на вештини и модули за иновации и претприемничко образование во средното образование, во рамките на Проектот за фин</w:t>
      </w:r>
      <w:r w:rsidR="00761149" w:rsidRPr="00326B51">
        <w:rPr>
          <w:lang w:val="mk-MK"/>
        </w:rPr>
        <w:t>ан</w:t>
      </w:r>
      <w:r w:rsidRPr="00326B51">
        <w:rPr>
          <w:lang w:val="mk-MK"/>
        </w:rPr>
        <w:t>сирање на развојот на ве</w:t>
      </w:r>
      <w:r w:rsidR="00324E66" w:rsidRPr="00326B51">
        <w:rPr>
          <w:lang w:val="mk-MK"/>
        </w:rPr>
        <w:t>штини и поддршка на иновациите.</w:t>
      </w:r>
    </w:p>
    <w:p w:rsidR="000D03CB" w:rsidRPr="00326B51" w:rsidRDefault="00DB560B" w:rsidP="00DF2C59">
      <w:pPr>
        <w:numPr>
          <w:ilvl w:val="0"/>
          <w:numId w:val="8"/>
        </w:numPr>
        <w:spacing w:line="276" w:lineRule="auto"/>
        <w:jc w:val="both"/>
        <w:rPr>
          <w:lang w:val="mk-MK"/>
        </w:rPr>
      </w:pPr>
      <w:r w:rsidRPr="00326B51">
        <w:rPr>
          <w:bCs/>
          <w:lang w:val="mk-MK"/>
        </w:rPr>
        <w:t>Ф</w:t>
      </w:r>
      <w:r w:rsidRPr="00326B51">
        <w:rPr>
          <w:rFonts w:eastAsia="Calibri"/>
          <w:lang w:val="mk-MK" w:eastAsia="en-US"/>
        </w:rPr>
        <w:t>инансиски се по</w:t>
      </w:r>
      <w:r w:rsidR="009972BB" w:rsidRPr="00326B51">
        <w:rPr>
          <w:rFonts w:eastAsia="Calibri"/>
          <w:lang w:val="mk-MK" w:eastAsia="en-US"/>
        </w:rPr>
        <w:t>д</w:t>
      </w:r>
      <w:r w:rsidRPr="00326B51">
        <w:rPr>
          <w:rFonts w:eastAsia="Calibri"/>
          <w:lang w:val="mk-MK" w:eastAsia="en-US"/>
        </w:rPr>
        <w:t xml:space="preserve">држани </w:t>
      </w:r>
      <w:r w:rsidR="00251535" w:rsidRPr="00326B51">
        <w:rPr>
          <w:rFonts w:eastAsia="Calibri"/>
          <w:lang w:val="mk-MK" w:eastAsia="en-US"/>
        </w:rPr>
        <w:t>активни</w:t>
      </w:r>
      <w:r w:rsidRPr="00326B51">
        <w:rPr>
          <w:rFonts w:eastAsia="Calibri"/>
          <w:lang w:val="mk-MK" w:eastAsia="en-US"/>
        </w:rPr>
        <w:t xml:space="preserve"> мерки за вработување со кои се опфатени одредени категории невработени лица заради нивно вклучување и </w:t>
      </w:r>
      <w:r w:rsidR="009972BB" w:rsidRPr="00326B51">
        <w:rPr>
          <w:rFonts w:eastAsia="Calibri"/>
          <w:lang w:val="mk-MK" w:eastAsia="en-US"/>
        </w:rPr>
        <w:t>задржување на пазарот на трудот</w:t>
      </w:r>
      <w:r w:rsidR="00A85F51" w:rsidRPr="00326B51">
        <w:rPr>
          <w:rFonts w:eastAsia="Calibri"/>
          <w:lang w:val="mk-MK" w:eastAsia="en-US"/>
        </w:rPr>
        <w:t>.</w:t>
      </w:r>
      <w:r w:rsidR="00A85F51" w:rsidRPr="00326B51">
        <w:rPr>
          <w:rStyle w:val="FootnoteReference"/>
          <w:rFonts w:eastAsia="Calibri"/>
          <w:lang w:val="mk-MK" w:eastAsia="en-US"/>
        </w:rPr>
        <w:footnoteReference w:id="36"/>
      </w:r>
      <w:r w:rsidR="00653C82" w:rsidRPr="00326B51">
        <w:rPr>
          <w:lang w:val="mk-MK"/>
        </w:rPr>
        <w:t xml:space="preserve"> </w:t>
      </w:r>
    </w:p>
    <w:p w:rsidR="000D03CB" w:rsidRPr="00326B51" w:rsidRDefault="00EF736A" w:rsidP="00DF2C59">
      <w:pPr>
        <w:numPr>
          <w:ilvl w:val="0"/>
          <w:numId w:val="8"/>
        </w:numPr>
        <w:spacing w:line="276" w:lineRule="auto"/>
        <w:jc w:val="both"/>
        <w:rPr>
          <w:lang w:val="mk-MK"/>
        </w:rPr>
      </w:pPr>
      <w:r w:rsidRPr="00326B51">
        <w:rPr>
          <w:lang w:val="mk-MK"/>
        </w:rPr>
        <w:lastRenderedPageBreak/>
        <w:t>Реализација на Програмата за подобрување на претприемништвото и конкурентноста на МСП насочена кон финансирање на проекти за: создавање поттикнувачка клима за отворање на нови и јакнење на постојните микро, мали и средни претпријатија и занаетчии; и активно промовирање на иноваторството и конкурентноста.</w:t>
      </w:r>
      <w:r w:rsidRPr="00326B51">
        <w:rPr>
          <w:rStyle w:val="FootnoteReference"/>
          <w:lang w:val="mk-MK"/>
        </w:rPr>
        <w:footnoteReference w:id="37"/>
      </w:r>
    </w:p>
    <w:p w:rsidR="000D03CB" w:rsidRPr="00326B51" w:rsidRDefault="00852220" w:rsidP="00DF2C59">
      <w:pPr>
        <w:numPr>
          <w:ilvl w:val="0"/>
          <w:numId w:val="8"/>
        </w:numPr>
        <w:spacing w:line="276" w:lineRule="auto"/>
        <w:jc w:val="both"/>
        <w:rPr>
          <w:lang w:val="mk-MK"/>
        </w:rPr>
      </w:pPr>
      <w:r w:rsidRPr="00326B51">
        <w:rPr>
          <w:lang w:val="mk-MK" w:eastAsia="en-US"/>
        </w:rPr>
        <w:t>Финансиски се поддржани и реализирани 1</w:t>
      </w:r>
      <w:r w:rsidR="007D4251" w:rsidRPr="00326B51">
        <w:rPr>
          <w:lang w:val="mk-MK" w:eastAsia="en-US"/>
        </w:rPr>
        <w:t>.</w:t>
      </w:r>
      <w:r w:rsidRPr="00326B51">
        <w:rPr>
          <w:lang w:val="mk-MK" w:eastAsia="en-US"/>
        </w:rPr>
        <w:t xml:space="preserve">281 културно-уметнички манифестации и настани со кои се поттикнува креативноста на локално ниво. </w:t>
      </w:r>
      <w:bookmarkStart w:id="20" w:name="_Toc501223140"/>
    </w:p>
    <w:p w:rsidR="00357D07" w:rsidRPr="00326B51" w:rsidRDefault="00357D07" w:rsidP="00DF2C59">
      <w:pPr>
        <w:numPr>
          <w:ilvl w:val="0"/>
          <w:numId w:val="8"/>
        </w:numPr>
        <w:spacing w:line="276" w:lineRule="auto"/>
        <w:jc w:val="both"/>
        <w:rPr>
          <w:lang w:val="mk-MK"/>
        </w:rPr>
      </w:pPr>
      <w:r w:rsidRPr="00326B51">
        <w:rPr>
          <w:lang w:val="mk-MK"/>
        </w:rPr>
        <w:t>Усогласена е правната рамка со која се уредуваат надлежностите на ЕЛС за планирање, финансирање и администрирање на одржливиот локален економски развој, согласно со наодите и препораките од извршената анализа.</w:t>
      </w:r>
      <w:r w:rsidRPr="00326B51">
        <w:rPr>
          <w:rStyle w:val="FootnoteReference"/>
          <w:lang w:val="mk-MK"/>
        </w:rPr>
        <w:footnoteReference w:id="38"/>
      </w:r>
    </w:p>
    <w:p w:rsidR="004C663E" w:rsidRPr="00326B51" w:rsidRDefault="004C663E" w:rsidP="00DF2C59">
      <w:pPr>
        <w:pStyle w:val="ListParagraph"/>
        <w:overflowPunct/>
        <w:spacing w:line="276" w:lineRule="auto"/>
        <w:ind w:left="450"/>
        <w:contextualSpacing/>
        <w:jc w:val="both"/>
        <w:rPr>
          <w:rFonts w:ascii="Times New Roman" w:hAnsi="Times New Roman"/>
          <w:sz w:val="24"/>
          <w:szCs w:val="24"/>
          <w:u w:val="none"/>
          <w:lang w:val="mk-MK" w:eastAsia="en-US"/>
        </w:rPr>
      </w:pPr>
    </w:p>
    <w:p w:rsidR="007D4251" w:rsidRPr="00326B51" w:rsidRDefault="004C663E" w:rsidP="00DF2C59">
      <w:pPr>
        <w:pStyle w:val="ListParagraph"/>
        <w:overflowPunct/>
        <w:spacing w:line="276" w:lineRule="auto"/>
        <w:ind w:left="0"/>
        <w:contextualSpacing/>
        <w:jc w:val="both"/>
        <w:rPr>
          <w:rFonts w:ascii="Times New Roman" w:hAnsi="Times New Roman"/>
          <w:sz w:val="24"/>
          <w:szCs w:val="24"/>
          <w:u w:val="none"/>
          <w:lang w:val="mk-MK" w:eastAsia="en-US"/>
        </w:rPr>
      </w:pPr>
      <w:r w:rsidRPr="00326B51">
        <w:rPr>
          <w:rFonts w:ascii="Times New Roman" w:hAnsi="Times New Roman"/>
          <w:sz w:val="24"/>
          <w:szCs w:val="24"/>
          <w:u w:val="none"/>
          <w:lang w:val="mk-MK" w:eastAsia="en-US"/>
        </w:rPr>
        <w:t>Тековни активности/проекти:</w:t>
      </w:r>
    </w:p>
    <w:p w:rsidR="008D1C42" w:rsidRPr="00326B51" w:rsidRDefault="00137DB0" w:rsidP="00DF2C59">
      <w:pPr>
        <w:pStyle w:val="ListParagraph"/>
        <w:numPr>
          <w:ilvl w:val="0"/>
          <w:numId w:val="8"/>
        </w:numPr>
        <w:overflowPunct/>
        <w:spacing w:line="276" w:lineRule="auto"/>
        <w:ind w:left="630" w:hanging="270"/>
        <w:contextualSpacing/>
        <w:jc w:val="both"/>
        <w:rPr>
          <w:rFonts w:ascii="Times New Roman" w:hAnsi="Times New Roman"/>
          <w:sz w:val="24"/>
          <w:szCs w:val="24"/>
          <w:u w:val="none"/>
          <w:lang w:val="mk-MK" w:eastAsia="en-US"/>
        </w:rPr>
      </w:pPr>
      <w:r w:rsidRPr="00326B51">
        <w:rPr>
          <w:rFonts w:ascii="Times New Roman" w:hAnsi="Times New Roman"/>
          <w:sz w:val="24"/>
          <w:szCs w:val="24"/>
          <w:u w:val="none"/>
          <w:lang w:val="mk-MK" w:eastAsia="en-US"/>
        </w:rPr>
        <w:t>Р</w:t>
      </w:r>
      <w:r w:rsidR="007D4251" w:rsidRPr="00326B51">
        <w:rPr>
          <w:rFonts w:ascii="Times New Roman" w:hAnsi="Times New Roman"/>
          <w:sz w:val="24"/>
          <w:szCs w:val="24"/>
          <w:u w:val="none"/>
          <w:lang w:val="mk-MK" w:eastAsia="en-US"/>
        </w:rPr>
        <w:t>еализација на Програмата за развој на туристичките развојни зони насочена кон финансирање на активностите за експропријација на земјиштето за развој на овие зони.</w:t>
      </w:r>
    </w:p>
    <w:p w:rsidR="00BC3B82" w:rsidRPr="00326B51" w:rsidRDefault="008D1C42" w:rsidP="00DF2C59">
      <w:pPr>
        <w:pStyle w:val="ListParagraph"/>
        <w:numPr>
          <w:ilvl w:val="0"/>
          <w:numId w:val="8"/>
        </w:numPr>
        <w:overflowPunct/>
        <w:spacing w:line="276" w:lineRule="auto"/>
        <w:ind w:left="630" w:hanging="270"/>
        <w:contextualSpacing/>
        <w:jc w:val="both"/>
        <w:rPr>
          <w:rFonts w:ascii="Times New Roman" w:hAnsi="Times New Roman"/>
          <w:sz w:val="24"/>
          <w:szCs w:val="24"/>
          <w:u w:val="none"/>
          <w:lang w:val="mk-MK" w:eastAsia="en-US"/>
        </w:rPr>
      </w:pPr>
      <w:r w:rsidRPr="00326B51">
        <w:rPr>
          <w:rFonts w:ascii="Times New Roman" w:hAnsi="Times New Roman"/>
          <w:sz w:val="24"/>
          <w:szCs w:val="24"/>
          <w:u w:val="none"/>
          <w:lang w:val="mk-MK" w:eastAsia="en-US"/>
        </w:rPr>
        <w:t>Реализација на Програмата за финансирање на капитални инвестиции наменети за изградба на плажи во Дојран и Преспа, како основа за развој на езерскиот туризам</w:t>
      </w:r>
      <w:r w:rsidR="00D10AC6" w:rsidRPr="00326B51">
        <w:rPr>
          <w:rFonts w:ascii="Times New Roman" w:hAnsi="Times New Roman"/>
          <w:sz w:val="24"/>
          <w:szCs w:val="24"/>
          <w:u w:val="none"/>
          <w:lang w:val="mk-MK" w:eastAsia="en-US"/>
        </w:rPr>
        <w:t>.</w:t>
      </w:r>
    </w:p>
    <w:p w:rsidR="00BC3B82" w:rsidRPr="00326B51" w:rsidRDefault="00BC3B82" w:rsidP="00DF2C59">
      <w:pPr>
        <w:pStyle w:val="ListParagraph"/>
        <w:numPr>
          <w:ilvl w:val="0"/>
          <w:numId w:val="8"/>
        </w:numPr>
        <w:overflowPunct/>
        <w:spacing w:line="276" w:lineRule="auto"/>
        <w:ind w:left="630" w:hanging="270"/>
        <w:contextualSpacing/>
        <w:jc w:val="both"/>
        <w:rPr>
          <w:rFonts w:ascii="Times New Roman" w:hAnsi="Times New Roman"/>
          <w:sz w:val="24"/>
          <w:szCs w:val="24"/>
          <w:u w:val="none"/>
          <w:lang w:val="mk-MK" w:eastAsia="en-US"/>
        </w:rPr>
      </w:pPr>
      <w:r w:rsidRPr="00326B51">
        <w:rPr>
          <w:rFonts w:ascii="Times New Roman" w:hAnsi="Times New Roman"/>
          <w:sz w:val="24"/>
          <w:szCs w:val="24"/>
          <w:u w:val="none"/>
          <w:lang w:val="mk-MK" w:eastAsia="en-US"/>
        </w:rPr>
        <w:t>Реализација на Програмата за финансирање на капитални инвестиции за изградба на спортски објекти, како основа за спортски туризам</w:t>
      </w:r>
      <w:r w:rsidR="000E7CD0" w:rsidRPr="00326B51">
        <w:rPr>
          <w:rFonts w:ascii="Times New Roman" w:hAnsi="Times New Roman"/>
          <w:sz w:val="24"/>
          <w:szCs w:val="24"/>
          <w:u w:val="none"/>
          <w:lang w:val="mk-MK" w:eastAsia="en-US"/>
        </w:rPr>
        <w:t>.</w:t>
      </w:r>
      <w:r w:rsidR="000E7CD0" w:rsidRPr="00326B51">
        <w:rPr>
          <w:rStyle w:val="FootnoteReference"/>
          <w:rFonts w:ascii="Times New Roman" w:hAnsi="Times New Roman"/>
          <w:sz w:val="24"/>
          <w:szCs w:val="24"/>
          <w:u w:val="none"/>
          <w:lang w:val="mk-MK" w:eastAsia="en-US"/>
        </w:rPr>
        <w:footnoteReference w:id="39"/>
      </w:r>
    </w:p>
    <w:p w:rsidR="008B1F3C" w:rsidRPr="00326B51" w:rsidRDefault="008B1F3C" w:rsidP="00DF2C59">
      <w:pPr>
        <w:pStyle w:val="ListParagraph"/>
        <w:overflowPunct/>
        <w:spacing w:line="276" w:lineRule="auto"/>
        <w:ind w:left="630"/>
        <w:contextualSpacing/>
        <w:jc w:val="both"/>
        <w:rPr>
          <w:rFonts w:ascii="Times New Roman" w:hAnsi="Times New Roman"/>
          <w:sz w:val="24"/>
          <w:szCs w:val="24"/>
          <w:u w:val="none"/>
          <w:lang w:val="mk-MK" w:eastAsia="en-US"/>
        </w:rPr>
      </w:pPr>
    </w:p>
    <w:p w:rsidR="00C53FC8" w:rsidRPr="00326B51" w:rsidRDefault="00F87289" w:rsidP="00DF2C59">
      <w:pPr>
        <w:pStyle w:val="Heading3"/>
        <w:spacing w:line="276" w:lineRule="auto"/>
        <w:ind w:firstLine="630"/>
        <w:jc w:val="both"/>
        <w:rPr>
          <w:i/>
          <w:sz w:val="24"/>
          <w:szCs w:val="24"/>
        </w:rPr>
      </w:pPr>
      <w:bookmarkStart w:id="21" w:name="_Toc505609130"/>
      <w:r w:rsidRPr="00326B51">
        <w:rPr>
          <w:i/>
          <w:sz w:val="24"/>
          <w:szCs w:val="24"/>
        </w:rPr>
        <w:t>Поглавје</w:t>
      </w:r>
      <w:r w:rsidR="000D03CB" w:rsidRPr="00326B51">
        <w:rPr>
          <w:i/>
          <w:sz w:val="24"/>
          <w:szCs w:val="24"/>
        </w:rPr>
        <w:t xml:space="preserve"> V </w:t>
      </w:r>
      <w:r w:rsidR="00CB0579" w:rsidRPr="00326B51">
        <w:rPr>
          <w:i/>
          <w:sz w:val="24"/>
          <w:szCs w:val="24"/>
        </w:rPr>
        <w:t>Одржлив развој на противпожарната заштита и заштитата  и спасувањето на локално ниво</w:t>
      </w:r>
      <w:bookmarkEnd w:id="20"/>
      <w:bookmarkEnd w:id="21"/>
    </w:p>
    <w:p w:rsidR="0007701E" w:rsidRPr="00326B51" w:rsidRDefault="0007701E" w:rsidP="00DF2C59">
      <w:pPr>
        <w:autoSpaceDE w:val="0"/>
        <w:autoSpaceDN w:val="0"/>
        <w:adjustRightInd w:val="0"/>
        <w:spacing w:line="276" w:lineRule="auto"/>
        <w:ind w:firstLine="709"/>
        <w:jc w:val="both"/>
        <w:rPr>
          <w:rFonts w:eastAsia="Calibri"/>
          <w:lang w:val="mk-MK" w:eastAsia="mk-MK"/>
        </w:rPr>
      </w:pPr>
      <w:r w:rsidRPr="00326B51">
        <w:rPr>
          <w:bCs/>
          <w:lang w:val="mk-MK"/>
        </w:rPr>
        <w:t>Поглавјето</w:t>
      </w:r>
      <w:r w:rsidR="0039142C" w:rsidRPr="00326B51">
        <w:rPr>
          <w:bCs/>
          <w:lang w:val="mk-MK"/>
        </w:rPr>
        <w:t xml:space="preserve"> V </w:t>
      </w:r>
      <w:r w:rsidRPr="00326B51">
        <w:rPr>
          <w:bCs/>
          <w:lang w:val="mk-MK"/>
        </w:rPr>
        <w:t xml:space="preserve">на Акцискиот план 2015-2017 кое се однесува на одржлив развој </w:t>
      </w:r>
      <w:r w:rsidRPr="00326B51">
        <w:rPr>
          <w:lang w:val="mk-MK"/>
        </w:rPr>
        <w:t>на противпожарната заштита и заштитата  и спасувањето на локално ниво,</w:t>
      </w:r>
      <w:r w:rsidRPr="00326B51">
        <w:rPr>
          <w:bCs/>
          <w:lang w:val="mk-MK"/>
        </w:rPr>
        <w:t xml:space="preserve"> </w:t>
      </w:r>
      <w:r w:rsidRPr="00326B51">
        <w:rPr>
          <w:rFonts w:eastAsia="Calibri"/>
          <w:lang w:val="mk-MK" w:eastAsia="mk-MK"/>
        </w:rPr>
        <w:t>во нејзини рамки предвидува проекти и активности за подобрување на правната, финансиската, институционалната и административната средина за обезбедување на квалитетни услуги за граѓаните и деловните субјекти во областа на противпожарната заштита и заштитата и спасувањето од страна на локалните власти.</w:t>
      </w:r>
    </w:p>
    <w:p w:rsidR="00462306" w:rsidRPr="00326B51" w:rsidRDefault="0007701E" w:rsidP="00DF2C59">
      <w:pPr>
        <w:autoSpaceDE w:val="0"/>
        <w:autoSpaceDN w:val="0"/>
        <w:adjustRightInd w:val="0"/>
        <w:spacing w:line="276" w:lineRule="auto"/>
        <w:ind w:firstLine="709"/>
        <w:jc w:val="both"/>
        <w:rPr>
          <w:bCs/>
          <w:lang w:val="mk-MK"/>
        </w:rPr>
      </w:pPr>
      <w:r w:rsidRPr="00326B51">
        <w:rPr>
          <w:rFonts w:eastAsia="Calibri"/>
          <w:lang w:val="mk-MK" w:eastAsia="mk-MK"/>
        </w:rPr>
        <w:lastRenderedPageBreak/>
        <w:t xml:space="preserve">Во </w:t>
      </w:r>
      <w:r w:rsidR="00F24F64" w:rsidRPr="00326B51">
        <w:rPr>
          <w:rFonts w:eastAsia="Calibri"/>
          <w:lang w:val="mk-MK" w:eastAsia="mk-MK"/>
        </w:rPr>
        <w:t xml:space="preserve">рамките на ова поглавје се предвидени за реализација </w:t>
      </w:r>
      <w:r w:rsidR="00462306" w:rsidRPr="00326B51">
        <w:rPr>
          <w:bCs/>
          <w:lang w:val="mk-MK"/>
        </w:rPr>
        <w:t xml:space="preserve">вкупно 14 активности, </w:t>
      </w:r>
      <w:r w:rsidR="00F24F64" w:rsidRPr="00326B51">
        <w:rPr>
          <w:bCs/>
          <w:lang w:val="mk-MK"/>
        </w:rPr>
        <w:t xml:space="preserve">од кои </w:t>
      </w:r>
      <w:r w:rsidR="00DC6786" w:rsidRPr="00326B51">
        <w:rPr>
          <w:bCs/>
          <w:lang w:val="mk-MK"/>
        </w:rPr>
        <w:t>5</w:t>
      </w:r>
      <w:r w:rsidR="00FC5EBD" w:rsidRPr="00326B51">
        <w:rPr>
          <w:bCs/>
          <w:lang w:val="mk-MK"/>
        </w:rPr>
        <w:t xml:space="preserve"> </w:t>
      </w:r>
      <w:r w:rsidR="00462306" w:rsidRPr="00326B51">
        <w:rPr>
          <w:bCs/>
          <w:lang w:val="mk-MK"/>
        </w:rPr>
        <w:t xml:space="preserve">се реализирани, </w:t>
      </w:r>
      <w:r w:rsidR="00665486" w:rsidRPr="00326B51">
        <w:rPr>
          <w:bCs/>
          <w:lang w:val="mk-MK"/>
        </w:rPr>
        <w:t>една</w:t>
      </w:r>
      <w:r w:rsidR="001D35FB" w:rsidRPr="00326B51">
        <w:rPr>
          <w:bCs/>
          <w:lang w:val="mk-MK"/>
        </w:rPr>
        <w:t xml:space="preserve"> активност е во тек, </w:t>
      </w:r>
      <w:r w:rsidR="00233F27" w:rsidRPr="00326B51">
        <w:rPr>
          <w:bCs/>
          <w:lang w:val="mk-MK"/>
        </w:rPr>
        <w:t xml:space="preserve">а </w:t>
      </w:r>
      <w:r w:rsidR="00DC6786" w:rsidRPr="00326B51">
        <w:rPr>
          <w:bCs/>
          <w:lang w:val="mk-MK"/>
        </w:rPr>
        <w:t>8</w:t>
      </w:r>
      <w:r w:rsidR="00FC5EBD" w:rsidRPr="00326B51">
        <w:rPr>
          <w:bCs/>
          <w:lang w:val="mk-MK"/>
        </w:rPr>
        <w:t xml:space="preserve"> </w:t>
      </w:r>
      <w:r w:rsidR="00C03979" w:rsidRPr="00326B51">
        <w:rPr>
          <w:bCs/>
          <w:lang w:val="mk-MK"/>
        </w:rPr>
        <w:t>се нереализирани</w:t>
      </w:r>
      <w:r w:rsidR="00CD2590" w:rsidRPr="00326B51">
        <w:rPr>
          <w:bCs/>
          <w:lang w:val="mk-MK"/>
        </w:rPr>
        <w:t>.</w:t>
      </w:r>
      <w:r w:rsidR="007D4251" w:rsidRPr="00326B51">
        <w:rPr>
          <w:bCs/>
          <w:lang w:val="mk-MK"/>
        </w:rPr>
        <w:t xml:space="preserve"> </w:t>
      </w:r>
    </w:p>
    <w:p w:rsidR="00326B51" w:rsidRDefault="00326B51" w:rsidP="00DF2C59">
      <w:pPr>
        <w:pStyle w:val="Heading3"/>
        <w:spacing w:line="276" w:lineRule="auto"/>
        <w:ind w:firstLine="709"/>
        <w:jc w:val="both"/>
        <w:rPr>
          <w:b w:val="0"/>
          <w:sz w:val="24"/>
          <w:szCs w:val="24"/>
          <w:lang w:eastAsia="en-GB"/>
        </w:rPr>
      </w:pPr>
    </w:p>
    <w:p w:rsidR="00025138" w:rsidRPr="00326B51" w:rsidRDefault="001A3D46" w:rsidP="00DF2C59">
      <w:pPr>
        <w:pStyle w:val="Heading3"/>
        <w:spacing w:line="276" w:lineRule="auto"/>
        <w:ind w:firstLine="709"/>
        <w:jc w:val="both"/>
        <w:rPr>
          <w:b w:val="0"/>
          <w:bCs w:val="0"/>
          <w:sz w:val="24"/>
          <w:szCs w:val="24"/>
          <w:lang w:eastAsia="en-GB"/>
        </w:rPr>
      </w:pPr>
      <w:bookmarkStart w:id="22" w:name="_Toc505609131"/>
      <w:r w:rsidRPr="00326B51">
        <w:rPr>
          <w:b w:val="0"/>
          <w:bCs w:val="0"/>
          <w:sz w:val="24"/>
          <w:szCs w:val="24"/>
          <w:lang w:eastAsia="en-GB"/>
        </w:rPr>
        <w:t>Графикон бр. 7 - Поглавје V Одржлив развој на противпожарната заштита и заштитата</w:t>
      </w:r>
      <w:r w:rsidR="004E2F92" w:rsidRPr="00326B51">
        <w:rPr>
          <w:b w:val="0"/>
          <w:bCs w:val="0"/>
          <w:sz w:val="24"/>
          <w:szCs w:val="24"/>
          <w:lang w:eastAsia="en-GB"/>
        </w:rPr>
        <w:t xml:space="preserve">  и спасувањето на локално ниво</w:t>
      </w:r>
      <w:bookmarkEnd w:id="22"/>
    </w:p>
    <w:p w:rsidR="00E95F10" w:rsidRPr="00326B51" w:rsidRDefault="001661FD" w:rsidP="00DF2C59">
      <w:pPr>
        <w:autoSpaceDE w:val="0"/>
        <w:autoSpaceDN w:val="0"/>
        <w:adjustRightInd w:val="0"/>
        <w:spacing w:line="276" w:lineRule="auto"/>
        <w:ind w:firstLine="720"/>
        <w:jc w:val="center"/>
        <w:rPr>
          <w:b/>
          <w:bCs/>
          <w:lang w:val="mk-MK"/>
        </w:rPr>
      </w:pPr>
      <w:r w:rsidRPr="00326B51">
        <w:rPr>
          <w:b/>
          <w:bCs/>
          <w:noProof/>
          <w:lang w:val="en-US" w:eastAsia="en-US"/>
        </w:rPr>
        <w:drawing>
          <wp:inline distT="0" distB="0" distL="0" distR="0" wp14:anchorId="2539B2E8" wp14:editId="319125BB">
            <wp:extent cx="3761117" cy="2717044"/>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9501" cy="2730325"/>
                    </a:xfrm>
                    <a:prstGeom prst="rect">
                      <a:avLst/>
                    </a:prstGeom>
                    <a:noFill/>
                  </pic:spPr>
                </pic:pic>
              </a:graphicData>
            </a:graphic>
          </wp:inline>
        </w:drawing>
      </w:r>
    </w:p>
    <w:p w:rsidR="00E95F10" w:rsidRPr="00326B51" w:rsidRDefault="00E95F10" w:rsidP="00DF2C59">
      <w:pPr>
        <w:autoSpaceDE w:val="0"/>
        <w:autoSpaceDN w:val="0"/>
        <w:adjustRightInd w:val="0"/>
        <w:spacing w:line="276" w:lineRule="auto"/>
        <w:ind w:firstLine="360"/>
        <w:jc w:val="both"/>
        <w:rPr>
          <w:b/>
          <w:bCs/>
          <w:lang w:val="mk-MK"/>
        </w:rPr>
      </w:pPr>
    </w:p>
    <w:p w:rsidR="004C663E" w:rsidRPr="00326B51" w:rsidRDefault="004C663E" w:rsidP="00DF2C59">
      <w:pPr>
        <w:autoSpaceDE w:val="0"/>
        <w:autoSpaceDN w:val="0"/>
        <w:adjustRightInd w:val="0"/>
        <w:spacing w:line="276" w:lineRule="auto"/>
        <w:jc w:val="both"/>
        <w:rPr>
          <w:bCs/>
          <w:lang w:val="mk-MK"/>
        </w:rPr>
      </w:pPr>
    </w:p>
    <w:p w:rsidR="004C663E" w:rsidRPr="00326B51" w:rsidRDefault="004C663E" w:rsidP="00DF2C59">
      <w:pPr>
        <w:autoSpaceDE w:val="0"/>
        <w:autoSpaceDN w:val="0"/>
        <w:adjustRightInd w:val="0"/>
        <w:spacing w:line="276" w:lineRule="auto"/>
        <w:jc w:val="both"/>
        <w:rPr>
          <w:bCs/>
          <w:lang w:val="mk-MK"/>
        </w:rPr>
      </w:pPr>
      <w:r w:rsidRPr="00326B51">
        <w:rPr>
          <w:bCs/>
          <w:lang w:val="mk-MK"/>
        </w:rPr>
        <w:t>Реализирани активности/проекти:</w:t>
      </w:r>
    </w:p>
    <w:p w:rsidR="00AF11B6" w:rsidRPr="00326B51" w:rsidRDefault="00336927" w:rsidP="00DF2C59">
      <w:pPr>
        <w:pStyle w:val="ListParagraph"/>
        <w:numPr>
          <w:ilvl w:val="0"/>
          <w:numId w:val="8"/>
        </w:numPr>
        <w:overflowPunct/>
        <w:spacing w:line="276" w:lineRule="auto"/>
        <w:ind w:left="630" w:hanging="270"/>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eastAsia="en-US"/>
        </w:rPr>
        <w:t>Изготвена е анализа на правната рамка со која</w:t>
      </w:r>
      <w:r w:rsidR="00151C21" w:rsidRPr="00326B51">
        <w:rPr>
          <w:rFonts w:ascii="Times New Roman" w:hAnsi="Times New Roman"/>
          <w:sz w:val="24"/>
          <w:szCs w:val="24"/>
          <w:u w:val="none"/>
          <w:lang w:val="mk-MK" w:eastAsia="en-US"/>
        </w:rPr>
        <w:t xml:space="preserve"> се уредуваат надлежностите на ЕЛС</w:t>
      </w:r>
      <w:r w:rsidRPr="00326B51">
        <w:rPr>
          <w:rFonts w:ascii="Times New Roman" w:hAnsi="Times New Roman"/>
          <w:sz w:val="24"/>
          <w:szCs w:val="24"/>
          <w:u w:val="none"/>
          <w:lang w:val="mk-MK" w:eastAsia="en-US"/>
        </w:rPr>
        <w:t xml:space="preserve"> за планирање, финансирање и администрирање на</w:t>
      </w:r>
      <w:r w:rsidRPr="00326B51">
        <w:rPr>
          <w:rFonts w:ascii="Times New Roman" w:hAnsi="Times New Roman"/>
          <w:bCs/>
          <w:sz w:val="24"/>
          <w:szCs w:val="24"/>
          <w:u w:val="none"/>
          <w:lang w:val="mk-MK" w:eastAsia="en-US"/>
        </w:rPr>
        <w:t xml:space="preserve"> противпожарната заштита,</w:t>
      </w:r>
      <w:r w:rsidRPr="00326B51">
        <w:rPr>
          <w:rFonts w:ascii="Times New Roman" w:hAnsi="Times New Roman"/>
          <w:sz w:val="24"/>
          <w:szCs w:val="24"/>
          <w:u w:val="none"/>
          <w:lang w:val="mk-MK"/>
        </w:rPr>
        <w:t xml:space="preserve"> со наоди и препораки за нејзино подобрување</w:t>
      </w:r>
      <w:r w:rsidR="0039142C" w:rsidRPr="00326B51">
        <w:rPr>
          <w:rFonts w:ascii="Times New Roman" w:hAnsi="Times New Roman"/>
          <w:sz w:val="24"/>
          <w:szCs w:val="24"/>
          <w:u w:val="none"/>
          <w:lang w:val="mk-MK"/>
        </w:rPr>
        <w:t>.</w:t>
      </w:r>
      <w:r w:rsidRPr="00326B51">
        <w:rPr>
          <w:rStyle w:val="FootnoteReference"/>
          <w:rFonts w:ascii="Times New Roman" w:hAnsi="Times New Roman"/>
          <w:bCs/>
          <w:sz w:val="24"/>
          <w:szCs w:val="24"/>
          <w:u w:val="none"/>
          <w:lang w:val="mk-MK" w:eastAsia="en-US"/>
        </w:rPr>
        <w:footnoteReference w:id="40"/>
      </w:r>
    </w:p>
    <w:p w:rsidR="00CD2590" w:rsidRPr="00326B51" w:rsidRDefault="00BD0C5F" w:rsidP="00DF2C59">
      <w:pPr>
        <w:pStyle w:val="ListParagraph"/>
        <w:numPr>
          <w:ilvl w:val="0"/>
          <w:numId w:val="8"/>
        </w:numPr>
        <w:overflowPunct/>
        <w:spacing w:line="276" w:lineRule="auto"/>
        <w:ind w:left="630" w:hanging="270"/>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eastAsia="en-US"/>
        </w:rPr>
        <w:t xml:space="preserve">Изготвена е </w:t>
      </w:r>
      <w:r w:rsidR="003D6A9C" w:rsidRPr="00326B51">
        <w:rPr>
          <w:rFonts w:ascii="Times New Roman" w:hAnsi="Times New Roman"/>
          <w:sz w:val="24"/>
          <w:szCs w:val="24"/>
          <w:u w:val="none"/>
          <w:lang w:val="mk-MK" w:eastAsia="en-US"/>
        </w:rPr>
        <w:t>И</w:t>
      </w:r>
      <w:r w:rsidRPr="00326B51">
        <w:rPr>
          <w:rFonts w:ascii="Times New Roman" w:hAnsi="Times New Roman"/>
          <w:sz w:val="24"/>
          <w:szCs w:val="24"/>
          <w:u w:val="none"/>
          <w:lang w:val="mk-MK" w:eastAsia="en-US"/>
        </w:rPr>
        <w:t xml:space="preserve">нформација за </w:t>
      </w:r>
      <w:r w:rsidRPr="00326B51">
        <w:rPr>
          <w:rFonts w:ascii="Times New Roman" w:hAnsi="Times New Roman"/>
          <w:sz w:val="24"/>
          <w:szCs w:val="24"/>
          <w:u w:val="none"/>
          <w:lang w:val="mk-MK"/>
        </w:rPr>
        <w:t>постојната состојба со функционирањето и финансирањето на противпожарната заштита на локално ниво, со предлози за  натамошно постапување</w:t>
      </w:r>
      <w:r w:rsidR="003D6A9C" w:rsidRPr="00326B51">
        <w:rPr>
          <w:rFonts w:ascii="Times New Roman" w:hAnsi="Times New Roman"/>
          <w:sz w:val="24"/>
          <w:szCs w:val="24"/>
          <w:u w:val="none"/>
          <w:lang w:val="mk-MK"/>
        </w:rPr>
        <w:t>.</w:t>
      </w:r>
      <w:bookmarkStart w:id="23" w:name="_Toc501223141"/>
    </w:p>
    <w:p w:rsidR="00CD2590" w:rsidRPr="00326B51" w:rsidRDefault="008864F6" w:rsidP="00DF2C59">
      <w:pPr>
        <w:pStyle w:val="ListParagraph"/>
        <w:numPr>
          <w:ilvl w:val="0"/>
          <w:numId w:val="8"/>
        </w:numPr>
        <w:overflowPunct/>
        <w:spacing w:line="276" w:lineRule="auto"/>
        <w:ind w:left="630" w:hanging="270"/>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Изготвена е а</w:t>
      </w:r>
      <w:r w:rsidR="00CD2590" w:rsidRPr="00326B51">
        <w:rPr>
          <w:rFonts w:ascii="Times New Roman" w:hAnsi="Times New Roman"/>
          <w:sz w:val="24"/>
          <w:szCs w:val="24"/>
          <w:u w:val="none"/>
          <w:lang w:val="mk-MK"/>
        </w:rPr>
        <w:t xml:space="preserve">нализа на постојната состојба со: организацијата, надлежностите, кадровската и техничката опременост (средства за гаснење на пожар и спасување на животот на луѓето и имотот загрозени од пожар) со кои располагаат </w:t>
      </w:r>
      <w:r w:rsidR="00A43079" w:rsidRPr="00326B51">
        <w:rPr>
          <w:rFonts w:ascii="Times New Roman" w:hAnsi="Times New Roman"/>
          <w:sz w:val="24"/>
          <w:szCs w:val="24"/>
          <w:u w:val="none"/>
          <w:lang w:val="mk-MK"/>
        </w:rPr>
        <w:t xml:space="preserve">територијалните </w:t>
      </w:r>
      <w:r w:rsidR="00A43079" w:rsidRPr="00326B51">
        <w:rPr>
          <w:rFonts w:ascii="Times New Roman" w:hAnsi="Times New Roman"/>
          <w:sz w:val="24"/>
          <w:szCs w:val="24"/>
          <w:u w:val="none"/>
          <w:lang w:val="mk-MK"/>
        </w:rPr>
        <w:lastRenderedPageBreak/>
        <w:t>противпожарни единици (</w:t>
      </w:r>
      <w:r w:rsidR="00CD2590" w:rsidRPr="00326B51">
        <w:rPr>
          <w:rFonts w:ascii="Times New Roman" w:hAnsi="Times New Roman"/>
          <w:sz w:val="24"/>
          <w:szCs w:val="24"/>
          <w:u w:val="none"/>
          <w:lang w:val="mk-MK"/>
        </w:rPr>
        <w:t>ТППЕ</w:t>
      </w:r>
      <w:r w:rsidR="00A43079" w:rsidRPr="00326B51">
        <w:rPr>
          <w:rFonts w:ascii="Times New Roman" w:hAnsi="Times New Roman"/>
          <w:sz w:val="24"/>
          <w:szCs w:val="24"/>
          <w:u w:val="none"/>
          <w:lang w:val="mk-MK"/>
        </w:rPr>
        <w:t>)</w:t>
      </w:r>
      <w:r w:rsidR="00CD2590" w:rsidRPr="00326B51">
        <w:rPr>
          <w:rFonts w:ascii="Times New Roman" w:hAnsi="Times New Roman"/>
          <w:sz w:val="24"/>
          <w:szCs w:val="24"/>
          <w:u w:val="none"/>
          <w:lang w:val="mk-MK"/>
        </w:rPr>
        <w:t xml:space="preserve"> и доброволните противпожарни друштва (по општини)</w:t>
      </w:r>
      <w:r w:rsidR="00EF26EC" w:rsidRPr="00326B51">
        <w:rPr>
          <w:rFonts w:ascii="Times New Roman" w:hAnsi="Times New Roman"/>
          <w:sz w:val="24"/>
          <w:szCs w:val="24"/>
          <w:u w:val="none"/>
          <w:lang w:val="mk-MK"/>
        </w:rPr>
        <w:t>.</w:t>
      </w:r>
      <w:r w:rsidR="00CD2590" w:rsidRPr="00326B51">
        <w:rPr>
          <w:rStyle w:val="FootnoteReference"/>
          <w:rFonts w:ascii="Times New Roman" w:hAnsi="Times New Roman"/>
          <w:sz w:val="24"/>
          <w:szCs w:val="24"/>
          <w:u w:val="none"/>
          <w:lang w:val="mk-MK"/>
        </w:rPr>
        <w:footnoteReference w:id="41"/>
      </w:r>
    </w:p>
    <w:p w:rsidR="008864F6" w:rsidRPr="00326B51" w:rsidRDefault="00CD2590" w:rsidP="00DF2C59">
      <w:pPr>
        <w:pStyle w:val="ListParagraph"/>
        <w:numPr>
          <w:ilvl w:val="0"/>
          <w:numId w:val="8"/>
        </w:numPr>
        <w:overflowPunct/>
        <w:spacing w:line="276" w:lineRule="auto"/>
        <w:ind w:left="630" w:hanging="270"/>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Зајакнување на капацитетите на единиците на локалната самоуправа за подготовка и усвојување на среднорочни интегрирани планови за намалување на ризиците од природни непогоди и други несреќи и од последиците предизвикани од нив, како дел од програмите за одржлив развој на општината, изготвени со учеството на засегнатите страни и базирани на потребите на граѓаните и проценките на загрозеност на подрачјата на општините од сите ризици и опасности</w:t>
      </w:r>
      <w:r w:rsidR="008864F6" w:rsidRPr="00326B51">
        <w:rPr>
          <w:rFonts w:ascii="Times New Roman" w:hAnsi="Times New Roman"/>
          <w:sz w:val="24"/>
          <w:szCs w:val="24"/>
          <w:u w:val="none"/>
          <w:lang w:val="mk-MK"/>
        </w:rPr>
        <w:t>.</w:t>
      </w:r>
      <w:r w:rsidR="008864F6" w:rsidRPr="00326B51">
        <w:rPr>
          <w:rStyle w:val="FootnoteReference"/>
          <w:rFonts w:ascii="Times New Roman" w:hAnsi="Times New Roman"/>
          <w:sz w:val="24"/>
          <w:szCs w:val="24"/>
          <w:u w:val="none"/>
          <w:lang w:val="mk-MK"/>
        </w:rPr>
        <w:footnoteReference w:id="42"/>
      </w:r>
    </w:p>
    <w:p w:rsidR="008864F6" w:rsidRPr="00326B51" w:rsidRDefault="008864F6" w:rsidP="00DF2C59">
      <w:pPr>
        <w:pStyle w:val="ListParagraph"/>
        <w:numPr>
          <w:ilvl w:val="0"/>
          <w:numId w:val="8"/>
        </w:numPr>
        <w:overflowPunct/>
        <w:spacing w:line="276" w:lineRule="auto"/>
        <w:ind w:left="630" w:hanging="270"/>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Унапредување на системот за развој на капацитетите на локалните власти и општинската администрација за менаџирање со кризни состојби на регионално и локално ниво, како основа за успешно решавање на специфични ризици и справување со катастрофи.</w:t>
      </w:r>
      <w:r w:rsidRPr="00326B51">
        <w:rPr>
          <w:rStyle w:val="FootnoteReference"/>
          <w:rFonts w:ascii="Times New Roman" w:hAnsi="Times New Roman"/>
          <w:sz w:val="24"/>
          <w:szCs w:val="24"/>
          <w:u w:val="none"/>
          <w:lang w:val="mk-MK"/>
        </w:rPr>
        <w:footnoteReference w:id="43"/>
      </w:r>
    </w:p>
    <w:p w:rsidR="009219FF" w:rsidRPr="00326B51" w:rsidRDefault="009219FF" w:rsidP="00DF2C59">
      <w:pPr>
        <w:pStyle w:val="ListParagraph"/>
        <w:overflowPunct/>
        <w:spacing w:line="276" w:lineRule="auto"/>
        <w:ind w:left="630"/>
        <w:contextualSpacing/>
        <w:jc w:val="both"/>
        <w:rPr>
          <w:rFonts w:ascii="Times New Roman" w:hAnsi="Times New Roman"/>
          <w:sz w:val="24"/>
          <w:szCs w:val="24"/>
          <w:u w:val="none"/>
          <w:lang w:val="mk-MK"/>
        </w:rPr>
      </w:pPr>
    </w:p>
    <w:p w:rsidR="004C663E" w:rsidRPr="00326B51" w:rsidRDefault="004C663E" w:rsidP="00DF2C59">
      <w:pPr>
        <w:pStyle w:val="ListParagraph"/>
        <w:overflowPunct/>
        <w:spacing w:line="276" w:lineRule="auto"/>
        <w:ind w:left="0"/>
        <w:contextualSpacing/>
        <w:jc w:val="both"/>
        <w:rPr>
          <w:rFonts w:ascii="Times New Roman" w:hAnsi="Times New Roman"/>
          <w:sz w:val="24"/>
          <w:szCs w:val="24"/>
          <w:u w:val="none"/>
          <w:lang w:val="mk-MK" w:eastAsia="en-US"/>
        </w:rPr>
      </w:pPr>
      <w:r w:rsidRPr="00326B51">
        <w:rPr>
          <w:rFonts w:ascii="Times New Roman" w:hAnsi="Times New Roman"/>
          <w:sz w:val="24"/>
          <w:szCs w:val="24"/>
          <w:u w:val="none"/>
          <w:lang w:val="mk-MK" w:eastAsia="en-US"/>
        </w:rPr>
        <w:t>Тековни активности/проекти:</w:t>
      </w:r>
    </w:p>
    <w:p w:rsidR="00347D1C" w:rsidRPr="00326B51" w:rsidRDefault="000213D3" w:rsidP="00DF2C59">
      <w:pPr>
        <w:pStyle w:val="ListParagraph"/>
        <w:numPr>
          <w:ilvl w:val="0"/>
          <w:numId w:val="8"/>
        </w:numPr>
        <w:overflowPunct/>
        <w:spacing w:line="276" w:lineRule="auto"/>
        <w:ind w:left="630" w:hanging="270"/>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Анализа на европските искуства за начинот на организирање и финансирање на</w:t>
      </w:r>
      <w:r w:rsidR="009F151A" w:rsidRPr="00326B51">
        <w:rPr>
          <w:rFonts w:ascii="Times New Roman" w:hAnsi="Times New Roman"/>
          <w:sz w:val="24"/>
          <w:szCs w:val="24"/>
          <w:u w:val="none"/>
          <w:lang w:val="mk-MK"/>
        </w:rPr>
        <w:t xml:space="preserve"> противпожарна</w:t>
      </w:r>
      <w:r w:rsidR="0083285F" w:rsidRPr="00326B51">
        <w:rPr>
          <w:rFonts w:ascii="Times New Roman" w:hAnsi="Times New Roman"/>
          <w:sz w:val="24"/>
          <w:szCs w:val="24"/>
          <w:u w:val="none"/>
          <w:lang w:val="mk-MK"/>
        </w:rPr>
        <w:t>та</w:t>
      </w:r>
      <w:r w:rsidR="009F151A" w:rsidRPr="00326B51">
        <w:rPr>
          <w:rFonts w:ascii="Times New Roman" w:hAnsi="Times New Roman"/>
          <w:sz w:val="24"/>
          <w:szCs w:val="24"/>
          <w:u w:val="none"/>
          <w:lang w:val="mk-MK"/>
        </w:rPr>
        <w:t xml:space="preserve"> заштита</w:t>
      </w:r>
      <w:r w:rsidR="004E2F92" w:rsidRPr="00326B51">
        <w:rPr>
          <w:rFonts w:ascii="Times New Roman" w:hAnsi="Times New Roman"/>
          <w:sz w:val="24"/>
          <w:szCs w:val="24"/>
          <w:u w:val="none"/>
          <w:lang w:val="mk-MK"/>
        </w:rPr>
        <w:t xml:space="preserve"> (ППЗ)</w:t>
      </w:r>
      <w:r w:rsidRPr="00326B51">
        <w:rPr>
          <w:rFonts w:ascii="Times New Roman" w:hAnsi="Times New Roman"/>
          <w:sz w:val="24"/>
          <w:szCs w:val="24"/>
          <w:u w:val="none"/>
          <w:lang w:val="mk-MK"/>
        </w:rPr>
        <w:t xml:space="preserve"> на локално ниво, преку инструментот на Советот на Европа за брз одговор</w:t>
      </w:r>
      <w:r w:rsidR="00A74D69" w:rsidRPr="00326B51">
        <w:rPr>
          <w:rFonts w:ascii="Times New Roman" w:hAnsi="Times New Roman"/>
          <w:sz w:val="24"/>
          <w:szCs w:val="24"/>
          <w:u w:val="none"/>
          <w:lang w:val="mk-MK"/>
        </w:rPr>
        <w:t>.</w:t>
      </w:r>
      <w:r w:rsidR="00A74D69" w:rsidRPr="00326B51">
        <w:rPr>
          <w:rStyle w:val="FootnoteReference"/>
          <w:rFonts w:ascii="Times New Roman" w:hAnsi="Times New Roman"/>
          <w:sz w:val="24"/>
          <w:szCs w:val="24"/>
          <w:u w:val="none"/>
          <w:lang w:val="mk-MK"/>
        </w:rPr>
        <w:footnoteReference w:id="44"/>
      </w:r>
    </w:p>
    <w:p w:rsidR="00AB3E72" w:rsidRPr="00326B51" w:rsidRDefault="00AB3E72" w:rsidP="00DF2C59">
      <w:pPr>
        <w:pStyle w:val="ListParagraph"/>
        <w:overflowPunct/>
        <w:spacing w:line="276" w:lineRule="auto"/>
        <w:ind w:left="630"/>
        <w:contextualSpacing/>
        <w:jc w:val="both"/>
        <w:rPr>
          <w:rFonts w:ascii="Times New Roman" w:hAnsi="Times New Roman"/>
          <w:sz w:val="24"/>
          <w:szCs w:val="24"/>
          <w:u w:val="none"/>
          <w:lang w:val="mk-MK"/>
        </w:rPr>
      </w:pPr>
    </w:p>
    <w:p w:rsidR="00C53FC8" w:rsidRPr="00326B51" w:rsidRDefault="007513E5" w:rsidP="00DF2C59">
      <w:pPr>
        <w:pStyle w:val="Heading3"/>
        <w:spacing w:line="276" w:lineRule="auto"/>
        <w:jc w:val="both"/>
        <w:rPr>
          <w:i/>
          <w:sz w:val="24"/>
          <w:szCs w:val="24"/>
        </w:rPr>
      </w:pPr>
      <w:bookmarkStart w:id="24" w:name="_Toc505609132"/>
      <w:r w:rsidRPr="00326B51">
        <w:rPr>
          <w:i/>
          <w:sz w:val="24"/>
          <w:szCs w:val="24"/>
        </w:rPr>
        <w:t>Поглавје</w:t>
      </w:r>
      <w:r w:rsidR="00616157" w:rsidRPr="00326B51">
        <w:rPr>
          <w:i/>
          <w:sz w:val="24"/>
          <w:szCs w:val="24"/>
        </w:rPr>
        <w:t xml:space="preserve"> </w:t>
      </w:r>
      <w:r w:rsidR="000D03CB" w:rsidRPr="00326B51">
        <w:rPr>
          <w:i/>
          <w:sz w:val="24"/>
          <w:szCs w:val="24"/>
        </w:rPr>
        <w:t>VI</w:t>
      </w:r>
      <w:r w:rsidR="00CB0579" w:rsidRPr="00326B51">
        <w:rPr>
          <w:i/>
          <w:sz w:val="24"/>
          <w:szCs w:val="24"/>
        </w:rPr>
        <w:t xml:space="preserve"> Одржлив развој на основните (комуналните) јавни услуги</w:t>
      </w:r>
      <w:bookmarkEnd w:id="23"/>
      <w:bookmarkEnd w:id="24"/>
    </w:p>
    <w:p w:rsidR="00F24F64" w:rsidRPr="00326B51" w:rsidRDefault="00F24F64" w:rsidP="00DF2C59">
      <w:pPr>
        <w:autoSpaceDE w:val="0"/>
        <w:autoSpaceDN w:val="0"/>
        <w:adjustRightInd w:val="0"/>
        <w:spacing w:line="276" w:lineRule="auto"/>
        <w:ind w:firstLine="709"/>
        <w:jc w:val="both"/>
        <w:rPr>
          <w:rFonts w:eastAsia="Calibri"/>
          <w:lang w:val="mk-MK" w:eastAsia="mk-MK"/>
        </w:rPr>
      </w:pPr>
      <w:r w:rsidRPr="00326B51">
        <w:rPr>
          <w:bCs/>
          <w:lang w:val="mk-MK"/>
        </w:rPr>
        <w:lastRenderedPageBreak/>
        <w:t xml:space="preserve">Поглавјето </w:t>
      </w:r>
      <w:r w:rsidR="0039142C" w:rsidRPr="00326B51">
        <w:rPr>
          <w:bCs/>
          <w:lang w:val="mk-MK"/>
        </w:rPr>
        <w:t xml:space="preserve">VI </w:t>
      </w:r>
      <w:r w:rsidRPr="00326B51">
        <w:rPr>
          <w:bCs/>
          <w:lang w:val="mk-MK"/>
        </w:rPr>
        <w:t xml:space="preserve">на Акцискиот план 2015-2017 кое се однесува на </w:t>
      </w:r>
      <w:r w:rsidRPr="00326B51">
        <w:rPr>
          <w:lang w:val="mk-MK"/>
        </w:rPr>
        <w:t>одржлив развој на основните (комуналните) јавни услуги</w:t>
      </w:r>
      <w:r w:rsidRPr="00326B51">
        <w:rPr>
          <w:rFonts w:eastAsia="Calibri"/>
          <w:lang w:val="mk-MK" w:eastAsia="mk-MK"/>
        </w:rPr>
        <w:t xml:space="preserve"> предвидува проекти и активности за планирање и развој на основните јавни услуги на локално ниво, на начин кој овозможува зачувување на животната средина и одговорното користење на природните ресурси.</w:t>
      </w:r>
    </w:p>
    <w:p w:rsidR="00F24F64" w:rsidRPr="00326B51" w:rsidRDefault="00F24F64" w:rsidP="00DF2C59">
      <w:pPr>
        <w:autoSpaceDE w:val="0"/>
        <w:autoSpaceDN w:val="0"/>
        <w:adjustRightInd w:val="0"/>
        <w:spacing w:line="276" w:lineRule="auto"/>
        <w:jc w:val="both"/>
        <w:rPr>
          <w:rFonts w:eastAsia="Calibri"/>
          <w:lang w:val="mk-MK" w:eastAsia="mk-MK"/>
        </w:rPr>
      </w:pPr>
    </w:p>
    <w:p w:rsidR="00F24F64" w:rsidRPr="00326B51" w:rsidRDefault="00F24F64" w:rsidP="00DF2C59">
      <w:pPr>
        <w:autoSpaceDE w:val="0"/>
        <w:autoSpaceDN w:val="0"/>
        <w:adjustRightInd w:val="0"/>
        <w:spacing w:line="276" w:lineRule="auto"/>
        <w:ind w:firstLine="709"/>
        <w:jc w:val="both"/>
        <w:rPr>
          <w:bCs/>
          <w:lang w:val="mk-MK"/>
        </w:rPr>
      </w:pPr>
      <w:r w:rsidRPr="00326B51">
        <w:rPr>
          <w:rFonts w:eastAsia="Calibri"/>
          <w:lang w:val="mk-MK" w:eastAsia="mk-MK"/>
        </w:rPr>
        <w:t xml:space="preserve">Во рамките на ова поглавје за реализација се предвидени </w:t>
      </w:r>
      <w:r w:rsidRPr="00326B51">
        <w:rPr>
          <w:bCs/>
          <w:lang w:val="mk-MK"/>
        </w:rPr>
        <w:t xml:space="preserve">вкупно 22 активности, од кои 7 се реализирани, една активност е во тек на реализација, а 14 се нереализирани. </w:t>
      </w:r>
    </w:p>
    <w:p w:rsidR="008B1F3C" w:rsidRPr="00326B51" w:rsidRDefault="008B1F3C" w:rsidP="00DF2C59">
      <w:pPr>
        <w:autoSpaceDE w:val="0"/>
        <w:autoSpaceDN w:val="0"/>
        <w:adjustRightInd w:val="0"/>
        <w:spacing w:line="276" w:lineRule="auto"/>
        <w:ind w:firstLine="709"/>
        <w:jc w:val="both"/>
        <w:rPr>
          <w:bCs/>
          <w:lang w:val="mk-MK"/>
        </w:rPr>
      </w:pPr>
    </w:p>
    <w:p w:rsidR="008B1F3C" w:rsidRPr="00326B51" w:rsidRDefault="009F151A" w:rsidP="00EA626D">
      <w:pPr>
        <w:autoSpaceDE w:val="0"/>
        <w:autoSpaceDN w:val="0"/>
        <w:adjustRightInd w:val="0"/>
        <w:spacing w:line="276" w:lineRule="auto"/>
        <w:ind w:firstLine="709"/>
        <w:jc w:val="both"/>
        <w:rPr>
          <w:lang w:val="mk-MK"/>
        </w:rPr>
      </w:pPr>
      <w:r w:rsidRPr="00326B51">
        <w:rPr>
          <w:lang w:val="mk-MK"/>
        </w:rPr>
        <w:t xml:space="preserve">Графикон бр. </w:t>
      </w:r>
      <w:r w:rsidR="00430D35" w:rsidRPr="00326B51">
        <w:rPr>
          <w:lang w:val="mk-MK"/>
        </w:rPr>
        <w:t>8</w:t>
      </w:r>
      <w:r w:rsidRPr="00326B51">
        <w:rPr>
          <w:lang w:val="mk-MK"/>
        </w:rPr>
        <w:t xml:space="preserve"> - Поглавје VI </w:t>
      </w:r>
      <w:r w:rsidRPr="00326B51">
        <w:rPr>
          <w:noProof/>
          <w:lang w:val="mk-MK" w:eastAsia="en-US"/>
        </w:rPr>
        <w:t xml:space="preserve"> </w:t>
      </w:r>
      <w:r w:rsidRPr="00326B51">
        <w:rPr>
          <w:lang w:val="mk-MK"/>
        </w:rPr>
        <w:t>Одржлив развој на основните (комуналните) јавни услуги</w:t>
      </w:r>
    </w:p>
    <w:p w:rsidR="00E95F10" w:rsidRPr="00326B51" w:rsidRDefault="001661FD" w:rsidP="00DF2C59">
      <w:pPr>
        <w:autoSpaceDE w:val="0"/>
        <w:autoSpaceDN w:val="0"/>
        <w:adjustRightInd w:val="0"/>
        <w:spacing w:line="276" w:lineRule="auto"/>
        <w:jc w:val="center"/>
        <w:rPr>
          <w:rStyle w:val="hps"/>
          <w:b/>
          <w:bCs/>
          <w:lang w:val="mk-MK"/>
        </w:rPr>
      </w:pPr>
      <w:r w:rsidRPr="00326B51">
        <w:rPr>
          <w:b/>
          <w:bCs/>
          <w:noProof/>
          <w:lang w:val="en-US" w:eastAsia="en-US"/>
        </w:rPr>
        <w:drawing>
          <wp:inline distT="0" distB="0" distL="0" distR="0" wp14:anchorId="28613A4C" wp14:editId="35063466">
            <wp:extent cx="3467819" cy="2530629"/>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82314" cy="2541207"/>
                    </a:xfrm>
                    <a:prstGeom prst="rect">
                      <a:avLst/>
                    </a:prstGeom>
                    <a:noFill/>
                  </pic:spPr>
                </pic:pic>
              </a:graphicData>
            </a:graphic>
          </wp:inline>
        </w:drawing>
      </w:r>
    </w:p>
    <w:p w:rsidR="004C663E" w:rsidRPr="00326B51" w:rsidRDefault="004C663E" w:rsidP="00DF2C59">
      <w:pPr>
        <w:autoSpaceDE w:val="0"/>
        <w:autoSpaceDN w:val="0"/>
        <w:adjustRightInd w:val="0"/>
        <w:spacing w:line="276" w:lineRule="auto"/>
        <w:jc w:val="both"/>
        <w:rPr>
          <w:bCs/>
          <w:lang w:val="mk-MK"/>
        </w:rPr>
      </w:pPr>
    </w:p>
    <w:p w:rsidR="004C663E" w:rsidRPr="00326B51" w:rsidRDefault="004C663E" w:rsidP="00DF2C59">
      <w:pPr>
        <w:autoSpaceDE w:val="0"/>
        <w:autoSpaceDN w:val="0"/>
        <w:adjustRightInd w:val="0"/>
        <w:spacing w:line="276" w:lineRule="auto"/>
        <w:jc w:val="both"/>
        <w:rPr>
          <w:bCs/>
          <w:lang w:val="mk-MK"/>
        </w:rPr>
      </w:pPr>
      <w:r w:rsidRPr="00326B51">
        <w:rPr>
          <w:bCs/>
          <w:lang w:val="mk-MK"/>
        </w:rPr>
        <w:t>Реализирани активности/проекти:</w:t>
      </w:r>
    </w:p>
    <w:p w:rsidR="007A5602" w:rsidRPr="00326B51" w:rsidRDefault="00653ED2" w:rsidP="00DF2C59">
      <w:pPr>
        <w:pStyle w:val="ListParagraph"/>
        <w:numPr>
          <w:ilvl w:val="0"/>
          <w:numId w:val="8"/>
        </w:numPr>
        <w:overflowPunct/>
        <w:spacing w:line="276" w:lineRule="auto"/>
        <w:ind w:left="540"/>
        <w:contextualSpacing/>
        <w:jc w:val="both"/>
        <w:rPr>
          <w:rFonts w:ascii="Times New Roman" w:hAnsi="Times New Roman"/>
          <w:bCs/>
          <w:sz w:val="24"/>
          <w:szCs w:val="24"/>
          <w:u w:val="none"/>
          <w:lang w:val="mk-MK" w:eastAsia="en-US"/>
        </w:rPr>
      </w:pPr>
      <w:r w:rsidRPr="00326B51">
        <w:rPr>
          <w:rFonts w:ascii="Times New Roman" w:hAnsi="Times New Roman"/>
          <w:sz w:val="24"/>
          <w:szCs w:val="24"/>
          <w:u w:val="none"/>
          <w:lang w:val="mk-MK"/>
        </w:rPr>
        <w:t xml:space="preserve">Финансирана е  </w:t>
      </w:r>
      <w:r w:rsidRPr="00326B51">
        <w:rPr>
          <w:rFonts w:ascii="Times New Roman" w:hAnsi="Times New Roman"/>
          <w:sz w:val="24"/>
          <w:szCs w:val="24"/>
          <w:u w:val="none"/>
          <w:lang w:val="mk-MK" w:eastAsia="en-US"/>
        </w:rPr>
        <w:t>реализацијата на</w:t>
      </w:r>
      <w:r w:rsidR="00492FB8" w:rsidRPr="00326B51">
        <w:rPr>
          <w:rFonts w:ascii="Times New Roman" w:hAnsi="Times New Roman"/>
          <w:sz w:val="24"/>
          <w:szCs w:val="24"/>
          <w:u w:val="none"/>
          <w:lang w:val="mk-MK" w:eastAsia="en-US"/>
        </w:rPr>
        <w:t>:</w:t>
      </w:r>
      <w:r w:rsidRPr="00326B51">
        <w:rPr>
          <w:rFonts w:ascii="Times New Roman" w:hAnsi="Times New Roman"/>
          <w:sz w:val="24"/>
          <w:szCs w:val="24"/>
          <w:u w:val="none"/>
          <w:lang w:val="mk-MK" w:eastAsia="en-US"/>
        </w:rPr>
        <w:t xml:space="preserve"> </w:t>
      </w:r>
      <w:r w:rsidRPr="00326B51">
        <w:rPr>
          <w:rFonts w:ascii="Times New Roman" w:hAnsi="Times New Roman"/>
          <w:sz w:val="24"/>
          <w:szCs w:val="24"/>
          <w:u w:val="none"/>
          <w:lang w:val="mk-MK"/>
        </w:rPr>
        <w:t xml:space="preserve">12 </w:t>
      </w:r>
      <w:r w:rsidR="00BD17F3" w:rsidRPr="00326B51">
        <w:rPr>
          <w:rFonts w:ascii="Times New Roman" w:hAnsi="Times New Roman"/>
          <w:sz w:val="24"/>
          <w:szCs w:val="24"/>
          <w:u w:val="none"/>
          <w:lang w:val="mk-MK"/>
        </w:rPr>
        <w:t xml:space="preserve">инфраструктурни </w:t>
      </w:r>
      <w:r w:rsidRPr="00326B51">
        <w:rPr>
          <w:rFonts w:ascii="Times New Roman" w:hAnsi="Times New Roman"/>
          <w:sz w:val="24"/>
          <w:szCs w:val="24"/>
          <w:u w:val="none"/>
          <w:lang w:val="mk-MK"/>
        </w:rPr>
        <w:t xml:space="preserve">проекти за конзервација, реставрација и </w:t>
      </w:r>
      <w:r w:rsidRPr="00326B51">
        <w:rPr>
          <w:rFonts w:ascii="Times New Roman" w:hAnsi="Times New Roman"/>
          <w:bCs/>
          <w:sz w:val="24"/>
          <w:szCs w:val="24"/>
          <w:u w:val="none"/>
          <w:lang w:val="mk-MK"/>
        </w:rPr>
        <w:t xml:space="preserve">ревитализација </w:t>
      </w:r>
      <w:r w:rsidRPr="00326B51">
        <w:rPr>
          <w:rFonts w:ascii="Times New Roman" w:hAnsi="Times New Roman"/>
          <w:sz w:val="24"/>
          <w:szCs w:val="24"/>
          <w:u w:val="none"/>
          <w:lang w:val="mk-MK"/>
        </w:rPr>
        <w:t>на недвижното културно наследство, заради негово вклучување во програмите за развој на туризмот, особено на културниот туризам</w:t>
      </w:r>
      <w:r w:rsidR="00492FB8" w:rsidRPr="00326B51">
        <w:rPr>
          <w:rFonts w:ascii="Times New Roman" w:hAnsi="Times New Roman"/>
          <w:sz w:val="24"/>
          <w:szCs w:val="24"/>
          <w:u w:val="none"/>
          <w:lang w:val="mk-MK"/>
        </w:rPr>
        <w:t>;</w:t>
      </w:r>
      <w:r w:rsidRPr="00326B51">
        <w:rPr>
          <w:rStyle w:val="FootnoteReference"/>
          <w:rFonts w:ascii="Times New Roman" w:hAnsi="Times New Roman"/>
          <w:sz w:val="24"/>
          <w:szCs w:val="24"/>
          <w:u w:val="none"/>
          <w:lang w:val="mk-MK"/>
        </w:rPr>
        <w:footnoteReference w:id="45"/>
      </w:r>
    </w:p>
    <w:p w:rsidR="0031768C" w:rsidRPr="00326B51" w:rsidRDefault="000538AF" w:rsidP="00DF2C59">
      <w:pPr>
        <w:pStyle w:val="ListParagraph"/>
        <w:numPr>
          <w:ilvl w:val="0"/>
          <w:numId w:val="8"/>
        </w:numPr>
        <w:overflowPunct/>
        <w:spacing w:line="276" w:lineRule="auto"/>
        <w:ind w:left="540"/>
        <w:contextualSpacing/>
        <w:jc w:val="both"/>
        <w:rPr>
          <w:rFonts w:ascii="Times New Roman" w:hAnsi="Times New Roman"/>
          <w:bCs/>
          <w:sz w:val="24"/>
          <w:szCs w:val="24"/>
          <w:u w:val="none"/>
          <w:lang w:val="mk-MK" w:eastAsia="en-US"/>
        </w:rPr>
      </w:pPr>
      <w:r w:rsidRPr="00326B51">
        <w:rPr>
          <w:rFonts w:ascii="Times New Roman" w:hAnsi="Times New Roman"/>
          <w:sz w:val="24"/>
          <w:szCs w:val="24"/>
          <w:u w:val="none"/>
          <w:lang w:val="mk-MK"/>
        </w:rPr>
        <w:t xml:space="preserve">9 проекти </w:t>
      </w:r>
      <w:r w:rsidR="00BD17F3" w:rsidRPr="00326B51">
        <w:rPr>
          <w:rFonts w:ascii="Times New Roman" w:hAnsi="Times New Roman"/>
          <w:sz w:val="24"/>
          <w:szCs w:val="24"/>
          <w:u w:val="none"/>
          <w:lang w:val="mk-MK"/>
        </w:rPr>
        <w:t xml:space="preserve">за </w:t>
      </w:r>
      <w:r w:rsidRPr="00326B51">
        <w:rPr>
          <w:rFonts w:ascii="Times New Roman" w:hAnsi="Times New Roman"/>
          <w:sz w:val="24"/>
          <w:szCs w:val="24"/>
          <w:u w:val="none"/>
          <w:lang w:val="mk-MK" w:eastAsia="en-US"/>
        </w:rPr>
        <w:t xml:space="preserve">истражување, заштита, конзервација, реставрација, реконструкција и презентација </w:t>
      </w:r>
      <w:r w:rsidRPr="00326B51">
        <w:rPr>
          <w:rFonts w:ascii="Times New Roman" w:hAnsi="Times New Roman"/>
          <w:sz w:val="24"/>
          <w:szCs w:val="24"/>
          <w:u w:val="none"/>
          <w:lang w:val="mk-MK"/>
        </w:rPr>
        <w:t>на недвижното културно наследство, заради негово вклучување во програмите за развој на туризмот, особено на културниот туризам</w:t>
      </w:r>
      <w:r w:rsidR="00492FB8" w:rsidRPr="00326B51">
        <w:rPr>
          <w:rFonts w:ascii="Times New Roman" w:hAnsi="Times New Roman"/>
          <w:sz w:val="24"/>
          <w:szCs w:val="24"/>
          <w:u w:val="none"/>
          <w:lang w:val="mk-MK"/>
        </w:rPr>
        <w:t>;</w:t>
      </w:r>
      <w:r w:rsidRPr="00326B51">
        <w:rPr>
          <w:rStyle w:val="FootnoteReference"/>
          <w:rFonts w:ascii="Times New Roman" w:hAnsi="Times New Roman"/>
          <w:sz w:val="24"/>
          <w:szCs w:val="24"/>
          <w:u w:val="none"/>
          <w:lang w:val="mk-MK"/>
        </w:rPr>
        <w:footnoteReference w:id="46"/>
      </w:r>
    </w:p>
    <w:p w:rsidR="0031768C" w:rsidRPr="00326B51" w:rsidRDefault="0031768C" w:rsidP="00DF2C59">
      <w:pPr>
        <w:pStyle w:val="ListParagraph"/>
        <w:numPr>
          <w:ilvl w:val="0"/>
          <w:numId w:val="8"/>
        </w:numPr>
        <w:overflowPunct/>
        <w:spacing w:line="276" w:lineRule="auto"/>
        <w:ind w:left="540"/>
        <w:contextualSpacing/>
        <w:jc w:val="both"/>
        <w:rPr>
          <w:rFonts w:ascii="Times New Roman" w:hAnsi="Times New Roman"/>
          <w:bCs/>
          <w:sz w:val="24"/>
          <w:szCs w:val="24"/>
          <w:u w:val="none"/>
          <w:lang w:val="mk-MK" w:eastAsia="en-US"/>
        </w:rPr>
      </w:pPr>
      <w:r w:rsidRPr="00326B51">
        <w:rPr>
          <w:rFonts w:ascii="Times New Roman" w:hAnsi="Times New Roman"/>
          <w:sz w:val="24"/>
          <w:szCs w:val="24"/>
          <w:u w:val="none"/>
          <w:lang w:val="mk-MK"/>
        </w:rPr>
        <w:lastRenderedPageBreak/>
        <w:t>Финансиски е поддржана реализацијата на вкупно 44 проекти за инфраструктурен развој на основните (комуналните) јавни услуги, реализирани во 31 села и 13 градови, од кои: 4 проекти од секторот „Вода“, еден проект од секторот „Отпад“ и 39 проекти во други сектори</w:t>
      </w:r>
      <w:r w:rsidR="00821D4F" w:rsidRPr="00326B51">
        <w:rPr>
          <w:rFonts w:ascii="Times New Roman" w:hAnsi="Times New Roman"/>
          <w:u w:val="none"/>
          <w:lang w:val="mk-MK"/>
        </w:rPr>
        <w:t>.</w:t>
      </w:r>
      <w:r w:rsidRPr="00326B51">
        <w:rPr>
          <w:rStyle w:val="FootnoteReference"/>
          <w:rFonts w:ascii="Times New Roman" w:hAnsi="Times New Roman"/>
          <w:u w:val="none"/>
          <w:lang w:val="mk-MK"/>
        </w:rPr>
        <w:footnoteReference w:id="47"/>
      </w:r>
    </w:p>
    <w:p w:rsidR="000D03CB" w:rsidRPr="00326B51" w:rsidRDefault="00D405A6" w:rsidP="00DF2C59">
      <w:pPr>
        <w:pStyle w:val="ListParagraph"/>
        <w:numPr>
          <w:ilvl w:val="0"/>
          <w:numId w:val="8"/>
        </w:numPr>
        <w:spacing w:line="276" w:lineRule="auto"/>
        <w:ind w:left="540"/>
        <w:jc w:val="both"/>
        <w:rPr>
          <w:rFonts w:ascii="Times New Roman" w:eastAsia="Times New Roman" w:hAnsi="Times New Roman"/>
          <w:sz w:val="24"/>
          <w:szCs w:val="24"/>
          <w:u w:val="none"/>
          <w:lang w:val="mk-MK" w:eastAsia="en-GB"/>
        </w:rPr>
      </w:pPr>
      <w:r w:rsidRPr="00326B51">
        <w:rPr>
          <w:rFonts w:ascii="Times New Roman" w:hAnsi="Times New Roman"/>
          <w:sz w:val="24"/>
          <w:szCs w:val="24"/>
          <w:u w:val="none"/>
          <w:lang w:val="mk-MK"/>
        </w:rPr>
        <w:t>Реализирана е</w:t>
      </w:r>
      <w:r w:rsidR="00F202E5" w:rsidRPr="00326B51">
        <w:rPr>
          <w:rFonts w:ascii="Times New Roman" w:hAnsi="Times New Roman"/>
          <w:sz w:val="24"/>
          <w:szCs w:val="24"/>
          <w:u w:val="none"/>
          <w:lang w:val="mk-MK"/>
        </w:rPr>
        <w:t xml:space="preserve"> Програмата за финансиска под</w:t>
      </w:r>
      <w:r w:rsidRPr="00326B51">
        <w:rPr>
          <w:rFonts w:ascii="Times New Roman" w:hAnsi="Times New Roman"/>
          <w:sz w:val="24"/>
          <w:szCs w:val="24"/>
          <w:u w:val="none"/>
          <w:lang w:val="mk-MK"/>
        </w:rPr>
        <w:t>д</w:t>
      </w:r>
      <w:r w:rsidR="00F202E5" w:rsidRPr="00326B51">
        <w:rPr>
          <w:rFonts w:ascii="Times New Roman" w:hAnsi="Times New Roman"/>
          <w:sz w:val="24"/>
          <w:szCs w:val="24"/>
          <w:u w:val="none"/>
          <w:lang w:val="mk-MK"/>
        </w:rPr>
        <w:t>ршка (капитални</w:t>
      </w:r>
      <w:r w:rsidR="00F202E5" w:rsidRPr="00326B51">
        <w:rPr>
          <w:rFonts w:ascii="Times New Roman" w:eastAsia="Times New Roman" w:hAnsi="Times New Roman"/>
          <w:sz w:val="24"/>
          <w:szCs w:val="24"/>
          <w:u w:val="none"/>
          <w:lang w:val="mk-MK" w:eastAsia="en-GB"/>
        </w:rPr>
        <w:t xml:space="preserve"> дотации) за изградба на водовод и канализација за општините</w:t>
      </w:r>
      <w:r w:rsidR="00925363" w:rsidRPr="00326B51">
        <w:rPr>
          <w:rFonts w:ascii="Times New Roman" w:eastAsia="Times New Roman" w:hAnsi="Times New Roman"/>
          <w:sz w:val="24"/>
          <w:szCs w:val="24"/>
          <w:u w:val="none"/>
          <w:lang w:val="mk-MK" w:eastAsia="en-GB"/>
        </w:rPr>
        <w:t xml:space="preserve"> </w:t>
      </w:r>
      <w:r w:rsidR="00F202E5" w:rsidRPr="00326B51">
        <w:rPr>
          <w:rFonts w:ascii="Times New Roman" w:eastAsia="Times New Roman" w:hAnsi="Times New Roman"/>
          <w:sz w:val="24"/>
          <w:szCs w:val="24"/>
          <w:u w:val="none"/>
          <w:lang w:val="mk-MK" w:eastAsia="en-GB"/>
        </w:rPr>
        <w:t>во Тетово, Гостивар, Кочани, Радовиш, Кавадарци, Битола, Гевгелија и Неготино, како кредитно задолжување на РМ од Германската банка за развој KfW</w:t>
      </w:r>
      <w:r w:rsidR="00371225" w:rsidRPr="00326B51">
        <w:rPr>
          <w:rFonts w:ascii="Times New Roman" w:eastAsia="Times New Roman" w:hAnsi="Times New Roman"/>
          <w:sz w:val="24"/>
          <w:szCs w:val="24"/>
          <w:u w:val="none"/>
          <w:lang w:val="mk-MK" w:eastAsia="en-GB"/>
        </w:rPr>
        <w:t>.</w:t>
      </w:r>
    </w:p>
    <w:p w:rsidR="000D03CB" w:rsidRPr="00326B51" w:rsidRDefault="00D21331" w:rsidP="00DF2C59">
      <w:pPr>
        <w:pStyle w:val="ListParagraph"/>
        <w:numPr>
          <w:ilvl w:val="0"/>
          <w:numId w:val="8"/>
        </w:numPr>
        <w:spacing w:line="276" w:lineRule="auto"/>
        <w:ind w:left="540"/>
        <w:jc w:val="both"/>
        <w:rPr>
          <w:rFonts w:ascii="Times New Roman" w:eastAsia="Times New Roman" w:hAnsi="Times New Roman"/>
          <w:sz w:val="24"/>
          <w:szCs w:val="24"/>
          <w:u w:val="none"/>
          <w:lang w:val="mk-MK" w:eastAsia="en-GB"/>
        </w:rPr>
      </w:pPr>
      <w:r w:rsidRPr="00326B51">
        <w:rPr>
          <w:rFonts w:ascii="Times New Roman" w:eastAsia="Times New Roman" w:hAnsi="Times New Roman"/>
          <w:sz w:val="24"/>
          <w:szCs w:val="24"/>
          <w:u w:val="none"/>
          <w:lang w:val="mk-MK" w:eastAsia="en-GB"/>
        </w:rPr>
        <w:t>Усогла</w:t>
      </w:r>
      <w:r w:rsidR="00286FAF" w:rsidRPr="00326B51">
        <w:rPr>
          <w:rFonts w:ascii="Times New Roman" w:eastAsia="Times New Roman" w:hAnsi="Times New Roman"/>
          <w:sz w:val="24"/>
          <w:szCs w:val="24"/>
          <w:u w:val="none"/>
          <w:lang w:val="mk-MK" w:eastAsia="en-GB"/>
        </w:rPr>
        <w:t>с</w:t>
      </w:r>
      <w:r w:rsidRPr="00326B51">
        <w:rPr>
          <w:rFonts w:ascii="Times New Roman" w:eastAsia="Times New Roman" w:hAnsi="Times New Roman"/>
          <w:sz w:val="24"/>
          <w:szCs w:val="24"/>
          <w:u w:val="none"/>
          <w:lang w:val="mk-MK" w:eastAsia="en-GB"/>
        </w:rPr>
        <w:t>ена е правната рамка со која се уредуваат надлежностите на единиците на локалната самоуправа за одржлив развој на основните (комуналните) услуги, согласно со наодите и препораките од извршената анализа</w:t>
      </w:r>
      <w:r w:rsidR="00C85DC8" w:rsidRPr="00326B51">
        <w:rPr>
          <w:rFonts w:ascii="Times New Roman" w:eastAsia="Times New Roman" w:hAnsi="Times New Roman"/>
          <w:sz w:val="24"/>
          <w:szCs w:val="24"/>
          <w:u w:val="none"/>
          <w:lang w:val="mk-MK" w:eastAsia="en-GB"/>
        </w:rPr>
        <w:t>.</w:t>
      </w:r>
      <w:r w:rsidRPr="00326B51">
        <w:rPr>
          <w:rStyle w:val="FootnoteReference"/>
          <w:rFonts w:ascii="Times New Roman" w:eastAsia="Times New Roman" w:hAnsi="Times New Roman"/>
          <w:sz w:val="24"/>
          <w:szCs w:val="24"/>
          <w:u w:val="none"/>
          <w:lang w:val="mk-MK" w:eastAsia="en-GB"/>
        </w:rPr>
        <w:footnoteReference w:id="48"/>
      </w:r>
    </w:p>
    <w:p w:rsidR="00551E04" w:rsidRPr="00326B51" w:rsidRDefault="00551E04" w:rsidP="00DF2C59">
      <w:pPr>
        <w:pStyle w:val="ListParagraph"/>
        <w:numPr>
          <w:ilvl w:val="0"/>
          <w:numId w:val="8"/>
        </w:numPr>
        <w:spacing w:line="276" w:lineRule="auto"/>
        <w:ind w:left="540"/>
        <w:jc w:val="both"/>
        <w:rPr>
          <w:rFonts w:ascii="Times New Roman" w:eastAsia="Times New Roman" w:hAnsi="Times New Roman"/>
          <w:sz w:val="24"/>
          <w:szCs w:val="24"/>
          <w:u w:val="none"/>
          <w:lang w:val="mk-MK" w:eastAsia="en-GB"/>
        </w:rPr>
      </w:pPr>
      <w:r w:rsidRPr="00326B51">
        <w:rPr>
          <w:rFonts w:ascii="Times New Roman" w:eastAsia="Times New Roman" w:hAnsi="Times New Roman"/>
          <w:sz w:val="24"/>
          <w:szCs w:val="24"/>
          <w:u w:val="none"/>
          <w:lang w:val="mk-MK" w:eastAsia="en-GB"/>
        </w:rPr>
        <w:t xml:space="preserve">Реализирана е  Програмата за финансиска </w:t>
      </w:r>
      <w:r w:rsidR="00761149" w:rsidRPr="00326B51">
        <w:rPr>
          <w:rFonts w:ascii="Times New Roman" w:eastAsia="Times New Roman" w:hAnsi="Times New Roman"/>
          <w:sz w:val="24"/>
          <w:szCs w:val="24"/>
          <w:u w:val="none"/>
          <w:lang w:val="mk-MK" w:eastAsia="en-GB"/>
        </w:rPr>
        <w:t>поддршка</w:t>
      </w:r>
      <w:r w:rsidRPr="00326B51">
        <w:rPr>
          <w:rFonts w:ascii="Times New Roman" w:eastAsia="Times New Roman" w:hAnsi="Times New Roman"/>
          <w:sz w:val="24"/>
          <w:szCs w:val="24"/>
          <w:u w:val="none"/>
          <w:lang w:val="mk-MK" w:eastAsia="en-GB"/>
        </w:rPr>
        <w:t xml:space="preserve"> (капитални дотации) за изградба на четири краци од водоснабдителниот систем во општините Тетово, Липково и Зајас.</w:t>
      </w:r>
      <w:r w:rsidRPr="00326B51">
        <w:rPr>
          <w:rStyle w:val="FootnoteReference"/>
          <w:rFonts w:ascii="Times New Roman" w:eastAsia="Times New Roman" w:hAnsi="Times New Roman"/>
          <w:sz w:val="24"/>
          <w:szCs w:val="24"/>
          <w:u w:val="none"/>
          <w:lang w:val="mk-MK" w:eastAsia="en-GB"/>
        </w:rPr>
        <w:footnoteReference w:id="49"/>
      </w:r>
    </w:p>
    <w:p w:rsidR="002A0DC7" w:rsidRPr="00326B51" w:rsidRDefault="002A0DC7" w:rsidP="00DF2C59">
      <w:pPr>
        <w:pStyle w:val="ListParagraph"/>
        <w:numPr>
          <w:ilvl w:val="0"/>
          <w:numId w:val="8"/>
        </w:numPr>
        <w:spacing w:line="276" w:lineRule="auto"/>
        <w:ind w:left="540"/>
        <w:jc w:val="both"/>
        <w:rPr>
          <w:rFonts w:ascii="Times New Roman" w:hAnsi="Times New Roman"/>
          <w:sz w:val="24"/>
          <w:szCs w:val="24"/>
          <w:u w:val="none"/>
          <w:lang w:val="mk-MK"/>
        </w:rPr>
      </w:pPr>
      <w:r w:rsidRPr="00326B51">
        <w:rPr>
          <w:rFonts w:ascii="Times New Roman" w:hAnsi="Times New Roman"/>
          <w:sz w:val="24"/>
          <w:szCs w:val="24"/>
          <w:u w:val="none"/>
          <w:lang w:val="mk-MK"/>
        </w:rPr>
        <w:t xml:space="preserve">Реализирана  е Програмата за финансиска </w:t>
      </w:r>
      <w:r w:rsidR="00761149" w:rsidRPr="00326B51">
        <w:rPr>
          <w:rFonts w:ascii="Times New Roman" w:hAnsi="Times New Roman"/>
          <w:sz w:val="24"/>
          <w:szCs w:val="24"/>
          <w:u w:val="none"/>
          <w:lang w:val="mk-MK"/>
        </w:rPr>
        <w:t>поддршка</w:t>
      </w:r>
      <w:r w:rsidRPr="00326B51">
        <w:rPr>
          <w:rFonts w:ascii="Times New Roman" w:hAnsi="Times New Roman"/>
          <w:sz w:val="24"/>
          <w:szCs w:val="24"/>
          <w:u w:val="none"/>
          <w:lang w:val="mk-MK"/>
        </w:rPr>
        <w:t xml:space="preserve"> (капитални дотации) за изградба на каскадни прегради по реката Вардар и уредување на речното корито на реката Вардар.</w:t>
      </w:r>
      <w:r w:rsidRPr="00326B51">
        <w:rPr>
          <w:rStyle w:val="FootnoteReference"/>
          <w:rFonts w:ascii="Times New Roman" w:hAnsi="Times New Roman"/>
          <w:color w:val="000000"/>
          <w:sz w:val="24"/>
          <w:szCs w:val="24"/>
          <w:u w:val="none"/>
          <w:lang w:val="mk-MK"/>
        </w:rPr>
        <w:footnoteReference w:id="50"/>
      </w:r>
      <w:r w:rsidRPr="00326B51">
        <w:rPr>
          <w:rFonts w:ascii="Times New Roman" w:hAnsi="Times New Roman"/>
          <w:sz w:val="24"/>
          <w:szCs w:val="24"/>
          <w:u w:val="none"/>
          <w:lang w:val="mk-MK"/>
        </w:rPr>
        <w:t xml:space="preserve"> </w:t>
      </w:r>
    </w:p>
    <w:p w:rsidR="00821D4F" w:rsidRPr="00326B51" w:rsidRDefault="00821D4F" w:rsidP="00DF2C59">
      <w:pPr>
        <w:pStyle w:val="ListParagraph"/>
        <w:overflowPunct/>
        <w:spacing w:line="276" w:lineRule="auto"/>
        <w:ind w:left="0"/>
        <w:contextualSpacing/>
        <w:jc w:val="both"/>
        <w:rPr>
          <w:rFonts w:ascii="Times New Roman" w:hAnsi="Times New Roman"/>
          <w:sz w:val="24"/>
          <w:szCs w:val="24"/>
          <w:u w:val="none"/>
          <w:lang w:val="mk-MK" w:eastAsia="en-US"/>
        </w:rPr>
      </w:pPr>
    </w:p>
    <w:p w:rsidR="009940C6" w:rsidRPr="00326B51" w:rsidRDefault="004C663E" w:rsidP="00DF2C59">
      <w:pPr>
        <w:pStyle w:val="ListParagraph"/>
        <w:overflowPunct/>
        <w:spacing w:line="276" w:lineRule="auto"/>
        <w:ind w:left="0"/>
        <w:contextualSpacing/>
        <w:jc w:val="both"/>
        <w:rPr>
          <w:rFonts w:ascii="Times New Roman" w:hAnsi="Times New Roman"/>
          <w:sz w:val="24"/>
          <w:szCs w:val="24"/>
          <w:u w:val="none"/>
          <w:lang w:val="mk-MK" w:eastAsia="en-US"/>
        </w:rPr>
      </w:pPr>
      <w:r w:rsidRPr="00326B51">
        <w:rPr>
          <w:rFonts w:ascii="Times New Roman" w:hAnsi="Times New Roman"/>
          <w:sz w:val="24"/>
          <w:szCs w:val="24"/>
          <w:u w:val="none"/>
          <w:lang w:val="mk-MK" w:eastAsia="en-US"/>
        </w:rPr>
        <w:t>Тековни активности/проекти:</w:t>
      </w:r>
    </w:p>
    <w:p w:rsidR="00821D4F" w:rsidRPr="00326B51" w:rsidRDefault="00492FB8" w:rsidP="00DF2C59">
      <w:pPr>
        <w:pStyle w:val="ListParagraph"/>
        <w:numPr>
          <w:ilvl w:val="0"/>
          <w:numId w:val="8"/>
        </w:numPr>
        <w:spacing w:line="276" w:lineRule="auto"/>
        <w:ind w:left="540"/>
        <w:jc w:val="both"/>
        <w:rPr>
          <w:rFonts w:ascii="Times New Roman" w:hAnsi="Times New Roman"/>
          <w:sz w:val="24"/>
          <w:szCs w:val="24"/>
          <w:u w:val="none"/>
          <w:lang w:val="mk-MK"/>
        </w:rPr>
      </w:pPr>
      <w:r w:rsidRPr="00326B51">
        <w:rPr>
          <w:rFonts w:ascii="Times New Roman" w:hAnsi="Times New Roman"/>
          <w:sz w:val="24"/>
          <w:szCs w:val="24"/>
          <w:u w:val="none"/>
          <w:lang w:val="mk-MK"/>
        </w:rPr>
        <w:t>Во тек е реализација на проектот „Водоснабдување и одведување на отпадни води“ преку кој се обезбедува финансиска поддршка (капитални дотации) за инфраструктурни проекти за изградба/реконструкција на водоснабдителни системи и канализациони системи на урбани отпадни води</w:t>
      </w:r>
      <w:r w:rsidR="00996C38" w:rsidRPr="00326B51">
        <w:rPr>
          <w:rFonts w:ascii="Times New Roman" w:hAnsi="Times New Roman"/>
          <w:sz w:val="24"/>
          <w:szCs w:val="24"/>
          <w:u w:val="none"/>
          <w:lang w:val="mk-MK"/>
        </w:rPr>
        <w:t>.</w:t>
      </w:r>
    </w:p>
    <w:p w:rsidR="0092666C" w:rsidRPr="00326B51" w:rsidRDefault="00EA42BE" w:rsidP="00DF2C59">
      <w:pPr>
        <w:pStyle w:val="Heading3"/>
        <w:spacing w:line="276" w:lineRule="auto"/>
        <w:jc w:val="both"/>
        <w:rPr>
          <w:i/>
          <w:sz w:val="24"/>
          <w:szCs w:val="24"/>
        </w:rPr>
      </w:pPr>
      <w:bookmarkStart w:id="25" w:name="_Toc501223142"/>
      <w:bookmarkStart w:id="26" w:name="_Toc505609133"/>
      <w:r w:rsidRPr="00326B51">
        <w:rPr>
          <w:i/>
          <w:sz w:val="24"/>
          <w:szCs w:val="24"/>
        </w:rPr>
        <w:t>Поглавје</w:t>
      </w:r>
      <w:r w:rsidR="000D03CB" w:rsidRPr="00326B51">
        <w:rPr>
          <w:i/>
          <w:sz w:val="24"/>
          <w:szCs w:val="24"/>
        </w:rPr>
        <w:t xml:space="preserve"> VII</w:t>
      </w:r>
      <w:r w:rsidR="00616157" w:rsidRPr="00326B51">
        <w:rPr>
          <w:i/>
          <w:sz w:val="24"/>
          <w:szCs w:val="24"/>
        </w:rPr>
        <w:t xml:space="preserve"> </w:t>
      </w:r>
      <w:r w:rsidR="00CB0579" w:rsidRPr="00326B51">
        <w:rPr>
          <w:i/>
          <w:sz w:val="24"/>
          <w:szCs w:val="24"/>
        </w:rPr>
        <w:t>Одржлив (зелен) транспорт на локално ниво</w:t>
      </w:r>
      <w:bookmarkEnd w:id="25"/>
      <w:bookmarkEnd w:id="26"/>
    </w:p>
    <w:p w:rsidR="00B10C48" w:rsidRPr="00326B51" w:rsidRDefault="00AA51BF" w:rsidP="00DF2C59">
      <w:pPr>
        <w:autoSpaceDE w:val="0"/>
        <w:autoSpaceDN w:val="0"/>
        <w:adjustRightInd w:val="0"/>
        <w:spacing w:line="276" w:lineRule="auto"/>
        <w:ind w:firstLine="709"/>
        <w:jc w:val="both"/>
        <w:rPr>
          <w:rFonts w:eastAsia="Calibri"/>
          <w:lang w:val="mk-MK" w:eastAsia="mk-MK"/>
        </w:rPr>
      </w:pPr>
      <w:r w:rsidRPr="00326B51">
        <w:rPr>
          <w:lang w:val="mk-MK" w:eastAsia="x-none"/>
        </w:rPr>
        <w:t xml:space="preserve">Акцискиот план </w:t>
      </w:r>
      <w:r w:rsidR="0017375A" w:rsidRPr="00326B51">
        <w:rPr>
          <w:lang w:val="mk-MK" w:eastAsia="x-none"/>
        </w:rPr>
        <w:t>2015</w:t>
      </w:r>
      <w:r w:rsidR="00F24F64" w:rsidRPr="00326B51">
        <w:rPr>
          <w:lang w:val="mk-MK" w:eastAsia="x-none"/>
        </w:rPr>
        <w:t xml:space="preserve">-2017 во делот на </w:t>
      </w:r>
      <w:r w:rsidR="00B10C48" w:rsidRPr="00326B51">
        <w:rPr>
          <w:lang w:val="mk-MK" w:eastAsia="x-none"/>
        </w:rPr>
        <w:t xml:space="preserve">неговото </w:t>
      </w:r>
      <w:r w:rsidR="00F24F64" w:rsidRPr="00326B51">
        <w:rPr>
          <w:lang w:val="mk-MK" w:eastAsia="x-none"/>
        </w:rPr>
        <w:t>п</w:t>
      </w:r>
      <w:r w:rsidR="00B10C48" w:rsidRPr="00326B51">
        <w:rPr>
          <w:lang w:val="mk-MK" w:eastAsia="x-none"/>
        </w:rPr>
        <w:t>оследно</w:t>
      </w:r>
      <w:r w:rsidR="00F24F64" w:rsidRPr="00326B51">
        <w:rPr>
          <w:lang w:val="mk-MK" w:eastAsia="x-none"/>
        </w:rPr>
        <w:t xml:space="preserve"> поглавје предвидува имплементација на проекти и активности за</w:t>
      </w:r>
      <w:r w:rsidR="00F24F64" w:rsidRPr="00326B51">
        <w:rPr>
          <w:b/>
          <w:bCs/>
          <w:lang w:val="mk-MK"/>
        </w:rPr>
        <w:t xml:space="preserve"> </w:t>
      </w:r>
      <w:r w:rsidR="00B10C48" w:rsidRPr="00326B51">
        <w:rPr>
          <w:rFonts w:eastAsia="Calibri"/>
          <w:lang w:val="mk-MK" w:eastAsia="mk-MK"/>
        </w:rPr>
        <w:t>п</w:t>
      </w:r>
      <w:r w:rsidR="00F24F64" w:rsidRPr="00326B51">
        <w:rPr>
          <w:rFonts w:eastAsia="Calibri"/>
          <w:lang w:val="mk-MK" w:eastAsia="mk-MK"/>
        </w:rPr>
        <w:t xml:space="preserve">одобрување на правната, финансиската, институционалната и административната </w:t>
      </w:r>
      <w:r w:rsidR="00B10C48" w:rsidRPr="00326B51">
        <w:rPr>
          <w:rFonts w:eastAsia="Calibri"/>
          <w:lang w:val="mk-MK" w:eastAsia="mk-MK"/>
        </w:rPr>
        <w:t>рамка за</w:t>
      </w:r>
      <w:r w:rsidR="00F24F64" w:rsidRPr="00326B51">
        <w:rPr>
          <w:rFonts w:eastAsia="Calibri"/>
          <w:lang w:val="mk-MK" w:eastAsia="mk-MK"/>
        </w:rPr>
        <w:t xml:space="preserve"> обезбедување на подобри локални транспортни мрежи</w:t>
      </w:r>
      <w:r w:rsidR="00B10C48" w:rsidRPr="00326B51">
        <w:rPr>
          <w:rFonts w:eastAsia="Calibri"/>
          <w:lang w:val="mk-MK" w:eastAsia="mk-MK"/>
        </w:rPr>
        <w:t xml:space="preserve">, </w:t>
      </w:r>
      <w:r w:rsidR="00F24F64" w:rsidRPr="00326B51">
        <w:rPr>
          <w:rFonts w:eastAsia="Calibri"/>
          <w:lang w:val="mk-MK" w:eastAsia="mk-MK"/>
        </w:rPr>
        <w:t>поефикасни услуги за граѓаните и деловните субјекти во областа на транспортот</w:t>
      </w:r>
      <w:r w:rsidR="00F24F64" w:rsidRPr="00326B51">
        <w:rPr>
          <w:b/>
          <w:bCs/>
          <w:lang w:val="mk-MK"/>
        </w:rPr>
        <w:t xml:space="preserve"> </w:t>
      </w:r>
      <w:r w:rsidR="00B10C48" w:rsidRPr="00326B51">
        <w:rPr>
          <w:rFonts w:eastAsia="Calibri"/>
          <w:lang w:val="mk-MK" w:eastAsia="mk-MK"/>
        </w:rPr>
        <w:t>и зголемување на безбедноста во сообраќајот на патиштата на подрачјето на општините.</w:t>
      </w:r>
    </w:p>
    <w:p w:rsidR="00F624AD" w:rsidRPr="00326B51" w:rsidRDefault="00B10C48" w:rsidP="00DF2C59">
      <w:pPr>
        <w:autoSpaceDE w:val="0"/>
        <w:autoSpaceDN w:val="0"/>
        <w:adjustRightInd w:val="0"/>
        <w:spacing w:line="276" w:lineRule="auto"/>
        <w:ind w:firstLine="709"/>
        <w:jc w:val="both"/>
        <w:rPr>
          <w:bCs/>
          <w:lang w:val="mk-MK"/>
        </w:rPr>
      </w:pPr>
      <w:r w:rsidRPr="00326B51">
        <w:rPr>
          <w:bCs/>
          <w:lang w:val="mk-MK"/>
        </w:rPr>
        <w:lastRenderedPageBreak/>
        <w:t xml:space="preserve"> </w:t>
      </w:r>
      <w:r w:rsidR="00EA42BE" w:rsidRPr="00326B51">
        <w:rPr>
          <w:bCs/>
          <w:lang w:val="mk-MK"/>
        </w:rPr>
        <w:t>Од</w:t>
      </w:r>
      <w:r w:rsidR="007179F9" w:rsidRPr="00326B51">
        <w:rPr>
          <w:bCs/>
          <w:lang w:val="mk-MK"/>
        </w:rPr>
        <w:t xml:space="preserve"> вкупно 12 активности</w:t>
      </w:r>
      <w:r w:rsidRPr="00326B51">
        <w:rPr>
          <w:bCs/>
          <w:lang w:val="mk-MK"/>
        </w:rPr>
        <w:t xml:space="preserve"> кои се предвидени за реализација во рамките на ова поглавје само </w:t>
      </w:r>
      <w:r w:rsidR="0039142C" w:rsidRPr="00326B51">
        <w:rPr>
          <w:bCs/>
          <w:lang w:val="mk-MK"/>
        </w:rPr>
        <w:t>една</w:t>
      </w:r>
      <w:r w:rsidR="007179F9" w:rsidRPr="00326B51">
        <w:rPr>
          <w:bCs/>
          <w:lang w:val="mk-MK"/>
        </w:rPr>
        <w:t xml:space="preserve"> е реализирана, </w:t>
      </w:r>
      <w:r w:rsidR="00976680" w:rsidRPr="00326B51">
        <w:rPr>
          <w:bCs/>
          <w:lang w:val="mk-MK"/>
        </w:rPr>
        <w:t>3</w:t>
      </w:r>
      <w:r w:rsidR="006C5139" w:rsidRPr="00326B51">
        <w:rPr>
          <w:bCs/>
          <w:lang w:val="mk-MK"/>
        </w:rPr>
        <w:t xml:space="preserve"> </w:t>
      </w:r>
      <w:r w:rsidR="009940C6" w:rsidRPr="00326B51">
        <w:rPr>
          <w:bCs/>
          <w:lang w:val="mk-MK"/>
        </w:rPr>
        <w:t>с</w:t>
      </w:r>
      <w:r w:rsidR="007179F9" w:rsidRPr="00326B51">
        <w:rPr>
          <w:bCs/>
          <w:lang w:val="mk-MK"/>
        </w:rPr>
        <w:t xml:space="preserve">е во тек на реализација, а </w:t>
      </w:r>
      <w:r w:rsidR="00976680" w:rsidRPr="00326B51">
        <w:rPr>
          <w:bCs/>
          <w:lang w:val="mk-MK"/>
        </w:rPr>
        <w:t>8</w:t>
      </w:r>
      <w:r w:rsidR="006C5139" w:rsidRPr="00326B51">
        <w:rPr>
          <w:bCs/>
          <w:lang w:val="mk-MK"/>
        </w:rPr>
        <w:t xml:space="preserve"> </w:t>
      </w:r>
      <w:r w:rsidR="00233F27" w:rsidRPr="00326B51">
        <w:rPr>
          <w:bCs/>
          <w:lang w:val="mk-MK"/>
        </w:rPr>
        <w:t>се нереализирани</w:t>
      </w:r>
      <w:r w:rsidR="007179F9" w:rsidRPr="00326B51">
        <w:rPr>
          <w:bCs/>
          <w:lang w:val="mk-MK"/>
        </w:rPr>
        <w:t>.</w:t>
      </w:r>
      <w:r w:rsidR="009940C6" w:rsidRPr="00326B51">
        <w:rPr>
          <w:bCs/>
          <w:lang w:val="mk-MK"/>
        </w:rPr>
        <w:t xml:space="preserve"> </w:t>
      </w:r>
    </w:p>
    <w:p w:rsidR="008B1F3C" w:rsidRPr="00326B51" w:rsidRDefault="008B1F3C" w:rsidP="00DF2C59">
      <w:pPr>
        <w:autoSpaceDE w:val="0"/>
        <w:autoSpaceDN w:val="0"/>
        <w:adjustRightInd w:val="0"/>
        <w:spacing w:line="276" w:lineRule="auto"/>
        <w:ind w:firstLine="720"/>
        <w:jc w:val="both"/>
        <w:rPr>
          <w:lang w:val="mk-MK"/>
        </w:rPr>
      </w:pPr>
    </w:p>
    <w:p w:rsidR="00DF2C59" w:rsidRDefault="00DF2C59" w:rsidP="00DF2C59">
      <w:pPr>
        <w:autoSpaceDE w:val="0"/>
        <w:autoSpaceDN w:val="0"/>
        <w:adjustRightInd w:val="0"/>
        <w:spacing w:line="276" w:lineRule="auto"/>
        <w:ind w:firstLine="720"/>
        <w:jc w:val="both"/>
        <w:rPr>
          <w:lang w:val="mk-MK"/>
        </w:rPr>
      </w:pPr>
    </w:p>
    <w:p w:rsidR="00C21A90" w:rsidRPr="00326B51" w:rsidRDefault="00C21A90" w:rsidP="00DF2C59">
      <w:pPr>
        <w:autoSpaceDE w:val="0"/>
        <w:autoSpaceDN w:val="0"/>
        <w:adjustRightInd w:val="0"/>
        <w:spacing w:line="276" w:lineRule="auto"/>
        <w:ind w:firstLine="720"/>
        <w:jc w:val="both"/>
        <w:rPr>
          <w:lang w:val="mk-MK"/>
        </w:rPr>
      </w:pPr>
      <w:r w:rsidRPr="00326B51">
        <w:rPr>
          <w:lang w:val="mk-MK"/>
        </w:rPr>
        <w:t xml:space="preserve">Графикон бр. </w:t>
      </w:r>
      <w:r w:rsidR="00430D35" w:rsidRPr="00326B51">
        <w:rPr>
          <w:lang w:val="mk-MK"/>
        </w:rPr>
        <w:t>9</w:t>
      </w:r>
      <w:r w:rsidRPr="00326B51">
        <w:rPr>
          <w:lang w:val="mk-MK"/>
        </w:rPr>
        <w:t xml:space="preserve"> - Поглавје VII Одржлив (зелен) транспорт на локално ниво</w:t>
      </w:r>
    </w:p>
    <w:p w:rsidR="009A7925" w:rsidRPr="00326B51" w:rsidRDefault="00733A6F" w:rsidP="00DF2C59">
      <w:pPr>
        <w:spacing w:line="276" w:lineRule="auto"/>
        <w:jc w:val="center"/>
        <w:rPr>
          <w:rFonts w:eastAsia="Calibri"/>
          <w:sz w:val="22"/>
          <w:szCs w:val="22"/>
          <w:lang w:val="mk-MK" w:eastAsia="mk-MK"/>
        </w:rPr>
      </w:pPr>
      <w:r w:rsidRPr="00326B51">
        <w:rPr>
          <w:rFonts w:eastAsia="Calibri"/>
          <w:noProof/>
          <w:sz w:val="22"/>
          <w:szCs w:val="22"/>
          <w:lang w:val="en-US" w:eastAsia="en-US"/>
        </w:rPr>
        <w:drawing>
          <wp:inline distT="0" distB="0" distL="0" distR="0" wp14:anchorId="4A150F23" wp14:editId="24F282A4">
            <wp:extent cx="3079630" cy="2350791"/>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2227" cy="2368040"/>
                    </a:xfrm>
                    <a:prstGeom prst="rect">
                      <a:avLst/>
                    </a:prstGeom>
                    <a:noFill/>
                  </pic:spPr>
                </pic:pic>
              </a:graphicData>
            </a:graphic>
          </wp:inline>
        </w:drawing>
      </w:r>
    </w:p>
    <w:p w:rsidR="004C663E" w:rsidRPr="00326B51" w:rsidRDefault="004C663E" w:rsidP="00DF2C59">
      <w:pPr>
        <w:autoSpaceDE w:val="0"/>
        <w:autoSpaceDN w:val="0"/>
        <w:adjustRightInd w:val="0"/>
        <w:spacing w:line="276" w:lineRule="auto"/>
        <w:ind w:firstLine="426"/>
        <w:jc w:val="both"/>
        <w:rPr>
          <w:b/>
          <w:bCs/>
          <w:lang w:val="mk-MK"/>
        </w:rPr>
      </w:pPr>
    </w:p>
    <w:p w:rsidR="004C663E" w:rsidRPr="00326B51" w:rsidRDefault="004C663E" w:rsidP="00DF2C59">
      <w:pPr>
        <w:autoSpaceDE w:val="0"/>
        <w:autoSpaceDN w:val="0"/>
        <w:adjustRightInd w:val="0"/>
        <w:spacing w:line="276" w:lineRule="auto"/>
        <w:jc w:val="both"/>
        <w:rPr>
          <w:bCs/>
          <w:lang w:val="mk-MK"/>
        </w:rPr>
      </w:pPr>
      <w:r w:rsidRPr="00326B51">
        <w:rPr>
          <w:bCs/>
          <w:lang w:val="mk-MK"/>
        </w:rPr>
        <w:t>Реализирани активности/проекти:</w:t>
      </w:r>
    </w:p>
    <w:p w:rsidR="009449DC" w:rsidRPr="00326B51" w:rsidRDefault="00D14EB9" w:rsidP="00DF2C59">
      <w:pPr>
        <w:pStyle w:val="ListParagraph"/>
        <w:numPr>
          <w:ilvl w:val="0"/>
          <w:numId w:val="10"/>
        </w:numPr>
        <w:overflowPunct/>
        <w:autoSpaceDE/>
        <w:autoSpaceDN/>
        <w:adjustRightInd/>
        <w:spacing w:line="276" w:lineRule="auto"/>
        <w:ind w:left="720"/>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Реализ</w:t>
      </w:r>
      <w:r w:rsidR="00D405A6" w:rsidRPr="00326B51">
        <w:rPr>
          <w:rFonts w:ascii="Times New Roman" w:hAnsi="Times New Roman"/>
          <w:sz w:val="24"/>
          <w:szCs w:val="24"/>
          <w:u w:val="none"/>
          <w:lang w:val="mk-MK"/>
        </w:rPr>
        <w:t>ирана е</w:t>
      </w:r>
      <w:r w:rsidRPr="00326B51">
        <w:rPr>
          <w:rFonts w:ascii="Times New Roman" w:hAnsi="Times New Roman"/>
          <w:sz w:val="24"/>
          <w:szCs w:val="24"/>
          <w:u w:val="none"/>
          <w:lang w:val="mk-MK"/>
        </w:rPr>
        <w:t xml:space="preserve"> Програмата за финансирање на капитални инвестиции за изградба на пешачки патеки околу езерата во општините Дојран, Велес, Маврово-Ростуше, Крушево и Берово</w:t>
      </w:r>
      <w:r w:rsidR="00E801EA" w:rsidRPr="00326B51">
        <w:rPr>
          <w:rFonts w:ascii="Times New Roman" w:hAnsi="Times New Roman"/>
          <w:sz w:val="24"/>
          <w:szCs w:val="24"/>
          <w:u w:val="none"/>
          <w:lang w:val="mk-MK"/>
        </w:rPr>
        <w:t>.</w:t>
      </w:r>
      <w:r w:rsidR="00E65990" w:rsidRPr="00326B51">
        <w:rPr>
          <w:rFonts w:ascii="Times New Roman" w:hAnsi="Times New Roman"/>
          <w:sz w:val="24"/>
          <w:szCs w:val="24"/>
          <w:u w:val="none"/>
          <w:lang w:val="mk-MK"/>
        </w:rPr>
        <w:t xml:space="preserve"> </w:t>
      </w:r>
    </w:p>
    <w:p w:rsidR="009449DC" w:rsidRPr="00326B51" w:rsidRDefault="009449DC" w:rsidP="00DF2C59">
      <w:pPr>
        <w:pStyle w:val="ListParagraph"/>
        <w:overflowPunct/>
        <w:autoSpaceDE/>
        <w:autoSpaceDN/>
        <w:adjustRightInd/>
        <w:spacing w:line="276" w:lineRule="auto"/>
        <w:contextualSpacing/>
        <w:jc w:val="both"/>
        <w:rPr>
          <w:rFonts w:ascii="Times New Roman" w:hAnsi="Times New Roman"/>
          <w:sz w:val="24"/>
          <w:szCs w:val="24"/>
          <w:u w:val="none"/>
          <w:lang w:val="mk-MK"/>
        </w:rPr>
      </w:pPr>
    </w:p>
    <w:p w:rsidR="004C663E" w:rsidRPr="00326B51" w:rsidRDefault="004C663E" w:rsidP="00DF2C59">
      <w:pPr>
        <w:pStyle w:val="ListParagraph"/>
        <w:overflowPunct/>
        <w:spacing w:line="276" w:lineRule="auto"/>
        <w:ind w:left="0"/>
        <w:contextualSpacing/>
        <w:jc w:val="both"/>
        <w:rPr>
          <w:rFonts w:ascii="Times New Roman" w:hAnsi="Times New Roman"/>
          <w:sz w:val="24"/>
          <w:szCs w:val="24"/>
          <w:u w:val="none"/>
          <w:lang w:val="mk-MK" w:eastAsia="en-US"/>
        </w:rPr>
      </w:pPr>
      <w:r w:rsidRPr="00326B51">
        <w:rPr>
          <w:rFonts w:ascii="Times New Roman" w:hAnsi="Times New Roman"/>
          <w:sz w:val="24"/>
          <w:szCs w:val="24"/>
          <w:u w:val="none"/>
          <w:lang w:val="mk-MK" w:eastAsia="en-US"/>
        </w:rPr>
        <w:t>Тековни активности/проекти:</w:t>
      </w:r>
    </w:p>
    <w:p w:rsidR="000D03CB" w:rsidRPr="00326B51" w:rsidRDefault="00496DD0" w:rsidP="00DF2C59">
      <w:pPr>
        <w:pStyle w:val="ListParagraph"/>
        <w:numPr>
          <w:ilvl w:val="0"/>
          <w:numId w:val="10"/>
        </w:numPr>
        <w:overflowPunct/>
        <w:autoSpaceDE/>
        <w:autoSpaceDN/>
        <w:adjustRightInd/>
        <w:spacing w:line="276" w:lineRule="auto"/>
        <w:ind w:left="720"/>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Изготвување на Студија за функционалноста и капацитетите на општинските совети за безбедност на сообраќајот на патиштата, врз основа на која би се извршиле измени и дополнувања на постојната правна рамка со кои тие се воспоставуваат и функционираат</w:t>
      </w:r>
      <w:r w:rsidR="008F72DD" w:rsidRPr="00326B51">
        <w:rPr>
          <w:rFonts w:ascii="Times New Roman" w:hAnsi="Times New Roman"/>
          <w:sz w:val="24"/>
          <w:szCs w:val="24"/>
          <w:u w:val="none"/>
          <w:lang w:val="mk-MK"/>
        </w:rPr>
        <w:t>.</w:t>
      </w:r>
      <w:r w:rsidRPr="00326B51">
        <w:rPr>
          <w:rStyle w:val="FootnoteReference"/>
          <w:rFonts w:ascii="Times New Roman" w:hAnsi="Times New Roman"/>
          <w:sz w:val="24"/>
          <w:szCs w:val="24"/>
          <w:u w:val="none"/>
          <w:lang w:val="mk-MK"/>
        </w:rPr>
        <w:footnoteReference w:id="51"/>
      </w:r>
    </w:p>
    <w:p w:rsidR="002D698B" w:rsidRPr="00326B51" w:rsidRDefault="00D405A6" w:rsidP="00DF2C59">
      <w:pPr>
        <w:pStyle w:val="ListParagraph"/>
        <w:numPr>
          <w:ilvl w:val="0"/>
          <w:numId w:val="10"/>
        </w:numPr>
        <w:overflowPunct/>
        <w:autoSpaceDE/>
        <w:autoSpaceDN/>
        <w:adjustRightInd/>
        <w:spacing w:line="276" w:lineRule="auto"/>
        <w:ind w:left="720"/>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Во тек  е р</w:t>
      </w:r>
      <w:r w:rsidR="00D62D21" w:rsidRPr="00326B51">
        <w:rPr>
          <w:rFonts w:ascii="Times New Roman" w:hAnsi="Times New Roman"/>
          <w:sz w:val="24"/>
          <w:szCs w:val="24"/>
          <w:u w:val="none"/>
          <w:lang w:val="mk-MK"/>
        </w:rPr>
        <w:t>еализација на Програмата за финансиска по</w:t>
      </w:r>
      <w:r w:rsidR="008F72DD" w:rsidRPr="00326B51">
        <w:rPr>
          <w:rFonts w:ascii="Times New Roman" w:hAnsi="Times New Roman"/>
          <w:sz w:val="24"/>
          <w:szCs w:val="24"/>
          <w:u w:val="none"/>
          <w:lang w:val="mk-MK"/>
        </w:rPr>
        <w:t>д</w:t>
      </w:r>
      <w:r w:rsidR="00D62D21" w:rsidRPr="00326B51">
        <w:rPr>
          <w:rFonts w:ascii="Times New Roman" w:hAnsi="Times New Roman"/>
          <w:sz w:val="24"/>
          <w:szCs w:val="24"/>
          <w:u w:val="none"/>
          <w:lang w:val="mk-MK"/>
        </w:rPr>
        <w:t>дршка за рехабилитација на регионалните и локалните патишта на локално ниво</w:t>
      </w:r>
      <w:r w:rsidR="00371225" w:rsidRPr="00326B51">
        <w:rPr>
          <w:rFonts w:ascii="Times New Roman" w:hAnsi="Times New Roman"/>
          <w:sz w:val="24"/>
          <w:szCs w:val="24"/>
          <w:u w:val="none"/>
          <w:lang w:val="mk-MK"/>
        </w:rPr>
        <w:t xml:space="preserve">, односно </w:t>
      </w:r>
      <w:r w:rsidRPr="00326B51">
        <w:rPr>
          <w:rFonts w:ascii="Times New Roman" w:hAnsi="Times New Roman"/>
          <w:sz w:val="24"/>
          <w:szCs w:val="24"/>
          <w:u w:val="none"/>
          <w:lang w:val="mk-MK"/>
        </w:rPr>
        <w:t xml:space="preserve"> 3 регионални патишта со должина од 34,50</w:t>
      </w:r>
      <w:r w:rsidR="00E801EA" w:rsidRPr="00326B51">
        <w:rPr>
          <w:rFonts w:ascii="Times New Roman" w:hAnsi="Times New Roman"/>
          <w:sz w:val="24"/>
          <w:szCs w:val="24"/>
          <w:u w:val="none"/>
          <w:lang w:val="mk-MK"/>
        </w:rPr>
        <w:t xml:space="preserve"> </w:t>
      </w:r>
      <w:r w:rsidRPr="00326B51">
        <w:rPr>
          <w:rFonts w:ascii="Times New Roman" w:hAnsi="Times New Roman"/>
          <w:sz w:val="24"/>
          <w:szCs w:val="24"/>
          <w:u w:val="none"/>
          <w:lang w:val="mk-MK"/>
        </w:rPr>
        <w:t>км.</w:t>
      </w:r>
      <w:bookmarkStart w:id="27" w:name="_Toc501223143"/>
    </w:p>
    <w:p w:rsidR="002D698B" w:rsidRPr="00326B51" w:rsidRDefault="002D698B" w:rsidP="00DF2C59">
      <w:pPr>
        <w:pStyle w:val="ListParagraph"/>
        <w:numPr>
          <w:ilvl w:val="0"/>
          <w:numId w:val="10"/>
        </w:numPr>
        <w:overflowPunct/>
        <w:autoSpaceDE/>
        <w:autoSpaceDN/>
        <w:adjustRightInd/>
        <w:spacing w:line="276" w:lineRule="auto"/>
        <w:ind w:left="720"/>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Реализација на Програмата за финансиска по</w:t>
      </w:r>
      <w:r w:rsidR="008F72DD" w:rsidRPr="00326B51">
        <w:rPr>
          <w:rFonts w:ascii="Times New Roman" w:hAnsi="Times New Roman"/>
          <w:sz w:val="24"/>
          <w:szCs w:val="24"/>
          <w:u w:val="none"/>
          <w:lang w:val="mk-MK"/>
        </w:rPr>
        <w:t>д</w:t>
      </w:r>
      <w:r w:rsidRPr="00326B51">
        <w:rPr>
          <w:rFonts w:ascii="Times New Roman" w:hAnsi="Times New Roman"/>
          <w:sz w:val="24"/>
          <w:szCs w:val="24"/>
          <w:u w:val="none"/>
          <w:lang w:val="mk-MK"/>
        </w:rPr>
        <w:t>дршка (капитални дотации) за одржлив развој на ЕЛС, наменета за инвестициски активности за уредување на јавни површини.</w:t>
      </w:r>
    </w:p>
    <w:p w:rsidR="004766FD" w:rsidRPr="00326B51" w:rsidRDefault="004766FD" w:rsidP="00DF2C59">
      <w:pPr>
        <w:spacing w:line="276" w:lineRule="auto"/>
        <w:jc w:val="both"/>
        <w:rPr>
          <w:lang w:val="mk-MK"/>
        </w:rPr>
      </w:pPr>
    </w:p>
    <w:p w:rsidR="008B1F3C" w:rsidRPr="00326B51" w:rsidRDefault="008B1F3C" w:rsidP="00DF2C59">
      <w:pPr>
        <w:spacing w:line="276" w:lineRule="auto"/>
        <w:jc w:val="both"/>
        <w:rPr>
          <w:lang w:val="mk-MK"/>
        </w:rPr>
      </w:pPr>
    </w:p>
    <w:p w:rsidR="008B1F3C" w:rsidRPr="00326B51" w:rsidRDefault="008B1F3C" w:rsidP="00DF2C59">
      <w:pPr>
        <w:spacing w:line="276" w:lineRule="auto"/>
        <w:jc w:val="both"/>
        <w:rPr>
          <w:lang w:val="mk-MK"/>
        </w:rPr>
      </w:pPr>
    </w:p>
    <w:p w:rsidR="00E65990" w:rsidRPr="00326B51" w:rsidRDefault="003A5690" w:rsidP="00DF2C59">
      <w:pPr>
        <w:pStyle w:val="Heading1"/>
        <w:spacing w:line="276" w:lineRule="auto"/>
        <w:jc w:val="both"/>
        <w:rPr>
          <w:rFonts w:ascii="Times New Roman" w:hAnsi="Times New Roman"/>
          <w:sz w:val="24"/>
          <w:szCs w:val="24"/>
          <w:lang w:val="mk-MK"/>
        </w:rPr>
      </w:pPr>
      <w:bookmarkStart w:id="28" w:name="_Toc505609134"/>
      <w:r w:rsidRPr="00326B51">
        <w:rPr>
          <w:rFonts w:ascii="Times New Roman" w:hAnsi="Times New Roman"/>
          <w:sz w:val="24"/>
          <w:szCs w:val="24"/>
          <w:lang w:val="mk-MK"/>
        </w:rPr>
        <w:t>I</w:t>
      </w:r>
      <w:r w:rsidR="00E65990" w:rsidRPr="00326B51">
        <w:rPr>
          <w:rFonts w:ascii="Times New Roman" w:hAnsi="Times New Roman"/>
          <w:sz w:val="24"/>
          <w:szCs w:val="24"/>
          <w:lang w:val="mk-MK"/>
        </w:rPr>
        <w:t>V ОЦЕНКА НА ПОСТИГНАТИОТ НАПРЕДОК ВО РЕАЛИЗАЦИЈАТА НА ГЛАВНАТА И СПЕЦИФИЧНИТЕ ЦЕЛИ НА ПРОГРАМАТА, ВРЗ ОСНОВА НА РЕАЛИЗАЦИЈАТА НА ОДДЕЛНИТЕ АКТИВНОСТИ/ПРОЕКТИ ОД АКЦИСКИОТ ПЛАН НА ПРОГРАМАТА, ГРУПИРАНИ СПОРЕД ПОГЛАВЈА НА ПРОГРАМАТА</w:t>
      </w:r>
      <w:bookmarkEnd w:id="27"/>
      <w:bookmarkEnd w:id="28"/>
    </w:p>
    <w:p w:rsidR="00E65990" w:rsidRPr="00326B51" w:rsidRDefault="00E65990" w:rsidP="00DF2C59">
      <w:pPr>
        <w:autoSpaceDE w:val="0"/>
        <w:autoSpaceDN w:val="0"/>
        <w:adjustRightInd w:val="0"/>
        <w:spacing w:line="276" w:lineRule="auto"/>
        <w:ind w:firstLine="520"/>
        <w:jc w:val="both"/>
        <w:rPr>
          <w:lang w:val="mk-MK"/>
        </w:rPr>
      </w:pPr>
    </w:p>
    <w:p w:rsidR="00DF2C59" w:rsidRDefault="00DF2C59" w:rsidP="00DF2C59">
      <w:pPr>
        <w:autoSpaceDE w:val="0"/>
        <w:autoSpaceDN w:val="0"/>
        <w:adjustRightInd w:val="0"/>
        <w:spacing w:line="276" w:lineRule="auto"/>
        <w:ind w:firstLine="520"/>
        <w:jc w:val="both"/>
        <w:rPr>
          <w:lang w:val="sq-AL"/>
        </w:rPr>
      </w:pPr>
    </w:p>
    <w:p w:rsidR="00DF2C59" w:rsidRPr="00DF2C59" w:rsidRDefault="00DF2C59" w:rsidP="00DF2C59">
      <w:pPr>
        <w:autoSpaceDE w:val="0"/>
        <w:autoSpaceDN w:val="0"/>
        <w:adjustRightInd w:val="0"/>
        <w:spacing w:line="276" w:lineRule="auto"/>
        <w:ind w:firstLine="520"/>
        <w:jc w:val="both"/>
        <w:rPr>
          <w:b/>
          <w:lang w:val="mk-MK"/>
        </w:rPr>
      </w:pPr>
      <w:r w:rsidRPr="00DF2C59">
        <w:rPr>
          <w:b/>
          <w:lang w:val="mk-MK"/>
        </w:rPr>
        <w:t>КЛУЧНИ НАОДИ ОД ЕВАЛУАЦИЈА</w:t>
      </w:r>
    </w:p>
    <w:p w:rsidR="00DF2C59" w:rsidRDefault="00DF2C59" w:rsidP="00DF2C59">
      <w:pPr>
        <w:autoSpaceDE w:val="0"/>
        <w:autoSpaceDN w:val="0"/>
        <w:adjustRightInd w:val="0"/>
        <w:spacing w:line="276" w:lineRule="auto"/>
        <w:ind w:firstLine="520"/>
        <w:jc w:val="both"/>
        <w:rPr>
          <w:lang w:val="mk-MK"/>
        </w:rPr>
      </w:pPr>
    </w:p>
    <w:p w:rsidR="0039142C" w:rsidRPr="00326B51" w:rsidRDefault="00E65990" w:rsidP="00DF2C59">
      <w:pPr>
        <w:autoSpaceDE w:val="0"/>
        <w:autoSpaceDN w:val="0"/>
        <w:adjustRightInd w:val="0"/>
        <w:spacing w:line="276" w:lineRule="auto"/>
        <w:ind w:firstLine="520"/>
        <w:jc w:val="both"/>
        <w:rPr>
          <w:lang w:val="mk-MK"/>
        </w:rPr>
      </w:pPr>
      <w:r w:rsidRPr="00326B51">
        <w:rPr>
          <w:lang w:val="mk-MK"/>
        </w:rPr>
        <w:t xml:space="preserve">Од вкупно 157 активности/проекти </w:t>
      </w:r>
      <w:r w:rsidR="008534A0" w:rsidRPr="00326B51">
        <w:rPr>
          <w:lang w:val="mk-MK"/>
        </w:rPr>
        <w:t xml:space="preserve">кои се предвидени </w:t>
      </w:r>
      <w:r w:rsidRPr="00326B51">
        <w:rPr>
          <w:lang w:val="mk-MK"/>
        </w:rPr>
        <w:t xml:space="preserve">во </w:t>
      </w:r>
      <w:r w:rsidR="009C73CD" w:rsidRPr="00326B51">
        <w:rPr>
          <w:rFonts w:eastAsia="Calibri"/>
          <w:lang w:val="mk-MK" w:eastAsia="x-none"/>
        </w:rPr>
        <w:t>Акцискиот план</w:t>
      </w:r>
      <w:r w:rsidRPr="00326B51">
        <w:rPr>
          <w:lang w:val="mk-MK"/>
        </w:rPr>
        <w:t xml:space="preserve">,  во периодот 2015 - 2017 година,  реализирани се </w:t>
      </w:r>
      <w:r w:rsidR="000C0485" w:rsidRPr="00326B51">
        <w:rPr>
          <w:lang w:val="mk-MK"/>
        </w:rPr>
        <w:t>50</w:t>
      </w:r>
      <w:r w:rsidR="00DE2283" w:rsidRPr="00326B51">
        <w:rPr>
          <w:lang w:val="mk-MK"/>
        </w:rPr>
        <w:t xml:space="preserve">, </w:t>
      </w:r>
      <w:r w:rsidRPr="00326B51">
        <w:rPr>
          <w:lang w:val="mk-MK"/>
        </w:rPr>
        <w:t xml:space="preserve">во тек на реализација се </w:t>
      </w:r>
      <w:r w:rsidR="000F7553" w:rsidRPr="00326B51">
        <w:rPr>
          <w:lang w:val="mk-MK"/>
        </w:rPr>
        <w:t>2</w:t>
      </w:r>
      <w:r w:rsidR="00AA07B0" w:rsidRPr="00326B51">
        <w:rPr>
          <w:lang w:val="mk-MK"/>
        </w:rPr>
        <w:t>8</w:t>
      </w:r>
      <w:r w:rsidRPr="00326B51">
        <w:rPr>
          <w:lang w:val="mk-MK"/>
        </w:rPr>
        <w:t xml:space="preserve">, </w:t>
      </w:r>
      <w:r w:rsidR="000C1CC9" w:rsidRPr="00326B51">
        <w:rPr>
          <w:lang w:val="mk-MK"/>
        </w:rPr>
        <w:t xml:space="preserve">а </w:t>
      </w:r>
      <w:r w:rsidR="000C0485" w:rsidRPr="00326B51">
        <w:rPr>
          <w:lang w:val="mk-MK"/>
        </w:rPr>
        <w:t xml:space="preserve">79 </w:t>
      </w:r>
      <w:r w:rsidR="000C1CC9" w:rsidRPr="00326B51">
        <w:rPr>
          <w:lang w:val="mk-MK"/>
        </w:rPr>
        <w:t>проекти/активности</w:t>
      </w:r>
      <w:r w:rsidR="000F7553" w:rsidRPr="00326B51">
        <w:rPr>
          <w:lang w:val="mk-MK"/>
        </w:rPr>
        <w:t xml:space="preserve"> </w:t>
      </w:r>
      <w:r w:rsidRPr="00326B51">
        <w:rPr>
          <w:lang w:val="mk-MK"/>
        </w:rPr>
        <w:t xml:space="preserve"> </w:t>
      </w:r>
      <w:r w:rsidR="005A3E14" w:rsidRPr="00326B51">
        <w:rPr>
          <w:lang w:val="mk-MK"/>
        </w:rPr>
        <w:t>не се реализирани</w:t>
      </w:r>
      <w:r w:rsidR="001A693B" w:rsidRPr="00326B51">
        <w:rPr>
          <w:lang w:val="mk-MK"/>
        </w:rPr>
        <w:t>.</w:t>
      </w:r>
    </w:p>
    <w:p w:rsidR="00F624AD" w:rsidRPr="00326B51" w:rsidRDefault="00F624AD" w:rsidP="00DF2C59">
      <w:pPr>
        <w:autoSpaceDE w:val="0"/>
        <w:autoSpaceDN w:val="0"/>
        <w:adjustRightInd w:val="0"/>
        <w:spacing w:line="276" w:lineRule="auto"/>
        <w:ind w:firstLine="520"/>
        <w:jc w:val="both"/>
        <w:rPr>
          <w:lang w:val="mk-MK"/>
        </w:rPr>
      </w:pPr>
    </w:p>
    <w:p w:rsidR="00C21A90" w:rsidRPr="00326B51" w:rsidRDefault="008A5214" w:rsidP="00DF2C59">
      <w:pPr>
        <w:autoSpaceDE w:val="0"/>
        <w:autoSpaceDN w:val="0"/>
        <w:adjustRightInd w:val="0"/>
        <w:spacing w:line="276" w:lineRule="auto"/>
        <w:ind w:firstLine="720"/>
        <w:jc w:val="both"/>
        <w:rPr>
          <w:lang w:val="mk-MK"/>
        </w:rPr>
      </w:pPr>
      <w:r w:rsidRPr="00326B51">
        <w:rPr>
          <w:lang w:val="mk-MK"/>
        </w:rPr>
        <w:t xml:space="preserve">Графикон бр. </w:t>
      </w:r>
      <w:r w:rsidR="00430D35" w:rsidRPr="00326B51">
        <w:rPr>
          <w:lang w:val="mk-MK"/>
        </w:rPr>
        <w:t>10</w:t>
      </w:r>
      <w:r w:rsidRPr="00326B51">
        <w:rPr>
          <w:lang w:val="mk-MK"/>
        </w:rPr>
        <w:t xml:space="preserve"> – </w:t>
      </w:r>
      <w:r w:rsidR="00733A6F" w:rsidRPr="00326B51">
        <w:rPr>
          <w:lang w:val="mk-MK"/>
        </w:rPr>
        <w:t xml:space="preserve">Вкупен преглед на реализирани активности/проекти од </w:t>
      </w:r>
      <w:r w:rsidR="00DF2C59">
        <w:rPr>
          <w:lang w:val="mk-MK"/>
        </w:rPr>
        <w:t>А</w:t>
      </w:r>
      <w:r w:rsidR="009C73CD" w:rsidRPr="00326B51">
        <w:rPr>
          <w:rFonts w:eastAsia="Calibri"/>
          <w:lang w:val="mk-MK" w:eastAsia="x-none"/>
        </w:rPr>
        <w:t>кцискиот план</w:t>
      </w:r>
    </w:p>
    <w:p w:rsidR="00E95F10" w:rsidRPr="00326B51" w:rsidRDefault="00E95F10" w:rsidP="00DF2C59">
      <w:pPr>
        <w:autoSpaceDE w:val="0"/>
        <w:autoSpaceDN w:val="0"/>
        <w:adjustRightInd w:val="0"/>
        <w:spacing w:line="276" w:lineRule="auto"/>
        <w:ind w:firstLine="520"/>
        <w:jc w:val="both"/>
        <w:rPr>
          <w:color w:val="FF0000"/>
          <w:lang w:val="mk-MK"/>
        </w:rPr>
      </w:pPr>
    </w:p>
    <w:p w:rsidR="00E95F10" w:rsidRPr="00326B51" w:rsidRDefault="00733A6F" w:rsidP="00DF2C59">
      <w:pPr>
        <w:overflowPunct w:val="0"/>
        <w:autoSpaceDE w:val="0"/>
        <w:autoSpaceDN w:val="0"/>
        <w:adjustRightInd w:val="0"/>
        <w:spacing w:line="276" w:lineRule="auto"/>
        <w:ind w:firstLine="360"/>
        <w:contextualSpacing/>
        <w:jc w:val="center"/>
        <w:rPr>
          <w:lang w:val="mk-MK"/>
        </w:rPr>
      </w:pPr>
      <w:r w:rsidRPr="00326B51">
        <w:rPr>
          <w:noProof/>
          <w:lang w:val="en-US" w:eastAsia="en-US"/>
        </w:rPr>
        <w:drawing>
          <wp:inline distT="0" distB="0" distL="0" distR="0" wp14:anchorId="068A87A7" wp14:editId="0B82BC61">
            <wp:extent cx="3131389" cy="236584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37039" cy="2370114"/>
                    </a:xfrm>
                    <a:prstGeom prst="rect">
                      <a:avLst/>
                    </a:prstGeom>
                    <a:noFill/>
                  </pic:spPr>
                </pic:pic>
              </a:graphicData>
            </a:graphic>
          </wp:inline>
        </w:drawing>
      </w:r>
    </w:p>
    <w:p w:rsidR="008B1F3C" w:rsidRPr="00326B51" w:rsidRDefault="008B1F3C" w:rsidP="00DF2C59">
      <w:pPr>
        <w:overflowPunct w:val="0"/>
        <w:autoSpaceDE w:val="0"/>
        <w:autoSpaceDN w:val="0"/>
        <w:adjustRightInd w:val="0"/>
        <w:spacing w:line="276" w:lineRule="auto"/>
        <w:ind w:firstLine="709"/>
        <w:contextualSpacing/>
        <w:jc w:val="both"/>
        <w:rPr>
          <w:lang w:val="mk-MK"/>
        </w:rPr>
      </w:pPr>
    </w:p>
    <w:p w:rsidR="00693F8A" w:rsidRPr="00326B51" w:rsidRDefault="00693F8A" w:rsidP="00DF2C59">
      <w:pPr>
        <w:overflowPunct w:val="0"/>
        <w:autoSpaceDE w:val="0"/>
        <w:autoSpaceDN w:val="0"/>
        <w:adjustRightInd w:val="0"/>
        <w:spacing w:line="276" w:lineRule="auto"/>
        <w:ind w:firstLine="709"/>
        <w:contextualSpacing/>
        <w:jc w:val="both"/>
        <w:rPr>
          <w:rFonts w:eastAsia="Calibri"/>
          <w:lang w:val="mk-MK" w:eastAsia="x-none"/>
        </w:rPr>
      </w:pPr>
      <w:r w:rsidRPr="00326B51">
        <w:rPr>
          <w:lang w:val="mk-MK"/>
        </w:rPr>
        <w:t xml:space="preserve">Најголемиот дел од активностите </w:t>
      </w:r>
      <w:r w:rsidR="0039142C" w:rsidRPr="00326B51">
        <w:rPr>
          <w:lang w:val="mk-MK"/>
        </w:rPr>
        <w:t xml:space="preserve">во Програмата </w:t>
      </w:r>
      <w:r w:rsidR="00DE2283" w:rsidRPr="00326B51">
        <w:rPr>
          <w:lang w:val="mk-MK"/>
        </w:rPr>
        <w:t xml:space="preserve">предвидени за реализација </w:t>
      </w:r>
      <w:r w:rsidRPr="00326B51">
        <w:rPr>
          <w:lang w:val="mk-MK"/>
        </w:rPr>
        <w:t>се содржани во поглавјата „</w:t>
      </w:r>
      <w:r w:rsidRPr="00326B51">
        <w:rPr>
          <w:rFonts w:eastAsia="Calibri"/>
          <w:lang w:val="mk-MK" w:eastAsia="x-none"/>
        </w:rPr>
        <w:t xml:space="preserve">Демократија и добро локално владеење“, „Развој на основните социјални услуги“ и „Одржлив (зелен) локален економски развој“. </w:t>
      </w:r>
      <w:r w:rsidR="00DE2283" w:rsidRPr="00326B51">
        <w:rPr>
          <w:rFonts w:eastAsia="Calibri"/>
          <w:lang w:val="mk-MK" w:eastAsia="x-none"/>
        </w:rPr>
        <w:t xml:space="preserve">Според анализата на </w:t>
      </w:r>
      <w:r w:rsidR="00DE2283" w:rsidRPr="00326B51">
        <w:rPr>
          <w:rFonts w:eastAsia="Calibri"/>
          <w:lang w:val="mk-MK" w:eastAsia="mk-MK"/>
        </w:rPr>
        <w:t xml:space="preserve">добиените податоци може да се заклучи дека </w:t>
      </w:r>
      <w:r w:rsidR="00DE2283" w:rsidRPr="00326B51">
        <w:rPr>
          <w:rFonts w:eastAsia="Calibri"/>
          <w:lang w:val="mk-MK" w:eastAsia="x-none"/>
        </w:rPr>
        <w:t>н</w:t>
      </w:r>
      <w:r w:rsidRPr="00326B51">
        <w:rPr>
          <w:rFonts w:eastAsia="Calibri"/>
          <w:lang w:val="mk-MK" w:eastAsia="x-none"/>
        </w:rPr>
        <w:t xml:space="preserve">ајголем процент на реализација на активностите има во поглавјето </w:t>
      </w:r>
      <w:r w:rsidR="00F02384" w:rsidRPr="00326B51">
        <w:rPr>
          <w:rFonts w:eastAsia="Calibri"/>
          <w:lang w:val="mk-MK" w:eastAsia="x-none"/>
        </w:rPr>
        <w:t>за одржлив локален економски развој каде</w:t>
      </w:r>
      <w:r w:rsidR="0039142C" w:rsidRPr="00326B51">
        <w:rPr>
          <w:rFonts w:eastAsia="Calibri"/>
          <w:lang w:val="mk-MK" w:eastAsia="x-none"/>
        </w:rPr>
        <w:t xml:space="preserve"> што</w:t>
      </w:r>
      <w:r w:rsidR="0017375A" w:rsidRPr="00326B51">
        <w:rPr>
          <w:rFonts w:eastAsia="Calibri"/>
          <w:lang w:val="mk-MK" w:eastAsia="x-none"/>
        </w:rPr>
        <w:t xml:space="preserve"> </w:t>
      </w:r>
      <w:r w:rsidR="00F02384" w:rsidRPr="00326B51">
        <w:rPr>
          <w:rFonts w:eastAsia="Calibri"/>
          <w:lang w:val="mk-MK" w:eastAsia="x-none"/>
        </w:rPr>
        <w:t>15 (52%) од предвидените активности и проекти се реализирани и 3 (10%) се во тек</w:t>
      </w:r>
      <w:r w:rsidR="0039142C" w:rsidRPr="00326B51">
        <w:rPr>
          <w:rFonts w:eastAsia="Calibri"/>
          <w:lang w:val="mk-MK" w:eastAsia="x-none"/>
        </w:rPr>
        <w:t xml:space="preserve"> на реализација</w:t>
      </w:r>
      <w:r w:rsidRPr="00326B51">
        <w:rPr>
          <w:rFonts w:eastAsia="Calibri"/>
          <w:lang w:val="mk-MK" w:eastAsia="x-none"/>
        </w:rPr>
        <w:t>, а најголем предизвик за реализација претставуваат активностите насочени кон демократија и добро локално владеење</w:t>
      </w:r>
      <w:r w:rsidR="0039142C" w:rsidRPr="00326B51">
        <w:rPr>
          <w:rFonts w:eastAsia="Calibri"/>
          <w:lang w:val="mk-MK" w:eastAsia="x-none"/>
        </w:rPr>
        <w:t>,</w:t>
      </w:r>
      <w:r w:rsidR="00F02384" w:rsidRPr="00326B51">
        <w:rPr>
          <w:rFonts w:eastAsia="Calibri"/>
          <w:lang w:val="mk-MK" w:eastAsia="x-none"/>
        </w:rPr>
        <w:t xml:space="preserve"> каде</w:t>
      </w:r>
      <w:r w:rsidR="0039142C" w:rsidRPr="00326B51">
        <w:rPr>
          <w:rFonts w:eastAsia="Calibri"/>
          <w:lang w:val="mk-MK" w:eastAsia="x-none"/>
        </w:rPr>
        <w:t xml:space="preserve"> што</w:t>
      </w:r>
      <w:r w:rsidR="00F02384" w:rsidRPr="00326B51">
        <w:rPr>
          <w:rFonts w:eastAsia="Calibri"/>
          <w:lang w:val="mk-MK" w:eastAsia="x-none"/>
        </w:rPr>
        <w:t xml:space="preserve"> има најмногу предвидени проекти (32 или 20%) од </w:t>
      </w:r>
      <w:r w:rsidR="009C73CD" w:rsidRPr="00326B51">
        <w:rPr>
          <w:rFonts w:eastAsia="Calibri"/>
          <w:lang w:val="mk-MK" w:eastAsia="x-none"/>
        </w:rPr>
        <w:t>Акцискиот план</w:t>
      </w:r>
      <w:r w:rsidR="00F02384" w:rsidRPr="00326B51">
        <w:rPr>
          <w:rFonts w:eastAsia="Calibri"/>
          <w:lang w:val="mk-MK" w:eastAsia="x-none"/>
        </w:rPr>
        <w:t>, но најмала реализација (24 или 75%) од предвидените проекти</w:t>
      </w:r>
      <w:r w:rsidR="00EB2CD5" w:rsidRPr="00326B51">
        <w:rPr>
          <w:rFonts w:eastAsia="Calibri"/>
          <w:lang w:val="mk-MK" w:eastAsia="x-none"/>
        </w:rPr>
        <w:t xml:space="preserve">. </w:t>
      </w:r>
      <w:r w:rsidR="00D01BE8" w:rsidRPr="00326B51">
        <w:rPr>
          <w:lang w:val="mk-MK"/>
        </w:rPr>
        <w:t xml:space="preserve">Сложеноста на процедурите и координацијата на различни субјекти во процесот, </w:t>
      </w:r>
      <w:r w:rsidR="00D01BE8" w:rsidRPr="00326B51">
        <w:rPr>
          <w:lang w:val="mk-MK" w:eastAsia="x-none"/>
        </w:rPr>
        <w:lastRenderedPageBreak/>
        <w:t>вклученоста на различни засегнати страни и пред сè политичката волја</w:t>
      </w:r>
      <w:r w:rsidR="00D01BE8" w:rsidRPr="00326B51">
        <w:rPr>
          <w:lang w:val="mk-MK"/>
        </w:rPr>
        <w:t xml:space="preserve"> се само дел од можните фактори за реализација на проектите од областа на демократијата и доброто локално владеење.</w:t>
      </w:r>
    </w:p>
    <w:p w:rsidR="00400561" w:rsidRPr="00326B51" w:rsidRDefault="005A3E14" w:rsidP="00DF2C59">
      <w:pPr>
        <w:spacing w:line="276" w:lineRule="auto"/>
        <w:ind w:firstLine="520"/>
        <w:jc w:val="both"/>
        <w:rPr>
          <w:lang w:val="mk-MK"/>
        </w:rPr>
      </w:pPr>
      <w:r w:rsidRPr="00326B51">
        <w:rPr>
          <w:lang w:val="mk-MK"/>
        </w:rPr>
        <w:t>Како што е наведено погоре, г</w:t>
      </w:r>
      <w:r w:rsidRPr="00326B51">
        <w:rPr>
          <w:rStyle w:val="hps"/>
          <w:lang w:val="mk-MK"/>
        </w:rPr>
        <w:t>лавна цел на Програмата е</w:t>
      </w:r>
      <w:r w:rsidRPr="00326B51">
        <w:rPr>
          <w:rStyle w:val="hps"/>
          <w:b/>
          <w:lang w:val="mk-MK"/>
        </w:rPr>
        <w:t xml:space="preserve"> </w:t>
      </w:r>
      <w:r w:rsidRPr="00326B51">
        <w:rPr>
          <w:rStyle w:val="hps"/>
          <w:lang w:val="mk-MK"/>
        </w:rPr>
        <w:t>„</w:t>
      </w:r>
      <w:r w:rsidRPr="00326B51">
        <w:rPr>
          <w:lang w:val="mk-MK"/>
        </w:rPr>
        <w:t xml:space="preserve">создавање на економски посилни, развојно ориентирани и инклузивни </w:t>
      </w:r>
      <w:r w:rsidR="00821D4F" w:rsidRPr="00326B51">
        <w:rPr>
          <w:lang w:val="mk-MK"/>
        </w:rPr>
        <w:t>ЕЛС</w:t>
      </w:r>
      <w:r w:rsidRPr="00326B51">
        <w:rPr>
          <w:lang w:val="mk-MK"/>
        </w:rPr>
        <w:t xml:space="preserve">, способни да обезбедат </w:t>
      </w:r>
      <w:r w:rsidR="0079356F" w:rsidRPr="00326B51">
        <w:rPr>
          <w:lang w:val="mk-MK"/>
        </w:rPr>
        <w:t>сеопфатен, иновативен и од</w:t>
      </w:r>
      <w:r w:rsidRPr="00326B51">
        <w:rPr>
          <w:lang w:val="mk-MK"/>
        </w:rPr>
        <w:t xml:space="preserve">ржлив локален раст и развој на територијата на коja делуваат“. </w:t>
      </w:r>
    </w:p>
    <w:p w:rsidR="00925A79" w:rsidRPr="00326B51" w:rsidRDefault="00E03998" w:rsidP="00DF2C59">
      <w:pPr>
        <w:spacing w:line="276" w:lineRule="auto"/>
        <w:ind w:firstLine="720"/>
        <w:jc w:val="both"/>
        <w:rPr>
          <w:lang w:val="mk-MK"/>
        </w:rPr>
      </w:pPr>
      <w:r w:rsidRPr="00326B51">
        <w:rPr>
          <w:bCs/>
          <w:lang w:val="mk-MK"/>
        </w:rPr>
        <w:t xml:space="preserve">Од анализата на </w:t>
      </w:r>
      <w:r w:rsidR="00F02384" w:rsidRPr="00326B51">
        <w:rPr>
          <w:bCs/>
          <w:lang w:val="mk-MK"/>
        </w:rPr>
        <w:t xml:space="preserve">достапните документи, но и </w:t>
      </w:r>
      <w:r w:rsidR="00925A79" w:rsidRPr="00326B51">
        <w:rPr>
          <w:bCs/>
          <w:lang w:val="mk-MK"/>
        </w:rPr>
        <w:t>добиени</w:t>
      </w:r>
      <w:r w:rsidRPr="00326B51">
        <w:rPr>
          <w:bCs/>
          <w:lang w:val="mk-MK"/>
        </w:rPr>
        <w:t>те</w:t>
      </w:r>
      <w:r w:rsidR="00925A79" w:rsidRPr="00326B51">
        <w:rPr>
          <w:bCs/>
          <w:lang w:val="mk-MK"/>
        </w:rPr>
        <w:t xml:space="preserve"> информации/податоци може да се констатира дека</w:t>
      </w:r>
      <w:r w:rsidRPr="00326B51">
        <w:rPr>
          <w:bCs/>
          <w:lang w:val="mk-MK"/>
        </w:rPr>
        <w:t xml:space="preserve"> </w:t>
      </w:r>
      <w:r w:rsidR="00420461" w:rsidRPr="00326B51">
        <w:rPr>
          <w:bCs/>
          <w:lang w:val="mk-MK"/>
        </w:rPr>
        <w:t xml:space="preserve">при следењето на реализацијата на Програмата </w:t>
      </w:r>
      <w:r w:rsidR="00EB2CD5" w:rsidRPr="00326B51">
        <w:rPr>
          <w:bCs/>
          <w:lang w:val="mk-MK"/>
        </w:rPr>
        <w:t xml:space="preserve">еден од </w:t>
      </w:r>
      <w:r w:rsidRPr="00326B51">
        <w:rPr>
          <w:bCs/>
          <w:lang w:val="mk-MK"/>
        </w:rPr>
        <w:t>клучнит</w:t>
      </w:r>
      <w:r w:rsidR="00EB2CD5" w:rsidRPr="00326B51">
        <w:rPr>
          <w:bCs/>
          <w:lang w:val="mk-MK"/>
        </w:rPr>
        <w:t>е</w:t>
      </w:r>
      <w:r w:rsidRPr="00326B51">
        <w:rPr>
          <w:bCs/>
          <w:lang w:val="mk-MK"/>
        </w:rPr>
        <w:t xml:space="preserve"> </w:t>
      </w:r>
      <w:r w:rsidR="00420461" w:rsidRPr="00326B51">
        <w:rPr>
          <w:bCs/>
          <w:lang w:val="mk-MK"/>
        </w:rPr>
        <w:t>предизви</w:t>
      </w:r>
      <w:r w:rsidR="00EB2CD5" w:rsidRPr="00326B51">
        <w:rPr>
          <w:bCs/>
          <w:lang w:val="mk-MK"/>
        </w:rPr>
        <w:t xml:space="preserve">ци </w:t>
      </w:r>
      <w:r w:rsidRPr="00326B51">
        <w:rPr>
          <w:bCs/>
          <w:lang w:val="mk-MK"/>
        </w:rPr>
        <w:t xml:space="preserve">е всушност </w:t>
      </w:r>
      <w:r w:rsidR="00925A79" w:rsidRPr="00326B51">
        <w:rPr>
          <w:bCs/>
          <w:lang w:val="mk-MK"/>
        </w:rPr>
        <w:t>начинот на</w:t>
      </w:r>
      <w:r w:rsidR="00492FB8" w:rsidRPr="00326B51">
        <w:rPr>
          <w:bCs/>
          <w:lang w:val="mk-MK"/>
        </w:rPr>
        <w:t xml:space="preserve"> дефинирање на самите активности/проекти</w:t>
      </w:r>
      <w:r w:rsidR="00F02384" w:rsidRPr="00326B51">
        <w:rPr>
          <w:bCs/>
          <w:lang w:val="mk-MK"/>
        </w:rPr>
        <w:t xml:space="preserve"> во рамките на Акцискиот план 2015-2017</w:t>
      </w:r>
      <w:r w:rsidR="00492FB8" w:rsidRPr="00326B51">
        <w:rPr>
          <w:bCs/>
          <w:lang w:val="mk-MK"/>
        </w:rPr>
        <w:t xml:space="preserve">. Имено, </w:t>
      </w:r>
      <w:r w:rsidRPr="00326B51">
        <w:rPr>
          <w:bCs/>
          <w:lang w:val="mk-MK"/>
        </w:rPr>
        <w:t>податоците се однесуваат на</w:t>
      </w:r>
      <w:r w:rsidR="00925A79" w:rsidRPr="00326B51">
        <w:rPr>
          <w:bCs/>
          <w:lang w:val="mk-MK"/>
        </w:rPr>
        <w:t xml:space="preserve"> активности/проекти </w:t>
      </w:r>
      <w:r w:rsidRPr="00326B51">
        <w:rPr>
          <w:bCs/>
          <w:lang w:val="mk-MK"/>
        </w:rPr>
        <w:t>кои подразбираат</w:t>
      </w:r>
      <w:r w:rsidR="00925A79" w:rsidRPr="00326B51">
        <w:rPr>
          <w:bCs/>
          <w:lang w:val="mk-MK"/>
        </w:rPr>
        <w:t xml:space="preserve"> целосно спроведување на стратешки документи/програми на одделни институции, без да се наведе конкретна активност од тие документи, чие спроведување е значајно за самиот процес на децентрализација.</w:t>
      </w:r>
      <w:r w:rsidRPr="00326B51">
        <w:rPr>
          <w:bCs/>
          <w:lang w:val="mk-MK"/>
        </w:rPr>
        <w:t xml:space="preserve"> </w:t>
      </w:r>
      <w:r w:rsidR="00950F72" w:rsidRPr="00326B51">
        <w:rPr>
          <w:bCs/>
          <w:lang w:val="mk-MK"/>
        </w:rPr>
        <w:t xml:space="preserve">Има примери каде </w:t>
      </w:r>
      <w:r w:rsidR="00950F72" w:rsidRPr="00326B51">
        <w:rPr>
          <w:lang w:val="mk-MK"/>
        </w:rPr>
        <w:t xml:space="preserve">цел еден документ за капитални инвестиции или стратешки документ на одредена институција се следи во </w:t>
      </w:r>
      <w:r w:rsidR="009C73CD" w:rsidRPr="00326B51">
        <w:rPr>
          <w:rFonts w:eastAsia="Calibri"/>
          <w:lang w:val="mk-MK" w:eastAsia="x-none"/>
        </w:rPr>
        <w:t>Акцискиот план</w:t>
      </w:r>
      <w:r w:rsidR="00950F72" w:rsidRPr="00326B51">
        <w:rPr>
          <w:lang w:val="mk-MK"/>
        </w:rPr>
        <w:t xml:space="preserve"> (</w:t>
      </w:r>
      <w:r w:rsidR="006A2562" w:rsidRPr="00326B51">
        <w:rPr>
          <w:lang w:val="mk-MK"/>
        </w:rPr>
        <w:t>набавки на лекови, изградба на</w:t>
      </w:r>
      <w:r w:rsidR="00950F72" w:rsidRPr="00326B51">
        <w:rPr>
          <w:lang w:val="mk-MK"/>
        </w:rPr>
        <w:t xml:space="preserve"> болници</w:t>
      </w:r>
      <w:r w:rsidR="00F624AD" w:rsidRPr="00326B51">
        <w:rPr>
          <w:lang w:val="mk-MK"/>
        </w:rPr>
        <w:t>, училишта, спортски сали</w:t>
      </w:r>
      <w:r w:rsidR="00950F72" w:rsidRPr="00326B51">
        <w:rPr>
          <w:lang w:val="mk-MK"/>
        </w:rPr>
        <w:t xml:space="preserve"> итн). Притоа не е прецизирано што точно е </w:t>
      </w:r>
      <w:r w:rsidR="00DF2C59" w:rsidRPr="00326B51">
        <w:rPr>
          <w:lang w:val="mk-MK"/>
        </w:rPr>
        <w:t>значајно</w:t>
      </w:r>
      <w:r w:rsidR="00950F72" w:rsidRPr="00326B51">
        <w:rPr>
          <w:lang w:val="mk-MK"/>
        </w:rPr>
        <w:t xml:space="preserve"> за процесот на децентрализација и се отежнува следењето за самата инсти</w:t>
      </w:r>
      <w:r w:rsidR="00F624AD" w:rsidRPr="00326B51">
        <w:rPr>
          <w:lang w:val="mk-MK"/>
        </w:rPr>
        <w:t>т</w:t>
      </w:r>
      <w:r w:rsidR="00950F72" w:rsidRPr="00326B51">
        <w:rPr>
          <w:lang w:val="mk-MK"/>
        </w:rPr>
        <w:t>уција</w:t>
      </w:r>
      <w:r w:rsidR="00F624AD" w:rsidRPr="00326B51">
        <w:rPr>
          <w:lang w:val="mk-MK"/>
        </w:rPr>
        <w:t>,</w:t>
      </w:r>
      <w:r w:rsidR="00950F72" w:rsidRPr="00326B51">
        <w:rPr>
          <w:lang w:val="mk-MK"/>
        </w:rPr>
        <w:t xml:space="preserve"> којашто секако </w:t>
      </w:r>
      <w:r w:rsidR="00F624AD" w:rsidRPr="00326B51">
        <w:rPr>
          <w:lang w:val="mk-MK"/>
        </w:rPr>
        <w:t xml:space="preserve">известува </w:t>
      </w:r>
      <w:r w:rsidR="006A2562" w:rsidRPr="00326B51">
        <w:rPr>
          <w:lang w:val="mk-MK"/>
        </w:rPr>
        <w:t>преку своите годиш</w:t>
      </w:r>
      <w:r w:rsidR="00950F72" w:rsidRPr="00326B51">
        <w:rPr>
          <w:lang w:val="mk-MK"/>
        </w:rPr>
        <w:t>н</w:t>
      </w:r>
      <w:r w:rsidR="006A2562" w:rsidRPr="00326B51">
        <w:rPr>
          <w:lang w:val="mk-MK"/>
        </w:rPr>
        <w:t>и</w:t>
      </w:r>
      <w:r w:rsidR="00950F72" w:rsidRPr="00326B51">
        <w:rPr>
          <w:lang w:val="mk-MK"/>
        </w:rPr>
        <w:t xml:space="preserve"> </w:t>
      </w:r>
      <w:r w:rsidR="006A2562" w:rsidRPr="00326B51">
        <w:rPr>
          <w:lang w:val="mk-MK"/>
        </w:rPr>
        <w:t>и</w:t>
      </w:r>
      <w:r w:rsidR="00950F72" w:rsidRPr="00326B51">
        <w:rPr>
          <w:lang w:val="mk-MK"/>
        </w:rPr>
        <w:t>нформации до Владата.</w:t>
      </w:r>
    </w:p>
    <w:p w:rsidR="00925A79" w:rsidRPr="00326B51" w:rsidRDefault="00925A79" w:rsidP="00DF2C59">
      <w:pPr>
        <w:spacing w:line="276" w:lineRule="auto"/>
        <w:ind w:firstLine="720"/>
        <w:jc w:val="both"/>
        <w:rPr>
          <w:bCs/>
          <w:lang w:val="mk-MK"/>
        </w:rPr>
      </w:pPr>
      <w:r w:rsidRPr="00326B51">
        <w:rPr>
          <w:bCs/>
          <w:lang w:val="mk-MK"/>
        </w:rPr>
        <w:t>За</w:t>
      </w:r>
      <w:r w:rsidR="00492FB8" w:rsidRPr="00326B51">
        <w:rPr>
          <w:bCs/>
          <w:lang w:val="mk-MK"/>
        </w:rPr>
        <w:t xml:space="preserve"> реализација на</w:t>
      </w:r>
      <w:r w:rsidRPr="00326B51">
        <w:rPr>
          <w:bCs/>
          <w:lang w:val="mk-MK"/>
        </w:rPr>
        <w:t xml:space="preserve"> дел од предвидените активности</w:t>
      </w:r>
      <w:r w:rsidR="00492FB8" w:rsidRPr="00326B51">
        <w:rPr>
          <w:bCs/>
          <w:lang w:val="mk-MK"/>
        </w:rPr>
        <w:t>/проекти</w:t>
      </w:r>
      <w:r w:rsidRPr="00326B51">
        <w:rPr>
          <w:bCs/>
          <w:lang w:val="mk-MK"/>
        </w:rPr>
        <w:t xml:space="preserve"> е потребно постоење на претходно донесена</w:t>
      </w:r>
      <w:r w:rsidR="00E03998" w:rsidRPr="00326B51">
        <w:rPr>
          <w:bCs/>
          <w:lang w:val="mk-MK"/>
        </w:rPr>
        <w:t xml:space="preserve"> политичка одлука, </w:t>
      </w:r>
      <w:r w:rsidR="00C16AC1" w:rsidRPr="00326B51">
        <w:rPr>
          <w:bCs/>
          <w:lang w:val="mk-MK"/>
        </w:rPr>
        <w:t xml:space="preserve">а </w:t>
      </w:r>
      <w:r w:rsidRPr="00326B51">
        <w:rPr>
          <w:bCs/>
          <w:lang w:val="mk-MK"/>
        </w:rPr>
        <w:t>има</w:t>
      </w:r>
      <w:r w:rsidR="00C16AC1" w:rsidRPr="00326B51">
        <w:rPr>
          <w:bCs/>
          <w:lang w:val="mk-MK"/>
        </w:rPr>
        <w:t xml:space="preserve"> и</w:t>
      </w:r>
      <w:r w:rsidRPr="00326B51">
        <w:rPr>
          <w:bCs/>
          <w:lang w:val="mk-MK"/>
        </w:rPr>
        <w:t xml:space="preserve"> активности</w:t>
      </w:r>
      <w:r w:rsidR="00492FB8" w:rsidRPr="00326B51">
        <w:rPr>
          <w:bCs/>
          <w:lang w:val="mk-MK"/>
        </w:rPr>
        <w:t>/проекти</w:t>
      </w:r>
      <w:r w:rsidRPr="00326B51">
        <w:rPr>
          <w:bCs/>
          <w:lang w:val="mk-MK"/>
        </w:rPr>
        <w:t xml:space="preserve"> кои </w:t>
      </w:r>
      <w:r w:rsidR="00B95B38" w:rsidRPr="00326B51">
        <w:rPr>
          <w:bCs/>
          <w:lang w:val="mk-MK"/>
        </w:rPr>
        <w:t>се</w:t>
      </w:r>
      <w:r w:rsidR="00C16AC1" w:rsidRPr="00326B51">
        <w:rPr>
          <w:bCs/>
          <w:lang w:val="mk-MK"/>
        </w:rPr>
        <w:t xml:space="preserve"> </w:t>
      </w:r>
      <w:r w:rsidRPr="00326B51">
        <w:rPr>
          <w:bCs/>
          <w:lang w:val="mk-MK"/>
        </w:rPr>
        <w:t>реализира</w:t>
      </w:r>
      <w:r w:rsidR="00B95B38" w:rsidRPr="00326B51">
        <w:rPr>
          <w:bCs/>
          <w:lang w:val="mk-MK"/>
        </w:rPr>
        <w:t>ле</w:t>
      </w:r>
      <w:r w:rsidRPr="00326B51">
        <w:rPr>
          <w:bCs/>
          <w:lang w:val="mk-MK"/>
        </w:rPr>
        <w:t xml:space="preserve"> во периодот кој му прет</w:t>
      </w:r>
      <w:r w:rsidR="00C16AC1" w:rsidRPr="00326B51">
        <w:rPr>
          <w:bCs/>
          <w:lang w:val="mk-MK"/>
        </w:rPr>
        <w:t>ходи на извештајниот период.</w:t>
      </w:r>
      <w:r w:rsidR="006A2562" w:rsidRPr="00326B51">
        <w:rPr>
          <w:bCs/>
          <w:lang w:val="mk-MK"/>
        </w:rPr>
        <w:t xml:space="preserve"> За ова реферираше МИОА по однос на поврзување и користење на регистрите, евиденциите и базите на податоци меѓу секторите во општинската администрација, јавните претпријатија и јавните установи </w:t>
      </w:r>
      <w:r w:rsidR="00B95B38" w:rsidRPr="00326B51">
        <w:rPr>
          <w:bCs/>
          <w:lang w:val="mk-MK"/>
        </w:rPr>
        <w:t xml:space="preserve">односно </w:t>
      </w:r>
      <w:r w:rsidR="006A2562" w:rsidRPr="00326B51">
        <w:rPr>
          <w:bCs/>
          <w:lang w:val="mk-MK"/>
        </w:rPr>
        <w:t xml:space="preserve"> </w:t>
      </w:r>
      <w:r w:rsidR="00B95B38" w:rsidRPr="00326B51">
        <w:rPr>
          <w:bCs/>
          <w:lang w:val="mk-MK"/>
        </w:rPr>
        <w:t>и</w:t>
      </w:r>
      <w:r w:rsidR="006A2562" w:rsidRPr="00326B51">
        <w:rPr>
          <w:bCs/>
          <w:lang w:val="mk-MK"/>
        </w:rPr>
        <w:t>нтероперабилност</w:t>
      </w:r>
      <w:r w:rsidR="00B95B38" w:rsidRPr="00326B51">
        <w:rPr>
          <w:bCs/>
          <w:lang w:val="mk-MK"/>
        </w:rPr>
        <w:t>а</w:t>
      </w:r>
      <w:r w:rsidR="006A2562" w:rsidRPr="00326B51">
        <w:rPr>
          <w:bCs/>
          <w:lang w:val="mk-MK"/>
        </w:rPr>
        <w:t xml:space="preserve"> во рамките на општината</w:t>
      </w:r>
      <w:r w:rsidR="00B95B38" w:rsidRPr="00326B51">
        <w:rPr>
          <w:bCs/>
          <w:lang w:val="mk-MK"/>
        </w:rPr>
        <w:t xml:space="preserve">. Истите коментари се добиени и по </w:t>
      </w:r>
      <w:r w:rsidR="006A2562" w:rsidRPr="00326B51">
        <w:rPr>
          <w:bCs/>
          <w:lang w:val="mk-MK"/>
        </w:rPr>
        <w:t>однос на поттикнување на отворање на јавно достапни и бесплатни интернет точки за користење на е-услугите во руралните општини, како и за подобрување на дигиталната писменост и вештини за употреба на ИКТ и интернет, особено за ранливите групи</w:t>
      </w:r>
      <w:r w:rsidR="00F624AD" w:rsidRPr="00326B51">
        <w:rPr>
          <w:bCs/>
          <w:lang w:val="mk-MK"/>
        </w:rPr>
        <w:t>,</w:t>
      </w:r>
      <w:r w:rsidR="006A2562" w:rsidRPr="00326B51">
        <w:rPr>
          <w:bCs/>
          <w:lang w:val="mk-MK"/>
        </w:rPr>
        <w:t xml:space="preserve"> коишто биле реализирани претходно врз основа на изразен интерес на граѓаните</w:t>
      </w:r>
      <w:r w:rsidR="00F624AD" w:rsidRPr="00326B51">
        <w:rPr>
          <w:bCs/>
          <w:lang w:val="mk-MK"/>
        </w:rPr>
        <w:t>, односно поради неизразен интерес</w:t>
      </w:r>
      <w:r w:rsidR="00B95B38" w:rsidRPr="00326B51">
        <w:rPr>
          <w:bCs/>
          <w:lang w:val="mk-MK"/>
        </w:rPr>
        <w:t>,</w:t>
      </w:r>
      <w:r w:rsidR="00F624AD" w:rsidRPr="00326B51">
        <w:rPr>
          <w:bCs/>
          <w:lang w:val="mk-MK"/>
        </w:rPr>
        <w:t xml:space="preserve"> не се реализирале во извештајниот период.</w:t>
      </w:r>
    </w:p>
    <w:p w:rsidR="00F02384" w:rsidRPr="00326B51" w:rsidRDefault="00925A79" w:rsidP="00DF2C59">
      <w:pPr>
        <w:spacing w:line="276" w:lineRule="auto"/>
        <w:ind w:firstLine="720"/>
        <w:jc w:val="both"/>
        <w:rPr>
          <w:lang w:val="mk-MK"/>
        </w:rPr>
      </w:pPr>
      <w:r w:rsidRPr="00326B51">
        <w:rPr>
          <w:lang w:val="mk-MK"/>
        </w:rPr>
        <w:t>Понатаму, за а</w:t>
      </w:r>
      <w:r w:rsidR="005A3E14" w:rsidRPr="00326B51">
        <w:rPr>
          <w:lang w:val="mk-MK"/>
        </w:rPr>
        <w:t xml:space="preserve">ктивностите/проектите не се наведени </w:t>
      </w:r>
      <w:r w:rsidR="00492FB8" w:rsidRPr="00326B51">
        <w:rPr>
          <w:lang w:val="mk-MK"/>
        </w:rPr>
        <w:t xml:space="preserve">предвидените </w:t>
      </w:r>
      <w:r w:rsidR="005A3E14" w:rsidRPr="00326B51">
        <w:rPr>
          <w:lang w:val="mk-MK"/>
        </w:rPr>
        <w:t>буџетски средства за</w:t>
      </w:r>
      <w:r w:rsidRPr="00326B51">
        <w:rPr>
          <w:lang w:val="mk-MK"/>
        </w:rPr>
        <w:t xml:space="preserve"> нивна</w:t>
      </w:r>
      <w:r w:rsidR="005A3E14" w:rsidRPr="00326B51">
        <w:rPr>
          <w:lang w:val="mk-MK"/>
        </w:rPr>
        <w:t xml:space="preserve"> реализација, </w:t>
      </w:r>
      <w:r w:rsidR="00492FB8" w:rsidRPr="00326B51">
        <w:rPr>
          <w:lang w:val="mk-MK"/>
        </w:rPr>
        <w:t>нема податоци</w:t>
      </w:r>
      <w:r w:rsidR="005A3E14" w:rsidRPr="00326B51">
        <w:rPr>
          <w:lang w:val="mk-MK"/>
        </w:rPr>
        <w:t xml:space="preserve"> колку средства се потрошени за нивна реализација, не се утврдени квалитативни и квантитативни индикатори со кои би се мерел степен</w:t>
      </w:r>
      <w:r w:rsidR="00492FB8" w:rsidRPr="00326B51">
        <w:rPr>
          <w:lang w:val="mk-MK"/>
        </w:rPr>
        <w:t>от</w:t>
      </w:r>
      <w:r w:rsidR="005A3E14" w:rsidRPr="00326B51">
        <w:rPr>
          <w:lang w:val="mk-MK"/>
        </w:rPr>
        <w:t xml:space="preserve"> на реализација</w:t>
      </w:r>
      <w:r w:rsidR="00492FB8" w:rsidRPr="00326B51">
        <w:rPr>
          <w:lang w:val="mk-MK"/>
        </w:rPr>
        <w:t xml:space="preserve">. </w:t>
      </w:r>
      <w:r w:rsidR="00F02384" w:rsidRPr="00326B51">
        <w:rPr>
          <w:lang w:val="mk-MK"/>
        </w:rPr>
        <w:t xml:space="preserve"> </w:t>
      </w:r>
    </w:p>
    <w:p w:rsidR="00400561" w:rsidRPr="00326B51" w:rsidRDefault="00EB2CD5" w:rsidP="00DF2C59">
      <w:pPr>
        <w:spacing w:line="276" w:lineRule="auto"/>
        <w:ind w:firstLine="720"/>
        <w:jc w:val="both"/>
        <w:rPr>
          <w:lang w:val="mk-MK"/>
        </w:rPr>
      </w:pPr>
      <w:r w:rsidRPr="00326B51">
        <w:rPr>
          <w:lang w:val="mk-MK"/>
        </w:rPr>
        <w:t xml:space="preserve">Целиот овој пристап </w:t>
      </w:r>
      <w:r w:rsidR="00492FB8" w:rsidRPr="00326B51">
        <w:rPr>
          <w:lang w:val="mk-MK"/>
        </w:rPr>
        <w:t>не е во насока на формирање на</w:t>
      </w:r>
      <w:r w:rsidR="005A3E14" w:rsidRPr="00326B51">
        <w:rPr>
          <w:lang w:val="mk-MK"/>
        </w:rPr>
        <w:t xml:space="preserve"> објективна</w:t>
      </w:r>
      <w:r w:rsidR="00400561" w:rsidRPr="00326B51">
        <w:rPr>
          <w:lang w:val="mk-MK"/>
        </w:rPr>
        <w:t xml:space="preserve"> и веродостојна</w:t>
      </w:r>
      <w:r w:rsidR="005A3E14" w:rsidRPr="00326B51">
        <w:rPr>
          <w:lang w:val="mk-MK"/>
        </w:rPr>
        <w:t xml:space="preserve"> оценка за степен</w:t>
      </w:r>
      <w:r w:rsidR="00330527" w:rsidRPr="00326B51">
        <w:rPr>
          <w:lang w:val="mk-MK"/>
        </w:rPr>
        <w:t xml:space="preserve">от на реализација на Програмата и </w:t>
      </w:r>
      <w:r w:rsidR="00330527" w:rsidRPr="00326B51">
        <w:rPr>
          <w:bCs/>
          <w:lang w:val="mk-MK"/>
        </w:rPr>
        <w:t>спроведувањето н</w:t>
      </w:r>
      <w:r w:rsidR="00F02384" w:rsidRPr="00326B51">
        <w:rPr>
          <w:bCs/>
          <w:lang w:val="mk-MK"/>
        </w:rPr>
        <w:t xml:space="preserve">а процесот на  децентрализација, односно го отежнува процесот на </w:t>
      </w:r>
      <w:r w:rsidR="005C317C" w:rsidRPr="00326B51">
        <w:rPr>
          <w:bCs/>
          <w:lang w:val="mk-MK"/>
        </w:rPr>
        <w:t xml:space="preserve">проценка на напредокот на имплементација на Програмата и  </w:t>
      </w:r>
      <w:r w:rsidR="009C73CD" w:rsidRPr="00326B51">
        <w:rPr>
          <w:rFonts w:eastAsia="Calibri"/>
          <w:lang w:val="mk-MK" w:eastAsia="x-none"/>
        </w:rPr>
        <w:t>Акцискиот план</w:t>
      </w:r>
      <w:r w:rsidR="005C317C" w:rsidRPr="00326B51">
        <w:rPr>
          <w:bCs/>
          <w:lang w:val="mk-MK"/>
        </w:rPr>
        <w:t>.</w:t>
      </w:r>
    </w:p>
    <w:p w:rsidR="00F23F25" w:rsidRPr="00326B51" w:rsidRDefault="00C03C95" w:rsidP="00DF2C59">
      <w:pPr>
        <w:spacing w:line="276" w:lineRule="auto"/>
        <w:ind w:firstLine="720"/>
        <w:jc w:val="both"/>
        <w:rPr>
          <w:lang w:val="mk-MK"/>
        </w:rPr>
      </w:pPr>
      <w:r w:rsidRPr="00326B51">
        <w:rPr>
          <w:lang w:val="mk-MK"/>
        </w:rPr>
        <w:t xml:space="preserve">При </w:t>
      </w:r>
      <w:r w:rsidR="00492FB8" w:rsidRPr="00326B51">
        <w:rPr>
          <w:lang w:val="mk-MK"/>
        </w:rPr>
        <w:t xml:space="preserve">оценувањето на реализацијата на Програмата, </w:t>
      </w:r>
      <w:r w:rsidRPr="00326B51">
        <w:rPr>
          <w:lang w:val="mk-MK"/>
        </w:rPr>
        <w:t xml:space="preserve">е констатирана </w:t>
      </w:r>
      <w:r w:rsidR="00492FB8" w:rsidRPr="00326B51">
        <w:rPr>
          <w:lang w:val="mk-MK"/>
        </w:rPr>
        <w:t xml:space="preserve">неконзистентност </w:t>
      </w:r>
      <w:r w:rsidRPr="00326B51">
        <w:rPr>
          <w:lang w:val="mk-MK"/>
        </w:rPr>
        <w:t xml:space="preserve">на целите во Програмата </w:t>
      </w:r>
      <w:r w:rsidR="00492FB8" w:rsidRPr="00326B51">
        <w:rPr>
          <w:lang w:val="mk-MK"/>
        </w:rPr>
        <w:t xml:space="preserve">со </w:t>
      </w:r>
      <w:r w:rsidR="009C73CD" w:rsidRPr="00326B51">
        <w:rPr>
          <w:rFonts w:eastAsia="Calibri"/>
          <w:lang w:val="mk-MK" w:eastAsia="x-none"/>
        </w:rPr>
        <w:t>Акцискиот план</w:t>
      </w:r>
      <w:r w:rsidR="00492FB8" w:rsidRPr="00326B51">
        <w:rPr>
          <w:lang w:val="mk-MK"/>
        </w:rPr>
        <w:t xml:space="preserve">. Имено, специфичните цели на Програмата кои треба да се постигнат не се пресликани во целост во </w:t>
      </w:r>
      <w:r w:rsidR="009C73CD" w:rsidRPr="00326B51">
        <w:rPr>
          <w:rFonts w:eastAsia="Calibri"/>
          <w:lang w:val="mk-MK" w:eastAsia="x-none"/>
        </w:rPr>
        <w:t>Акцискиот план</w:t>
      </w:r>
      <w:r w:rsidR="00492FB8" w:rsidRPr="00326B51">
        <w:rPr>
          <w:lang w:val="mk-MK"/>
        </w:rPr>
        <w:t xml:space="preserve">. Некаде се преземени само дел од </w:t>
      </w:r>
      <w:r w:rsidR="00761149" w:rsidRPr="00326B51">
        <w:rPr>
          <w:lang w:val="mk-MK"/>
        </w:rPr>
        <w:t>наведените</w:t>
      </w:r>
      <w:r w:rsidR="00492FB8" w:rsidRPr="00326B51">
        <w:rPr>
          <w:lang w:val="mk-MK"/>
        </w:rPr>
        <w:t xml:space="preserve"> специфичните цели, </w:t>
      </w:r>
      <w:r w:rsidR="00BB3CE8" w:rsidRPr="00326B51">
        <w:rPr>
          <w:lang w:val="mk-MK"/>
        </w:rPr>
        <w:t>во оската IV</w:t>
      </w:r>
      <w:r w:rsidR="00492FB8" w:rsidRPr="00326B51">
        <w:rPr>
          <w:lang w:val="mk-MK"/>
        </w:rPr>
        <w:t xml:space="preserve"> се дадени во </w:t>
      </w:r>
      <w:r w:rsidR="00492FB8" w:rsidRPr="00326B51">
        <w:rPr>
          <w:lang w:val="mk-MK"/>
        </w:rPr>
        <w:lastRenderedPageBreak/>
        <w:t xml:space="preserve">сублимирана форма, а </w:t>
      </w:r>
      <w:r w:rsidR="0079356F" w:rsidRPr="00326B51">
        <w:rPr>
          <w:lang w:val="mk-MK"/>
        </w:rPr>
        <w:t>на одредени места</w:t>
      </w:r>
      <w:r w:rsidR="00492FB8" w:rsidRPr="00326B51">
        <w:rPr>
          <w:lang w:val="mk-MK"/>
        </w:rPr>
        <w:t xml:space="preserve"> во целост се разликуваат.</w:t>
      </w:r>
      <w:r w:rsidR="00A102D1" w:rsidRPr="00326B51">
        <w:rPr>
          <w:lang w:val="mk-MK"/>
        </w:rPr>
        <w:t xml:space="preserve"> По однос на разликите во </w:t>
      </w:r>
      <w:r w:rsidR="00BB3CE8" w:rsidRPr="00326B51">
        <w:rPr>
          <w:lang w:val="mk-MK"/>
        </w:rPr>
        <w:t>наведувањето</w:t>
      </w:r>
      <w:r w:rsidR="00A102D1" w:rsidRPr="00326B51">
        <w:rPr>
          <w:lang w:val="mk-MK"/>
        </w:rPr>
        <w:t xml:space="preserve"> на целите, детално е елаборирано подолу</w:t>
      </w:r>
      <w:r w:rsidR="00BB3CE8" w:rsidRPr="00326B51">
        <w:rPr>
          <w:lang w:val="mk-MK"/>
        </w:rPr>
        <w:t>,</w:t>
      </w:r>
      <w:r w:rsidR="00A102D1" w:rsidRPr="00326B51">
        <w:rPr>
          <w:lang w:val="mk-MK"/>
        </w:rPr>
        <w:t xml:space="preserve"> за секоја оска одделно.</w:t>
      </w:r>
    </w:p>
    <w:p w:rsidR="00C16AC1" w:rsidRPr="00326B51" w:rsidRDefault="00C03C95" w:rsidP="00DF2C59">
      <w:pPr>
        <w:spacing w:line="276" w:lineRule="auto"/>
        <w:ind w:firstLine="720"/>
        <w:jc w:val="both"/>
        <w:rPr>
          <w:lang w:val="mk-MK"/>
        </w:rPr>
      </w:pPr>
      <w:r w:rsidRPr="00326B51">
        <w:rPr>
          <w:lang w:val="mk-MK"/>
        </w:rPr>
        <w:t xml:space="preserve">При оценувањето на спроведувањето на Програмата треба да се земе предвид и </w:t>
      </w:r>
      <w:r w:rsidR="00A750B6" w:rsidRPr="00326B51">
        <w:rPr>
          <w:lang w:val="mk-MK"/>
        </w:rPr>
        <w:t>политичката ситуација во земјата во периодот на имплементација на Програмата, пролонгирањето на изборните процеси</w:t>
      </w:r>
      <w:r w:rsidRPr="00326B51">
        <w:rPr>
          <w:lang w:val="mk-MK"/>
        </w:rPr>
        <w:t>, како</w:t>
      </w:r>
      <w:r w:rsidR="00A750B6" w:rsidRPr="00326B51">
        <w:rPr>
          <w:lang w:val="mk-MK"/>
        </w:rPr>
        <w:t xml:space="preserve"> и транзицијата на власта на централно и </w:t>
      </w:r>
      <w:r w:rsidRPr="00326B51">
        <w:rPr>
          <w:lang w:val="mk-MK"/>
        </w:rPr>
        <w:t xml:space="preserve">на </w:t>
      </w:r>
      <w:r w:rsidR="00A750B6" w:rsidRPr="00326B51">
        <w:rPr>
          <w:lang w:val="mk-MK"/>
        </w:rPr>
        <w:t>локално ниво</w:t>
      </w:r>
      <w:r w:rsidRPr="00326B51">
        <w:rPr>
          <w:lang w:val="mk-MK"/>
        </w:rPr>
        <w:t xml:space="preserve"> што дополнително има влијание на ниското ниво на спроведување на планираните активности.</w:t>
      </w:r>
      <w:r w:rsidR="00A750B6" w:rsidRPr="00326B51">
        <w:rPr>
          <w:lang w:val="mk-MK"/>
        </w:rPr>
        <w:t>.</w:t>
      </w:r>
      <w:r w:rsidR="00A750B6" w:rsidRPr="00326B51">
        <w:rPr>
          <w:rStyle w:val="FootnoteReference"/>
          <w:lang w:val="mk-MK"/>
        </w:rPr>
        <w:footnoteReference w:id="52"/>
      </w:r>
      <w:r w:rsidR="00A750B6" w:rsidRPr="00326B51">
        <w:rPr>
          <w:lang w:val="mk-MK"/>
        </w:rPr>
        <w:t xml:space="preserve"> </w:t>
      </w:r>
    </w:p>
    <w:p w:rsidR="00DF2C59" w:rsidRDefault="00DF2C59" w:rsidP="00DF2C59">
      <w:pPr>
        <w:autoSpaceDE w:val="0"/>
        <w:autoSpaceDN w:val="0"/>
        <w:adjustRightInd w:val="0"/>
        <w:spacing w:line="276" w:lineRule="auto"/>
        <w:ind w:firstLine="720"/>
        <w:jc w:val="both"/>
        <w:rPr>
          <w:bCs/>
          <w:lang w:val="mk-MK"/>
        </w:rPr>
      </w:pPr>
    </w:p>
    <w:p w:rsidR="00E65990" w:rsidRPr="00326B51" w:rsidRDefault="00E65990" w:rsidP="00DF2C59">
      <w:pPr>
        <w:autoSpaceDE w:val="0"/>
        <w:autoSpaceDN w:val="0"/>
        <w:adjustRightInd w:val="0"/>
        <w:spacing w:line="276" w:lineRule="auto"/>
        <w:ind w:firstLine="720"/>
        <w:jc w:val="both"/>
        <w:rPr>
          <w:bCs/>
          <w:lang w:val="mk-MK"/>
        </w:rPr>
      </w:pPr>
      <w:r w:rsidRPr="00326B51">
        <w:rPr>
          <w:bCs/>
          <w:lang w:val="mk-MK"/>
        </w:rPr>
        <w:t xml:space="preserve">Поглавјето </w:t>
      </w:r>
      <w:r w:rsidR="00E513F9" w:rsidRPr="00326B51">
        <w:rPr>
          <w:bCs/>
          <w:lang w:val="mk-MK"/>
        </w:rPr>
        <w:t xml:space="preserve">I </w:t>
      </w:r>
      <w:r w:rsidR="002D7A0E" w:rsidRPr="00326B51">
        <w:rPr>
          <w:bCs/>
          <w:lang w:val="mk-MK"/>
        </w:rPr>
        <w:t xml:space="preserve"> </w:t>
      </w:r>
      <w:r w:rsidRPr="00326B51">
        <w:rPr>
          <w:bCs/>
          <w:i/>
          <w:lang w:val="mk-MK"/>
        </w:rPr>
        <w:t>Демократија и добро локално владеење</w:t>
      </w:r>
      <w:r w:rsidR="00E513F9" w:rsidRPr="00326B51">
        <w:rPr>
          <w:bCs/>
          <w:i/>
          <w:lang w:val="mk-MK"/>
        </w:rPr>
        <w:t xml:space="preserve">, </w:t>
      </w:r>
      <w:r w:rsidR="00E513F9" w:rsidRPr="00326B51">
        <w:rPr>
          <w:bCs/>
          <w:lang w:val="mk-MK"/>
        </w:rPr>
        <w:t xml:space="preserve">во рамките на Приоритетната оска </w:t>
      </w:r>
      <w:r w:rsidR="0039142C" w:rsidRPr="00326B51">
        <w:rPr>
          <w:bCs/>
          <w:lang w:val="mk-MK"/>
        </w:rPr>
        <w:t xml:space="preserve">1 </w:t>
      </w:r>
      <w:r w:rsidR="00E513F9" w:rsidRPr="00326B51">
        <w:rPr>
          <w:bCs/>
          <w:lang w:val="mk-MK"/>
        </w:rPr>
        <w:t>Добро управување и развој на институционална рамка за интегриран локален раст и развој,</w:t>
      </w:r>
      <w:r w:rsidR="00E513F9" w:rsidRPr="00326B51">
        <w:rPr>
          <w:bCs/>
          <w:i/>
          <w:lang w:val="mk-MK"/>
        </w:rPr>
        <w:t xml:space="preserve"> </w:t>
      </w:r>
      <w:r w:rsidRPr="00326B51">
        <w:rPr>
          <w:bCs/>
          <w:lang w:val="mk-MK"/>
        </w:rPr>
        <w:t xml:space="preserve"> се состои од 32 активности/проекти, од кои </w:t>
      </w:r>
      <w:r w:rsidR="00C16AC1" w:rsidRPr="00326B51">
        <w:rPr>
          <w:bCs/>
          <w:lang w:val="mk-MK"/>
        </w:rPr>
        <w:t>6</w:t>
      </w:r>
      <w:r w:rsidR="00E22EA2" w:rsidRPr="00326B51">
        <w:rPr>
          <w:bCs/>
          <w:lang w:val="mk-MK"/>
        </w:rPr>
        <w:t xml:space="preserve"> </w:t>
      </w:r>
      <w:r w:rsidRPr="00326B51">
        <w:rPr>
          <w:bCs/>
          <w:lang w:val="mk-MK"/>
        </w:rPr>
        <w:t>се реализирани,</w:t>
      </w:r>
      <w:r w:rsidR="00D353C8" w:rsidRPr="00326B51">
        <w:rPr>
          <w:bCs/>
          <w:lang w:val="mk-MK"/>
        </w:rPr>
        <w:t xml:space="preserve"> </w:t>
      </w:r>
      <w:r w:rsidR="00ED59B3" w:rsidRPr="00326B51">
        <w:rPr>
          <w:bCs/>
          <w:lang w:val="mk-MK"/>
        </w:rPr>
        <w:t>2</w:t>
      </w:r>
      <w:r w:rsidR="00D353C8" w:rsidRPr="00326B51">
        <w:rPr>
          <w:bCs/>
          <w:lang w:val="mk-MK"/>
        </w:rPr>
        <w:t xml:space="preserve"> </w:t>
      </w:r>
      <w:r w:rsidR="00ED59B3" w:rsidRPr="00326B51">
        <w:rPr>
          <w:bCs/>
          <w:lang w:val="mk-MK"/>
        </w:rPr>
        <w:t>с</w:t>
      </w:r>
      <w:r w:rsidR="00D353C8" w:rsidRPr="00326B51">
        <w:rPr>
          <w:bCs/>
          <w:lang w:val="mk-MK"/>
        </w:rPr>
        <w:t>е во тек на реализација,</w:t>
      </w:r>
      <w:r w:rsidRPr="00326B51">
        <w:rPr>
          <w:bCs/>
          <w:lang w:val="mk-MK"/>
        </w:rPr>
        <w:t xml:space="preserve"> </w:t>
      </w:r>
      <w:r w:rsidR="00E22EA2" w:rsidRPr="00326B51">
        <w:rPr>
          <w:bCs/>
          <w:lang w:val="mk-MK"/>
        </w:rPr>
        <w:t>2</w:t>
      </w:r>
      <w:r w:rsidR="00C16AC1" w:rsidRPr="00326B51">
        <w:rPr>
          <w:bCs/>
          <w:lang w:val="mk-MK"/>
        </w:rPr>
        <w:t>4</w:t>
      </w:r>
      <w:r w:rsidR="00E22EA2" w:rsidRPr="00326B51">
        <w:rPr>
          <w:bCs/>
          <w:lang w:val="mk-MK"/>
        </w:rPr>
        <w:t xml:space="preserve"> се нереализирани</w:t>
      </w:r>
      <w:r w:rsidRPr="00326B51">
        <w:rPr>
          <w:bCs/>
          <w:lang w:val="mk-MK"/>
        </w:rPr>
        <w:t xml:space="preserve">. </w:t>
      </w:r>
      <w:r w:rsidR="00A07AE6" w:rsidRPr="00326B51">
        <w:rPr>
          <w:bCs/>
          <w:lang w:val="mk-MK"/>
        </w:rPr>
        <w:t xml:space="preserve">Може да се констатира дека голем дел од предвидените клучни </w:t>
      </w:r>
      <w:r w:rsidR="007729CB" w:rsidRPr="00326B51">
        <w:rPr>
          <w:bCs/>
          <w:lang w:val="mk-MK"/>
        </w:rPr>
        <w:t>активности</w:t>
      </w:r>
      <w:r w:rsidR="00A07AE6" w:rsidRPr="00326B51">
        <w:rPr>
          <w:bCs/>
          <w:lang w:val="mk-MK"/>
        </w:rPr>
        <w:t>, како што се:</w:t>
      </w:r>
      <w:r w:rsidR="00E578A6" w:rsidRPr="00326B51">
        <w:rPr>
          <w:bCs/>
          <w:lang w:val="mk-MK"/>
        </w:rPr>
        <w:t xml:space="preserve"> </w:t>
      </w:r>
      <w:r w:rsidRPr="00326B51">
        <w:rPr>
          <w:bCs/>
          <w:lang w:val="mk-MK"/>
        </w:rPr>
        <w:t>анализи на постојната состојба, усогласување на правната рамка, анализа на правната рамка</w:t>
      </w:r>
      <w:r w:rsidR="00A07AE6" w:rsidRPr="00326B51">
        <w:rPr>
          <w:bCs/>
          <w:lang w:val="mk-MK"/>
        </w:rPr>
        <w:t xml:space="preserve"> не се </w:t>
      </w:r>
      <w:r w:rsidR="007729CB" w:rsidRPr="00326B51">
        <w:rPr>
          <w:bCs/>
          <w:lang w:val="mk-MK"/>
        </w:rPr>
        <w:t>реализирани</w:t>
      </w:r>
      <w:r w:rsidR="00E578A6" w:rsidRPr="00326B51">
        <w:rPr>
          <w:bCs/>
          <w:lang w:val="mk-MK"/>
        </w:rPr>
        <w:t>.</w:t>
      </w:r>
      <w:r w:rsidR="00A07AE6" w:rsidRPr="00326B51">
        <w:rPr>
          <w:rStyle w:val="FootnoteReference"/>
          <w:bCs/>
          <w:lang w:val="mk-MK"/>
        </w:rPr>
        <w:footnoteReference w:id="53"/>
      </w:r>
      <w:r w:rsidR="00950F72" w:rsidRPr="00326B51">
        <w:rPr>
          <w:bCs/>
          <w:lang w:val="mk-MK"/>
        </w:rPr>
        <w:t xml:space="preserve"> </w:t>
      </w:r>
      <w:r w:rsidR="00950F72" w:rsidRPr="00326B51">
        <w:rPr>
          <w:lang w:val="mk-MK"/>
        </w:rPr>
        <w:t xml:space="preserve">Сложеноста на процедурите и координацијата на различни субјекти во процесот, </w:t>
      </w:r>
      <w:r w:rsidR="00950F72" w:rsidRPr="00326B51">
        <w:rPr>
          <w:lang w:val="mk-MK" w:eastAsia="x-none"/>
        </w:rPr>
        <w:t>вклученоста на различни засегнати страни и пред сè политичката волја</w:t>
      </w:r>
      <w:r w:rsidR="00950F72" w:rsidRPr="00326B51">
        <w:rPr>
          <w:lang w:val="mk-MK"/>
        </w:rPr>
        <w:t xml:space="preserve"> се само дел од можните фактори за реализација на проектите од областа на демократијата и доброто локално владеење. </w:t>
      </w:r>
      <w:r w:rsidR="007729CB" w:rsidRPr="00326B51">
        <w:rPr>
          <w:bCs/>
          <w:lang w:val="mk-MK"/>
        </w:rPr>
        <w:t xml:space="preserve">Исто така, многу малку е направено и во насока на </w:t>
      </w:r>
      <w:r w:rsidRPr="00326B51">
        <w:rPr>
          <w:bCs/>
          <w:lang w:val="mk-MK"/>
        </w:rPr>
        <w:t>јакнење на капацитетите на општинската администрација и подготовка на инвентар на надлежности и ресурси</w:t>
      </w:r>
      <w:r w:rsidR="007729CB" w:rsidRPr="00326B51">
        <w:rPr>
          <w:bCs/>
          <w:lang w:val="mk-MK"/>
        </w:rPr>
        <w:t>,</w:t>
      </w:r>
      <w:r w:rsidRPr="00326B51">
        <w:rPr>
          <w:bCs/>
          <w:lang w:val="mk-MK"/>
        </w:rPr>
        <w:t xml:space="preserve"> како клучни показатели за оценка на поглавјето во насока на развој на демократските принципи и доброто локално владеење, како едно од најзначајните поглавја од Програмата.</w:t>
      </w:r>
      <w:r w:rsidR="00A07AE6" w:rsidRPr="00326B51">
        <w:rPr>
          <w:bCs/>
          <w:lang w:val="mk-MK"/>
        </w:rPr>
        <w:t xml:space="preserve"> </w:t>
      </w:r>
    </w:p>
    <w:p w:rsidR="00933AEB" w:rsidRPr="00326B51" w:rsidRDefault="00E513F9" w:rsidP="00DF2C59">
      <w:pPr>
        <w:autoSpaceDE w:val="0"/>
        <w:autoSpaceDN w:val="0"/>
        <w:adjustRightInd w:val="0"/>
        <w:spacing w:line="276" w:lineRule="auto"/>
        <w:ind w:firstLine="720"/>
        <w:jc w:val="both"/>
        <w:rPr>
          <w:bCs/>
          <w:lang w:val="mk-MK"/>
        </w:rPr>
      </w:pPr>
      <w:r w:rsidRPr="00326B51">
        <w:rPr>
          <w:bCs/>
          <w:lang w:val="mk-MK"/>
        </w:rPr>
        <w:t>Специфичните цели</w:t>
      </w:r>
      <w:r w:rsidR="00933AEB" w:rsidRPr="00326B51">
        <w:rPr>
          <w:bCs/>
          <w:lang w:val="mk-MK"/>
        </w:rPr>
        <w:t xml:space="preserve"> </w:t>
      </w:r>
      <w:r w:rsidRPr="00326B51">
        <w:rPr>
          <w:bCs/>
          <w:lang w:val="mk-MK"/>
        </w:rPr>
        <w:t>наведени во Програмата за оваа приоритетна оска</w:t>
      </w:r>
      <w:r w:rsidR="00933AEB" w:rsidRPr="00326B51">
        <w:rPr>
          <w:bCs/>
          <w:lang w:val="mk-MK"/>
        </w:rPr>
        <w:t>, односно за целото поглавје I, се:</w:t>
      </w:r>
    </w:p>
    <w:p w:rsidR="00933AEB" w:rsidRPr="00326B51" w:rsidRDefault="00933AEB" w:rsidP="00DF2C59">
      <w:pPr>
        <w:autoSpaceDE w:val="0"/>
        <w:autoSpaceDN w:val="0"/>
        <w:adjustRightInd w:val="0"/>
        <w:spacing w:line="276" w:lineRule="auto"/>
        <w:ind w:firstLine="720"/>
        <w:jc w:val="both"/>
        <w:rPr>
          <w:lang w:val="mk-MK"/>
        </w:rPr>
      </w:pPr>
      <w:r w:rsidRPr="00326B51">
        <w:rPr>
          <w:bCs/>
          <w:lang w:val="mk-MK"/>
        </w:rPr>
        <w:t xml:space="preserve">- </w:t>
      </w:r>
      <w:r w:rsidRPr="00326B51">
        <w:rPr>
          <w:lang w:val="mk-MK"/>
        </w:rPr>
        <w:t>д</w:t>
      </w:r>
      <w:r w:rsidR="00594D1D" w:rsidRPr="00326B51">
        <w:rPr>
          <w:lang w:val="mk-MK"/>
        </w:rPr>
        <w:t xml:space="preserve">а се зголеми капацитетот на локалната јавна администрација и да се зајакне владеењето на правото на локално ниво, вклучително и намалување на корупцијата; </w:t>
      </w:r>
    </w:p>
    <w:p w:rsidR="00933AEB" w:rsidRPr="00326B51" w:rsidRDefault="00933AEB" w:rsidP="00DF2C59">
      <w:pPr>
        <w:autoSpaceDE w:val="0"/>
        <w:autoSpaceDN w:val="0"/>
        <w:adjustRightInd w:val="0"/>
        <w:spacing w:line="276" w:lineRule="auto"/>
        <w:ind w:firstLine="720"/>
        <w:jc w:val="both"/>
        <w:rPr>
          <w:lang w:val="mk-MK"/>
        </w:rPr>
      </w:pPr>
      <w:r w:rsidRPr="00326B51">
        <w:rPr>
          <w:lang w:val="mk-MK"/>
        </w:rPr>
        <w:t>- д</w:t>
      </w:r>
      <w:r w:rsidR="00594D1D" w:rsidRPr="00326B51">
        <w:rPr>
          <w:lang w:val="mk-MK"/>
        </w:rPr>
        <w:t xml:space="preserve">а се обезбедат соодветни сопствени приходи на општините, заедно со предвидливи и адекватни дотации, усогласени со принципите утврдени во Повелбата на ЕУ за локалната самоуправа; </w:t>
      </w:r>
    </w:p>
    <w:p w:rsidR="00933AEB" w:rsidRPr="00326B51" w:rsidRDefault="00933AEB" w:rsidP="00DF2C59">
      <w:pPr>
        <w:autoSpaceDE w:val="0"/>
        <w:autoSpaceDN w:val="0"/>
        <w:adjustRightInd w:val="0"/>
        <w:spacing w:line="276" w:lineRule="auto"/>
        <w:ind w:firstLine="720"/>
        <w:jc w:val="both"/>
        <w:rPr>
          <w:lang w:val="mk-MK"/>
        </w:rPr>
      </w:pPr>
      <w:r w:rsidRPr="00326B51">
        <w:rPr>
          <w:lang w:val="mk-MK"/>
        </w:rPr>
        <w:t>- д</w:t>
      </w:r>
      <w:r w:rsidR="00594D1D" w:rsidRPr="00326B51">
        <w:rPr>
          <w:lang w:val="mk-MK"/>
        </w:rPr>
        <w:t xml:space="preserve">а се обезбеди висок степен на почитување на начелото на супсидијарност низ појасно дефинирање на делокругот на надлежност на различните нивоа на власт земајќи ги предвид компаративните предности на општините; </w:t>
      </w:r>
    </w:p>
    <w:p w:rsidR="00933AEB" w:rsidRPr="00326B51" w:rsidRDefault="00933AEB" w:rsidP="00DF2C59">
      <w:pPr>
        <w:autoSpaceDE w:val="0"/>
        <w:autoSpaceDN w:val="0"/>
        <w:adjustRightInd w:val="0"/>
        <w:spacing w:line="276" w:lineRule="auto"/>
        <w:ind w:firstLine="720"/>
        <w:jc w:val="both"/>
        <w:rPr>
          <w:bCs/>
          <w:lang w:val="mk-MK"/>
        </w:rPr>
      </w:pPr>
      <w:r w:rsidRPr="00326B51">
        <w:rPr>
          <w:lang w:val="mk-MK"/>
        </w:rPr>
        <w:t>- д</w:t>
      </w:r>
      <w:r w:rsidR="00594D1D" w:rsidRPr="00326B51">
        <w:rPr>
          <w:lang w:val="mk-MK"/>
        </w:rPr>
        <w:t xml:space="preserve">а се создадат силни интегративни врски помеѓу клучните чинители на локалниот раст и развој, да се воспостават вертикални и хоризонтални синергии, и да се обезбеди непречена размена на податоци и меѓусебно информирање и мерењето на учинокот на </w:t>
      </w:r>
      <w:r w:rsidR="00594D1D" w:rsidRPr="00326B51">
        <w:rPr>
          <w:lang w:val="mk-MK"/>
        </w:rPr>
        <w:lastRenderedPageBreak/>
        <w:t>давателите на локалните услуги да преовладуваат меритократските критериуми и на тој начин да се оствари висок степен на професионализација и деполитизација на локалната администрација, јавните претпријатија и установи)</w:t>
      </w:r>
      <w:r w:rsidR="00E513F9" w:rsidRPr="00326B51">
        <w:rPr>
          <w:bCs/>
          <w:lang w:val="mk-MK"/>
        </w:rPr>
        <w:t xml:space="preserve">, </w:t>
      </w:r>
    </w:p>
    <w:p w:rsidR="00933AEB" w:rsidRPr="00326B51" w:rsidRDefault="00933AEB" w:rsidP="00DF2C59">
      <w:pPr>
        <w:autoSpaceDE w:val="0"/>
        <w:autoSpaceDN w:val="0"/>
        <w:adjustRightInd w:val="0"/>
        <w:spacing w:line="276" w:lineRule="auto"/>
        <w:ind w:firstLine="720"/>
        <w:jc w:val="both"/>
        <w:rPr>
          <w:bCs/>
          <w:lang w:val="mk-MK"/>
        </w:rPr>
      </w:pPr>
      <w:r w:rsidRPr="00326B51">
        <w:rPr>
          <w:bCs/>
          <w:lang w:val="mk-MK"/>
        </w:rPr>
        <w:t xml:space="preserve">Овие цели </w:t>
      </w:r>
      <w:r w:rsidR="00E513F9" w:rsidRPr="00326B51">
        <w:rPr>
          <w:bCs/>
          <w:lang w:val="mk-MK"/>
        </w:rPr>
        <w:t>се разли</w:t>
      </w:r>
      <w:r w:rsidR="007C34BC" w:rsidRPr="00326B51">
        <w:rPr>
          <w:bCs/>
          <w:lang w:val="mk-MK"/>
        </w:rPr>
        <w:t>куваат</w:t>
      </w:r>
      <w:r w:rsidR="00E513F9" w:rsidRPr="00326B51">
        <w:rPr>
          <w:bCs/>
          <w:lang w:val="mk-MK"/>
        </w:rPr>
        <w:t xml:space="preserve"> од специфичната цел во </w:t>
      </w:r>
      <w:r w:rsidR="009C73CD" w:rsidRPr="00326B51">
        <w:rPr>
          <w:rFonts w:eastAsia="Calibri"/>
          <w:lang w:val="mk-MK" w:eastAsia="x-none"/>
        </w:rPr>
        <w:t xml:space="preserve">Акцискиот план </w:t>
      </w:r>
      <w:r w:rsidR="00594D1D" w:rsidRPr="00326B51">
        <w:rPr>
          <w:bCs/>
          <w:lang w:val="mk-MK"/>
        </w:rPr>
        <w:t>(Добро локално владеење преку поттикнување на интегрираното планирање на одржливиот развој на локално ниво)</w:t>
      </w:r>
      <w:r w:rsidRPr="00326B51">
        <w:rPr>
          <w:bCs/>
          <w:lang w:val="mk-MK"/>
        </w:rPr>
        <w:t xml:space="preserve"> и р</w:t>
      </w:r>
      <w:r w:rsidR="00E513F9" w:rsidRPr="00326B51">
        <w:rPr>
          <w:bCs/>
          <w:lang w:val="mk-MK"/>
        </w:rPr>
        <w:t>езултатите кои</w:t>
      </w:r>
      <w:r w:rsidR="00C2542B" w:rsidRPr="00326B51">
        <w:rPr>
          <w:bCs/>
          <w:lang w:val="mk-MK"/>
        </w:rPr>
        <w:t xml:space="preserve">што </w:t>
      </w:r>
      <w:r w:rsidR="00E513F9" w:rsidRPr="00326B51">
        <w:rPr>
          <w:bCs/>
          <w:lang w:val="mk-MK"/>
        </w:rPr>
        <w:t>се очекуваат</w:t>
      </w:r>
      <w:r w:rsidR="00BB3CE8" w:rsidRPr="00326B51">
        <w:rPr>
          <w:bCs/>
          <w:lang w:val="mk-MK"/>
        </w:rPr>
        <w:t xml:space="preserve">: </w:t>
      </w:r>
    </w:p>
    <w:p w:rsidR="00933AEB" w:rsidRPr="00326B51" w:rsidRDefault="00933AEB" w:rsidP="00DF2C59">
      <w:pPr>
        <w:autoSpaceDE w:val="0"/>
        <w:autoSpaceDN w:val="0"/>
        <w:adjustRightInd w:val="0"/>
        <w:spacing w:line="276" w:lineRule="auto"/>
        <w:ind w:firstLine="720"/>
        <w:jc w:val="both"/>
        <w:rPr>
          <w:bCs/>
          <w:lang w:val="mk-MK"/>
        </w:rPr>
      </w:pPr>
      <w:r w:rsidRPr="00326B51">
        <w:rPr>
          <w:bCs/>
          <w:lang w:val="mk-MK"/>
        </w:rPr>
        <w:t xml:space="preserve">- </w:t>
      </w:r>
      <w:r w:rsidR="00BB3CE8" w:rsidRPr="00326B51">
        <w:rPr>
          <w:bCs/>
          <w:lang w:val="mk-MK"/>
        </w:rPr>
        <w:t xml:space="preserve">Зголемена кохерентност меѓу законите со кои се уредуваат одделни сектори со системските закони за локална самоуправа; </w:t>
      </w:r>
    </w:p>
    <w:p w:rsidR="00933AEB" w:rsidRPr="00326B51" w:rsidRDefault="00933AEB" w:rsidP="00DF2C59">
      <w:pPr>
        <w:autoSpaceDE w:val="0"/>
        <w:autoSpaceDN w:val="0"/>
        <w:adjustRightInd w:val="0"/>
        <w:spacing w:line="276" w:lineRule="auto"/>
        <w:ind w:firstLine="720"/>
        <w:jc w:val="both"/>
        <w:rPr>
          <w:bCs/>
          <w:lang w:val="mk-MK"/>
        </w:rPr>
      </w:pPr>
      <w:r w:rsidRPr="00326B51">
        <w:rPr>
          <w:bCs/>
          <w:lang w:val="mk-MK"/>
        </w:rPr>
        <w:t xml:space="preserve">- </w:t>
      </w:r>
      <w:r w:rsidR="00BB3CE8" w:rsidRPr="00326B51">
        <w:rPr>
          <w:bCs/>
          <w:lang w:val="mk-MK"/>
        </w:rPr>
        <w:t>Поголема фискална автономија и финансиска одржливост на локалните власти; Отчетна, деполитизирана јавна администрација која го почитува принципот на заслуги ина транспарентен и партиципативен начин и обезбедува поефикасни и поквалитетни јавни услуги за граѓаните и деловните субјекти;</w:t>
      </w:r>
    </w:p>
    <w:p w:rsidR="00933AEB" w:rsidRPr="00326B51" w:rsidRDefault="00933AEB" w:rsidP="00DF2C59">
      <w:pPr>
        <w:autoSpaceDE w:val="0"/>
        <w:autoSpaceDN w:val="0"/>
        <w:adjustRightInd w:val="0"/>
        <w:spacing w:line="276" w:lineRule="auto"/>
        <w:ind w:firstLine="720"/>
        <w:jc w:val="both"/>
        <w:rPr>
          <w:bCs/>
          <w:lang w:val="mk-MK"/>
        </w:rPr>
      </w:pPr>
      <w:r w:rsidRPr="00326B51">
        <w:rPr>
          <w:bCs/>
          <w:lang w:val="mk-MK"/>
        </w:rPr>
        <w:t xml:space="preserve">- </w:t>
      </w:r>
      <w:r w:rsidR="00BB3CE8" w:rsidRPr="00326B51">
        <w:rPr>
          <w:bCs/>
          <w:lang w:val="mk-MK"/>
        </w:rPr>
        <w:t>Воспоставен модел на повеќеслојно владеење (multilevelgovernance) како предуслов за интегрирано програмирање и планирање на локалниот раст и развој)</w:t>
      </w:r>
      <w:r w:rsidRPr="00326B51">
        <w:rPr>
          <w:bCs/>
          <w:lang w:val="mk-MK"/>
        </w:rPr>
        <w:t>.</w:t>
      </w:r>
    </w:p>
    <w:p w:rsidR="00E513F9" w:rsidRPr="00326B51" w:rsidRDefault="00933AEB" w:rsidP="00DF2C59">
      <w:pPr>
        <w:autoSpaceDE w:val="0"/>
        <w:autoSpaceDN w:val="0"/>
        <w:adjustRightInd w:val="0"/>
        <w:spacing w:line="276" w:lineRule="auto"/>
        <w:ind w:firstLine="720"/>
        <w:jc w:val="both"/>
        <w:rPr>
          <w:bCs/>
          <w:lang w:val="mk-MK"/>
        </w:rPr>
      </w:pPr>
      <w:r w:rsidRPr="00326B51">
        <w:rPr>
          <w:bCs/>
          <w:lang w:val="mk-MK"/>
        </w:rPr>
        <w:t>Овие цели</w:t>
      </w:r>
      <w:r w:rsidR="00E513F9" w:rsidRPr="00326B51">
        <w:rPr>
          <w:bCs/>
          <w:lang w:val="mk-MK"/>
        </w:rPr>
        <w:t xml:space="preserve"> </w:t>
      </w:r>
      <w:r w:rsidR="007724EA" w:rsidRPr="00326B51">
        <w:rPr>
          <w:bCs/>
          <w:lang w:val="mk-MK"/>
        </w:rPr>
        <w:t>не се постигнати</w:t>
      </w:r>
      <w:r w:rsidR="0037084B" w:rsidRPr="00326B51">
        <w:rPr>
          <w:bCs/>
          <w:lang w:val="mk-MK"/>
        </w:rPr>
        <w:t xml:space="preserve">, затоа што не се предвидени соодветни </w:t>
      </w:r>
      <w:r w:rsidR="00BB3CE8" w:rsidRPr="00326B51">
        <w:rPr>
          <w:bCs/>
          <w:lang w:val="mk-MK"/>
        </w:rPr>
        <w:t xml:space="preserve">проекти </w:t>
      </w:r>
      <w:r w:rsidR="0037084B" w:rsidRPr="00326B51">
        <w:rPr>
          <w:bCs/>
          <w:lang w:val="mk-MK"/>
        </w:rPr>
        <w:t xml:space="preserve">за нивно постигнување, </w:t>
      </w:r>
      <w:r w:rsidR="001B627D" w:rsidRPr="00326B51">
        <w:rPr>
          <w:bCs/>
          <w:lang w:val="mk-MK"/>
        </w:rPr>
        <w:t>а</w:t>
      </w:r>
      <w:r w:rsidR="00D5455C" w:rsidRPr="00326B51">
        <w:rPr>
          <w:bCs/>
          <w:lang w:val="mk-MK"/>
        </w:rPr>
        <w:t xml:space="preserve"> </w:t>
      </w:r>
      <w:r w:rsidR="001B627D" w:rsidRPr="00326B51">
        <w:rPr>
          <w:bCs/>
          <w:lang w:val="mk-MK"/>
        </w:rPr>
        <w:t>за малкуте реализирани проекти</w:t>
      </w:r>
      <w:r w:rsidR="00E22EA2" w:rsidRPr="00326B51">
        <w:rPr>
          <w:bCs/>
          <w:lang w:val="mk-MK"/>
        </w:rPr>
        <w:t xml:space="preserve">, </w:t>
      </w:r>
      <w:r w:rsidR="001B627D" w:rsidRPr="00326B51">
        <w:rPr>
          <w:bCs/>
          <w:lang w:val="mk-MK"/>
        </w:rPr>
        <w:t>останува</w:t>
      </w:r>
      <w:r w:rsidR="00E22EA2" w:rsidRPr="00326B51">
        <w:rPr>
          <w:bCs/>
          <w:lang w:val="mk-MK"/>
        </w:rPr>
        <w:t xml:space="preserve"> </w:t>
      </w:r>
      <w:r w:rsidR="001B627D" w:rsidRPr="00326B51">
        <w:rPr>
          <w:bCs/>
          <w:lang w:val="mk-MK"/>
        </w:rPr>
        <w:t>непознат, односно немерлив</w:t>
      </w:r>
      <w:r w:rsidR="00E03998" w:rsidRPr="00326B51">
        <w:rPr>
          <w:bCs/>
          <w:lang w:val="mk-MK"/>
        </w:rPr>
        <w:t xml:space="preserve"> </w:t>
      </w:r>
      <w:r w:rsidR="001B627D" w:rsidRPr="00326B51">
        <w:rPr>
          <w:bCs/>
          <w:lang w:val="mk-MK"/>
        </w:rPr>
        <w:t xml:space="preserve">нивниот ефектот во насока на </w:t>
      </w:r>
      <w:r w:rsidR="00E22EA2" w:rsidRPr="00326B51">
        <w:rPr>
          <w:bCs/>
          <w:lang w:val="mk-MK"/>
        </w:rPr>
        <w:t>одржлив</w:t>
      </w:r>
      <w:r w:rsidRPr="00326B51">
        <w:rPr>
          <w:bCs/>
          <w:lang w:val="mk-MK"/>
        </w:rPr>
        <w:t xml:space="preserve"> </w:t>
      </w:r>
      <w:r w:rsidR="00E22EA2" w:rsidRPr="00326B51">
        <w:rPr>
          <w:bCs/>
          <w:lang w:val="mk-MK"/>
        </w:rPr>
        <w:t>локален развој и воопшто</w:t>
      </w:r>
      <w:r w:rsidR="00BB3CE8" w:rsidRPr="00326B51">
        <w:rPr>
          <w:bCs/>
          <w:lang w:val="mk-MK"/>
        </w:rPr>
        <w:t xml:space="preserve"> </w:t>
      </w:r>
      <w:r w:rsidR="001B627D" w:rsidRPr="00326B51">
        <w:rPr>
          <w:bCs/>
          <w:lang w:val="mk-MK"/>
        </w:rPr>
        <w:t xml:space="preserve">за </w:t>
      </w:r>
      <w:r w:rsidR="00BB3CE8" w:rsidRPr="00326B51">
        <w:rPr>
          <w:bCs/>
          <w:lang w:val="mk-MK"/>
        </w:rPr>
        <w:t>постигнување</w:t>
      </w:r>
      <w:r w:rsidR="00E22EA2" w:rsidRPr="00326B51">
        <w:rPr>
          <w:bCs/>
          <w:lang w:val="mk-MK"/>
        </w:rPr>
        <w:t xml:space="preserve"> </w:t>
      </w:r>
      <w:r w:rsidR="001B627D" w:rsidRPr="00326B51">
        <w:rPr>
          <w:bCs/>
          <w:lang w:val="mk-MK"/>
        </w:rPr>
        <w:t xml:space="preserve">на </w:t>
      </w:r>
      <w:r w:rsidR="00E22EA2" w:rsidRPr="00326B51">
        <w:rPr>
          <w:bCs/>
          <w:lang w:val="mk-MK"/>
        </w:rPr>
        <w:t>добро локално владеење</w:t>
      </w:r>
      <w:r w:rsidR="005920AB" w:rsidRPr="00326B51">
        <w:rPr>
          <w:bCs/>
          <w:lang w:val="mk-MK"/>
        </w:rPr>
        <w:t>, односно</w:t>
      </w:r>
      <w:r w:rsidR="00D5455C" w:rsidRPr="00326B51">
        <w:rPr>
          <w:bCs/>
          <w:lang w:val="mk-MK"/>
        </w:rPr>
        <w:t xml:space="preserve"> целокупната нивна</w:t>
      </w:r>
      <w:r w:rsidR="005920AB" w:rsidRPr="00326B51">
        <w:rPr>
          <w:bCs/>
          <w:lang w:val="mk-MK"/>
        </w:rPr>
        <w:t xml:space="preserve"> имплементација</w:t>
      </w:r>
    </w:p>
    <w:p w:rsidR="00DF2C59" w:rsidRDefault="00DF2C59" w:rsidP="00DF2C59">
      <w:pPr>
        <w:autoSpaceDE w:val="0"/>
        <w:autoSpaceDN w:val="0"/>
        <w:adjustRightInd w:val="0"/>
        <w:spacing w:line="276" w:lineRule="auto"/>
        <w:ind w:firstLine="720"/>
        <w:jc w:val="both"/>
        <w:rPr>
          <w:bCs/>
          <w:lang w:val="mk-MK"/>
        </w:rPr>
      </w:pPr>
    </w:p>
    <w:p w:rsidR="00E65990" w:rsidRPr="00326B51" w:rsidRDefault="00E65990" w:rsidP="00DF2C59">
      <w:pPr>
        <w:autoSpaceDE w:val="0"/>
        <w:autoSpaceDN w:val="0"/>
        <w:adjustRightInd w:val="0"/>
        <w:spacing w:line="276" w:lineRule="auto"/>
        <w:ind w:firstLine="720"/>
        <w:jc w:val="both"/>
        <w:rPr>
          <w:bCs/>
          <w:lang w:val="mk-MK"/>
        </w:rPr>
      </w:pPr>
      <w:r w:rsidRPr="00326B51">
        <w:rPr>
          <w:bCs/>
          <w:lang w:val="mk-MK"/>
        </w:rPr>
        <w:t>Поглавјето</w:t>
      </w:r>
      <w:r w:rsidR="00FE0184" w:rsidRPr="00326B51">
        <w:rPr>
          <w:bCs/>
          <w:lang w:val="mk-MK"/>
        </w:rPr>
        <w:t xml:space="preserve"> II</w:t>
      </w:r>
      <w:r w:rsidRPr="00326B51">
        <w:rPr>
          <w:bCs/>
          <w:lang w:val="mk-MK"/>
        </w:rPr>
        <w:t xml:space="preserve"> </w:t>
      </w:r>
      <w:r w:rsidR="00761149" w:rsidRPr="00326B51">
        <w:rPr>
          <w:bCs/>
          <w:lang w:val="mk-MK"/>
        </w:rPr>
        <w:t xml:space="preserve"> </w:t>
      </w:r>
      <w:r w:rsidRPr="00326B51">
        <w:rPr>
          <w:bCs/>
          <w:i/>
          <w:lang w:val="mk-MK"/>
        </w:rPr>
        <w:t>Иновативна и поефикасна испорака на услугите од општ интерес</w:t>
      </w:r>
      <w:r w:rsidR="00C56E36" w:rsidRPr="00326B51">
        <w:rPr>
          <w:bCs/>
          <w:lang w:val="mk-MK"/>
        </w:rPr>
        <w:t xml:space="preserve">, во рамките на Приоритетната оска </w:t>
      </w:r>
      <w:r w:rsidR="00FE0184" w:rsidRPr="00326B51">
        <w:rPr>
          <w:bCs/>
          <w:lang w:val="mk-MK"/>
        </w:rPr>
        <w:t>II</w:t>
      </w:r>
      <w:r w:rsidRPr="00326B51">
        <w:rPr>
          <w:bCs/>
          <w:lang w:val="mk-MK"/>
        </w:rPr>
        <w:t xml:space="preserve"> </w:t>
      </w:r>
      <w:r w:rsidR="00C56E36" w:rsidRPr="00326B51">
        <w:rPr>
          <w:bCs/>
          <w:lang w:val="mk-MK"/>
        </w:rPr>
        <w:t>Поттикнување на растот заснова</w:t>
      </w:r>
      <w:r w:rsidR="00FE0184" w:rsidRPr="00326B51">
        <w:rPr>
          <w:bCs/>
          <w:lang w:val="mk-MK"/>
        </w:rPr>
        <w:t>н</w:t>
      </w:r>
      <w:r w:rsidR="00C56E36" w:rsidRPr="00326B51">
        <w:rPr>
          <w:bCs/>
          <w:lang w:val="mk-MK"/>
        </w:rPr>
        <w:t xml:space="preserve"> на знаење преку зајакнување на локалната конкурентност и иновативност, </w:t>
      </w:r>
      <w:r w:rsidRPr="00326B51">
        <w:rPr>
          <w:bCs/>
          <w:lang w:val="mk-MK"/>
        </w:rPr>
        <w:t xml:space="preserve">се состои од вкупно 19 активности, од кои </w:t>
      </w:r>
      <w:r w:rsidR="005210FC" w:rsidRPr="00326B51">
        <w:rPr>
          <w:bCs/>
          <w:lang w:val="mk-MK"/>
        </w:rPr>
        <w:t xml:space="preserve">6 </w:t>
      </w:r>
      <w:r w:rsidRPr="00326B51">
        <w:rPr>
          <w:bCs/>
          <w:lang w:val="mk-MK"/>
        </w:rPr>
        <w:t xml:space="preserve">се реализирани, </w:t>
      </w:r>
      <w:r w:rsidR="00062D5A" w:rsidRPr="00326B51">
        <w:rPr>
          <w:bCs/>
          <w:lang w:val="mk-MK"/>
        </w:rPr>
        <w:t xml:space="preserve">5 </w:t>
      </w:r>
      <w:r w:rsidR="00BA31F9" w:rsidRPr="00326B51">
        <w:rPr>
          <w:bCs/>
          <w:lang w:val="mk-MK"/>
        </w:rPr>
        <w:t xml:space="preserve">се во тек на реализација, а </w:t>
      </w:r>
      <w:r w:rsidR="00062D5A" w:rsidRPr="00326B51">
        <w:rPr>
          <w:bCs/>
          <w:lang w:val="mk-MK"/>
        </w:rPr>
        <w:t xml:space="preserve">8 </w:t>
      </w:r>
      <w:r w:rsidR="00E22EA2" w:rsidRPr="00326B51">
        <w:rPr>
          <w:bCs/>
          <w:lang w:val="mk-MK"/>
        </w:rPr>
        <w:t>се нереализирани</w:t>
      </w:r>
      <w:r w:rsidRPr="00326B51">
        <w:rPr>
          <w:bCs/>
          <w:lang w:val="mk-MK"/>
        </w:rPr>
        <w:t xml:space="preserve">. </w:t>
      </w:r>
    </w:p>
    <w:p w:rsidR="00933AEB" w:rsidRPr="00326B51" w:rsidRDefault="00933AEB" w:rsidP="00DF2C59">
      <w:pPr>
        <w:autoSpaceDE w:val="0"/>
        <w:autoSpaceDN w:val="0"/>
        <w:adjustRightInd w:val="0"/>
        <w:spacing w:line="276" w:lineRule="auto"/>
        <w:ind w:firstLine="720"/>
        <w:jc w:val="both"/>
        <w:rPr>
          <w:bCs/>
          <w:lang w:val="mk-MK"/>
        </w:rPr>
      </w:pPr>
      <w:r w:rsidRPr="00326B51">
        <w:rPr>
          <w:bCs/>
          <w:lang w:val="mk-MK"/>
        </w:rPr>
        <w:t xml:space="preserve">Во </w:t>
      </w:r>
      <w:r w:rsidR="0068004A" w:rsidRPr="00326B51">
        <w:rPr>
          <w:bCs/>
          <w:lang w:val="mk-MK"/>
        </w:rPr>
        <w:t>Програмата за оваа приоритетна оска</w:t>
      </w:r>
      <w:r w:rsidRPr="00326B51">
        <w:rPr>
          <w:bCs/>
          <w:lang w:val="mk-MK"/>
        </w:rPr>
        <w:t xml:space="preserve"> се наведени 3 специфични цели:</w:t>
      </w:r>
    </w:p>
    <w:p w:rsidR="00933AEB" w:rsidRPr="00326B51" w:rsidRDefault="00933AEB" w:rsidP="00DF2C59">
      <w:pPr>
        <w:autoSpaceDE w:val="0"/>
        <w:autoSpaceDN w:val="0"/>
        <w:adjustRightInd w:val="0"/>
        <w:spacing w:line="276" w:lineRule="auto"/>
        <w:ind w:firstLine="720"/>
        <w:jc w:val="both"/>
        <w:rPr>
          <w:lang w:val="mk-MK"/>
        </w:rPr>
      </w:pPr>
      <w:r w:rsidRPr="00326B51">
        <w:rPr>
          <w:bCs/>
          <w:lang w:val="mk-MK"/>
        </w:rPr>
        <w:t>-</w:t>
      </w:r>
      <w:r w:rsidRPr="00326B51">
        <w:rPr>
          <w:lang w:val="mk-MK"/>
        </w:rPr>
        <w:t>д</w:t>
      </w:r>
      <w:r w:rsidR="00DA2E08" w:rsidRPr="00326B51">
        <w:rPr>
          <w:lang w:val="mk-MK"/>
        </w:rPr>
        <w:t xml:space="preserve">а се овозможи широк, добро организиран и отворен пристап на локално ниво до образование и обуки со висок квалитет и апликативна вредност по однос на економскиот пазар и пазарот на трудот; </w:t>
      </w:r>
    </w:p>
    <w:p w:rsidR="00933AEB" w:rsidRPr="00326B51" w:rsidRDefault="00933AEB" w:rsidP="00DF2C59">
      <w:pPr>
        <w:autoSpaceDE w:val="0"/>
        <w:autoSpaceDN w:val="0"/>
        <w:adjustRightInd w:val="0"/>
        <w:spacing w:line="276" w:lineRule="auto"/>
        <w:ind w:firstLine="720"/>
        <w:jc w:val="both"/>
        <w:rPr>
          <w:lang w:val="mk-MK"/>
        </w:rPr>
      </w:pPr>
      <w:r w:rsidRPr="00326B51">
        <w:rPr>
          <w:lang w:val="mk-MK"/>
        </w:rPr>
        <w:t>- д</w:t>
      </w:r>
      <w:r w:rsidR="00DA2E08" w:rsidRPr="00326B51">
        <w:rPr>
          <w:lang w:val="mk-MK"/>
        </w:rPr>
        <w:t xml:space="preserve">а се создадат локални предуслови за креирање на нови производи/услуги кои генерираат раст и работни места и помагаат во решавањето на општествените предизвици и </w:t>
      </w:r>
    </w:p>
    <w:p w:rsidR="00933AEB" w:rsidRPr="00326B51" w:rsidRDefault="00933AEB" w:rsidP="00DF2C59">
      <w:pPr>
        <w:autoSpaceDE w:val="0"/>
        <w:autoSpaceDN w:val="0"/>
        <w:adjustRightInd w:val="0"/>
        <w:spacing w:line="276" w:lineRule="auto"/>
        <w:ind w:firstLine="720"/>
        <w:jc w:val="both"/>
        <w:rPr>
          <w:lang w:val="mk-MK"/>
        </w:rPr>
      </w:pPr>
      <w:r w:rsidRPr="00326B51">
        <w:rPr>
          <w:lang w:val="mk-MK"/>
        </w:rPr>
        <w:t xml:space="preserve">- </w:t>
      </w:r>
      <w:r w:rsidR="00DA2E08" w:rsidRPr="00326B51">
        <w:rPr>
          <w:lang w:val="mk-MK"/>
        </w:rPr>
        <w:t>да се зголемат локалните капацитети за иновативна</w:t>
      </w:r>
      <w:r w:rsidRPr="00326B51">
        <w:rPr>
          <w:lang w:val="mk-MK"/>
        </w:rPr>
        <w:t xml:space="preserve"> </w:t>
      </w:r>
      <w:r w:rsidR="00DA2E08" w:rsidRPr="00326B51">
        <w:rPr>
          <w:lang w:val="mk-MK"/>
        </w:rPr>
        <w:t>и поефикасна испорака на услуги од општ интерес</w:t>
      </w:r>
      <w:r w:rsidRPr="00326B51">
        <w:rPr>
          <w:lang w:val="mk-MK"/>
        </w:rPr>
        <w:t>.</w:t>
      </w:r>
    </w:p>
    <w:p w:rsidR="0068004A" w:rsidRPr="00326B51" w:rsidRDefault="00933AEB" w:rsidP="00DF2C59">
      <w:pPr>
        <w:autoSpaceDE w:val="0"/>
        <w:autoSpaceDN w:val="0"/>
        <w:adjustRightInd w:val="0"/>
        <w:spacing w:line="276" w:lineRule="auto"/>
        <w:ind w:firstLine="720"/>
        <w:jc w:val="both"/>
        <w:rPr>
          <w:bCs/>
          <w:lang w:val="mk-MK"/>
        </w:rPr>
      </w:pPr>
      <w:r w:rsidRPr="00326B51">
        <w:rPr>
          <w:bCs/>
          <w:lang w:val="mk-MK"/>
        </w:rPr>
        <w:t xml:space="preserve">За </w:t>
      </w:r>
      <w:r w:rsidR="0068004A" w:rsidRPr="00326B51">
        <w:rPr>
          <w:bCs/>
          <w:lang w:val="mk-MK"/>
        </w:rPr>
        <w:t xml:space="preserve">Поглавјето II, во </w:t>
      </w:r>
      <w:r w:rsidR="009C73CD" w:rsidRPr="00326B51">
        <w:rPr>
          <w:rFonts w:eastAsia="Calibri"/>
          <w:lang w:val="mk-MK" w:eastAsia="x-none"/>
        </w:rPr>
        <w:t xml:space="preserve">Акцискиот план </w:t>
      </w:r>
      <w:r w:rsidR="0068004A" w:rsidRPr="00326B51">
        <w:rPr>
          <w:bCs/>
          <w:lang w:val="mk-MK"/>
        </w:rPr>
        <w:t>е предвид</w:t>
      </w:r>
      <w:r w:rsidR="005636B9" w:rsidRPr="00326B51">
        <w:rPr>
          <w:bCs/>
          <w:lang w:val="mk-MK"/>
        </w:rPr>
        <w:t xml:space="preserve">ено исполнување </w:t>
      </w:r>
      <w:r w:rsidR="00DA2E08" w:rsidRPr="00326B51">
        <w:rPr>
          <w:bCs/>
          <w:lang w:val="mk-MK"/>
        </w:rPr>
        <w:t xml:space="preserve">само на една од  специфичните </w:t>
      </w:r>
      <w:r w:rsidR="0068004A" w:rsidRPr="00326B51">
        <w:rPr>
          <w:bCs/>
          <w:lang w:val="mk-MK"/>
        </w:rPr>
        <w:t>цел</w:t>
      </w:r>
      <w:r w:rsidR="00DA2E08" w:rsidRPr="00326B51">
        <w:rPr>
          <w:bCs/>
          <w:lang w:val="mk-MK"/>
        </w:rPr>
        <w:t>и, т.е последно наведената.</w:t>
      </w:r>
    </w:p>
    <w:p w:rsidR="0068004A" w:rsidRPr="00326B51" w:rsidRDefault="0068004A" w:rsidP="00DF2C59">
      <w:pPr>
        <w:autoSpaceDE w:val="0"/>
        <w:autoSpaceDN w:val="0"/>
        <w:adjustRightInd w:val="0"/>
        <w:spacing w:line="276" w:lineRule="auto"/>
        <w:ind w:firstLine="720"/>
        <w:jc w:val="both"/>
        <w:rPr>
          <w:bCs/>
          <w:lang w:val="mk-MK"/>
        </w:rPr>
      </w:pPr>
      <w:r w:rsidRPr="00326B51">
        <w:rPr>
          <w:bCs/>
          <w:lang w:val="mk-MK"/>
        </w:rPr>
        <w:t>Во ова поглавје се сконцентрирани активностите од аспект на подобрување на сервисната ориентираност на општините и операционализација на процесот на интероперабилност на локално  ниво</w:t>
      </w:r>
      <w:r w:rsidR="00E03998" w:rsidRPr="00326B51">
        <w:rPr>
          <w:bCs/>
          <w:lang w:val="mk-MK"/>
        </w:rPr>
        <w:t>,</w:t>
      </w:r>
      <w:r w:rsidRPr="00326B51">
        <w:rPr>
          <w:bCs/>
          <w:lang w:val="mk-MK"/>
        </w:rPr>
        <w:t xml:space="preserve"> за што начелно е потребно да се донесе политичка одлука во однос на целисходноста на понудените опции и согласно реализираните активности има мал исчекор во насока на подобрување на капацитетите на општините за иновативна и поефикасна испорака на услугите и создадени се предуслови за работа на тој план.</w:t>
      </w:r>
      <w:r w:rsidR="00C16AC1" w:rsidRPr="00326B51">
        <w:rPr>
          <w:bCs/>
          <w:lang w:val="mk-MK"/>
        </w:rPr>
        <w:t xml:space="preserve"> </w:t>
      </w:r>
    </w:p>
    <w:p w:rsidR="0068004A" w:rsidRPr="00326B51" w:rsidRDefault="005636B9" w:rsidP="00DF2C59">
      <w:pPr>
        <w:autoSpaceDE w:val="0"/>
        <w:autoSpaceDN w:val="0"/>
        <w:adjustRightInd w:val="0"/>
        <w:spacing w:line="276" w:lineRule="auto"/>
        <w:ind w:firstLine="720"/>
        <w:jc w:val="both"/>
        <w:rPr>
          <w:bCs/>
          <w:lang w:val="mk-MK"/>
        </w:rPr>
      </w:pPr>
      <w:r w:rsidRPr="00326B51">
        <w:rPr>
          <w:bCs/>
          <w:lang w:val="mk-MK"/>
        </w:rPr>
        <w:lastRenderedPageBreak/>
        <w:t>Резултатите се во мал дел постигнати</w:t>
      </w:r>
      <w:r w:rsidRPr="00326B51">
        <w:rPr>
          <w:rStyle w:val="FootnoteReference"/>
          <w:bCs/>
          <w:lang w:val="mk-MK"/>
        </w:rPr>
        <w:footnoteReference w:id="54"/>
      </w:r>
      <w:r w:rsidRPr="00326B51">
        <w:rPr>
          <w:bCs/>
          <w:lang w:val="mk-MK"/>
        </w:rPr>
        <w:t xml:space="preserve">, но останува да се направи уште многу за постигнување на останатите две цели, имајќи предвид дека во </w:t>
      </w:r>
      <w:r w:rsidR="009C73CD" w:rsidRPr="00326B51">
        <w:rPr>
          <w:rFonts w:eastAsia="Calibri"/>
          <w:lang w:val="mk-MK" w:eastAsia="x-none"/>
        </w:rPr>
        <w:t xml:space="preserve">Акцискиот план </w:t>
      </w:r>
      <w:r w:rsidRPr="00326B51">
        <w:rPr>
          <w:bCs/>
          <w:lang w:val="mk-MK"/>
        </w:rPr>
        <w:t xml:space="preserve">се предвидени проекти само за реализација на една цел, а </w:t>
      </w:r>
      <w:r w:rsidR="008C0C6E" w:rsidRPr="00326B51">
        <w:rPr>
          <w:bCs/>
          <w:lang w:val="mk-MK"/>
        </w:rPr>
        <w:t>очекуваните резултати</w:t>
      </w:r>
      <w:r w:rsidRPr="00326B51">
        <w:rPr>
          <w:bCs/>
          <w:lang w:val="mk-MK"/>
        </w:rPr>
        <w:t xml:space="preserve"> се однесуваат и на </w:t>
      </w:r>
      <w:r w:rsidR="00D6176C" w:rsidRPr="00326B51">
        <w:rPr>
          <w:bCs/>
          <w:lang w:val="mk-MK"/>
        </w:rPr>
        <w:t>останатите</w:t>
      </w:r>
      <w:r w:rsidRPr="00326B51">
        <w:rPr>
          <w:bCs/>
          <w:lang w:val="mk-MK"/>
        </w:rPr>
        <w:t xml:space="preserve"> цели.</w:t>
      </w:r>
    </w:p>
    <w:p w:rsidR="00DF2C59" w:rsidRDefault="00DF2C59" w:rsidP="00DF2C59">
      <w:pPr>
        <w:autoSpaceDE w:val="0"/>
        <w:autoSpaceDN w:val="0"/>
        <w:adjustRightInd w:val="0"/>
        <w:spacing w:line="276" w:lineRule="auto"/>
        <w:ind w:firstLine="720"/>
        <w:jc w:val="both"/>
        <w:rPr>
          <w:bCs/>
          <w:lang w:val="mk-MK"/>
        </w:rPr>
      </w:pPr>
    </w:p>
    <w:p w:rsidR="00E65990" w:rsidRPr="00326B51" w:rsidRDefault="00E65990" w:rsidP="00DF2C59">
      <w:pPr>
        <w:autoSpaceDE w:val="0"/>
        <w:autoSpaceDN w:val="0"/>
        <w:adjustRightInd w:val="0"/>
        <w:spacing w:line="276" w:lineRule="auto"/>
        <w:ind w:firstLine="720"/>
        <w:jc w:val="both"/>
        <w:rPr>
          <w:bCs/>
          <w:lang w:val="mk-MK"/>
        </w:rPr>
      </w:pPr>
      <w:r w:rsidRPr="00326B51">
        <w:rPr>
          <w:bCs/>
          <w:lang w:val="mk-MK"/>
        </w:rPr>
        <w:t>Поглавјето</w:t>
      </w:r>
      <w:r w:rsidR="00FE0184" w:rsidRPr="00326B51">
        <w:rPr>
          <w:bCs/>
          <w:lang w:val="mk-MK"/>
        </w:rPr>
        <w:t xml:space="preserve"> III</w:t>
      </w:r>
      <w:r w:rsidRPr="00326B51">
        <w:rPr>
          <w:bCs/>
          <w:lang w:val="mk-MK"/>
        </w:rPr>
        <w:t xml:space="preserve"> </w:t>
      </w:r>
      <w:r w:rsidRPr="00326B51">
        <w:rPr>
          <w:bCs/>
          <w:i/>
          <w:lang w:val="mk-MK"/>
        </w:rPr>
        <w:t>Одржлив развој на основните социјални услуги</w:t>
      </w:r>
      <w:r w:rsidR="00FE0184" w:rsidRPr="00326B51">
        <w:rPr>
          <w:bCs/>
          <w:i/>
          <w:lang w:val="mk-MK"/>
        </w:rPr>
        <w:t xml:space="preserve">, </w:t>
      </w:r>
      <w:r w:rsidR="00FE0184" w:rsidRPr="00326B51">
        <w:rPr>
          <w:bCs/>
          <w:lang w:val="mk-MK"/>
        </w:rPr>
        <w:t xml:space="preserve">во рамките на Приоритетната оска III Поттикнување на инклузивниот раст, преку овозможување на еднаков пристап до локалните услуги за сите граѓани, </w:t>
      </w:r>
      <w:r w:rsidRPr="00326B51">
        <w:rPr>
          <w:bCs/>
          <w:lang w:val="mk-MK"/>
        </w:rPr>
        <w:t xml:space="preserve"> се</w:t>
      </w:r>
      <w:r w:rsidRPr="00326B51">
        <w:rPr>
          <w:lang w:val="mk-MK"/>
        </w:rPr>
        <w:t xml:space="preserve"> </w:t>
      </w:r>
      <w:r w:rsidRPr="00326B51">
        <w:rPr>
          <w:bCs/>
          <w:lang w:val="mk-MK"/>
        </w:rPr>
        <w:t xml:space="preserve">состои </w:t>
      </w:r>
      <w:r w:rsidR="00D8356A" w:rsidRPr="00326B51">
        <w:rPr>
          <w:bCs/>
          <w:lang w:val="mk-MK"/>
        </w:rPr>
        <w:t xml:space="preserve"> од </w:t>
      </w:r>
      <w:r w:rsidRPr="00326B51">
        <w:rPr>
          <w:bCs/>
          <w:lang w:val="mk-MK"/>
        </w:rPr>
        <w:t xml:space="preserve">29 активности, од кои </w:t>
      </w:r>
      <w:r w:rsidR="0030554F" w:rsidRPr="00326B51">
        <w:rPr>
          <w:bCs/>
          <w:lang w:val="mk-MK"/>
        </w:rPr>
        <w:t>9</w:t>
      </w:r>
      <w:r w:rsidR="008C0C6E" w:rsidRPr="00326B51">
        <w:rPr>
          <w:bCs/>
          <w:lang w:val="mk-MK"/>
        </w:rPr>
        <w:t xml:space="preserve"> </w:t>
      </w:r>
      <w:r w:rsidRPr="00326B51">
        <w:rPr>
          <w:bCs/>
          <w:lang w:val="mk-MK"/>
        </w:rPr>
        <w:t xml:space="preserve">се реализирани, </w:t>
      </w:r>
      <w:r w:rsidR="008C0C6E" w:rsidRPr="00326B51">
        <w:rPr>
          <w:bCs/>
          <w:lang w:val="mk-MK"/>
        </w:rPr>
        <w:t>1</w:t>
      </w:r>
      <w:r w:rsidR="00C46A2E" w:rsidRPr="00326B51">
        <w:rPr>
          <w:bCs/>
          <w:lang w:val="mk-MK"/>
        </w:rPr>
        <w:t>3</w:t>
      </w:r>
      <w:r w:rsidR="008C0C6E" w:rsidRPr="00326B51">
        <w:rPr>
          <w:bCs/>
          <w:lang w:val="mk-MK"/>
        </w:rPr>
        <w:t xml:space="preserve"> </w:t>
      </w:r>
      <w:r w:rsidRPr="00326B51">
        <w:rPr>
          <w:bCs/>
          <w:lang w:val="mk-MK"/>
        </w:rPr>
        <w:t xml:space="preserve">се во тек на реализација, а </w:t>
      </w:r>
      <w:r w:rsidR="00FC67E7" w:rsidRPr="00326B51">
        <w:rPr>
          <w:bCs/>
          <w:lang w:val="mk-MK"/>
        </w:rPr>
        <w:t>7</w:t>
      </w:r>
      <w:r w:rsidR="0030554F" w:rsidRPr="00326B51">
        <w:rPr>
          <w:bCs/>
          <w:lang w:val="mk-MK"/>
        </w:rPr>
        <w:t xml:space="preserve"> </w:t>
      </w:r>
      <w:r w:rsidR="008C0C6E" w:rsidRPr="00326B51">
        <w:rPr>
          <w:bCs/>
          <w:lang w:val="mk-MK"/>
        </w:rPr>
        <w:t>се не</w:t>
      </w:r>
      <w:r w:rsidRPr="00326B51">
        <w:rPr>
          <w:bCs/>
          <w:lang w:val="mk-MK"/>
        </w:rPr>
        <w:t>реализ</w:t>
      </w:r>
      <w:r w:rsidR="008C0C6E" w:rsidRPr="00326B51">
        <w:rPr>
          <w:bCs/>
          <w:lang w:val="mk-MK"/>
        </w:rPr>
        <w:t>ирани</w:t>
      </w:r>
      <w:r w:rsidRPr="00326B51">
        <w:rPr>
          <w:bCs/>
          <w:lang w:val="mk-MK"/>
        </w:rPr>
        <w:t>.</w:t>
      </w:r>
    </w:p>
    <w:p w:rsidR="00C16AC1" w:rsidRPr="00326B51" w:rsidRDefault="00E65990" w:rsidP="00DF2C59">
      <w:pPr>
        <w:autoSpaceDE w:val="0"/>
        <w:autoSpaceDN w:val="0"/>
        <w:adjustRightInd w:val="0"/>
        <w:spacing w:line="276" w:lineRule="auto"/>
        <w:ind w:firstLine="720"/>
        <w:jc w:val="both"/>
        <w:rPr>
          <w:bCs/>
          <w:lang w:val="mk-MK"/>
        </w:rPr>
      </w:pPr>
      <w:r w:rsidRPr="00326B51">
        <w:rPr>
          <w:bCs/>
          <w:lang w:val="mk-MK"/>
        </w:rPr>
        <w:t xml:space="preserve">Ова поглавје во најголема мера содржи реализација на </w:t>
      </w:r>
      <w:r w:rsidR="00A5179E" w:rsidRPr="00326B51">
        <w:rPr>
          <w:bCs/>
          <w:lang w:val="mk-MK"/>
        </w:rPr>
        <w:t>сеопфатни</w:t>
      </w:r>
      <w:r w:rsidRPr="00326B51">
        <w:rPr>
          <w:bCs/>
          <w:lang w:val="mk-MK"/>
        </w:rPr>
        <w:t xml:space="preserve"> </w:t>
      </w:r>
      <w:r w:rsidR="008C0C6E" w:rsidRPr="00326B51">
        <w:rPr>
          <w:bCs/>
          <w:lang w:val="mk-MK"/>
        </w:rPr>
        <w:t xml:space="preserve">програми </w:t>
      </w:r>
      <w:r w:rsidRPr="00326B51">
        <w:rPr>
          <w:bCs/>
          <w:lang w:val="mk-MK"/>
        </w:rPr>
        <w:t xml:space="preserve">за финансирање на капитални инвестиции на неколку институции кои се дел од секојдневните активности на истите и самите по себе содржат мерливи податоци од кои може да се заклучи дека програмите се одвивале и одвиваат во континуитет, но се преобемни за да се следат во рамките на овој </w:t>
      </w:r>
      <w:r w:rsidR="009C73CD" w:rsidRPr="00326B51">
        <w:rPr>
          <w:rFonts w:eastAsia="Calibri"/>
          <w:lang w:val="mk-MK" w:eastAsia="x-none"/>
        </w:rPr>
        <w:t>Акцискиот план</w:t>
      </w:r>
      <w:r w:rsidR="008C0C6E" w:rsidRPr="00326B51">
        <w:rPr>
          <w:bCs/>
          <w:lang w:val="mk-MK"/>
        </w:rPr>
        <w:t>, а исто така се доведува во прашање и нивното значење за самиот процес на децентрализација</w:t>
      </w:r>
      <w:r w:rsidR="00C16AC1" w:rsidRPr="00326B51">
        <w:rPr>
          <w:bCs/>
          <w:lang w:val="mk-MK"/>
        </w:rPr>
        <w:t xml:space="preserve">. </w:t>
      </w:r>
      <w:r w:rsidR="00C94F5B" w:rsidRPr="00326B51">
        <w:rPr>
          <w:bCs/>
          <w:lang w:val="mk-MK"/>
        </w:rPr>
        <w:t xml:space="preserve">Ова пред сè се однесува на следењето на целокупната реализација на програмите за капитални инвестиции за изградба и реконструкција на основните и средните училишта, како и училишните спортски сали, во надлежност на Министерството за образование и наука, </w:t>
      </w:r>
      <w:r w:rsidR="006B4DB4" w:rsidRPr="00326B51">
        <w:rPr>
          <w:bCs/>
          <w:lang w:val="mk-MK"/>
        </w:rPr>
        <w:t xml:space="preserve">како и </w:t>
      </w:r>
      <w:r w:rsidR="00C94F5B" w:rsidRPr="00326B51">
        <w:rPr>
          <w:bCs/>
          <w:lang w:val="mk-MK"/>
        </w:rPr>
        <w:t>програмите за капитални инвестиции во надлежност на Министерството за здравство</w:t>
      </w:r>
      <w:r w:rsidR="00845413" w:rsidRPr="00326B51">
        <w:rPr>
          <w:bCs/>
          <w:lang w:val="mk-MK"/>
        </w:rPr>
        <w:t xml:space="preserve">, </w:t>
      </w:r>
      <w:r w:rsidR="00C94F5B" w:rsidRPr="00326B51">
        <w:rPr>
          <w:bCs/>
          <w:lang w:val="mk-MK"/>
        </w:rPr>
        <w:t>Министерството за транспорт и врски</w:t>
      </w:r>
      <w:r w:rsidR="00845413" w:rsidRPr="00326B51">
        <w:rPr>
          <w:bCs/>
          <w:lang w:val="mk-MK"/>
        </w:rPr>
        <w:t xml:space="preserve"> и Агенцијата за млади и спорт.</w:t>
      </w:r>
    </w:p>
    <w:p w:rsidR="00933AEB" w:rsidRPr="00326B51" w:rsidRDefault="00C16AC1" w:rsidP="00DF2C59">
      <w:pPr>
        <w:autoSpaceDE w:val="0"/>
        <w:autoSpaceDN w:val="0"/>
        <w:adjustRightInd w:val="0"/>
        <w:spacing w:line="276" w:lineRule="auto"/>
        <w:ind w:firstLine="720"/>
        <w:jc w:val="both"/>
        <w:rPr>
          <w:bCs/>
          <w:lang w:val="mk-MK"/>
        </w:rPr>
      </w:pPr>
      <w:r w:rsidRPr="00326B51">
        <w:rPr>
          <w:bCs/>
          <w:lang w:val="mk-MK"/>
        </w:rPr>
        <w:t xml:space="preserve"> </w:t>
      </w:r>
      <w:r w:rsidR="002C2457" w:rsidRPr="00326B51">
        <w:rPr>
          <w:bCs/>
          <w:lang w:val="mk-MK"/>
        </w:rPr>
        <w:t>Во Програмата се предвидени две специфични цели</w:t>
      </w:r>
      <w:r w:rsidR="00933AEB" w:rsidRPr="00326B51">
        <w:rPr>
          <w:bCs/>
          <w:lang w:val="mk-MK"/>
        </w:rPr>
        <w:t>:</w:t>
      </w:r>
    </w:p>
    <w:p w:rsidR="00933AEB" w:rsidRPr="00326B51" w:rsidRDefault="00933AEB" w:rsidP="00DF2C59">
      <w:pPr>
        <w:autoSpaceDE w:val="0"/>
        <w:autoSpaceDN w:val="0"/>
        <w:adjustRightInd w:val="0"/>
        <w:spacing w:line="276" w:lineRule="auto"/>
        <w:ind w:firstLine="720"/>
        <w:jc w:val="both"/>
        <w:rPr>
          <w:lang w:val="mk-MK"/>
        </w:rPr>
      </w:pPr>
      <w:r w:rsidRPr="00326B51">
        <w:rPr>
          <w:bCs/>
          <w:lang w:val="mk-MK"/>
        </w:rPr>
        <w:t>- д</w:t>
      </w:r>
      <w:r w:rsidR="00164C45" w:rsidRPr="00326B51">
        <w:rPr>
          <w:lang w:val="mk-MK"/>
        </w:rPr>
        <w:t xml:space="preserve">а се постигне висок степен на социјална и територијална кохезија, да се намалат диспаритетите меѓу и во рамките на општините и да се подигне квалитетот на животот на сите граѓани и </w:t>
      </w:r>
    </w:p>
    <w:p w:rsidR="00933AEB" w:rsidRPr="00326B51" w:rsidRDefault="00933AEB" w:rsidP="00DF2C59">
      <w:pPr>
        <w:autoSpaceDE w:val="0"/>
        <w:autoSpaceDN w:val="0"/>
        <w:adjustRightInd w:val="0"/>
        <w:spacing w:line="276" w:lineRule="auto"/>
        <w:ind w:firstLine="720"/>
        <w:jc w:val="both"/>
        <w:rPr>
          <w:bCs/>
          <w:lang w:val="mk-MK"/>
        </w:rPr>
      </w:pPr>
      <w:r w:rsidRPr="00326B51">
        <w:rPr>
          <w:lang w:val="mk-MK"/>
        </w:rPr>
        <w:t xml:space="preserve">- </w:t>
      </w:r>
      <w:r w:rsidR="00164C45" w:rsidRPr="00326B51">
        <w:rPr>
          <w:lang w:val="mk-MK"/>
        </w:rPr>
        <w:t>да се создаде ефикасен јавен сектор на локално ниво способен да се справува со сиромаштијата и социјалната обесправеност, и да обезбедува стабилни и предвидливи услуги за граѓаните и деловните</w:t>
      </w:r>
      <w:r w:rsidR="00164C45" w:rsidRPr="00326B51">
        <w:rPr>
          <w:spacing w:val="-12"/>
          <w:lang w:val="mk-MK"/>
        </w:rPr>
        <w:t xml:space="preserve"> </w:t>
      </w:r>
      <w:r w:rsidR="00164C45" w:rsidRPr="00326B51">
        <w:rPr>
          <w:lang w:val="mk-MK"/>
        </w:rPr>
        <w:t>субјекти</w:t>
      </w:r>
      <w:r w:rsidRPr="00326B51">
        <w:rPr>
          <w:bCs/>
          <w:lang w:val="mk-MK"/>
        </w:rPr>
        <w:t>.</w:t>
      </w:r>
    </w:p>
    <w:p w:rsidR="00A12BF3" w:rsidRPr="00326B51" w:rsidRDefault="00933AEB" w:rsidP="00DF2C59">
      <w:pPr>
        <w:autoSpaceDE w:val="0"/>
        <w:autoSpaceDN w:val="0"/>
        <w:adjustRightInd w:val="0"/>
        <w:spacing w:line="276" w:lineRule="auto"/>
        <w:ind w:firstLine="720"/>
        <w:jc w:val="both"/>
        <w:rPr>
          <w:bCs/>
          <w:lang w:val="mk-MK"/>
        </w:rPr>
      </w:pPr>
      <w:r w:rsidRPr="00326B51">
        <w:rPr>
          <w:bCs/>
          <w:lang w:val="mk-MK"/>
        </w:rPr>
        <w:t>В</w:t>
      </w:r>
      <w:r w:rsidR="002C2457" w:rsidRPr="00326B51">
        <w:rPr>
          <w:bCs/>
          <w:lang w:val="mk-MK"/>
        </w:rPr>
        <w:t xml:space="preserve">о </w:t>
      </w:r>
      <w:r w:rsidR="009C73CD" w:rsidRPr="00326B51">
        <w:rPr>
          <w:rFonts w:eastAsia="Calibri"/>
          <w:lang w:val="mk-MK" w:eastAsia="x-none"/>
        </w:rPr>
        <w:t>Акцискиот план</w:t>
      </w:r>
      <w:r w:rsidR="002C2457" w:rsidRPr="00326B51">
        <w:rPr>
          <w:bCs/>
          <w:lang w:val="mk-MK"/>
        </w:rPr>
        <w:t xml:space="preserve"> </w:t>
      </w:r>
      <w:r w:rsidRPr="00326B51">
        <w:rPr>
          <w:bCs/>
          <w:lang w:val="mk-MK"/>
        </w:rPr>
        <w:t xml:space="preserve">е внесена </w:t>
      </w:r>
      <w:r w:rsidR="002C2457" w:rsidRPr="00326B51">
        <w:rPr>
          <w:bCs/>
          <w:lang w:val="mk-MK"/>
        </w:rPr>
        <w:t>една специфична цел,</w:t>
      </w:r>
      <w:r w:rsidR="00164C45" w:rsidRPr="00326B51">
        <w:rPr>
          <w:bCs/>
          <w:lang w:val="mk-MK"/>
        </w:rPr>
        <w:t xml:space="preserve"> односно првонаведената,</w:t>
      </w:r>
      <w:r w:rsidR="002C2457" w:rsidRPr="00326B51">
        <w:rPr>
          <w:bCs/>
          <w:lang w:val="mk-MK"/>
        </w:rPr>
        <w:t xml:space="preserve"> иако </w:t>
      </w:r>
      <w:r w:rsidR="00164C45" w:rsidRPr="00326B51">
        <w:rPr>
          <w:bCs/>
          <w:lang w:val="mk-MK"/>
        </w:rPr>
        <w:t xml:space="preserve">наведените </w:t>
      </w:r>
      <w:r w:rsidR="008C0C6E" w:rsidRPr="00326B51">
        <w:rPr>
          <w:bCs/>
          <w:lang w:val="mk-MK"/>
        </w:rPr>
        <w:t>активности/</w:t>
      </w:r>
      <w:r w:rsidR="002C2457" w:rsidRPr="00326B51">
        <w:rPr>
          <w:bCs/>
          <w:lang w:val="mk-MK"/>
        </w:rPr>
        <w:t>проекти се однесуваат</w:t>
      </w:r>
      <w:r w:rsidR="008C0C6E" w:rsidRPr="00326B51">
        <w:rPr>
          <w:bCs/>
          <w:lang w:val="mk-MK"/>
        </w:rPr>
        <w:t xml:space="preserve"> и</w:t>
      </w:r>
      <w:r w:rsidR="002C2457" w:rsidRPr="00326B51">
        <w:rPr>
          <w:bCs/>
          <w:lang w:val="mk-MK"/>
        </w:rPr>
        <w:t xml:space="preserve"> на двете </w:t>
      </w:r>
      <w:r w:rsidR="00C16AC1" w:rsidRPr="00326B51">
        <w:rPr>
          <w:bCs/>
          <w:lang w:val="mk-MK"/>
        </w:rPr>
        <w:t>цели</w:t>
      </w:r>
      <w:r w:rsidRPr="00326B51">
        <w:rPr>
          <w:bCs/>
          <w:lang w:val="mk-MK"/>
        </w:rPr>
        <w:t xml:space="preserve"> што резултира со тоа </w:t>
      </w:r>
      <w:r w:rsidR="00D6176C" w:rsidRPr="00326B51">
        <w:rPr>
          <w:bCs/>
          <w:lang w:val="mk-MK"/>
        </w:rPr>
        <w:lastRenderedPageBreak/>
        <w:t>значаен дел од</w:t>
      </w:r>
      <w:r w:rsidR="002C2457" w:rsidRPr="00326B51">
        <w:rPr>
          <w:bCs/>
          <w:lang w:val="mk-MK"/>
        </w:rPr>
        <w:t xml:space="preserve"> </w:t>
      </w:r>
      <w:r w:rsidR="00A12BF3" w:rsidRPr="00326B51">
        <w:rPr>
          <w:bCs/>
          <w:lang w:val="mk-MK"/>
        </w:rPr>
        <w:t>резултати</w:t>
      </w:r>
      <w:r w:rsidR="00D6176C" w:rsidRPr="00326B51">
        <w:rPr>
          <w:bCs/>
          <w:lang w:val="mk-MK"/>
        </w:rPr>
        <w:t>те</w:t>
      </w:r>
      <w:r w:rsidR="00551BBC" w:rsidRPr="00326B51">
        <w:rPr>
          <w:bCs/>
          <w:lang w:val="mk-MK"/>
        </w:rPr>
        <w:t xml:space="preserve"> кои се очекуваат </w:t>
      </w:r>
      <w:r w:rsidR="008C0C6E" w:rsidRPr="00326B51">
        <w:rPr>
          <w:bCs/>
          <w:lang w:val="mk-MK"/>
        </w:rPr>
        <w:t>во</w:t>
      </w:r>
      <w:r w:rsidR="00551BBC" w:rsidRPr="00326B51">
        <w:rPr>
          <w:bCs/>
          <w:lang w:val="mk-MK"/>
        </w:rPr>
        <w:t xml:space="preserve"> ова поглавје </w:t>
      </w:r>
      <w:r w:rsidRPr="00326B51">
        <w:rPr>
          <w:bCs/>
          <w:lang w:val="mk-MK"/>
        </w:rPr>
        <w:t xml:space="preserve">да </w:t>
      </w:r>
      <w:r w:rsidR="00551BBC" w:rsidRPr="00326B51">
        <w:rPr>
          <w:bCs/>
          <w:lang w:val="mk-MK"/>
        </w:rPr>
        <w:t>не се постигнати</w:t>
      </w:r>
      <w:r w:rsidR="00F43CB0" w:rsidRPr="00326B51">
        <w:rPr>
          <w:bCs/>
          <w:lang w:val="mk-MK"/>
        </w:rPr>
        <w:t>.</w:t>
      </w:r>
      <w:r w:rsidR="00F43CB0" w:rsidRPr="00326B51">
        <w:rPr>
          <w:rStyle w:val="FootnoteReference"/>
          <w:bCs/>
          <w:lang w:val="mk-MK"/>
        </w:rPr>
        <w:footnoteReference w:id="55"/>
      </w:r>
      <w:r w:rsidR="00551BBC" w:rsidRPr="00326B51">
        <w:rPr>
          <w:bCs/>
          <w:lang w:val="mk-MK"/>
        </w:rPr>
        <w:t xml:space="preserve"> Останува </w:t>
      </w:r>
      <w:r w:rsidR="00E333B6" w:rsidRPr="00326B51">
        <w:rPr>
          <w:bCs/>
          <w:lang w:val="mk-MK"/>
        </w:rPr>
        <w:t xml:space="preserve">и понатаму да се работи </w:t>
      </w:r>
      <w:r w:rsidR="00551BBC" w:rsidRPr="00326B51">
        <w:rPr>
          <w:bCs/>
          <w:lang w:val="mk-MK"/>
        </w:rPr>
        <w:t xml:space="preserve">во насока на </w:t>
      </w:r>
      <w:r w:rsidR="008C0C6E" w:rsidRPr="00326B51">
        <w:rPr>
          <w:bCs/>
          <w:lang w:val="mk-MK"/>
        </w:rPr>
        <w:t>нивна реализација</w:t>
      </w:r>
      <w:r w:rsidR="00551BBC" w:rsidRPr="00326B51">
        <w:rPr>
          <w:bCs/>
          <w:lang w:val="mk-MK"/>
        </w:rPr>
        <w:t xml:space="preserve">. </w:t>
      </w:r>
    </w:p>
    <w:p w:rsidR="00DF2C59" w:rsidRDefault="00DF2C59" w:rsidP="00DF2C59">
      <w:pPr>
        <w:autoSpaceDE w:val="0"/>
        <w:autoSpaceDN w:val="0"/>
        <w:adjustRightInd w:val="0"/>
        <w:spacing w:line="276" w:lineRule="auto"/>
        <w:ind w:firstLine="720"/>
        <w:jc w:val="both"/>
        <w:rPr>
          <w:bCs/>
          <w:lang w:val="mk-MK"/>
        </w:rPr>
      </w:pPr>
    </w:p>
    <w:p w:rsidR="00E65990" w:rsidRPr="00326B51" w:rsidRDefault="00E65990" w:rsidP="00DF2C59">
      <w:pPr>
        <w:autoSpaceDE w:val="0"/>
        <w:autoSpaceDN w:val="0"/>
        <w:adjustRightInd w:val="0"/>
        <w:spacing w:line="276" w:lineRule="auto"/>
        <w:ind w:firstLine="720"/>
        <w:jc w:val="both"/>
        <w:rPr>
          <w:bCs/>
          <w:lang w:val="mk-MK"/>
        </w:rPr>
      </w:pPr>
      <w:r w:rsidRPr="00326B51">
        <w:rPr>
          <w:bCs/>
          <w:lang w:val="mk-MK"/>
        </w:rPr>
        <w:t xml:space="preserve">Поглавјето </w:t>
      </w:r>
      <w:r w:rsidR="00A67A63" w:rsidRPr="00326B51">
        <w:rPr>
          <w:bCs/>
          <w:lang w:val="mk-MK"/>
        </w:rPr>
        <w:t xml:space="preserve">IV </w:t>
      </w:r>
      <w:r w:rsidRPr="00326B51">
        <w:rPr>
          <w:bCs/>
          <w:i/>
          <w:lang w:val="mk-MK"/>
        </w:rPr>
        <w:t>Одржлив (зелен) локален економски развој</w:t>
      </w:r>
      <w:r w:rsidR="004C6D5F" w:rsidRPr="00326B51">
        <w:rPr>
          <w:bCs/>
          <w:lang w:val="mk-MK"/>
        </w:rPr>
        <w:t>, како дел од Приоритетната оска IV Поттикнување на одржлив раст преку локален развој заснован на социјалната благосостојба и одговорно користење на природните ресурси,</w:t>
      </w:r>
      <w:r w:rsidR="00047E86" w:rsidRPr="00326B51">
        <w:rPr>
          <w:bCs/>
          <w:lang w:val="mk-MK"/>
        </w:rPr>
        <w:t xml:space="preserve"> </w:t>
      </w:r>
      <w:r w:rsidRPr="00326B51">
        <w:rPr>
          <w:bCs/>
          <w:lang w:val="mk-MK"/>
        </w:rPr>
        <w:t>содржи 29 активности</w:t>
      </w:r>
      <w:r w:rsidR="00353ECB" w:rsidRPr="00326B51">
        <w:rPr>
          <w:bCs/>
          <w:lang w:val="mk-MK"/>
        </w:rPr>
        <w:t>/проекти</w:t>
      </w:r>
      <w:r w:rsidRPr="00326B51">
        <w:rPr>
          <w:bCs/>
          <w:lang w:val="mk-MK"/>
        </w:rPr>
        <w:t>, од кои 1</w:t>
      </w:r>
      <w:r w:rsidR="004B4131" w:rsidRPr="00326B51">
        <w:rPr>
          <w:bCs/>
          <w:lang w:val="mk-MK"/>
        </w:rPr>
        <w:t>5</w:t>
      </w:r>
      <w:r w:rsidRPr="00326B51">
        <w:rPr>
          <w:bCs/>
          <w:lang w:val="mk-MK"/>
        </w:rPr>
        <w:t xml:space="preserve"> се реализирани, </w:t>
      </w:r>
      <w:r w:rsidR="00B5452C" w:rsidRPr="00326B51">
        <w:rPr>
          <w:bCs/>
          <w:lang w:val="mk-MK"/>
        </w:rPr>
        <w:t>3</w:t>
      </w:r>
      <w:r w:rsidR="008C0C6E" w:rsidRPr="00326B51">
        <w:rPr>
          <w:bCs/>
          <w:lang w:val="mk-MK"/>
        </w:rPr>
        <w:t xml:space="preserve"> </w:t>
      </w:r>
      <w:r w:rsidRPr="00326B51">
        <w:rPr>
          <w:bCs/>
          <w:lang w:val="mk-MK"/>
        </w:rPr>
        <w:t xml:space="preserve">се во тек на реализација, </w:t>
      </w:r>
      <w:r w:rsidR="008B1E86" w:rsidRPr="00326B51">
        <w:rPr>
          <w:bCs/>
          <w:lang w:val="mk-MK"/>
        </w:rPr>
        <w:t>а 1</w:t>
      </w:r>
      <w:r w:rsidR="00B5452C" w:rsidRPr="00326B51">
        <w:rPr>
          <w:bCs/>
          <w:lang w:val="mk-MK"/>
        </w:rPr>
        <w:t>1</w:t>
      </w:r>
      <w:r w:rsidR="008C0C6E" w:rsidRPr="00326B51">
        <w:rPr>
          <w:bCs/>
          <w:lang w:val="mk-MK"/>
        </w:rPr>
        <w:t xml:space="preserve"> се нереализирани</w:t>
      </w:r>
      <w:r w:rsidRPr="00326B51">
        <w:rPr>
          <w:bCs/>
          <w:lang w:val="mk-MK"/>
        </w:rPr>
        <w:t>.</w:t>
      </w:r>
    </w:p>
    <w:p w:rsidR="00353ECB" w:rsidRPr="00326B51" w:rsidRDefault="00A5179E" w:rsidP="00DF2C59">
      <w:pPr>
        <w:autoSpaceDE w:val="0"/>
        <w:autoSpaceDN w:val="0"/>
        <w:adjustRightInd w:val="0"/>
        <w:spacing w:line="276" w:lineRule="auto"/>
        <w:ind w:firstLine="720"/>
        <w:jc w:val="both"/>
        <w:rPr>
          <w:bCs/>
          <w:lang w:val="mk-MK"/>
        </w:rPr>
      </w:pPr>
      <w:r w:rsidRPr="00326B51">
        <w:rPr>
          <w:bCs/>
          <w:lang w:val="mk-MK"/>
        </w:rPr>
        <w:t>Предвидените</w:t>
      </w:r>
      <w:r w:rsidR="00353ECB" w:rsidRPr="00326B51">
        <w:rPr>
          <w:bCs/>
          <w:lang w:val="mk-MK"/>
        </w:rPr>
        <w:t xml:space="preserve"> активности/проекти </w:t>
      </w:r>
      <w:r w:rsidR="006C43E3" w:rsidRPr="00326B51">
        <w:rPr>
          <w:bCs/>
          <w:lang w:val="mk-MK"/>
        </w:rPr>
        <w:t xml:space="preserve">повеќе се во </w:t>
      </w:r>
      <w:r w:rsidR="00353ECB" w:rsidRPr="00326B51">
        <w:rPr>
          <w:bCs/>
          <w:lang w:val="mk-MK"/>
        </w:rPr>
        <w:t xml:space="preserve">насока на реализација на </w:t>
      </w:r>
      <w:r w:rsidR="006C43E3" w:rsidRPr="00326B51">
        <w:rPr>
          <w:bCs/>
          <w:lang w:val="mk-MK"/>
        </w:rPr>
        <w:t>мал дел од очекуваните</w:t>
      </w:r>
      <w:r w:rsidR="00353ECB" w:rsidRPr="00326B51">
        <w:rPr>
          <w:bCs/>
          <w:lang w:val="mk-MK"/>
        </w:rPr>
        <w:t xml:space="preserve"> резултати, кои се однесуваат на стекнување на специфични напредни знаења и вештини за примена на „чисти“ технологии, </w:t>
      </w:r>
      <w:r w:rsidR="006C43E3" w:rsidRPr="00326B51">
        <w:rPr>
          <w:bCs/>
          <w:lang w:val="mk-MK"/>
        </w:rPr>
        <w:t xml:space="preserve">отколку на </w:t>
      </w:r>
      <w:r w:rsidR="00353ECB" w:rsidRPr="00326B51">
        <w:rPr>
          <w:bCs/>
          <w:lang w:val="mk-MK"/>
        </w:rPr>
        <w:t>подобрувањето на вкупната енергетска</w:t>
      </w:r>
      <w:r w:rsidR="006C43E3" w:rsidRPr="00326B51">
        <w:rPr>
          <w:bCs/>
          <w:lang w:val="mk-MK"/>
        </w:rPr>
        <w:t xml:space="preserve"> ефикасност и</w:t>
      </w:r>
      <w:r w:rsidR="00353ECB" w:rsidRPr="00326B51">
        <w:rPr>
          <w:bCs/>
          <w:lang w:val="mk-MK"/>
        </w:rPr>
        <w:t xml:space="preserve"> спречувањето на последиците од климатските промени</w:t>
      </w:r>
      <w:r w:rsidR="006C43E3" w:rsidRPr="00326B51">
        <w:rPr>
          <w:bCs/>
          <w:lang w:val="mk-MK"/>
        </w:rPr>
        <w:t>.</w:t>
      </w:r>
    </w:p>
    <w:p w:rsidR="00DF2C59" w:rsidRDefault="00DF2C59" w:rsidP="00DF2C59">
      <w:pPr>
        <w:shd w:val="clear" w:color="auto" w:fill="FFFFFF"/>
        <w:spacing w:line="276" w:lineRule="auto"/>
        <w:ind w:firstLine="720"/>
        <w:jc w:val="both"/>
        <w:rPr>
          <w:bCs/>
          <w:lang w:val="mk-MK"/>
        </w:rPr>
      </w:pPr>
    </w:p>
    <w:p w:rsidR="00E65990" w:rsidRPr="00326B51" w:rsidRDefault="00E65990" w:rsidP="00DF2C59">
      <w:pPr>
        <w:shd w:val="clear" w:color="auto" w:fill="FFFFFF"/>
        <w:spacing w:line="276" w:lineRule="auto"/>
        <w:ind w:firstLine="720"/>
        <w:jc w:val="both"/>
        <w:rPr>
          <w:lang w:val="mk-MK"/>
        </w:rPr>
      </w:pPr>
      <w:r w:rsidRPr="00326B51">
        <w:rPr>
          <w:bCs/>
          <w:lang w:val="mk-MK"/>
        </w:rPr>
        <w:t>Поглавјето</w:t>
      </w:r>
      <w:r w:rsidR="004C6D5F" w:rsidRPr="00326B51">
        <w:rPr>
          <w:bCs/>
          <w:lang w:val="mk-MK"/>
        </w:rPr>
        <w:t xml:space="preserve"> V</w:t>
      </w:r>
      <w:r w:rsidRPr="00326B51">
        <w:rPr>
          <w:bCs/>
          <w:lang w:val="mk-MK"/>
        </w:rPr>
        <w:t xml:space="preserve"> </w:t>
      </w:r>
      <w:r w:rsidRPr="00326B51">
        <w:rPr>
          <w:bCs/>
          <w:i/>
          <w:lang w:val="mk-MK"/>
        </w:rPr>
        <w:t>Одржлив развој на противпожарната заштита и заштитата  и спасувањето на локално ниво</w:t>
      </w:r>
      <w:r w:rsidR="004C6D5F" w:rsidRPr="00326B51">
        <w:rPr>
          <w:bCs/>
          <w:i/>
          <w:lang w:val="mk-MK"/>
        </w:rPr>
        <w:t xml:space="preserve">, </w:t>
      </w:r>
      <w:r w:rsidR="004C6D5F" w:rsidRPr="00326B51">
        <w:rPr>
          <w:bCs/>
          <w:lang w:val="mk-MK"/>
        </w:rPr>
        <w:t>како дел од Приоритетната оска IV Поттикнување на одржлив раст преку локален развој заснован на социјалната благосостојба и одговорно користење на природните ресурси</w:t>
      </w:r>
      <w:r w:rsidRPr="00326B51">
        <w:rPr>
          <w:bCs/>
          <w:lang w:val="mk-MK"/>
        </w:rPr>
        <w:t xml:space="preserve"> се состои од вкупно 14 активности, од кои </w:t>
      </w:r>
      <w:r w:rsidR="00BA31F9" w:rsidRPr="00326B51">
        <w:rPr>
          <w:bCs/>
          <w:lang w:val="mk-MK"/>
        </w:rPr>
        <w:t>5</w:t>
      </w:r>
      <w:r w:rsidR="00C16AC1" w:rsidRPr="00326B51">
        <w:rPr>
          <w:bCs/>
          <w:lang w:val="mk-MK"/>
        </w:rPr>
        <w:t xml:space="preserve"> </w:t>
      </w:r>
      <w:r w:rsidRPr="00326B51">
        <w:rPr>
          <w:bCs/>
          <w:lang w:val="mk-MK"/>
        </w:rPr>
        <w:t>се реализирани,</w:t>
      </w:r>
      <w:r w:rsidR="00C16AC1" w:rsidRPr="00326B51">
        <w:rPr>
          <w:bCs/>
          <w:lang w:val="mk-MK"/>
        </w:rPr>
        <w:t xml:space="preserve"> една е во тек на реализација, а </w:t>
      </w:r>
      <w:r w:rsidR="005A2A6A" w:rsidRPr="00326B51">
        <w:rPr>
          <w:bCs/>
          <w:lang w:val="mk-MK"/>
        </w:rPr>
        <w:t>8</w:t>
      </w:r>
      <w:r w:rsidR="008C0C6E" w:rsidRPr="00326B51">
        <w:rPr>
          <w:bCs/>
          <w:lang w:val="mk-MK"/>
        </w:rPr>
        <w:t xml:space="preserve"> се нереализирани</w:t>
      </w:r>
      <w:r w:rsidR="00BA31F9" w:rsidRPr="00326B51">
        <w:rPr>
          <w:bCs/>
          <w:lang w:val="mk-MK"/>
        </w:rPr>
        <w:t>.</w:t>
      </w:r>
      <w:r w:rsidR="00540A1F" w:rsidRPr="00326B51">
        <w:rPr>
          <w:rStyle w:val="FootnoteReference"/>
          <w:bCs/>
          <w:lang w:val="mk-MK"/>
        </w:rPr>
        <w:footnoteReference w:id="56"/>
      </w:r>
    </w:p>
    <w:p w:rsidR="00E65990" w:rsidRPr="00326B51" w:rsidRDefault="00E65990" w:rsidP="00DF2C59">
      <w:pPr>
        <w:autoSpaceDE w:val="0"/>
        <w:autoSpaceDN w:val="0"/>
        <w:adjustRightInd w:val="0"/>
        <w:spacing w:line="276" w:lineRule="auto"/>
        <w:ind w:firstLine="720"/>
        <w:jc w:val="both"/>
        <w:rPr>
          <w:bCs/>
          <w:lang w:val="mk-MK"/>
        </w:rPr>
      </w:pPr>
      <w:r w:rsidRPr="00326B51">
        <w:rPr>
          <w:bCs/>
          <w:lang w:val="mk-MK"/>
        </w:rPr>
        <w:t>Добиените податоци се однесуваат на две значајни активности во насока на анализа на постојната правната рамка во оваа област, како и постојната состојба на противпожарната заштита на локално ниво, со предлози за постапување.</w:t>
      </w:r>
      <w:r w:rsidR="00540A1F" w:rsidRPr="00326B51">
        <w:rPr>
          <w:bCs/>
          <w:lang w:val="mk-MK"/>
        </w:rPr>
        <w:t xml:space="preserve"> Исто така, за спроведување на дел од активностите требало да биде вклучен и Центарот за управување со кризи.</w:t>
      </w:r>
    </w:p>
    <w:p w:rsidR="00DF2C59" w:rsidRDefault="00DF2C59" w:rsidP="00DF2C59">
      <w:pPr>
        <w:pStyle w:val="ListParagraph"/>
        <w:shd w:val="clear" w:color="auto" w:fill="FFFFFF"/>
        <w:overflowPunct/>
        <w:autoSpaceDE/>
        <w:autoSpaceDN/>
        <w:adjustRightInd/>
        <w:spacing w:line="276" w:lineRule="auto"/>
        <w:ind w:left="0" w:firstLine="720"/>
        <w:contextualSpacing/>
        <w:jc w:val="both"/>
        <w:rPr>
          <w:rFonts w:ascii="Times New Roman" w:eastAsia="Times New Roman" w:hAnsi="Times New Roman"/>
          <w:bCs/>
          <w:sz w:val="24"/>
          <w:szCs w:val="24"/>
          <w:u w:val="none"/>
          <w:lang w:val="mk-MK" w:eastAsia="en-GB"/>
        </w:rPr>
      </w:pPr>
    </w:p>
    <w:p w:rsidR="008C0C6E" w:rsidRPr="00326B51" w:rsidRDefault="00E65990" w:rsidP="00DF2C59">
      <w:pPr>
        <w:pStyle w:val="ListParagraph"/>
        <w:shd w:val="clear" w:color="auto" w:fill="FFFFFF"/>
        <w:overflowPunct/>
        <w:autoSpaceDE/>
        <w:autoSpaceDN/>
        <w:adjustRightInd/>
        <w:spacing w:line="276" w:lineRule="auto"/>
        <w:ind w:left="0" w:firstLine="720"/>
        <w:contextualSpacing/>
        <w:jc w:val="both"/>
        <w:rPr>
          <w:rFonts w:ascii="Times New Roman" w:eastAsia="Times New Roman" w:hAnsi="Times New Roman"/>
          <w:bCs/>
          <w:sz w:val="24"/>
          <w:szCs w:val="24"/>
          <w:u w:val="none"/>
          <w:lang w:val="mk-MK" w:eastAsia="en-GB"/>
        </w:rPr>
      </w:pPr>
      <w:r w:rsidRPr="00326B51">
        <w:rPr>
          <w:rFonts w:ascii="Times New Roman" w:eastAsia="Times New Roman" w:hAnsi="Times New Roman"/>
          <w:bCs/>
          <w:sz w:val="24"/>
          <w:szCs w:val="24"/>
          <w:u w:val="none"/>
          <w:lang w:val="mk-MK" w:eastAsia="en-GB"/>
        </w:rPr>
        <w:t>Поглавјето</w:t>
      </w:r>
      <w:r w:rsidR="004C6D5F" w:rsidRPr="00326B51">
        <w:rPr>
          <w:rFonts w:ascii="Times New Roman" w:eastAsia="Times New Roman" w:hAnsi="Times New Roman"/>
          <w:bCs/>
          <w:sz w:val="24"/>
          <w:szCs w:val="24"/>
          <w:u w:val="none"/>
          <w:lang w:val="mk-MK" w:eastAsia="en-GB"/>
        </w:rPr>
        <w:t xml:space="preserve"> VI</w:t>
      </w:r>
      <w:r w:rsidRPr="00326B51">
        <w:rPr>
          <w:rFonts w:ascii="Times New Roman" w:eastAsia="Times New Roman" w:hAnsi="Times New Roman"/>
          <w:bCs/>
          <w:sz w:val="24"/>
          <w:szCs w:val="24"/>
          <w:u w:val="none"/>
          <w:lang w:val="mk-MK" w:eastAsia="en-GB"/>
        </w:rPr>
        <w:t xml:space="preserve"> </w:t>
      </w:r>
      <w:r w:rsidRPr="00326B51">
        <w:rPr>
          <w:rFonts w:ascii="Times New Roman" w:eastAsia="Times New Roman" w:hAnsi="Times New Roman"/>
          <w:bCs/>
          <w:i/>
          <w:sz w:val="24"/>
          <w:szCs w:val="24"/>
          <w:u w:val="none"/>
          <w:lang w:val="mk-MK" w:eastAsia="en-GB"/>
        </w:rPr>
        <w:t>Одржлив развој на основните (комуналните) јавни услуги</w:t>
      </w:r>
      <w:r w:rsidR="004C6D5F" w:rsidRPr="00326B51">
        <w:rPr>
          <w:rFonts w:ascii="Times New Roman" w:eastAsia="Times New Roman" w:hAnsi="Times New Roman"/>
          <w:bCs/>
          <w:i/>
          <w:sz w:val="24"/>
          <w:szCs w:val="24"/>
          <w:u w:val="none"/>
          <w:lang w:val="mk-MK" w:eastAsia="en-GB"/>
        </w:rPr>
        <w:t xml:space="preserve">, </w:t>
      </w:r>
      <w:r w:rsidR="004C6D5F" w:rsidRPr="00326B51">
        <w:rPr>
          <w:rFonts w:ascii="Times New Roman" w:eastAsia="Times New Roman" w:hAnsi="Times New Roman"/>
          <w:bCs/>
          <w:sz w:val="24"/>
          <w:szCs w:val="24"/>
          <w:u w:val="none"/>
          <w:lang w:val="mk-MK" w:eastAsia="en-GB"/>
        </w:rPr>
        <w:t xml:space="preserve">е исто така дел од Приоритетната оска IV Поттикнување на одржлив раст преку локален развој </w:t>
      </w:r>
      <w:r w:rsidR="004C6D5F" w:rsidRPr="00326B51">
        <w:rPr>
          <w:rFonts w:ascii="Times New Roman" w:eastAsia="Times New Roman" w:hAnsi="Times New Roman"/>
          <w:bCs/>
          <w:sz w:val="24"/>
          <w:szCs w:val="24"/>
          <w:u w:val="none"/>
          <w:lang w:val="mk-MK" w:eastAsia="en-GB"/>
        </w:rPr>
        <w:lastRenderedPageBreak/>
        <w:t>заснован на социјалната благосостојба и одговорно користење на природните ресурси</w:t>
      </w:r>
      <w:r w:rsidRPr="00326B51">
        <w:rPr>
          <w:rFonts w:ascii="Times New Roman" w:eastAsia="Times New Roman" w:hAnsi="Times New Roman"/>
          <w:bCs/>
          <w:sz w:val="24"/>
          <w:szCs w:val="24"/>
          <w:u w:val="none"/>
          <w:lang w:val="mk-MK" w:eastAsia="en-GB"/>
        </w:rPr>
        <w:t xml:space="preserve"> содржи вкупно 22 активности, од кои </w:t>
      </w:r>
      <w:r w:rsidR="00C16AC1" w:rsidRPr="00326B51">
        <w:rPr>
          <w:rFonts w:ascii="Times New Roman" w:eastAsia="Times New Roman" w:hAnsi="Times New Roman"/>
          <w:bCs/>
          <w:sz w:val="24"/>
          <w:szCs w:val="24"/>
          <w:u w:val="none"/>
          <w:lang w:val="mk-MK" w:eastAsia="en-GB"/>
        </w:rPr>
        <w:t>4</w:t>
      </w:r>
      <w:r w:rsidRPr="00326B51">
        <w:rPr>
          <w:rFonts w:ascii="Times New Roman" w:eastAsia="Times New Roman" w:hAnsi="Times New Roman"/>
          <w:bCs/>
          <w:sz w:val="24"/>
          <w:szCs w:val="24"/>
          <w:u w:val="none"/>
          <w:lang w:val="mk-MK" w:eastAsia="en-GB"/>
        </w:rPr>
        <w:t xml:space="preserve"> се реализирани, </w:t>
      </w:r>
      <w:r w:rsidR="00C16AC1" w:rsidRPr="00326B51">
        <w:rPr>
          <w:rFonts w:ascii="Times New Roman" w:eastAsia="Times New Roman" w:hAnsi="Times New Roman"/>
          <w:bCs/>
          <w:sz w:val="24"/>
          <w:szCs w:val="24"/>
          <w:u w:val="none"/>
          <w:lang w:val="mk-MK" w:eastAsia="en-GB"/>
        </w:rPr>
        <w:t>2</w:t>
      </w:r>
      <w:r w:rsidRPr="00326B51">
        <w:rPr>
          <w:rFonts w:ascii="Times New Roman" w:eastAsia="Times New Roman" w:hAnsi="Times New Roman"/>
          <w:bCs/>
          <w:sz w:val="24"/>
          <w:szCs w:val="24"/>
          <w:u w:val="none"/>
          <w:lang w:val="mk-MK" w:eastAsia="en-GB"/>
        </w:rPr>
        <w:t xml:space="preserve"> е во тек на реализација, а за 16 </w:t>
      </w:r>
      <w:r w:rsidR="008C0C6E" w:rsidRPr="00326B51">
        <w:rPr>
          <w:rFonts w:ascii="Times New Roman" w:eastAsia="Times New Roman" w:hAnsi="Times New Roman"/>
          <w:bCs/>
          <w:sz w:val="24"/>
          <w:szCs w:val="24"/>
          <w:u w:val="none"/>
          <w:lang w:val="mk-MK" w:eastAsia="en-GB"/>
        </w:rPr>
        <w:t xml:space="preserve"> не се реализирани</w:t>
      </w:r>
      <w:r w:rsidR="00AD406D" w:rsidRPr="00326B51">
        <w:rPr>
          <w:rFonts w:ascii="Times New Roman" w:eastAsia="Times New Roman" w:hAnsi="Times New Roman"/>
          <w:bCs/>
          <w:sz w:val="24"/>
          <w:szCs w:val="24"/>
          <w:u w:val="none"/>
          <w:lang w:val="mk-MK" w:eastAsia="en-GB"/>
        </w:rPr>
        <w:t>.</w:t>
      </w:r>
      <w:r w:rsidR="002123CC" w:rsidRPr="00326B51">
        <w:rPr>
          <w:rStyle w:val="FootnoteReference"/>
          <w:rFonts w:ascii="Times New Roman" w:eastAsia="Times New Roman" w:hAnsi="Times New Roman"/>
          <w:bCs/>
          <w:sz w:val="24"/>
          <w:szCs w:val="24"/>
          <w:u w:val="none"/>
          <w:lang w:val="mk-MK" w:eastAsia="en-GB"/>
        </w:rPr>
        <w:footnoteReference w:id="57"/>
      </w:r>
    </w:p>
    <w:p w:rsidR="00E65990" w:rsidRPr="00326B51" w:rsidRDefault="00E65990" w:rsidP="00DF2C59">
      <w:pPr>
        <w:pStyle w:val="ListParagraph"/>
        <w:shd w:val="clear" w:color="auto" w:fill="FFFFFF"/>
        <w:overflowPunct/>
        <w:autoSpaceDE/>
        <w:autoSpaceDN/>
        <w:adjustRightInd/>
        <w:spacing w:line="276" w:lineRule="auto"/>
        <w:ind w:left="0" w:firstLine="720"/>
        <w:contextualSpacing/>
        <w:jc w:val="both"/>
        <w:rPr>
          <w:rFonts w:ascii="Times New Roman" w:eastAsia="Times New Roman" w:hAnsi="Times New Roman"/>
          <w:bCs/>
          <w:sz w:val="24"/>
          <w:szCs w:val="24"/>
          <w:u w:val="none"/>
          <w:lang w:val="mk-MK" w:eastAsia="en-GB"/>
        </w:rPr>
      </w:pPr>
      <w:r w:rsidRPr="00326B51">
        <w:rPr>
          <w:rFonts w:ascii="Times New Roman" w:eastAsia="Times New Roman" w:hAnsi="Times New Roman"/>
          <w:bCs/>
          <w:sz w:val="24"/>
          <w:szCs w:val="24"/>
          <w:u w:val="none"/>
          <w:lang w:val="mk-MK" w:eastAsia="en-GB"/>
        </w:rPr>
        <w:t xml:space="preserve">Од добиените податоци може да се заклучи дека предвиденото од страна на институциите е реализирано во континуитет, </w:t>
      </w:r>
      <w:r w:rsidR="00211898" w:rsidRPr="00326B51">
        <w:rPr>
          <w:rFonts w:ascii="Times New Roman" w:eastAsia="Times New Roman" w:hAnsi="Times New Roman"/>
          <w:bCs/>
          <w:sz w:val="24"/>
          <w:szCs w:val="24"/>
          <w:u w:val="none"/>
          <w:lang w:val="mk-MK" w:eastAsia="en-GB"/>
        </w:rPr>
        <w:t>но потребни се значителни</w:t>
      </w:r>
      <w:r w:rsidR="00A43079" w:rsidRPr="00326B51">
        <w:rPr>
          <w:rFonts w:ascii="Times New Roman" w:eastAsia="Times New Roman" w:hAnsi="Times New Roman"/>
          <w:bCs/>
          <w:sz w:val="24"/>
          <w:szCs w:val="24"/>
          <w:u w:val="none"/>
          <w:lang w:val="mk-MK" w:eastAsia="en-GB"/>
        </w:rPr>
        <w:t xml:space="preserve"> дополнителни</w:t>
      </w:r>
      <w:r w:rsidR="00211898" w:rsidRPr="00326B51">
        <w:rPr>
          <w:rFonts w:ascii="Times New Roman" w:eastAsia="Times New Roman" w:hAnsi="Times New Roman"/>
          <w:bCs/>
          <w:sz w:val="24"/>
          <w:szCs w:val="24"/>
          <w:u w:val="none"/>
          <w:lang w:val="mk-MK" w:eastAsia="en-GB"/>
        </w:rPr>
        <w:t xml:space="preserve"> напори за </w:t>
      </w:r>
      <w:r w:rsidRPr="00326B51">
        <w:rPr>
          <w:rFonts w:ascii="Times New Roman" w:eastAsia="Times New Roman" w:hAnsi="Times New Roman"/>
          <w:bCs/>
          <w:sz w:val="24"/>
          <w:szCs w:val="24"/>
          <w:u w:val="none"/>
          <w:lang w:val="mk-MK" w:eastAsia="en-GB"/>
        </w:rPr>
        <w:t>реализација на посебната цел, заштита на животната средина и ефикасно искористување на природните ресурси</w:t>
      </w:r>
      <w:r w:rsidR="00E905BE" w:rsidRPr="00326B51">
        <w:rPr>
          <w:rFonts w:ascii="Times New Roman" w:eastAsia="Times New Roman" w:hAnsi="Times New Roman"/>
          <w:bCs/>
          <w:sz w:val="24"/>
          <w:szCs w:val="24"/>
          <w:u w:val="none"/>
          <w:lang w:val="mk-MK" w:eastAsia="en-GB"/>
        </w:rPr>
        <w:t xml:space="preserve"> бидејќи такви специфични проекти не се предвидени</w:t>
      </w:r>
    </w:p>
    <w:p w:rsidR="00DF2C59" w:rsidRDefault="00DF2C59" w:rsidP="00DF2C59">
      <w:pPr>
        <w:shd w:val="clear" w:color="auto" w:fill="FFFFFF"/>
        <w:spacing w:line="276" w:lineRule="auto"/>
        <w:ind w:firstLine="720"/>
        <w:jc w:val="both"/>
        <w:rPr>
          <w:bCs/>
          <w:lang w:val="mk-MK"/>
        </w:rPr>
      </w:pPr>
    </w:p>
    <w:p w:rsidR="009D6B07" w:rsidRPr="00326B51" w:rsidRDefault="00E65990" w:rsidP="00DF2C59">
      <w:pPr>
        <w:shd w:val="clear" w:color="auto" w:fill="FFFFFF"/>
        <w:spacing w:line="276" w:lineRule="auto"/>
        <w:ind w:firstLine="720"/>
        <w:jc w:val="both"/>
        <w:rPr>
          <w:bCs/>
          <w:lang w:val="mk-MK"/>
        </w:rPr>
      </w:pPr>
      <w:r w:rsidRPr="00326B51">
        <w:rPr>
          <w:bCs/>
          <w:lang w:val="mk-MK"/>
        </w:rPr>
        <w:t>Поглавјето</w:t>
      </w:r>
      <w:r w:rsidR="00D93154" w:rsidRPr="00326B51">
        <w:rPr>
          <w:bCs/>
          <w:lang w:val="mk-MK"/>
        </w:rPr>
        <w:t xml:space="preserve"> VII</w:t>
      </w:r>
      <w:r w:rsidRPr="00326B51">
        <w:rPr>
          <w:bCs/>
          <w:lang w:val="mk-MK"/>
        </w:rPr>
        <w:t xml:space="preserve"> </w:t>
      </w:r>
      <w:r w:rsidRPr="00326B51">
        <w:rPr>
          <w:bCs/>
          <w:i/>
          <w:lang w:val="mk-MK"/>
        </w:rPr>
        <w:t>Одржлив (зелен) транспорт на локално ниво</w:t>
      </w:r>
      <w:r w:rsidR="00D93154" w:rsidRPr="00326B51">
        <w:rPr>
          <w:bCs/>
          <w:i/>
          <w:lang w:val="mk-MK"/>
        </w:rPr>
        <w:t xml:space="preserve">, </w:t>
      </w:r>
      <w:r w:rsidR="00D93154" w:rsidRPr="00326B51">
        <w:rPr>
          <w:bCs/>
          <w:lang w:val="mk-MK"/>
        </w:rPr>
        <w:t>дел од Приоритетната оска IV Поттикнување на одржлив раст преку локален развој заснован на социјалната благосостојба и одговорно користење на природните ресурси,</w:t>
      </w:r>
      <w:r w:rsidRPr="00326B51">
        <w:rPr>
          <w:bCs/>
          <w:lang w:val="mk-MK"/>
        </w:rPr>
        <w:t xml:space="preserve"> се состои од вкупно 12 активности, од кои 1 е реализирана, </w:t>
      </w:r>
      <w:r w:rsidR="00E86B9D" w:rsidRPr="00326B51">
        <w:rPr>
          <w:bCs/>
          <w:lang w:val="mk-MK"/>
        </w:rPr>
        <w:t>3</w:t>
      </w:r>
      <w:r w:rsidR="009D6B07" w:rsidRPr="00326B51">
        <w:rPr>
          <w:bCs/>
          <w:lang w:val="mk-MK"/>
        </w:rPr>
        <w:t xml:space="preserve"> с</w:t>
      </w:r>
      <w:r w:rsidRPr="00326B51">
        <w:rPr>
          <w:bCs/>
          <w:lang w:val="mk-MK"/>
        </w:rPr>
        <w:t>е во тек на реализација</w:t>
      </w:r>
      <w:r w:rsidR="00F35589" w:rsidRPr="00326B51">
        <w:rPr>
          <w:bCs/>
          <w:lang w:val="mk-MK"/>
        </w:rPr>
        <w:t>,</w:t>
      </w:r>
      <w:r w:rsidRPr="00326B51">
        <w:rPr>
          <w:bCs/>
          <w:lang w:val="mk-MK"/>
        </w:rPr>
        <w:t xml:space="preserve"> а </w:t>
      </w:r>
      <w:r w:rsidR="00E86B9D" w:rsidRPr="00326B51">
        <w:rPr>
          <w:bCs/>
          <w:lang w:val="mk-MK"/>
        </w:rPr>
        <w:t>8</w:t>
      </w:r>
      <w:r w:rsidR="009D6B07" w:rsidRPr="00326B51">
        <w:rPr>
          <w:bCs/>
          <w:lang w:val="mk-MK"/>
        </w:rPr>
        <w:t xml:space="preserve"> </w:t>
      </w:r>
      <w:r w:rsidRPr="00326B51">
        <w:rPr>
          <w:bCs/>
          <w:lang w:val="mk-MK"/>
        </w:rPr>
        <w:t xml:space="preserve"> </w:t>
      </w:r>
      <w:r w:rsidR="009D6B07" w:rsidRPr="00326B51">
        <w:rPr>
          <w:bCs/>
          <w:lang w:val="mk-MK"/>
        </w:rPr>
        <w:t>не се реализирани</w:t>
      </w:r>
      <w:r w:rsidRPr="00326B51">
        <w:rPr>
          <w:bCs/>
          <w:lang w:val="mk-MK"/>
        </w:rPr>
        <w:t xml:space="preserve">. </w:t>
      </w:r>
    </w:p>
    <w:p w:rsidR="00E65990" w:rsidRPr="00326B51" w:rsidRDefault="009263D5" w:rsidP="00DF2C59">
      <w:pPr>
        <w:shd w:val="clear" w:color="auto" w:fill="FFFFFF"/>
        <w:spacing w:line="276" w:lineRule="auto"/>
        <w:jc w:val="both"/>
        <w:rPr>
          <w:bCs/>
          <w:lang w:val="mk-MK"/>
        </w:rPr>
      </w:pPr>
      <w:r w:rsidRPr="00326B51">
        <w:rPr>
          <w:bCs/>
          <w:lang w:val="mk-MK"/>
        </w:rPr>
        <w:t xml:space="preserve">        </w:t>
      </w:r>
      <w:r w:rsidR="00E65990" w:rsidRPr="00326B51">
        <w:rPr>
          <w:bCs/>
          <w:lang w:val="mk-MK"/>
        </w:rPr>
        <w:t>Министерството за транспорт и врски во континуитет работело на реализац</w:t>
      </w:r>
      <w:r w:rsidR="00962A1D" w:rsidRPr="00326B51">
        <w:rPr>
          <w:bCs/>
          <w:lang w:val="mk-MK"/>
        </w:rPr>
        <w:t xml:space="preserve">ија на предвидените активности (реализираните и тековните активности се во нивна надлежност), </w:t>
      </w:r>
      <w:r w:rsidR="00E65990" w:rsidRPr="00326B51">
        <w:rPr>
          <w:bCs/>
          <w:lang w:val="mk-MK"/>
        </w:rPr>
        <w:t>н</w:t>
      </w:r>
      <w:r w:rsidR="00962A1D" w:rsidRPr="00326B51">
        <w:rPr>
          <w:bCs/>
          <w:lang w:val="mk-MK"/>
        </w:rPr>
        <w:t>о од друга страна, остануваат нереализирани значителен број активности во надлежност на МЛС и МВР кои што се однесуваат на повеќе аспекти од одржливиот транспорт и безбедноста на сообраќајот на патиштата.</w:t>
      </w:r>
    </w:p>
    <w:p w:rsidR="00A04250" w:rsidRPr="00326B51" w:rsidRDefault="00962A1D" w:rsidP="00DF2C59">
      <w:pPr>
        <w:spacing w:line="276" w:lineRule="auto"/>
        <w:ind w:firstLine="720"/>
        <w:jc w:val="both"/>
        <w:rPr>
          <w:bCs/>
          <w:lang w:val="mk-MK"/>
        </w:rPr>
      </w:pPr>
      <w:r w:rsidRPr="00326B51">
        <w:rPr>
          <w:bCs/>
          <w:lang w:val="mk-MK"/>
        </w:rPr>
        <w:t>Р</w:t>
      </w:r>
      <w:r w:rsidR="007260E2" w:rsidRPr="00326B51">
        <w:rPr>
          <w:bCs/>
          <w:lang w:val="mk-MK"/>
        </w:rPr>
        <w:t>езултатите</w:t>
      </w:r>
      <w:r w:rsidRPr="00326B51">
        <w:rPr>
          <w:bCs/>
          <w:lang w:val="mk-MK"/>
        </w:rPr>
        <w:t xml:space="preserve"> на н</w:t>
      </w:r>
      <w:r w:rsidR="00E333B6" w:rsidRPr="00326B51">
        <w:rPr>
          <w:bCs/>
          <w:lang w:val="mk-MK"/>
        </w:rPr>
        <w:t>и</w:t>
      </w:r>
      <w:r w:rsidRPr="00326B51">
        <w:rPr>
          <w:bCs/>
          <w:lang w:val="mk-MK"/>
        </w:rPr>
        <w:t xml:space="preserve">во на целиот </w:t>
      </w:r>
      <w:r w:rsidR="009C73CD" w:rsidRPr="00326B51">
        <w:rPr>
          <w:rFonts w:eastAsia="Calibri"/>
          <w:lang w:val="mk-MK" w:eastAsia="x-none"/>
        </w:rPr>
        <w:t>Акцискиот план</w:t>
      </w:r>
      <w:r w:rsidR="007260E2" w:rsidRPr="00326B51">
        <w:rPr>
          <w:bCs/>
          <w:lang w:val="mk-MK"/>
        </w:rPr>
        <w:t xml:space="preserve"> се делумно реализирани</w:t>
      </w:r>
      <w:r w:rsidR="0050650E" w:rsidRPr="00326B51">
        <w:rPr>
          <w:rStyle w:val="FootnoteReference"/>
          <w:bCs/>
          <w:lang w:val="mk-MK"/>
        </w:rPr>
        <w:footnoteReference w:id="58"/>
      </w:r>
      <w:r w:rsidR="009D6B07" w:rsidRPr="00326B51">
        <w:rPr>
          <w:bCs/>
          <w:lang w:val="mk-MK"/>
        </w:rPr>
        <w:t xml:space="preserve"> и</w:t>
      </w:r>
      <w:r w:rsidR="007260E2" w:rsidRPr="00326B51">
        <w:rPr>
          <w:bCs/>
          <w:lang w:val="mk-MK"/>
        </w:rPr>
        <w:t xml:space="preserve"> останува</w:t>
      </w:r>
      <w:r w:rsidR="00681F78" w:rsidRPr="00326B51">
        <w:rPr>
          <w:bCs/>
          <w:lang w:val="mk-MK"/>
        </w:rPr>
        <w:t xml:space="preserve"> да се реализираат</w:t>
      </w:r>
      <w:r w:rsidR="00E333B6" w:rsidRPr="00326B51">
        <w:rPr>
          <w:bCs/>
          <w:lang w:val="mk-MK"/>
        </w:rPr>
        <w:t xml:space="preserve"> значајни активности</w:t>
      </w:r>
      <w:r w:rsidR="00681F78" w:rsidRPr="00326B51">
        <w:rPr>
          <w:bCs/>
          <w:lang w:val="mk-MK"/>
        </w:rPr>
        <w:t>,</w:t>
      </w:r>
      <w:r w:rsidR="00E333B6" w:rsidRPr="00326B51">
        <w:rPr>
          <w:bCs/>
          <w:lang w:val="mk-MK"/>
        </w:rPr>
        <w:t xml:space="preserve"> </w:t>
      </w:r>
      <w:r w:rsidR="0050650E" w:rsidRPr="00326B51">
        <w:rPr>
          <w:bCs/>
          <w:lang w:val="mk-MK"/>
        </w:rPr>
        <w:t xml:space="preserve">особено </w:t>
      </w:r>
      <w:r w:rsidR="009D6B07" w:rsidRPr="00326B51">
        <w:rPr>
          <w:bCs/>
          <w:lang w:val="mk-MK"/>
        </w:rPr>
        <w:t xml:space="preserve">во </w:t>
      </w:r>
      <w:r w:rsidRPr="00326B51">
        <w:rPr>
          <w:bCs/>
          <w:lang w:val="mk-MK"/>
        </w:rPr>
        <w:t>однос на Приоритетната оска IV Поттикнување на одржлив раст преку локален развој заснован на социјалната благосостојба и одговорно користење на природните ресурси</w:t>
      </w:r>
      <w:r w:rsidR="0050650E" w:rsidRPr="00326B51">
        <w:rPr>
          <w:bCs/>
          <w:lang w:val="mk-MK"/>
        </w:rPr>
        <w:t>.</w:t>
      </w:r>
      <w:r w:rsidR="00E333B6" w:rsidRPr="00326B51">
        <w:rPr>
          <w:bCs/>
          <w:lang w:val="mk-MK"/>
        </w:rPr>
        <w:t xml:space="preserve"> </w:t>
      </w:r>
      <w:bookmarkStart w:id="29" w:name="_Toc501223144"/>
    </w:p>
    <w:p w:rsidR="00A43079" w:rsidRDefault="00A43079" w:rsidP="00DF2C59">
      <w:pPr>
        <w:spacing w:line="276" w:lineRule="auto"/>
        <w:ind w:firstLine="720"/>
        <w:jc w:val="both"/>
        <w:rPr>
          <w:bCs/>
          <w:color w:val="FF0000"/>
          <w:lang w:val="mk-MK"/>
        </w:rPr>
      </w:pPr>
    </w:p>
    <w:p w:rsidR="0014264E" w:rsidRDefault="0014264E" w:rsidP="00DF2C59">
      <w:pPr>
        <w:spacing w:line="276" w:lineRule="auto"/>
        <w:ind w:firstLine="720"/>
        <w:jc w:val="both"/>
        <w:rPr>
          <w:bCs/>
          <w:color w:val="FF0000"/>
          <w:lang w:val="mk-MK"/>
        </w:rPr>
      </w:pPr>
    </w:p>
    <w:p w:rsidR="0014264E" w:rsidRDefault="0014264E" w:rsidP="00DF2C59">
      <w:pPr>
        <w:spacing w:line="276" w:lineRule="auto"/>
        <w:ind w:firstLine="720"/>
        <w:jc w:val="both"/>
        <w:rPr>
          <w:bCs/>
          <w:color w:val="FF0000"/>
          <w:lang w:val="mk-MK"/>
        </w:rPr>
      </w:pPr>
    </w:p>
    <w:p w:rsidR="0014264E" w:rsidRDefault="0014264E" w:rsidP="00DF2C59">
      <w:pPr>
        <w:spacing w:line="276" w:lineRule="auto"/>
        <w:ind w:firstLine="720"/>
        <w:jc w:val="both"/>
        <w:rPr>
          <w:bCs/>
          <w:color w:val="FF0000"/>
          <w:lang w:val="mk-MK"/>
        </w:rPr>
      </w:pPr>
    </w:p>
    <w:p w:rsidR="0014264E" w:rsidRDefault="0014264E" w:rsidP="00DF2C59">
      <w:pPr>
        <w:spacing w:line="276" w:lineRule="auto"/>
        <w:ind w:firstLine="720"/>
        <w:jc w:val="both"/>
        <w:rPr>
          <w:bCs/>
          <w:color w:val="FF0000"/>
          <w:lang w:val="mk-MK"/>
        </w:rPr>
      </w:pPr>
    </w:p>
    <w:p w:rsidR="0014264E" w:rsidRDefault="0014264E" w:rsidP="00DF2C59">
      <w:pPr>
        <w:spacing w:line="276" w:lineRule="auto"/>
        <w:ind w:firstLine="720"/>
        <w:jc w:val="both"/>
        <w:rPr>
          <w:bCs/>
          <w:color w:val="FF0000"/>
          <w:lang w:val="mk-MK"/>
        </w:rPr>
      </w:pPr>
    </w:p>
    <w:p w:rsidR="0014264E" w:rsidRDefault="0014264E" w:rsidP="00DF2C59">
      <w:pPr>
        <w:spacing w:line="276" w:lineRule="auto"/>
        <w:ind w:firstLine="720"/>
        <w:jc w:val="both"/>
        <w:rPr>
          <w:bCs/>
          <w:color w:val="FF0000"/>
          <w:lang w:val="mk-MK"/>
        </w:rPr>
      </w:pPr>
    </w:p>
    <w:p w:rsidR="0014264E" w:rsidRDefault="0014264E" w:rsidP="00DF2C59">
      <w:pPr>
        <w:spacing w:line="276" w:lineRule="auto"/>
        <w:ind w:firstLine="720"/>
        <w:jc w:val="both"/>
        <w:rPr>
          <w:bCs/>
          <w:color w:val="FF0000"/>
          <w:lang w:val="mk-MK"/>
        </w:rPr>
      </w:pPr>
    </w:p>
    <w:p w:rsidR="0014264E" w:rsidRPr="00326B51" w:rsidRDefault="0014264E" w:rsidP="00DF2C59">
      <w:pPr>
        <w:spacing w:line="276" w:lineRule="auto"/>
        <w:ind w:firstLine="720"/>
        <w:jc w:val="both"/>
        <w:rPr>
          <w:bCs/>
          <w:color w:val="FF0000"/>
          <w:lang w:val="mk-MK"/>
        </w:rPr>
      </w:pPr>
    </w:p>
    <w:p w:rsidR="00D62D21" w:rsidRDefault="00CE6E55" w:rsidP="00DF2C59">
      <w:pPr>
        <w:pStyle w:val="Heading1"/>
        <w:spacing w:line="276" w:lineRule="auto"/>
        <w:jc w:val="both"/>
        <w:rPr>
          <w:rFonts w:ascii="Times New Roman" w:hAnsi="Times New Roman"/>
          <w:sz w:val="28"/>
          <w:szCs w:val="28"/>
          <w:lang w:val="mk-MK"/>
        </w:rPr>
      </w:pPr>
      <w:bookmarkStart w:id="30" w:name="_Toc505609135"/>
      <w:r w:rsidRPr="00326B51">
        <w:rPr>
          <w:rFonts w:ascii="Times New Roman" w:hAnsi="Times New Roman"/>
          <w:sz w:val="28"/>
          <w:szCs w:val="28"/>
          <w:lang w:val="mk-MK"/>
        </w:rPr>
        <w:t>V ЗАКЛУЧОЦИ</w:t>
      </w:r>
      <w:bookmarkEnd w:id="29"/>
      <w:bookmarkEnd w:id="30"/>
      <w:r w:rsidRPr="00326B51">
        <w:rPr>
          <w:rFonts w:ascii="Times New Roman" w:hAnsi="Times New Roman"/>
          <w:sz w:val="28"/>
          <w:szCs w:val="28"/>
          <w:lang w:val="mk-MK"/>
        </w:rPr>
        <w:t xml:space="preserve"> </w:t>
      </w:r>
    </w:p>
    <w:p w:rsidR="0014264E" w:rsidRPr="0014264E" w:rsidRDefault="0014264E" w:rsidP="0014264E">
      <w:pPr>
        <w:rPr>
          <w:lang w:val="mk-MK"/>
        </w:rPr>
      </w:pPr>
    </w:p>
    <w:p w:rsidR="003D68DA" w:rsidRPr="00326B51" w:rsidRDefault="003D68DA" w:rsidP="00DF2C59">
      <w:pPr>
        <w:pStyle w:val="ListParagraph"/>
        <w:overflowPunct/>
        <w:autoSpaceDE/>
        <w:autoSpaceDN/>
        <w:adjustRightInd/>
        <w:spacing w:line="276" w:lineRule="auto"/>
        <w:ind w:left="426"/>
        <w:contextualSpacing/>
        <w:jc w:val="both"/>
        <w:rPr>
          <w:rFonts w:ascii="Times New Roman" w:hAnsi="Times New Roman"/>
          <w:b/>
          <w:color w:val="FF0000"/>
          <w:sz w:val="24"/>
          <w:szCs w:val="24"/>
          <w:u w:val="none"/>
          <w:lang w:val="mk-MK"/>
        </w:rPr>
      </w:pPr>
    </w:p>
    <w:p w:rsidR="00212651" w:rsidRPr="00326B51" w:rsidRDefault="003D68DA" w:rsidP="00DF2C59">
      <w:pPr>
        <w:pStyle w:val="ListParagraph"/>
        <w:numPr>
          <w:ilvl w:val="0"/>
          <w:numId w:val="21"/>
        </w:numPr>
        <w:overflowPunct/>
        <w:spacing w:line="276" w:lineRule="auto"/>
        <w:ind w:left="284"/>
        <w:contextualSpacing/>
        <w:jc w:val="both"/>
        <w:rPr>
          <w:rFonts w:ascii="Times New Roman" w:hAnsi="Times New Roman"/>
          <w:sz w:val="24"/>
          <w:szCs w:val="24"/>
          <w:lang w:val="mk-MK"/>
        </w:rPr>
      </w:pPr>
      <w:r w:rsidRPr="00326B51">
        <w:rPr>
          <w:rFonts w:ascii="Times New Roman" w:hAnsi="Times New Roman"/>
          <w:sz w:val="24"/>
          <w:szCs w:val="24"/>
          <w:u w:val="none"/>
          <w:lang w:val="mk-MK"/>
        </w:rPr>
        <w:t>Имајќи ја предвид горенаведената фактичка состојба</w:t>
      </w:r>
      <w:r w:rsidR="00DA22A6" w:rsidRPr="00326B51">
        <w:rPr>
          <w:rFonts w:ascii="Times New Roman" w:hAnsi="Times New Roman"/>
          <w:sz w:val="24"/>
          <w:szCs w:val="24"/>
          <w:u w:val="none"/>
          <w:lang w:val="mk-MK"/>
        </w:rPr>
        <w:t>,</w:t>
      </w:r>
      <w:r w:rsidRPr="00326B51">
        <w:rPr>
          <w:rFonts w:ascii="Times New Roman" w:hAnsi="Times New Roman"/>
          <w:sz w:val="24"/>
          <w:szCs w:val="24"/>
          <w:u w:val="none"/>
          <w:lang w:val="mk-MK"/>
        </w:rPr>
        <w:t xml:space="preserve"> која</w:t>
      </w:r>
      <w:r w:rsidR="00DA22A6" w:rsidRPr="00326B51">
        <w:rPr>
          <w:rFonts w:ascii="Times New Roman" w:hAnsi="Times New Roman"/>
          <w:sz w:val="24"/>
          <w:szCs w:val="24"/>
          <w:u w:val="none"/>
          <w:lang w:val="mk-MK"/>
        </w:rPr>
        <w:t xml:space="preserve"> </w:t>
      </w:r>
      <w:r w:rsidRPr="00326B51">
        <w:rPr>
          <w:rFonts w:ascii="Times New Roman" w:hAnsi="Times New Roman"/>
          <w:sz w:val="24"/>
          <w:szCs w:val="24"/>
          <w:u w:val="none"/>
          <w:lang w:val="mk-MK"/>
        </w:rPr>
        <w:t>што се однесува на реализацијата на Програмата</w:t>
      </w:r>
      <w:r w:rsidR="00F23F25" w:rsidRPr="00326B51">
        <w:rPr>
          <w:rFonts w:ascii="Times New Roman" w:hAnsi="Times New Roman"/>
          <w:sz w:val="24"/>
          <w:szCs w:val="24"/>
          <w:u w:val="none"/>
          <w:lang w:val="mk-MK"/>
        </w:rPr>
        <w:t xml:space="preserve"> за одржлив локален развој и децентрализација (2015-2020)</w:t>
      </w:r>
      <w:r w:rsidRPr="00326B51">
        <w:rPr>
          <w:rFonts w:ascii="Times New Roman" w:hAnsi="Times New Roman"/>
          <w:sz w:val="24"/>
          <w:szCs w:val="24"/>
          <w:u w:val="none"/>
          <w:lang w:val="mk-MK"/>
        </w:rPr>
        <w:t xml:space="preserve"> и </w:t>
      </w:r>
      <w:r w:rsidR="00C76DD1" w:rsidRPr="00326B51">
        <w:rPr>
          <w:rFonts w:ascii="Times New Roman" w:hAnsi="Times New Roman"/>
          <w:sz w:val="24"/>
          <w:szCs w:val="24"/>
          <w:u w:val="none"/>
          <w:lang w:val="mk-MK"/>
        </w:rPr>
        <w:t>А</w:t>
      </w:r>
      <w:r w:rsidR="00F23F25" w:rsidRPr="00326B51">
        <w:rPr>
          <w:rFonts w:ascii="Times New Roman" w:hAnsi="Times New Roman"/>
          <w:sz w:val="24"/>
          <w:szCs w:val="24"/>
          <w:u w:val="none"/>
          <w:lang w:val="mk-MK"/>
        </w:rPr>
        <w:t>кцискиот план (2015-2017)</w:t>
      </w:r>
      <w:r w:rsidR="00DA22A6" w:rsidRPr="00326B51">
        <w:rPr>
          <w:rFonts w:ascii="Times New Roman" w:hAnsi="Times New Roman"/>
          <w:sz w:val="24"/>
          <w:szCs w:val="24"/>
          <w:u w:val="none"/>
          <w:lang w:val="mk-MK"/>
        </w:rPr>
        <w:t>,</w:t>
      </w:r>
      <w:r w:rsidR="008D1D69" w:rsidRPr="00326B51">
        <w:rPr>
          <w:rFonts w:ascii="Times New Roman" w:hAnsi="Times New Roman"/>
          <w:sz w:val="24"/>
          <w:szCs w:val="24"/>
          <w:u w:val="none"/>
          <w:lang w:val="mk-MK"/>
        </w:rPr>
        <w:t xml:space="preserve"> </w:t>
      </w:r>
      <w:r w:rsidRPr="00326B51">
        <w:rPr>
          <w:rFonts w:ascii="Times New Roman" w:hAnsi="Times New Roman"/>
          <w:sz w:val="24"/>
          <w:szCs w:val="24"/>
          <w:u w:val="none"/>
          <w:lang w:val="mk-MK"/>
        </w:rPr>
        <w:t xml:space="preserve">од аспект на потребата од редовно следење и известување </w:t>
      </w:r>
      <w:r w:rsidR="00F753D4" w:rsidRPr="00326B51">
        <w:rPr>
          <w:rFonts w:ascii="Times New Roman" w:hAnsi="Times New Roman"/>
          <w:sz w:val="24"/>
          <w:szCs w:val="24"/>
          <w:u w:val="none"/>
          <w:lang w:val="mk-MK"/>
        </w:rPr>
        <w:t>за</w:t>
      </w:r>
      <w:r w:rsidRPr="00326B51">
        <w:rPr>
          <w:rFonts w:ascii="Times New Roman" w:hAnsi="Times New Roman"/>
          <w:sz w:val="24"/>
          <w:szCs w:val="24"/>
          <w:u w:val="none"/>
          <w:lang w:val="mk-MK"/>
        </w:rPr>
        <w:t xml:space="preserve"> нивната реализација, како и информациите со кои располага М</w:t>
      </w:r>
      <w:r w:rsidR="00F23F25" w:rsidRPr="00326B51">
        <w:rPr>
          <w:rFonts w:ascii="Times New Roman" w:hAnsi="Times New Roman"/>
          <w:sz w:val="24"/>
          <w:szCs w:val="24"/>
          <w:u w:val="none"/>
          <w:lang w:val="mk-MK"/>
        </w:rPr>
        <w:t>инистерството за локална самоуправа</w:t>
      </w:r>
      <w:r w:rsidRPr="00326B51">
        <w:rPr>
          <w:rFonts w:ascii="Times New Roman" w:hAnsi="Times New Roman"/>
          <w:sz w:val="24"/>
          <w:szCs w:val="24"/>
          <w:u w:val="none"/>
          <w:lang w:val="mk-MK"/>
        </w:rPr>
        <w:t>, како институција</w:t>
      </w:r>
      <w:r w:rsidR="008D1D69" w:rsidRPr="00326B51">
        <w:rPr>
          <w:rFonts w:ascii="Times New Roman" w:hAnsi="Times New Roman"/>
          <w:sz w:val="24"/>
          <w:szCs w:val="24"/>
          <w:u w:val="none"/>
          <w:lang w:val="mk-MK"/>
        </w:rPr>
        <w:t xml:space="preserve"> - </w:t>
      </w:r>
      <w:r w:rsidRPr="00326B51">
        <w:rPr>
          <w:rFonts w:ascii="Times New Roman" w:hAnsi="Times New Roman"/>
          <w:sz w:val="24"/>
          <w:szCs w:val="24"/>
          <w:u w:val="none"/>
          <w:lang w:val="mk-MK"/>
        </w:rPr>
        <w:t xml:space="preserve">носител, </w:t>
      </w:r>
      <w:r w:rsidR="000E7DF8" w:rsidRPr="00326B51">
        <w:rPr>
          <w:rFonts w:ascii="Times New Roman" w:hAnsi="Times New Roman"/>
          <w:sz w:val="24"/>
          <w:szCs w:val="24"/>
          <w:u w:val="none"/>
          <w:lang w:val="mk-MK"/>
        </w:rPr>
        <w:t xml:space="preserve">може да се заклучи  дека </w:t>
      </w:r>
      <w:r w:rsidR="008D1D69" w:rsidRPr="00326B51">
        <w:rPr>
          <w:rFonts w:ascii="Times New Roman" w:hAnsi="Times New Roman"/>
          <w:sz w:val="24"/>
          <w:szCs w:val="24"/>
          <w:u w:val="none"/>
          <w:lang w:val="mk-MK"/>
        </w:rPr>
        <w:t>процес</w:t>
      </w:r>
      <w:r w:rsidR="00EA3165" w:rsidRPr="00326B51">
        <w:rPr>
          <w:rFonts w:ascii="Times New Roman" w:hAnsi="Times New Roman"/>
          <w:sz w:val="24"/>
          <w:szCs w:val="24"/>
          <w:u w:val="none"/>
          <w:lang w:val="mk-MK"/>
        </w:rPr>
        <w:t>от</w:t>
      </w:r>
      <w:r w:rsidRPr="00326B51">
        <w:rPr>
          <w:rFonts w:ascii="Times New Roman" w:hAnsi="Times New Roman"/>
          <w:sz w:val="24"/>
          <w:szCs w:val="24"/>
          <w:u w:val="none"/>
          <w:lang w:val="mk-MK"/>
        </w:rPr>
        <w:t xml:space="preserve"> на имплементација </w:t>
      </w:r>
      <w:r w:rsidR="00EA3165" w:rsidRPr="00326B51">
        <w:rPr>
          <w:rFonts w:ascii="Times New Roman" w:hAnsi="Times New Roman"/>
          <w:sz w:val="24"/>
          <w:szCs w:val="24"/>
          <w:u w:val="none"/>
          <w:lang w:val="mk-MK"/>
        </w:rPr>
        <w:t>и следењето на импл</w:t>
      </w:r>
      <w:r w:rsidR="00A54201" w:rsidRPr="00326B51">
        <w:rPr>
          <w:rFonts w:ascii="Times New Roman" w:hAnsi="Times New Roman"/>
          <w:sz w:val="24"/>
          <w:szCs w:val="24"/>
          <w:u w:val="none"/>
          <w:lang w:val="mk-MK"/>
        </w:rPr>
        <w:t>ементацијата на Програмата</w:t>
      </w:r>
      <w:r w:rsidR="004168E8" w:rsidRPr="00326B51">
        <w:rPr>
          <w:rFonts w:ascii="Times New Roman" w:hAnsi="Times New Roman"/>
          <w:sz w:val="24"/>
          <w:szCs w:val="24"/>
          <w:u w:val="none"/>
          <w:lang w:val="mk-MK"/>
        </w:rPr>
        <w:t xml:space="preserve"> за одржлив локален развој и децентрализација (2015-2020)</w:t>
      </w:r>
      <w:r w:rsidR="00A54201" w:rsidRPr="00326B51">
        <w:rPr>
          <w:rFonts w:ascii="Times New Roman" w:hAnsi="Times New Roman"/>
          <w:sz w:val="24"/>
          <w:szCs w:val="24"/>
          <w:u w:val="none"/>
          <w:lang w:val="mk-MK"/>
        </w:rPr>
        <w:t xml:space="preserve"> и </w:t>
      </w:r>
      <w:r w:rsidR="004168E8" w:rsidRPr="00326B51">
        <w:rPr>
          <w:rFonts w:ascii="Times New Roman" w:hAnsi="Times New Roman"/>
          <w:sz w:val="24"/>
          <w:szCs w:val="24"/>
          <w:u w:val="none"/>
          <w:lang w:val="mk-MK"/>
        </w:rPr>
        <w:t>Акцискиот план (2015-2017)</w:t>
      </w:r>
      <w:r w:rsidR="00EA3165" w:rsidRPr="00326B51">
        <w:rPr>
          <w:rFonts w:ascii="Times New Roman" w:hAnsi="Times New Roman"/>
          <w:sz w:val="24"/>
          <w:szCs w:val="24"/>
          <w:u w:val="none"/>
          <w:lang w:val="mk-MK"/>
        </w:rPr>
        <w:t xml:space="preserve"> </w:t>
      </w:r>
      <w:r w:rsidR="00F753D4" w:rsidRPr="00326B51">
        <w:rPr>
          <w:rFonts w:ascii="Times New Roman" w:hAnsi="Times New Roman"/>
          <w:sz w:val="24"/>
          <w:szCs w:val="24"/>
          <w:u w:val="none"/>
          <w:lang w:val="mk-MK"/>
        </w:rPr>
        <w:t xml:space="preserve">во </w:t>
      </w:r>
      <w:r w:rsidR="00E333B6" w:rsidRPr="00326B51">
        <w:rPr>
          <w:rFonts w:ascii="Times New Roman" w:hAnsi="Times New Roman"/>
          <w:sz w:val="24"/>
          <w:szCs w:val="24"/>
          <w:u w:val="none"/>
          <w:lang w:val="mk-MK"/>
        </w:rPr>
        <w:t>значајна мера се соочува со предизвици и не ги исполнува зададените цели и рокови</w:t>
      </w:r>
      <w:r w:rsidR="00212651" w:rsidRPr="00326B51">
        <w:rPr>
          <w:rFonts w:ascii="Times New Roman" w:hAnsi="Times New Roman"/>
          <w:sz w:val="24"/>
          <w:szCs w:val="24"/>
          <w:u w:val="none"/>
          <w:lang w:val="mk-MK"/>
        </w:rPr>
        <w:t>.</w:t>
      </w:r>
      <w:r w:rsidR="009E5999" w:rsidRPr="00326B51">
        <w:rPr>
          <w:rFonts w:ascii="Times New Roman" w:hAnsi="Times New Roman"/>
          <w:sz w:val="24"/>
          <w:szCs w:val="24"/>
          <w:u w:val="none"/>
          <w:lang w:val="mk-MK"/>
        </w:rPr>
        <w:t xml:space="preserve"> Имено од вкупно 157 предвидени </w:t>
      </w:r>
      <w:r w:rsidR="000E7DF8" w:rsidRPr="00326B51">
        <w:rPr>
          <w:rFonts w:ascii="Times New Roman" w:hAnsi="Times New Roman"/>
          <w:sz w:val="24"/>
          <w:szCs w:val="24"/>
          <w:u w:val="none"/>
          <w:lang w:val="mk-MK"/>
        </w:rPr>
        <w:t xml:space="preserve">активности и </w:t>
      </w:r>
      <w:r w:rsidR="009E5999" w:rsidRPr="00326B51">
        <w:rPr>
          <w:rFonts w:ascii="Times New Roman" w:hAnsi="Times New Roman"/>
          <w:sz w:val="24"/>
          <w:szCs w:val="24"/>
          <w:u w:val="none"/>
          <w:lang w:val="mk-MK"/>
        </w:rPr>
        <w:t>п</w:t>
      </w:r>
      <w:r w:rsidR="00A54201" w:rsidRPr="00326B51">
        <w:rPr>
          <w:rFonts w:ascii="Times New Roman" w:hAnsi="Times New Roman"/>
          <w:sz w:val="24"/>
          <w:szCs w:val="24"/>
          <w:u w:val="none"/>
          <w:lang w:val="mk-MK"/>
        </w:rPr>
        <w:t xml:space="preserve">роекти </w:t>
      </w:r>
      <w:r w:rsidR="000E7DF8" w:rsidRPr="00326B51">
        <w:rPr>
          <w:rFonts w:ascii="Times New Roman" w:hAnsi="Times New Roman"/>
          <w:sz w:val="24"/>
          <w:szCs w:val="24"/>
          <w:u w:val="none"/>
          <w:lang w:val="mk-MK"/>
        </w:rPr>
        <w:t xml:space="preserve">според </w:t>
      </w:r>
      <w:r w:rsidR="004168E8" w:rsidRPr="00326B51">
        <w:rPr>
          <w:rFonts w:ascii="Times New Roman" w:hAnsi="Times New Roman"/>
          <w:sz w:val="24"/>
          <w:szCs w:val="24"/>
          <w:u w:val="none"/>
          <w:lang w:val="mk-MK"/>
        </w:rPr>
        <w:t>Акцискиот план (2015-2017)</w:t>
      </w:r>
      <w:r w:rsidR="00DF2C59">
        <w:rPr>
          <w:rFonts w:ascii="Times New Roman" w:hAnsi="Times New Roman"/>
          <w:sz w:val="24"/>
          <w:szCs w:val="24"/>
          <w:u w:val="none"/>
          <w:lang w:val="mk-MK"/>
        </w:rPr>
        <w:t xml:space="preserve"> </w:t>
      </w:r>
      <w:r w:rsidR="00A54201" w:rsidRPr="00326B51">
        <w:rPr>
          <w:rFonts w:ascii="Times New Roman" w:hAnsi="Times New Roman"/>
          <w:sz w:val="24"/>
          <w:szCs w:val="24"/>
          <w:u w:val="none"/>
          <w:lang w:val="mk-MK"/>
        </w:rPr>
        <w:t>за реализација</w:t>
      </w:r>
      <w:r w:rsidR="009E5999" w:rsidRPr="00326B51">
        <w:rPr>
          <w:rFonts w:ascii="Times New Roman" w:hAnsi="Times New Roman"/>
          <w:sz w:val="24"/>
          <w:szCs w:val="24"/>
          <w:u w:val="none"/>
          <w:lang w:val="mk-MK"/>
        </w:rPr>
        <w:t xml:space="preserve"> </w:t>
      </w:r>
      <w:r w:rsidR="008577E0" w:rsidRPr="00326B51">
        <w:rPr>
          <w:rFonts w:ascii="Times New Roman" w:hAnsi="Times New Roman"/>
          <w:sz w:val="24"/>
          <w:szCs w:val="24"/>
          <w:u w:val="none"/>
          <w:lang w:val="mk-MK"/>
        </w:rPr>
        <w:t xml:space="preserve">од страна на надлежните институции </w:t>
      </w:r>
      <w:r w:rsidR="009E5999" w:rsidRPr="00326B51">
        <w:rPr>
          <w:rFonts w:ascii="Times New Roman" w:hAnsi="Times New Roman"/>
          <w:sz w:val="24"/>
          <w:szCs w:val="24"/>
          <w:u w:val="none"/>
          <w:lang w:val="mk-MK"/>
        </w:rPr>
        <w:t xml:space="preserve">реализирани се само 51 или 32%, во тек </w:t>
      </w:r>
      <w:r w:rsidR="00991440" w:rsidRPr="00326B51">
        <w:rPr>
          <w:rFonts w:ascii="Times New Roman" w:hAnsi="Times New Roman"/>
          <w:sz w:val="24"/>
          <w:szCs w:val="24"/>
          <w:u w:val="none"/>
          <w:lang w:val="mk-MK"/>
        </w:rPr>
        <w:t xml:space="preserve">на реализација </w:t>
      </w:r>
      <w:r w:rsidR="009E5999" w:rsidRPr="00326B51">
        <w:rPr>
          <w:rFonts w:ascii="Times New Roman" w:hAnsi="Times New Roman"/>
          <w:sz w:val="24"/>
          <w:szCs w:val="24"/>
          <w:u w:val="none"/>
          <w:lang w:val="mk-MK"/>
        </w:rPr>
        <w:t>се 28 или 18%, додека не се започнати со реализација 78 (50%)</w:t>
      </w:r>
      <w:r w:rsidR="00DF2C59">
        <w:rPr>
          <w:rFonts w:ascii="Times New Roman" w:hAnsi="Times New Roman"/>
          <w:sz w:val="24"/>
          <w:szCs w:val="24"/>
          <w:u w:val="none"/>
          <w:lang w:val="mk-MK"/>
        </w:rPr>
        <w:t xml:space="preserve"> проекти или активности</w:t>
      </w:r>
      <w:r w:rsidR="009E5999" w:rsidRPr="00326B51">
        <w:rPr>
          <w:rFonts w:ascii="Times New Roman" w:hAnsi="Times New Roman"/>
          <w:sz w:val="24"/>
          <w:szCs w:val="24"/>
          <w:u w:val="none"/>
          <w:lang w:val="mk-MK"/>
        </w:rPr>
        <w:t>.</w:t>
      </w:r>
    </w:p>
    <w:p w:rsidR="003D2ECD" w:rsidRPr="00326B51" w:rsidRDefault="003D68DA" w:rsidP="00DF2C59">
      <w:pPr>
        <w:pStyle w:val="ListParagraph"/>
        <w:numPr>
          <w:ilvl w:val="0"/>
          <w:numId w:val="21"/>
        </w:numPr>
        <w:overflowPunct/>
        <w:spacing w:line="276" w:lineRule="auto"/>
        <w:ind w:left="284"/>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 xml:space="preserve">Политичката ситуација во земјата во </w:t>
      </w:r>
      <w:r w:rsidR="00A750B6" w:rsidRPr="00326B51">
        <w:rPr>
          <w:rFonts w:ascii="Times New Roman" w:hAnsi="Times New Roman"/>
          <w:sz w:val="24"/>
          <w:szCs w:val="24"/>
          <w:u w:val="none"/>
          <w:lang w:val="mk-MK"/>
        </w:rPr>
        <w:t>периодот</w:t>
      </w:r>
      <w:r w:rsidRPr="00326B51">
        <w:rPr>
          <w:rFonts w:ascii="Times New Roman" w:hAnsi="Times New Roman"/>
          <w:sz w:val="24"/>
          <w:szCs w:val="24"/>
          <w:u w:val="none"/>
          <w:lang w:val="mk-MK"/>
        </w:rPr>
        <w:t xml:space="preserve"> на имплементација</w:t>
      </w:r>
      <w:r w:rsidR="00EA3165" w:rsidRPr="00326B51">
        <w:rPr>
          <w:rFonts w:ascii="Times New Roman" w:hAnsi="Times New Roman"/>
          <w:sz w:val="24"/>
          <w:szCs w:val="24"/>
          <w:u w:val="none"/>
          <w:lang w:val="mk-MK"/>
        </w:rPr>
        <w:t xml:space="preserve"> на Програмата</w:t>
      </w:r>
      <w:r w:rsidRPr="00326B51">
        <w:rPr>
          <w:rFonts w:ascii="Times New Roman" w:hAnsi="Times New Roman"/>
          <w:sz w:val="24"/>
          <w:szCs w:val="24"/>
          <w:u w:val="none"/>
          <w:lang w:val="mk-MK"/>
        </w:rPr>
        <w:t xml:space="preserve"> </w:t>
      </w:r>
      <w:r w:rsidR="004168E8" w:rsidRPr="00326B51">
        <w:rPr>
          <w:rFonts w:ascii="Times New Roman" w:hAnsi="Times New Roman"/>
          <w:sz w:val="24"/>
          <w:szCs w:val="24"/>
          <w:u w:val="none"/>
          <w:lang w:val="mk-MK"/>
        </w:rPr>
        <w:t xml:space="preserve">за одржлив локален развој и децентрализација (2015-2020) </w:t>
      </w:r>
      <w:r w:rsidR="00E63F6C" w:rsidRPr="00326B51">
        <w:rPr>
          <w:rFonts w:ascii="Times New Roman" w:hAnsi="Times New Roman"/>
          <w:sz w:val="24"/>
          <w:szCs w:val="24"/>
          <w:u w:val="none"/>
          <w:lang w:val="mk-MK"/>
        </w:rPr>
        <w:t xml:space="preserve">и пролонгирањето на изборните процеси и транзицијата </w:t>
      </w:r>
      <w:r w:rsidRPr="00326B51">
        <w:rPr>
          <w:rFonts w:ascii="Times New Roman" w:hAnsi="Times New Roman"/>
          <w:sz w:val="24"/>
          <w:szCs w:val="24"/>
          <w:u w:val="none"/>
          <w:lang w:val="mk-MK"/>
        </w:rPr>
        <w:t>на власта на централно и</w:t>
      </w:r>
      <w:r w:rsidR="00094689" w:rsidRPr="00326B51">
        <w:rPr>
          <w:rFonts w:ascii="Times New Roman" w:hAnsi="Times New Roman"/>
          <w:sz w:val="24"/>
          <w:szCs w:val="24"/>
          <w:u w:val="none"/>
          <w:lang w:val="mk-MK"/>
        </w:rPr>
        <w:t xml:space="preserve"> на </w:t>
      </w:r>
      <w:r w:rsidRPr="00326B51">
        <w:rPr>
          <w:rFonts w:ascii="Times New Roman" w:hAnsi="Times New Roman"/>
          <w:sz w:val="24"/>
          <w:szCs w:val="24"/>
          <w:u w:val="none"/>
          <w:lang w:val="mk-MK"/>
        </w:rPr>
        <w:t xml:space="preserve"> локално ниво </w:t>
      </w:r>
      <w:r w:rsidR="00094689" w:rsidRPr="00326B51">
        <w:rPr>
          <w:rFonts w:ascii="Times New Roman" w:hAnsi="Times New Roman"/>
          <w:sz w:val="24"/>
          <w:szCs w:val="24"/>
          <w:u w:val="none"/>
          <w:lang w:val="mk-MK"/>
        </w:rPr>
        <w:t xml:space="preserve">дополнително </w:t>
      </w:r>
      <w:r w:rsidR="00E63F6C" w:rsidRPr="00326B51">
        <w:rPr>
          <w:rFonts w:ascii="Times New Roman" w:hAnsi="Times New Roman"/>
          <w:sz w:val="24"/>
          <w:szCs w:val="24"/>
          <w:u w:val="none"/>
          <w:lang w:val="mk-MK"/>
        </w:rPr>
        <w:t>влијае</w:t>
      </w:r>
      <w:r w:rsidR="00991440" w:rsidRPr="00326B51">
        <w:rPr>
          <w:rFonts w:ascii="Times New Roman" w:hAnsi="Times New Roman"/>
          <w:sz w:val="24"/>
          <w:szCs w:val="24"/>
          <w:u w:val="none"/>
          <w:lang w:val="mk-MK"/>
        </w:rPr>
        <w:t>ше и</w:t>
      </w:r>
      <w:r w:rsidR="00470770" w:rsidRPr="00326B51">
        <w:rPr>
          <w:rFonts w:ascii="Times New Roman" w:hAnsi="Times New Roman"/>
          <w:sz w:val="24"/>
          <w:szCs w:val="24"/>
          <w:u w:val="none"/>
          <w:lang w:val="mk-MK"/>
        </w:rPr>
        <w:t xml:space="preserve"> </w:t>
      </w:r>
      <w:r w:rsidRPr="00326B51">
        <w:rPr>
          <w:rFonts w:ascii="Times New Roman" w:hAnsi="Times New Roman"/>
          <w:sz w:val="24"/>
          <w:szCs w:val="24"/>
          <w:u w:val="none"/>
          <w:lang w:val="mk-MK"/>
        </w:rPr>
        <w:t>на спроведување</w:t>
      </w:r>
      <w:r w:rsidR="00C03C95" w:rsidRPr="00326B51">
        <w:rPr>
          <w:rFonts w:ascii="Times New Roman" w:hAnsi="Times New Roman"/>
          <w:sz w:val="24"/>
          <w:szCs w:val="24"/>
          <w:u w:val="none"/>
          <w:lang w:val="mk-MK"/>
        </w:rPr>
        <w:t>то</w:t>
      </w:r>
      <w:r w:rsidRPr="00326B51">
        <w:rPr>
          <w:rFonts w:ascii="Times New Roman" w:hAnsi="Times New Roman"/>
          <w:sz w:val="24"/>
          <w:szCs w:val="24"/>
          <w:u w:val="none"/>
          <w:lang w:val="mk-MK"/>
        </w:rPr>
        <w:t xml:space="preserve"> на програмата</w:t>
      </w:r>
      <w:r w:rsidR="00DF2C59">
        <w:rPr>
          <w:rFonts w:ascii="Times New Roman" w:hAnsi="Times New Roman"/>
          <w:sz w:val="24"/>
          <w:szCs w:val="24"/>
          <w:u w:val="none"/>
          <w:lang w:val="mk-MK"/>
        </w:rPr>
        <w:t xml:space="preserve"> и активностите од Акцискиот план</w:t>
      </w:r>
      <w:r w:rsidRPr="00326B51">
        <w:rPr>
          <w:rFonts w:ascii="Times New Roman" w:hAnsi="Times New Roman"/>
          <w:sz w:val="24"/>
          <w:szCs w:val="24"/>
          <w:u w:val="none"/>
          <w:lang w:val="mk-MK"/>
        </w:rPr>
        <w:t>.</w:t>
      </w:r>
    </w:p>
    <w:p w:rsidR="003D2ECD" w:rsidRPr="00326B51" w:rsidRDefault="00C734CC" w:rsidP="00DF2C59">
      <w:pPr>
        <w:pStyle w:val="ListParagraph"/>
        <w:numPr>
          <w:ilvl w:val="0"/>
          <w:numId w:val="21"/>
        </w:numPr>
        <w:overflowPunct/>
        <w:spacing w:line="276" w:lineRule="auto"/>
        <w:ind w:left="284"/>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Во делот на содржината на документи</w:t>
      </w:r>
      <w:r w:rsidR="00681F78" w:rsidRPr="00326B51">
        <w:rPr>
          <w:rFonts w:ascii="Times New Roman" w:hAnsi="Times New Roman"/>
          <w:sz w:val="24"/>
          <w:szCs w:val="24"/>
          <w:u w:val="none"/>
          <w:lang w:val="mk-MK"/>
        </w:rPr>
        <w:t>те</w:t>
      </w:r>
      <w:r w:rsidRPr="00326B51">
        <w:rPr>
          <w:rFonts w:ascii="Times New Roman" w:hAnsi="Times New Roman"/>
          <w:sz w:val="24"/>
          <w:szCs w:val="24"/>
          <w:u w:val="none"/>
          <w:lang w:val="mk-MK"/>
        </w:rPr>
        <w:t xml:space="preserve"> може да се заклучи дека П</w:t>
      </w:r>
      <w:r w:rsidR="00DA22A6" w:rsidRPr="00326B51">
        <w:rPr>
          <w:rFonts w:ascii="Times New Roman" w:hAnsi="Times New Roman"/>
          <w:sz w:val="24"/>
          <w:szCs w:val="24"/>
          <w:u w:val="none"/>
          <w:lang w:val="mk-MK"/>
        </w:rPr>
        <w:t xml:space="preserve">рограмата </w:t>
      </w:r>
      <w:r w:rsidR="004168E8" w:rsidRPr="00326B51">
        <w:rPr>
          <w:rFonts w:ascii="Times New Roman" w:hAnsi="Times New Roman"/>
          <w:sz w:val="24"/>
          <w:szCs w:val="24"/>
          <w:u w:val="none"/>
          <w:lang w:val="mk-MK"/>
        </w:rPr>
        <w:t xml:space="preserve">за одржлив локален развој и децентрализација (2015-2020) </w:t>
      </w:r>
      <w:r w:rsidR="003D2ECD" w:rsidRPr="00326B51">
        <w:rPr>
          <w:rFonts w:ascii="Times New Roman" w:hAnsi="Times New Roman"/>
          <w:sz w:val="24"/>
          <w:szCs w:val="24"/>
          <w:u w:val="none"/>
          <w:lang w:val="mk-MK"/>
        </w:rPr>
        <w:t xml:space="preserve">и </w:t>
      </w:r>
      <w:r w:rsidR="004168E8" w:rsidRPr="00326B51">
        <w:rPr>
          <w:rFonts w:ascii="Times New Roman" w:hAnsi="Times New Roman"/>
          <w:sz w:val="24"/>
          <w:szCs w:val="24"/>
          <w:u w:val="none"/>
          <w:lang w:val="mk-MK"/>
        </w:rPr>
        <w:t>Акцискиот план (2015-2017)</w:t>
      </w:r>
      <w:r w:rsidR="00821D4F" w:rsidRPr="00326B51">
        <w:rPr>
          <w:rFonts w:ascii="Times New Roman" w:hAnsi="Times New Roman"/>
          <w:sz w:val="24"/>
          <w:szCs w:val="24"/>
          <w:u w:val="none"/>
          <w:lang w:val="mk-MK"/>
        </w:rPr>
        <w:t xml:space="preserve"> се</w:t>
      </w:r>
      <w:r w:rsidR="003D2ECD" w:rsidRPr="00326B51">
        <w:rPr>
          <w:rFonts w:ascii="Times New Roman" w:hAnsi="Times New Roman"/>
          <w:sz w:val="24"/>
          <w:szCs w:val="24"/>
          <w:u w:val="none"/>
          <w:lang w:val="mk-MK"/>
        </w:rPr>
        <w:t xml:space="preserve"> </w:t>
      </w:r>
      <w:r w:rsidR="00DA22A6" w:rsidRPr="00326B51">
        <w:rPr>
          <w:rFonts w:ascii="Times New Roman" w:hAnsi="Times New Roman"/>
          <w:sz w:val="24"/>
          <w:szCs w:val="24"/>
          <w:u w:val="none"/>
          <w:lang w:val="mk-MK"/>
        </w:rPr>
        <w:t xml:space="preserve">во голема мера </w:t>
      </w:r>
      <w:r w:rsidR="003D2ECD" w:rsidRPr="00326B51">
        <w:rPr>
          <w:rFonts w:ascii="Times New Roman" w:hAnsi="Times New Roman"/>
          <w:sz w:val="24"/>
          <w:szCs w:val="24"/>
          <w:u w:val="none"/>
          <w:lang w:val="mk-MK"/>
        </w:rPr>
        <w:t>неконзистентни</w:t>
      </w:r>
      <w:r w:rsidR="00DA22A6" w:rsidRPr="00326B51">
        <w:rPr>
          <w:rFonts w:ascii="Times New Roman" w:hAnsi="Times New Roman"/>
          <w:sz w:val="24"/>
          <w:szCs w:val="24"/>
          <w:u w:val="none"/>
          <w:lang w:val="mk-MK"/>
        </w:rPr>
        <w:t>.</w:t>
      </w:r>
      <w:r w:rsidR="003D2ECD" w:rsidRPr="00326B51">
        <w:rPr>
          <w:rFonts w:ascii="Times New Roman" w:hAnsi="Times New Roman"/>
          <w:sz w:val="24"/>
          <w:szCs w:val="24"/>
          <w:u w:val="none"/>
          <w:lang w:val="mk-MK"/>
        </w:rPr>
        <w:t xml:space="preserve"> Имено, специфичните цели на Програмата</w:t>
      </w:r>
      <w:r w:rsidR="004168E8" w:rsidRPr="00326B51">
        <w:rPr>
          <w:rFonts w:ascii="Times New Roman" w:hAnsi="Times New Roman"/>
          <w:sz w:val="24"/>
          <w:szCs w:val="24"/>
          <w:u w:val="none"/>
          <w:lang w:val="mk-MK"/>
        </w:rPr>
        <w:t xml:space="preserve"> за одржлив локален развој и децентрализација (2015-2020)</w:t>
      </w:r>
      <w:r w:rsidR="00DA22A6" w:rsidRPr="00326B51">
        <w:rPr>
          <w:rFonts w:ascii="Times New Roman" w:hAnsi="Times New Roman"/>
          <w:sz w:val="24"/>
          <w:szCs w:val="24"/>
          <w:u w:val="none"/>
          <w:lang w:val="mk-MK"/>
        </w:rPr>
        <w:t xml:space="preserve"> што </w:t>
      </w:r>
      <w:r w:rsidR="003D2ECD" w:rsidRPr="00326B51">
        <w:rPr>
          <w:rFonts w:ascii="Times New Roman" w:hAnsi="Times New Roman"/>
          <w:sz w:val="24"/>
          <w:szCs w:val="24"/>
          <w:u w:val="none"/>
          <w:lang w:val="mk-MK"/>
        </w:rPr>
        <w:t>треба да се постигнат</w:t>
      </w:r>
      <w:r w:rsidR="00DA22A6" w:rsidRPr="00326B51">
        <w:rPr>
          <w:rFonts w:ascii="Times New Roman" w:hAnsi="Times New Roman"/>
          <w:sz w:val="24"/>
          <w:szCs w:val="24"/>
          <w:u w:val="none"/>
          <w:lang w:val="mk-MK"/>
        </w:rPr>
        <w:t>,</w:t>
      </w:r>
      <w:r w:rsidR="003D2ECD" w:rsidRPr="00326B51">
        <w:rPr>
          <w:rFonts w:ascii="Times New Roman" w:hAnsi="Times New Roman"/>
          <w:sz w:val="24"/>
          <w:szCs w:val="24"/>
          <w:u w:val="none"/>
          <w:lang w:val="mk-MK"/>
        </w:rPr>
        <w:t xml:space="preserve"> не се пресликани во целост во </w:t>
      </w:r>
      <w:r w:rsidR="004168E8" w:rsidRPr="00326B51">
        <w:rPr>
          <w:rFonts w:ascii="Times New Roman" w:hAnsi="Times New Roman"/>
          <w:sz w:val="24"/>
          <w:szCs w:val="24"/>
          <w:u w:val="none"/>
          <w:lang w:val="mk-MK"/>
        </w:rPr>
        <w:t>Акцискиот план (2015-2017)</w:t>
      </w:r>
      <w:r w:rsidR="00C76DD1" w:rsidRPr="00326B51">
        <w:rPr>
          <w:rFonts w:ascii="Times New Roman" w:hAnsi="Times New Roman"/>
          <w:sz w:val="24"/>
          <w:szCs w:val="24"/>
          <w:u w:val="none"/>
          <w:lang w:val="mk-MK"/>
        </w:rPr>
        <w:t>.</w:t>
      </w:r>
      <w:r w:rsidR="003D2ECD" w:rsidRPr="00326B51">
        <w:rPr>
          <w:rFonts w:ascii="Times New Roman" w:hAnsi="Times New Roman"/>
          <w:sz w:val="24"/>
          <w:szCs w:val="24"/>
          <w:u w:val="none"/>
          <w:lang w:val="mk-MK"/>
        </w:rPr>
        <w:t xml:space="preserve"> Некаде се преземени само дел од </w:t>
      </w:r>
      <w:r w:rsidR="00A5179E" w:rsidRPr="00326B51">
        <w:rPr>
          <w:rFonts w:ascii="Times New Roman" w:hAnsi="Times New Roman"/>
          <w:sz w:val="24"/>
          <w:szCs w:val="24"/>
          <w:u w:val="none"/>
          <w:lang w:val="mk-MK"/>
        </w:rPr>
        <w:t>наведените</w:t>
      </w:r>
      <w:r w:rsidR="003D2ECD" w:rsidRPr="00326B51">
        <w:rPr>
          <w:rFonts w:ascii="Times New Roman" w:hAnsi="Times New Roman"/>
          <w:sz w:val="24"/>
          <w:szCs w:val="24"/>
          <w:u w:val="none"/>
          <w:lang w:val="mk-MK"/>
        </w:rPr>
        <w:t xml:space="preserve"> специфични цели</w:t>
      </w:r>
      <w:r w:rsidR="00DA22A6" w:rsidRPr="00326B51">
        <w:rPr>
          <w:rFonts w:ascii="Times New Roman" w:hAnsi="Times New Roman"/>
          <w:sz w:val="24"/>
          <w:szCs w:val="24"/>
          <w:u w:val="none"/>
          <w:lang w:val="mk-MK"/>
        </w:rPr>
        <w:t xml:space="preserve"> од Програмата</w:t>
      </w:r>
      <w:r w:rsidR="004168E8" w:rsidRPr="00326B51">
        <w:rPr>
          <w:rFonts w:ascii="Times New Roman" w:hAnsi="Times New Roman"/>
          <w:sz w:val="24"/>
          <w:szCs w:val="24"/>
          <w:u w:val="none"/>
          <w:lang w:val="mk-MK"/>
        </w:rPr>
        <w:t xml:space="preserve"> за одржлив локален развој и децентрализација (2015-2020)</w:t>
      </w:r>
      <w:r w:rsidR="003D2ECD" w:rsidRPr="00326B51">
        <w:rPr>
          <w:rFonts w:ascii="Times New Roman" w:hAnsi="Times New Roman"/>
          <w:sz w:val="24"/>
          <w:szCs w:val="24"/>
          <w:u w:val="none"/>
          <w:lang w:val="mk-MK"/>
        </w:rPr>
        <w:t>, некаде се претпоставува дека се дадени во сублимирана форма, а некаде во целост се разликуваат</w:t>
      </w:r>
      <w:r w:rsidR="00DA22A6" w:rsidRPr="00326B51">
        <w:rPr>
          <w:rFonts w:ascii="Times New Roman" w:hAnsi="Times New Roman"/>
          <w:sz w:val="24"/>
          <w:szCs w:val="24"/>
          <w:u w:val="none"/>
          <w:lang w:val="mk-MK"/>
        </w:rPr>
        <w:t xml:space="preserve"> или отсуствуваат</w:t>
      </w:r>
      <w:r w:rsidR="003D2ECD" w:rsidRPr="00326B51">
        <w:rPr>
          <w:rFonts w:ascii="Times New Roman" w:hAnsi="Times New Roman"/>
          <w:sz w:val="24"/>
          <w:szCs w:val="24"/>
          <w:u w:val="none"/>
          <w:lang w:val="mk-MK"/>
        </w:rPr>
        <w:t>.</w:t>
      </w:r>
    </w:p>
    <w:p w:rsidR="0014264E" w:rsidRDefault="003D2ECD" w:rsidP="0014264E">
      <w:pPr>
        <w:pStyle w:val="ListParagraph"/>
        <w:numPr>
          <w:ilvl w:val="0"/>
          <w:numId w:val="21"/>
        </w:numPr>
        <w:overflowPunct/>
        <w:spacing w:line="276" w:lineRule="auto"/>
        <w:ind w:left="284"/>
        <w:contextualSpacing/>
        <w:jc w:val="both"/>
        <w:rPr>
          <w:rFonts w:ascii="Times New Roman" w:hAnsi="Times New Roman"/>
          <w:sz w:val="24"/>
          <w:szCs w:val="24"/>
          <w:u w:val="none"/>
          <w:lang w:val="mk-MK"/>
        </w:rPr>
      </w:pPr>
      <w:r w:rsidRPr="0014264E">
        <w:rPr>
          <w:rFonts w:ascii="Times New Roman" w:hAnsi="Times New Roman"/>
          <w:sz w:val="24"/>
          <w:szCs w:val="24"/>
          <w:u w:val="none"/>
          <w:lang w:val="mk-MK"/>
        </w:rPr>
        <w:t>Предвидените активности/проекти</w:t>
      </w:r>
      <w:r w:rsidR="005D0AA2" w:rsidRPr="0014264E">
        <w:rPr>
          <w:rFonts w:ascii="Times New Roman" w:hAnsi="Times New Roman"/>
          <w:sz w:val="24"/>
          <w:szCs w:val="24"/>
          <w:u w:val="none"/>
          <w:lang w:val="mk-MK"/>
        </w:rPr>
        <w:t xml:space="preserve"> во </w:t>
      </w:r>
      <w:r w:rsidR="004168E8" w:rsidRPr="0014264E">
        <w:rPr>
          <w:rFonts w:ascii="Times New Roman" w:hAnsi="Times New Roman"/>
          <w:sz w:val="24"/>
          <w:szCs w:val="24"/>
          <w:u w:val="none"/>
          <w:lang w:val="mk-MK"/>
        </w:rPr>
        <w:t>Акцискиот план (2015-2017)</w:t>
      </w:r>
      <w:r w:rsidR="005D0AA2" w:rsidRPr="0014264E">
        <w:rPr>
          <w:rFonts w:ascii="Times New Roman" w:hAnsi="Times New Roman"/>
          <w:sz w:val="24"/>
          <w:szCs w:val="24"/>
          <w:u w:val="none"/>
          <w:lang w:val="mk-MK"/>
        </w:rPr>
        <w:t>,</w:t>
      </w:r>
      <w:r w:rsidRPr="0014264E">
        <w:rPr>
          <w:rFonts w:ascii="Times New Roman" w:hAnsi="Times New Roman"/>
          <w:sz w:val="24"/>
          <w:szCs w:val="24"/>
          <w:u w:val="none"/>
          <w:lang w:val="mk-MK"/>
        </w:rPr>
        <w:t xml:space="preserve"> не секогаш се соодветно дефинирани за да ја постигнат зададената цел, односно</w:t>
      </w:r>
      <w:r w:rsidR="00EA3165" w:rsidRPr="0014264E">
        <w:rPr>
          <w:rFonts w:ascii="Times New Roman" w:hAnsi="Times New Roman"/>
          <w:sz w:val="24"/>
          <w:szCs w:val="24"/>
          <w:u w:val="none"/>
          <w:lang w:val="mk-MK"/>
        </w:rPr>
        <w:t xml:space="preserve"> предвидениот очекуван</w:t>
      </w:r>
      <w:r w:rsidR="005D0AA2" w:rsidRPr="0014264E">
        <w:rPr>
          <w:rFonts w:ascii="Times New Roman" w:hAnsi="Times New Roman"/>
          <w:sz w:val="24"/>
          <w:szCs w:val="24"/>
          <w:u w:val="none"/>
          <w:lang w:val="mk-MK"/>
        </w:rPr>
        <w:t xml:space="preserve"> резултат наведен во Програмата</w:t>
      </w:r>
      <w:r w:rsidR="004168E8" w:rsidRPr="0014264E">
        <w:rPr>
          <w:rFonts w:ascii="Times New Roman" w:hAnsi="Times New Roman"/>
          <w:sz w:val="24"/>
          <w:szCs w:val="24"/>
          <w:u w:val="none"/>
          <w:lang w:val="mk-MK"/>
        </w:rPr>
        <w:t xml:space="preserve"> за одржлив локален развој и децентрализација (2015-2020)</w:t>
      </w:r>
      <w:r w:rsidR="0014264E">
        <w:rPr>
          <w:rStyle w:val="FootnoteReference"/>
          <w:rFonts w:ascii="Times New Roman" w:hAnsi="Times New Roman"/>
          <w:sz w:val="24"/>
          <w:szCs w:val="24"/>
          <w:u w:val="none"/>
          <w:lang w:val="mk-MK"/>
        </w:rPr>
        <w:footnoteReference w:id="59"/>
      </w:r>
      <w:r w:rsidR="00E333B6" w:rsidRPr="0014264E">
        <w:rPr>
          <w:rFonts w:ascii="Times New Roman" w:hAnsi="Times New Roman"/>
          <w:sz w:val="24"/>
          <w:szCs w:val="24"/>
          <w:u w:val="none"/>
          <w:lang w:val="mk-MK"/>
        </w:rPr>
        <w:t>.</w:t>
      </w:r>
      <w:r w:rsidR="00DF2C59" w:rsidRPr="0014264E">
        <w:rPr>
          <w:rFonts w:ascii="Times New Roman" w:hAnsi="Times New Roman"/>
          <w:sz w:val="24"/>
          <w:szCs w:val="24"/>
          <w:u w:val="none"/>
          <w:lang w:val="mk-MK"/>
        </w:rPr>
        <w:t xml:space="preserve"> </w:t>
      </w:r>
    </w:p>
    <w:p w:rsidR="0014264E" w:rsidRDefault="005B59ED" w:rsidP="0014264E">
      <w:pPr>
        <w:pStyle w:val="ListParagraph"/>
        <w:numPr>
          <w:ilvl w:val="0"/>
          <w:numId w:val="21"/>
        </w:numPr>
        <w:overflowPunct/>
        <w:spacing w:line="276" w:lineRule="auto"/>
        <w:ind w:left="284"/>
        <w:contextualSpacing/>
        <w:jc w:val="both"/>
        <w:rPr>
          <w:rFonts w:ascii="Times New Roman" w:hAnsi="Times New Roman"/>
          <w:sz w:val="24"/>
          <w:szCs w:val="24"/>
          <w:u w:val="none"/>
          <w:lang w:val="mk-MK"/>
        </w:rPr>
      </w:pPr>
      <w:r w:rsidRPr="0014264E">
        <w:rPr>
          <w:rFonts w:ascii="Times New Roman" w:hAnsi="Times New Roman"/>
          <w:sz w:val="24"/>
          <w:szCs w:val="24"/>
          <w:u w:val="none"/>
          <w:lang w:val="mk-MK"/>
        </w:rPr>
        <w:t xml:space="preserve">Активностите/проектите во </w:t>
      </w:r>
      <w:r w:rsidR="004168E8" w:rsidRPr="0014264E">
        <w:rPr>
          <w:rFonts w:ascii="Times New Roman" w:hAnsi="Times New Roman"/>
          <w:sz w:val="24"/>
          <w:szCs w:val="24"/>
          <w:u w:val="none"/>
          <w:lang w:val="mk-MK"/>
        </w:rPr>
        <w:t>Акцискиот план (2015-2017)</w:t>
      </w:r>
      <w:r w:rsidR="00DF2C59" w:rsidRPr="0014264E">
        <w:rPr>
          <w:rFonts w:ascii="Times New Roman" w:hAnsi="Times New Roman"/>
          <w:sz w:val="24"/>
          <w:szCs w:val="24"/>
          <w:u w:val="none"/>
          <w:lang w:val="sq-AL"/>
        </w:rPr>
        <w:t xml:space="preserve"> </w:t>
      </w:r>
      <w:r w:rsidRPr="0014264E">
        <w:rPr>
          <w:rFonts w:ascii="Times New Roman" w:hAnsi="Times New Roman"/>
          <w:sz w:val="24"/>
          <w:szCs w:val="24"/>
          <w:u w:val="none"/>
          <w:lang w:val="mk-MK"/>
        </w:rPr>
        <w:t xml:space="preserve">се воопштено дефинирани и се однесуваат на следење на обемни документи на институциите (програми, стратегии и сл.), што практично значи следење на </w:t>
      </w:r>
      <w:r w:rsidRPr="0014264E">
        <w:rPr>
          <w:rFonts w:ascii="Times New Roman" w:hAnsi="Times New Roman"/>
          <w:lang w:val="mk-MK"/>
        </w:rPr>
        <w:t>„</w:t>
      </w:r>
      <w:r w:rsidRPr="0014264E">
        <w:rPr>
          <w:rFonts w:ascii="Times New Roman" w:hAnsi="Times New Roman"/>
          <w:sz w:val="24"/>
          <w:szCs w:val="24"/>
          <w:u w:val="none"/>
          <w:lang w:val="mk-MK"/>
        </w:rPr>
        <w:t>документ во документ”</w:t>
      </w:r>
      <w:r w:rsidR="0014264E">
        <w:rPr>
          <w:rStyle w:val="FootnoteReference"/>
          <w:rFonts w:ascii="Times New Roman" w:hAnsi="Times New Roman"/>
          <w:sz w:val="24"/>
          <w:szCs w:val="24"/>
          <w:u w:val="none"/>
          <w:lang w:val="mk-MK"/>
        </w:rPr>
        <w:footnoteReference w:id="60"/>
      </w:r>
      <w:r w:rsidRPr="0014264E">
        <w:rPr>
          <w:rFonts w:ascii="Times New Roman" w:hAnsi="Times New Roman"/>
          <w:sz w:val="24"/>
          <w:szCs w:val="24"/>
          <w:u w:val="none"/>
          <w:lang w:val="mk-MK"/>
        </w:rPr>
        <w:t>.</w:t>
      </w:r>
      <w:r w:rsidR="0014264E">
        <w:rPr>
          <w:rFonts w:ascii="Times New Roman" w:hAnsi="Times New Roman"/>
          <w:sz w:val="24"/>
          <w:szCs w:val="24"/>
          <w:u w:val="none"/>
          <w:lang w:val="mk-MK"/>
        </w:rPr>
        <w:t xml:space="preserve"> </w:t>
      </w:r>
    </w:p>
    <w:p w:rsidR="00154FC0" w:rsidRPr="0014264E" w:rsidRDefault="00154FC0" w:rsidP="0014264E">
      <w:pPr>
        <w:pStyle w:val="ListParagraph"/>
        <w:numPr>
          <w:ilvl w:val="0"/>
          <w:numId w:val="21"/>
        </w:numPr>
        <w:overflowPunct/>
        <w:spacing w:line="276" w:lineRule="auto"/>
        <w:ind w:left="284"/>
        <w:contextualSpacing/>
        <w:jc w:val="both"/>
        <w:rPr>
          <w:rFonts w:ascii="Times New Roman" w:hAnsi="Times New Roman"/>
          <w:sz w:val="24"/>
          <w:szCs w:val="24"/>
          <w:u w:val="none"/>
          <w:lang w:val="mk-MK"/>
        </w:rPr>
      </w:pPr>
      <w:r w:rsidRPr="0014264E">
        <w:rPr>
          <w:rFonts w:ascii="Times New Roman" w:hAnsi="Times New Roman"/>
          <w:sz w:val="24"/>
          <w:szCs w:val="24"/>
          <w:u w:val="none"/>
          <w:lang w:val="mk-MK"/>
        </w:rPr>
        <w:t xml:space="preserve">Кај дел од проектите/активностите постои позитивен судир на преклопување надлежности, односно во нивната реализација имало потреба од вклучување на повеќе </w:t>
      </w:r>
      <w:r w:rsidRPr="0014264E">
        <w:rPr>
          <w:rFonts w:ascii="Times New Roman" w:hAnsi="Times New Roman"/>
          <w:sz w:val="24"/>
          <w:szCs w:val="24"/>
          <w:u w:val="none"/>
          <w:lang w:val="mk-MK"/>
        </w:rPr>
        <w:lastRenderedPageBreak/>
        <w:t>институции (пр. Во Поглaвје V требало да биде вклучен и Центарот за управување со кризи</w:t>
      </w:r>
      <w:r w:rsidR="000E7DF8" w:rsidRPr="0014264E">
        <w:rPr>
          <w:rFonts w:ascii="Times New Roman" w:hAnsi="Times New Roman"/>
          <w:sz w:val="24"/>
          <w:szCs w:val="24"/>
          <w:u w:val="none"/>
          <w:lang w:val="mk-MK"/>
        </w:rPr>
        <w:t>).</w:t>
      </w:r>
    </w:p>
    <w:p w:rsidR="005B59ED" w:rsidRPr="0014264E" w:rsidRDefault="00154FC0" w:rsidP="0014264E">
      <w:pPr>
        <w:pStyle w:val="ListParagraph"/>
        <w:numPr>
          <w:ilvl w:val="0"/>
          <w:numId w:val="21"/>
        </w:numPr>
        <w:overflowPunct/>
        <w:spacing w:line="276" w:lineRule="auto"/>
        <w:ind w:left="284"/>
        <w:contextualSpacing/>
        <w:jc w:val="both"/>
        <w:rPr>
          <w:rFonts w:ascii="Times New Roman" w:hAnsi="Times New Roman"/>
          <w:sz w:val="24"/>
          <w:szCs w:val="24"/>
          <w:u w:val="none"/>
          <w:lang w:val="mk-MK"/>
        </w:rPr>
      </w:pPr>
      <w:r w:rsidRPr="0014264E">
        <w:rPr>
          <w:rFonts w:ascii="Times New Roman" w:hAnsi="Times New Roman"/>
          <w:sz w:val="24"/>
          <w:szCs w:val="24"/>
          <w:u w:val="none"/>
          <w:lang w:val="mk-MK"/>
        </w:rPr>
        <w:t xml:space="preserve">За предвидените активности/проекти </w:t>
      </w:r>
      <w:r w:rsidR="004168E8" w:rsidRPr="0014264E">
        <w:rPr>
          <w:rFonts w:ascii="Times New Roman" w:hAnsi="Times New Roman"/>
          <w:sz w:val="24"/>
          <w:szCs w:val="24"/>
          <w:u w:val="none"/>
          <w:lang w:val="mk-MK"/>
        </w:rPr>
        <w:t xml:space="preserve">во Акцискиот план (2015-2017) </w:t>
      </w:r>
      <w:r w:rsidRPr="0014264E">
        <w:rPr>
          <w:rFonts w:ascii="Times New Roman" w:hAnsi="Times New Roman"/>
          <w:sz w:val="24"/>
          <w:szCs w:val="24"/>
          <w:u w:val="none"/>
          <w:lang w:val="mk-MK"/>
        </w:rPr>
        <w:t>не се наведени потребните буџетски средства за реализација.</w:t>
      </w:r>
      <w:r w:rsidR="0014264E">
        <w:rPr>
          <w:rFonts w:ascii="Times New Roman" w:hAnsi="Times New Roman"/>
          <w:sz w:val="24"/>
          <w:szCs w:val="24"/>
          <w:u w:val="none"/>
          <w:lang w:val="mk-MK"/>
        </w:rPr>
        <w:t xml:space="preserve"> </w:t>
      </w:r>
      <w:r w:rsidR="005B59ED" w:rsidRPr="0014264E">
        <w:rPr>
          <w:rFonts w:ascii="Times New Roman" w:hAnsi="Times New Roman"/>
          <w:sz w:val="24"/>
          <w:szCs w:val="24"/>
          <w:u w:val="none"/>
          <w:lang w:val="mk-MK"/>
        </w:rPr>
        <w:t>Предвидените активности/проекти не содржат квалитативни и квантитативни индикатори за мерење на степенот на реализација.</w:t>
      </w:r>
    </w:p>
    <w:p w:rsidR="00A42553" w:rsidRPr="00326B51" w:rsidRDefault="00991440" w:rsidP="00DF2C59">
      <w:pPr>
        <w:pStyle w:val="ListParagraph"/>
        <w:numPr>
          <w:ilvl w:val="0"/>
          <w:numId w:val="21"/>
        </w:numPr>
        <w:overflowPunct/>
        <w:spacing w:line="276" w:lineRule="auto"/>
        <w:ind w:left="284"/>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 xml:space="preserve">Според </w:t>
      </w:r>
      <w:r w:rsidR="009C73CD" w:rsidRPr="00326B51">
        <w:rPr>
          <w:rFonts w:ascii="Times New Roman" w:hAnsi="Times New Roman"/>
          <w:sz w:val="24"/>
          <w:szCs w:val="24"/>
          <w:u w:val="none"/>
          <w:lang w:val="mk-MK"/>
        </w:rPr>
        <w:t>анализата на</w:t>
      </w:r>
      <w:r w:rsidR="005B59ED" w:rsidRPr="00326B51">
        <w:rPr>
          <w:rFonts w:ascii="Times New Roman" w:hAnsi="Times New Roman"/>
          <w:sz w:val="24"/>
          <w:szCs w:val="24"/>
          <w:u w:val="none"/>
          <w:lang w:val="mk-MK"/>
        </w:rPr>
        <w:t xml:space="preserve"> Програма </w:t>
      </w:r>
      <w:r w:rsidR="004168E8" w:rsidRPr="00326B51">
        <w:rPr>
          <w:rFonts w:ascii="Times New Roman" w:hAnsi="Times New Roman"/>
          <w:sz w:val="24"/>
          <w:szCs w:val="24"/>
          <w:u w:val="none"/>
          <w:lang w:val="mk-MK"/>
        </w:rPr>
        <w:t xml:space="preserve">за одржлив локален развој и децентрализација (2015-2020) </w:t>
      </w:r>
      <w:r w:rsidR="005B59ED" w:rsidRPr="00326B51">
        <w:rPr>
          <w:rFonts w:ascii="Times New Roman" w:hAnsi="Times New Roman"/>
          <w:sz w:val="24"/>
          <w:szCs w:val="24"/>
          <w:u w:val="none"/>
          <w:lang w:val="mk-MK"/>
        </w:rPr>
        <w:t xml:space="preserve">и </w:t>
      </w:r>
      <w:r w:rsidR="004168E8" w:rsidRPr="00326B51">
        <w:rPr>
          <w:rFonts w:ascii="Times New Roman" w:hAnsi="Times New Roman"/>
          <w:sz w:val="24"/>
          <w:szCs w:val="24"/>
          <w:u w:val="none"/>
          <w:lang w:val="mk-MK"/>
        </w:rPr>
        <w:t>Акциски план (2015-2017)</w:t>
      </w:r>
      <w:r w:rsidR="005B59ED" w:rsidRPr="00326B51">
        <w:rPr>
          <w:rFonts w:ascii="Times New Roman" w:hAnsi="Times New Roman"/>
          <w:sz w:val="24"/>
          <w:szCs w:val="24"/>
          <w:u w:val="none"/>
          <w:lang w:val="mk-MK"/>
        </w:rPr>
        <w:t xml:space="preserve"> </w:t>
      </w:r>
      <w:r w:rsidRPr="00326B51">
        <w:rPr>
          <w:rFonts w:ascii="Times New Roman" w:hAnsi="Times New Roman"/>
          <w:sz w:val="24"/>
          <w:szCs w:val="24"/>
          <w:u w:val="none"/>
          <w:lang w:val="mk-MK"/>
        </w:rPr>
        <w:t xml:space="preserve">може да се заклучи дека во нивната содржина </w:t>
      </w:r>
      <w:r w:rsidR="005B59ED" w:rsidRPr="00326B51">
        <w:rPr>
          <w:rFonts w:ascii="Times New Roman" w:hAnsi="Times New Roman"/>
          <w:sz w:val="24"/>
          <w:szCs w:val="24"/>
          <w:u w:val="none"/>
          <w:lang w:val="mk-MK"/>
        </w:rPr>
        <w:t xml:space="preserve">не се предвидени </w:t>
      </w:r>
      <w:r w:rsidR="00F778E9" w:rsidRPr="00326B51">
        <w:rPr>
          <w:rFonts w:ascii="Times New Roman" w:hAnsi="Times New Roman"/>
          <w:sz w:val="24"/>
          <w:szCs w:val="24"/>
          <w:u w:val="none"/>
          <w:lang w:val="mk-MK"/>
        </w:rPr>
        <w:t>одредени</w:t>
      </w:r>
      <w:r w:rsidR="005B59ED" w:rsidRPr="00326B51">
        <w:rPr>
          <w:rFonts w:ascii="Times New Roman" w:hAnsi="Times New Roman"/>
          <w:sz w:val="24"/>
          <w:szCs w:val="24"/>
          <w:u w:val="none"/>
          <w:lang w:val="mk-MK"/>
        </w:rPr>
        <w:t xml:space="preserve"> определби и цели кои се важни за локалниот развој и </w:t>
      </w:r>
      <w:r w:rsidR="003401AA" w:rsidRPr="00326B51">
        <w:rPr>
          <w:rFonts w:ascii="Times New Roman" w:hAnsi="Times New Roman"/>
          <w:sz w:val="24"/>
          <w:szCs w:val="24"/>
          <w:u w:val="none"/>
          <w:lang w:val="mk-MK"/>
        </w:rPr>
        <w:t xml:space="preserve">процесот на </w:t>
      </w:r>
      <w:r w:rsidR="005B59ED" w:rsidRPr="00326B51">
        <w:rPr>
          <w:rFonts w:ascii="Times New Roman" w:hAnsi="Times New Roman"/>
          <w:sz w:val="24"/>
          <w:szCs w:val="24"/>
          <w:u w:val="none"/>
          <w:lang w:val="mk-MK"/>
        </w:rPr>
        <w:t>децентрализација како што е фискалната децентрализација,</w:t>
      </w:r>
      <w:r w:rsidR="003401AA" w:rsidRPr="00326B51">
        <w:rPr>
          <w:rFonts w:ascii="Times New Roman" w:hAnsi="Times New Roman"/>
          <w:sz w:val="24"/>
          <w:szCs w:val="24"/>
          <w:u w:val="none"/>
          <w:lang w:val="mk-MK"/>
        </w:rPr>
        <w:t xml:space="preserve"> трансферот на нови надлежности </w:t>
      </w:r>
      <w:r w:rsidR="00DE20EC">
        <w:rPr>
          <w:rFonts w:ascii="Times New Roman" w:hAnsi="Times New Roman"/>
          <w:sz w:val="24"/>
          <w:szCs w:val="24"/>
          <w:u w:val="none"/>
          <w:lang w:val="mk-MK"/>
        </w:rPr>
        <w:t>од централно на локално ниво, како и хоризонталната и вертикалната комуникација</w:t>
      </w:r>
      <w:r w:rsidR="00326B51" w:rsidRPr="00326B51">
        <w:rPr>
          <w:rFonts w:ascii="Times New Roman" w:hAnsi="Times New Roman"/>
          <w:sz w:val="24"/>
          <w:szCs w:val="24"/>
          <w:u w:val="none"/>
          <w:lang w:val="mk-MK"/>
        </w:rPr>
        <w:t>. О</w:t>
      </w:r>
      <w:r w:rsidR="009C73CD" w:rsidRPr="00326B51">
        <w:rPr>
          <w:rFonts w:ascii="Times New Roman" w:hAnsi="Times New Roman"/>
          <w:sz w:val="24"/>
          <w:szCs w:val="24"/>
          <w:u w:val="none"/>
          <w:lang w:val="mk-MK"/>
        </w:rPr>
        <w:t xml:space="preserve">ва </w:t>
      </w:r>
      <w:r w:rsidR="00326B51" w:rsidRPr="00326B51">
        <w:rPr>
          <w:rFonts w:ascii="Times New Roman" w:hAnsi="Times New Roman"/>
          <w:sz w:val="24"/>
          <w:szCs w:val="24"/>
          <w:u w:val="none"/>
          <w:lang w:val="mk-MK"/>
        </w:rPr>
        <w:t>го</w:t>
      </w:r>
      <w:r w:rsidR="009C73CD" w:rsidRPr="00326B51">
        <w:rPr>
          <w:rFonts w:ascii="Times New Roman" w:hAnsi="Times New Roman"/>
          <w:sz w:val="24"/>
          <w:szCs w:val="24"/>
          <w:u w:val="none"/>
          <w:lang w:val="mk-MK"/>
        </w:rPr>
        <w:t xml:space="preserve"> доведува  во прашање и </w:t>
      </w:r>
      <w:r w:rsidR="00326B51" w:rsidRPr="00326B51">
        <w:rPr>
          <w:rFonts w:ascii="Times New Roman" w:hAnsi="Times New Roman"/>
          <w:sz w:val="24"/>
          <w:szCs w:val="24"/>
          <w:u w:val="none"/>
          <w:lang w:val="mk-MK"/>
        </w:rPr>
        <w:t xml:space="preserve">понатамошното </w:t>
      </w:r>
      <w:r w:rsidR="00DE20EC">
        <w:rPr>
          <w:rFonts w:ascii="Times New Roman" w:hAnsi="Times New Roman"/>
          <w:sz w:val="24"/>
          <w:szCs w:val="24"/>
          <w:u w:val="none"/>
          <w:lang w:val="mk-MK"/>
        </w:rPr>
        <w:t xml:space="preserve">спроведување на </w:t>
      </w:r>
      <w:r w:rsidR="009C73CD" w:rsidRPr="00326B51">
        <w:rPr>
          <w:rFonts w:ascii="Times New Roman" w:hAnsi="Times New Roman"/>
          <w:sz w:val="24"/>
          <w:szCs w:val="24"/>
          <w:u w:val="none"/>
          <w:lang w:val="mk-MK"/>
        </w:rPr>
        <w:t xml:space="preserve"> Програма за одржлив локален развој и децентрализација (2015-2020)</w:t>
      </w:r>
      <w:r w:rsidR="00326B51" w:rsidRPr="00326B51">
        <w:rPr>
          <w:rFonts w:ascii="Times New Roman" w:hAnsi="Times New Roman"/>
          <w:sz w:val="24"/>
          <w:szCs w:val="24"/>
          <w:u w:val="none"/>
          <w:lang w:val="mk-MK"/>
        </w:rPr>
        <w:t xml:space="preserve">, затоа </w:t>
      </w:r>
      <w:r w:rsidR="009C73CD" w:rsidRPr="00326B51">
        <w:rPr>
          <w:rFonts w:ascii="Times New Roman" w:hAnsi="Times New Roman"/>
          <w:sz w:val="24"/>
          <w:szCs w:val="24"/>
          <w:u w:val="none"/>
          <w:lang w:val="mk-MK"/>
        </w:rPr>
        <w:t>е потребно да се направи усогласување во правец</w:t>
      </w:r>
      <w:r w:rsidR="00326B51" w:rsidRPr="00326B51">
        <w:rPr>
          <w:rFonts w:ascii="Times New Roman" w:hAnsi="Times New Roman"/>
          <w:sz w:val="24"/>
          <w:szCs w:val="24"/>
          <w:u w:val="none"/>
          <w:lang w:val="mk-MK"/>
        </w:rPr>
        <w:t xml:space="preserve"> на вклучување на мерките и целите кои што произ</w:t>
      </w:r>
      <w:r w:rsidR="0034694C">
        <w:rPr>
          <w:rFonts w:ascii="Times New Roman" w:hAnsi="Times New Roman"/>
          <w:sz w:val="24"/>
          <w:szCs w:val="24"/>
          <w:u w:val="none"/>
          <w:lang w:val="mk-MK"/>
        </w:rPr>
        <w:t>легуваат од Програмата</w:t>
      </w:r>
      <w:r w:rsidR="00326B51" w:rsidRPr="00326B51">
        <w:rPr>
          <w:rFonts w:ascii="Times New Roman" w:hAnsi="Times New Roman"/>
          <w:sz w:val="24"/>
          <w:szCs w:val="24"/>
          <w:u w:val="none"/>
          <w:lang w:val="mk-MK"/>
        </w:rPr>
        <w:t xml:space="preserve"> на Владата на Република Македонија 2017-2020</w:t>
      </w:r>
      <w:r w:rsidR="009C73CD" w:rsidRPr="00326B51">
        <w:rPr>
          <w:rFonts w:ascii="Times New Roman" w:hAnsi="Times New Roman"/>
          <w:sz w:val="24"/>
          <w:szCs w:val="24"/>
          <w:u w:val="none"/>
          <w:lang w:val="mk-MK"/>
        </w:rPr>
        <w:t xml:space="preserve">. </w:t>
      </w:r>
      <w:r w:rsidR="005B59ED" w:rsidRPr="00326B51">
        <w:rPr>
          <w:rFonts w:ascii="Times New Roman" w:eastAsia="Times New Roman" w:hAnsi="Times New Roman"/>
          <w:bCs/>
          <w:sz w:val="24"/>
          <w:szCs w:val="24"/>
          <w:u w:val="none"/>
          <w:lang w:val="mk-MK" w:eastAsia="en-GB"/>
        </w:rPr>
        <w:t>.</w:t>
      </w:r>
    </w:p>
    <w:p w:rsidR="00C734CC" w:rsidRPr="00326B51" w:rsidRDefault="003D68DA" w:rsidP="00DF2C59">
      <w:pPr>
        <w:pStyle w:val="ListParagraph"/>
        <w:numPr>
          <w:ilvl w:val="0"/>
          <w:numId w:val="21"/>
        </w:numPr>
        <w:overflowPunct/>
        <w:spacing w:line="276" w:lineRule="auto"/>
        <w:ind w:left="284"/>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Сегашн</w:t>
      </w:r>
      <w:r w:rsidR="00564B07" w:rsidRPr="00326B51">
        <w:rPr>
          <w:rFonts w:ascii="Times New Roman" w:hAnsi="Times New Roman"/>
          <w:sz w:val="24"/>
          <w:szCs w:val="24"/>
          <w:u w:val="none"/>
          <w:lang w:val="mk-MK"/>
        </w:rPr>
        <w:t xml:space="preserve">ото </w:t>
      </w:r>
      <w:r w:rsidR="002A472D" w:rsidRPr="00326B51">
        <w:rPr>
          <w:rFonts w:ascii="Times New Roman" w:hAnsi="Times New Roman"/>
          <w:sz w:val="24"/>
          <w:szCs w:val="24"/>
          <w:u w:val="none"/>
          <w:lang w:val="mk-MK"/>
        </w:rPr>
        <w:t>следење на реализација</w:t>
      </w:r>
      <w:r w:rsidR="005D0AA2" w:rsidRPr="00326B51">
        <w:rPr>
          <w:rFonts w:ascii="Times New Roman" w:hAnsi="Times New Roman"/>
          <w:sz w:val="24"/>
          <w:szCs w:val="24"/>
          <w:u w:val="none"/>
          <w:lang w:val="mk-MK"/>
        </w:rPr>
        <w:t>та</w:t>
      </w:r>
      <w:r w:rsidR="002A472D" w:rsidRPr="00326B51">
        <w:rPr>
          <w:rFonts w:ascii="Times New Roman" w:hAnsi="Times New Roman"/>
          <w:sz w:val="24"/>
          <w:szCs w:val="24"/>
          <w:u w:val="none"/>
          <w:lang w:val="mk-MK"/>
        </w:rPr>
        <w:t xml:space="preserve"> на приоритетите и целите на Програмата </w:t>
      </w:r>
      <w:r w:rsidR="004168E8" w:rsidRPr="00326B51">
        <w:rPr>
          <w:rFonts w:ascii="Times New Roman" w:hAnsi="Times New Roman"/>
          <w:sz w:val="24"/>
          <w:szCs w:val="24"/>
          <w:u w:val="none"/>
          <w:lang w:val="mk-MK"/>
        </w:rPr>
        <w:t xml:space="preserve">за одржлив локален развој и децентрализација (2015-2020) </w:t>
      </w:r>
      <w:r w:rsidR="00564B07" w:rsidRPr="00326B51">
        <w:rPr>
          <w:rFonts w:ascii="Times New Roman" w:hAnsi="Times New Roman"/>
          <w:sz w:val="24"/>
          <w:szCs w:val="24"/>
          <w:u w:val="none"/>
          <w:lang w:val="mk-MK"/>
        </w:rPr>
        <w:t xml:space="preserve">се одвива преку </w:t>
      </w:r>
      <w:r w:rsidR="003401AA" w:rsidRPr="00326B51">
        <w:rPr>
          <w:rFonts w:ascii="Times New Roman" w:hAnsi="Times New Roman"/>
          <w:sz w:val="24"/>
          <w:szCs w:val="24"/>
          <w:u w:val="none"/>
          <w:lang w:val="mk-MK"/>
        </w:rPr>
        <w:t xml:space="preserve">мрежа на контакт лица или </w:t>
      </w:r>
      <w:r w:rsidRPr="00326B51">
        <w:rPr>
          <w:rFonts w:ascii="Times New Roman" w:hAnsi="Times New Roman"/>
          <w:sz w:val="24"/>
          <w:szCs w:val="24"/>
          <w:u w:val="none"/>
          <w:lang w:val="mk-MK"/>
        </w:rPr>
        <w:t>7 комитети</w:t>
      </w:r>
      <w:r w:rsidR="00DA22A6" w:rsidRPr="00326B51">
        <w:rPr>
          <w:rFonts w:ascii="Times New Roman" w:hAnsi="Times New Roman"/>
          <w:sz w:val="24"/>
          <w:szCs w:val="24"/>
          <w:u w:val="none"/>
          <w:lang w:val="mk-MK"/>
        </w:rPr>
        <w:t xml:space="preserve"> </w:t>
      </w:r>
      <w:r w:rsidRPr="00326B51">
        <w:rPr>
          <w:rFonts w:ascii="Times New Roman" w:hAnsi="Times New Roman"/>
          <w:sz w:val="24"/>
          <w:szCs w:val="24"/>
          <w:u w:val="none"/>
          <w:lang w:val="mk-MK"/>
        </w:rPr>
        <w:t>составени од претставници на различни органи и институции на државна власт</w:t>
      </w:r>
      <w:r w:rsidR="00692B5F" w:rsidRPr="00326B51">
        <w:rPr>
          <w:rFonts w:ascii="Times New Roman" w:hAnsi="Times New Roman"/>
          <w:sz w:val="24"/>
          <w:szCs w:val="24"/>
          <w:u w:val="none"/>
          <w:lang w:val="mk-MK"/>
        </w:rPr>
        <w:t xml:space="preserve">, но овој пристап </w:t>
      </w:r>
      <w:r w:rsidR="00857C16" w:rsidRPr="00326B51">
        <w:rPr>
          <w:rFonts w:ascii="Times New Roman" w:hAnsi="Times New Roman"/>
          <w:sz w:val="24"/>
          <w:szCs w:val="24"/>
          <w:u w:val="none"/>
          <w:lang w:val="mk-MK"/>
        </w:rPr>
        <w:t xml:space="preserve">во пракса се покажува како крајно </w:t>
      </w:r>
      <w:r w:rsidR="00DE20EC">
        <w:rPr>
          <w:rFonts w:ascii="Times New Roman" w:hAnsi="Times New Roman"/>
          <w:sz w:val="24"/>
          <w:szCs w:val="24"/>
          <w:u w:val="none"/>
          <w:lang w:val="mk-MK"/>
        </w:rPr>
        <w:t>н</w:t>
      </w:r>
      <w:r w:rsidR="00857C16" w:rsidRPr="00326B51">
        <w:rPr>
          <w:rFonts w:ascii="Times New Roman" w:hAnsi="Times New Roman"/>
          <w:sz w:val="24"/>
          <w:szCs w:val="24"/>
          <w:u w:val="none"/>
          <w:lang w:val="mk-MK"/>
        </w:rPr>
        <w:t xml:space="preserve">ефункционален. </w:t>
      </w:r>
    </w:p>
    <w:p w:rsidR="009C05E6" w:rsidRPr="00326B51" w:rsidRDefault="00C734CC" w:rsidP="00DF2C59">
      <w:pPr>
        <w:pStyle w:val="ListParagraph"/>
        <w:numPr>
          <w:ilvl w:val="0"/>
          <w:numId w:val="21"/>
        </w:numPr>
        <w:overflowPunct/>
        <w:spacing w:line="276" w:lineRule="auto"/>
        <w:ind w:left="284"/>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Од горенаведени</w:t>
      </w:r>
      <w:r w:rsidR="0034694C">
        <w:rPr>
          <w:rFonts w:ascii="Times New Roman" w:hAnsi="Times New Roman"/>
          <w:sz w:val="24"/>
          <w:szCs w:val="24"/>
          <w:u w:val="none"/>
          <w:lang w:val="mk-MK"/>
        </w:rPr>
        <w:t>те</w:t>
      </w:r>
      <w:r w:rsidRPr="00326B51">
        <w:rPr>
          <w:rFonts w:ascii="Times New Roman" w:hAnsi="Times New Roman"/>
          <w:sz w:val="24"/>
          <w:szCs w:val="24"/>
          <w:u w:val="none"/>
          <w:lang w:val="mk-MK"/>
        </w:rPr>
        <w:t xml:space="preserve"> причини доставените податоци од институциите не се</w:t>
      </w:r>
      <w:r w:rsidR="00857C16" w:rsidRPr="00326B51">
        <w:rPr>
          <w:rFonts w:ascii="Times New Roman" w:hAnsi="Times New Roman"/>
          <w:sz w:val="24"/>
          <w:szCs w:val="24"/>
          <w:u w:val="none"/>
          <w:lang w:val="mk-MK"/>
        </w:rPr>
        <w:t xml:space="preserve"> </w:t>
      </w:r>
      <w:r w:rsidRPr="00326B51">
        <w:rPr>
          <w:rFonts w:ascii="Times New Roman" w:hAnsi="Times New Roman"/>
          <w:sz w:val="24"/>
          <w:szCs w:val="24"/>
          <w:u w:val="none"/>
          <w:lang w:val="mk-MK"/>
        </w:rPr>
        <w:t>сеопфатни и мерливи што влијае на севкупната оценка за реализацијата на Програмата</w:t>
      </w:r>
      <w:r w:rsidR="004168E8" w:rsidRPr="00326B51">
        <w:rPr>
          <w:rFonts w:ascii="Times New Roman" w:hAnsi="Times New Roman"/>
          <w:sz w:val="24"/>
          <w:szCs w:val="24"/>
          <w:u w:val="none"/>
          <w:lang w:val="mk-MK"/>
        </w:rPr>
        <w:t xml:space="preserve"> за одржлив локален развој и децентрализација (2015-2020)</w:t>
      </w:r>
      <w:r w:rsidRPr="00326B51">
        <w:rPr>
          <w:rFonts w:ascii="Times New Roman" w:hAnsi="Times New Roman"/>
          <w:sz w:val="24"/>
          <w:szCs w:val="24"/>
          <w:u w:val="none"/>
          <w:lang w:val="mk-MK"/>
        </w:rPr>
        <w:t>.</w:t>
      </w:r>
    </w:p>
    <w:p w:rsidR="00C734CC" w:rsidRPr="00326B51" w:rsidRDefault="00C734CC" w:rsidP="00DF2C59">
      <w:pPr>
        <w:spacing w:line="276" w:lineRule="auto"/>
        <w:contextualSpacing/>
        <w:jc w:val="both"/>
        <w:rPr>
          <w:lang w:val="mk-MK"/>
        </w:rPr>
      </w:pPr>
    </w:p>
    <w:p w:rsidR="00E750F1" w:rsidRDefault="00E750F1" w:rsidP="00DF2C59">
      <w:pPr>
        <w:pStyle w:val="ListParagraph"/>
        <w:overflowPunct/>
        <w:spacing w:line="276" w:lineRule="auto"/>
        <w:ind w:left="284"/>
        <w:contextualSpacing/>
        <w:jc w:val="both"/>
        <w:rPr>
          <w:rFonts w:ascii="Times New Roman" w:hAnsi="Times New Roman"/>
          <w:sz w:val="24"/>
          <w:szCs w:val="24"/>
          <w:u w:val="none"/>
          <w:lang w:val="mk-MK"/>
        </w:rPr>
      </w:pPr>
      <w:bookmarkStart w:id="31" w:name="_Toc501223145"/>
    </w:p>
    <w:p w:rsidR="0014264E" w:rsidRDefault="0014264E" w:rsidP="00DF2C59">
      <w:pPr>
        <w:pStyle w:val="ListParagraph"/>
        <w:overflowPunct/>
        <w:spacing w:line="276" w:lineRule="auto"/>
        <w:ind w:left="284"/>
        <w:contextualSpacing/>
        <w:jc w:val="both"/>
        <w:rPr>
          <w:rFonts w:ascii="Times New Roman" w:hAnsi="Times New Roman"/>
          <w:sz w:val="24"/>
          <w:szCs w:val="24"/>
          <w:u w:val="none"/>
          <w:lang w:val="mk-MK"/>
        </w:rPr>
      </w:pPr>
    </w:p>
    <w:p w:rsidR="0014264E" w:rsidRDefault="0014264E" w:rsidP="00DF2C59">
      <w:pPr>
        <w:pStyle w:val="ListParagraph"/>
        <w:overflowPunct/>
        <w:spacing w:line="276" w:lineRule="auto"/>
        <w:ind w:left="284"/>
        <w:contextualSpacing/>
        <w:jc w:val="both"/>
        <w:rPr>
          <w:rFonts w:ascii="Times New Roman" w:hAnsi="Times New Roman"/>
          <w:sz w:val="24"/>
          <w:szCs w:val="24"/>
          <w:u w:val="none"/>
          <w:lang w:val="mk-MK"/>
        </w:rPr>
      </w:pPr>
    </w:p>
    <w:p w:rsidR="0014264E" w:rsidRDefault="0014264E" w:rsidP="00DF2C59">
      <w:pPr>
        <w:pStyle w:val="ListParagraph"/>
        <w:overflowPunct/>
        <w:spacing w:line="276" w:lineRule="auto"/>
        <w:ind w:left="284"/>
        <w:contextualSpacing/>
        <w:jc w:val="both"/>
        <w:rPr>
          <w:rFonts w:ascii="Times New Roman" w:hAnsi="Times New Roman"/>
          <w:sz w:val="24"/>
          <w:szCs w:val="24"/>
          <w:u w:val="none"/>
          <w:lang w:val="mk-MK"/>
        </w:rPr>
      </w:pPr>
    </w:p>
    <w:p w:rsidR="0014264E" w:rsidRDefault="0014264E" w:rsidP="00DF2C59">
      <w:pPr>
        <w:pStyle w:val="ListParagraph"/>
        <w:overflowPunct/>
        <w:spacing w:line="276" w:lineRule="auto"/>
        <w:ind w:left="284"/>
        <w:contextualSpacing/>
        <w:jc w:val="both"/>
        <w:rPr>
          <w:rFonts w:ascii="Times New Roman" w:hAnsi="Times New Roman"/>
          <w:sz w:val="24"/>
          <w:szCs w:val="24"/>
          <w:u w:val="none"/>
          <w:lang w:val="mk-MK"/>
        </w:rPr>
      </w:pPr>
    </w:p>
    <w:p w:rsidR="0014264E" w:rsidRDefault="0014264E" w:rsidP="00DF2C59">
      <w:pPr>
        <w:pStyle w:val="ListParagraph"/>
        <w:overflowPunct/>
        <w:spacing w:line="276" w:lineRule="auto"/>
        <w:ind w:left="284"/>
        <w:contextualSpacing/>
        <w:jc w:val="both"/>
        <w:rPr>
          <w:rFonts w:ascii="Times New Roman" w:hAnsi="Times New Roman"/>
          <w:sz w:val="24"/>
          <w:szCs w:val="24"/>
          <w:u w:val="none"/>
          <w:lang w:val="mk-MK"/>
        </w:rPr>
      </w:pPr>
    </w:p>
    <w:p w:rsidR="0014264E" w:rsidRDefault="0014264E" w:rsidP="00DF2C59">
      <w:pPr>
        <w:pStyle w:val="ListParagraph"/>
        <w:overflowPunct/>
        <w:spacing w:line="276" w:lineRule="auto"/>
        <w:ind w:left="284"/>
        <w:contextualSpacing/>
        <w:jc w:val="both"/>
        <w:rPr>
          <w:rFonts w:ascii="Times New Roman" w:hAnsi="Times New Roman"/>
          <w:sz w:val="24"/>
          <w:szCs w:val="24"/>
          <w:u w:val="none"/>
          <w:lang w:val="mk-MK"/>
        </w:rPr>
      </w:pPr>
    </w:p>
    <w:p w:rsidR="0014264E" w:rsidRDefault="0014264E" w:rsidP="00DF2C59">
      <w:pPr>
        <w:pStyle w:val="ListParagraph"/>
        <w:overflowPunct/>
        <w:spacing w:line="276" w:lineRule="auto"/>
        <w:ind w:left="284"/>
        <w:contextualSpacing/>
        <w:jc w:val="both"/>
        <w:rPr>
          <w:rFonts w:ascii="Times New Roman" w:hAnsi="Times New Roman"/>
          <w:sz w:val="24"/>
          <w:szCs w:val="24"/>
          <w:u w:val="none"/>
          <w:lang w:val="mk-MK"/>
        </w:rPr>
      </w:pPr>
    </w:p>
    <w:p w:rsidR="0014264E" w:rsidRDefault="0014264E" w:rsidP="00DF2C59">
      <w:pPr>
        <w:pStyle w:val="ListParagraph"/>
        <w:overflowPunct/>
        <w:spacing w:line="276" w:lineRule="auto"/>
        <w:ind w:left="284"/>
        <w:contextualSpacing/>
        <w:jc w:val="both"/>
        <w:rPr>
          <w:rFonts w:ascii="Times New Roman" w:hAnsi="Times New Roman"/>
          <w:sz w:val="24"/>
          <w:szCs w:val="24"/>
          <w:u w:val="none"/>
          <w:lang w:val="mk-MK"/>
        </w:rPr>
      </w:pPr>
    </w:p>
    <w:p w:rsidR="0014264E" w:rsidRDefault="0014264E" w:rsidP="00DF2C59">
      <w:pPr>
        <w:pStyle w:val="ListParagraph"/>
        <w:overflowPunct/>
        <w:spacing w:line="276" w:lineRule="auto"/>
        <w:ind w:left="284"/>
        <w:contextualSpacing/>
        <w:jc w:val="both"/>
        <w:rPr>
          <w:rFonts w:ascii="Times New Roman" w:hAnsi="Times New Roman"/>
          <w:sz w:val="24"/>
          <w:szCs w:val="24"/>
          <w:u w:val="none"/>
          <w:lang w:val="mk-MK"/>
        </w:rPr>
      </w:pPr>
    </w:p>
    <w:p w:rsidR="0014264E" w:rsidRDefault="0014264E" w:rsidP="00DF2C59">
      <w:pPr>
        <w:pStyle w:val="ListParagraph"/>
        <w:overflowPunct/>
        <w:spacing w:line="276" w:lineRule="auto"/>
        <w:ind w:left="284"/>
        <w:contextualSpacing/>
        <w:jc w:val="both"/>
        <w:rPr>
          <w:rFonts w:ascii="Times New Roman" w:hAnsi="Times New Roman"/>
          <w:sz w:val="24"/>
          <w:szCs w:val="24"/>
          <w:u w:val="none"/>
          <w:lang w:val="mk-MK"/>
        </w:rPr>
      </w:pPr>
    </w:p>
    <w:p w:rsidR="0014264E" w:rsidRDefault="0014264E" w:rsidP="00DF2C59">
      <w:pPr>
        <w:pStyle w:val="ListParagraph"/>
        <w:overflowPunct/>
        <w:spacing w:line="276" w:lineRule="auto"/>
        <w:ind w:left="284"/>
        <w:contextualSpacing/>
        <w:jc w:val="both"/>
        <w:rPr>
          <w:rFonts w:ascii="Times New Roman" w:hAnsi="Times New Roman"/>
          <w:sz w:val="24"/>
          <w:szCs w:val="24"/>
          <w:u w:val="none"/>
          <w:lang w:val="mk-MK"/>
        </w:rPr>
      </w:pPr>
    </w:p>
    <w:p w:rsidR="0014264E" w:rsidRDefault="0014264E" w:rsidP="00DF2C59">
      <w:pPr>
        <w:pStyle w:val="ListParagraph"/>
        <w:overflowPunct/>
        <w:spacing w:line="276" w:lineRule="auto"/>
        <w:ind w:left="284"/>
        <w:contextualSpacing/>
        <w:jc w:val="both"/>
        <w:rPr>
          <w:rFonts w:ascii="Times New Roman" w:hAnsi="Times New Roman"/>
          <w:sz w:val="24"/>
          <w:szCs w:val="24"/>
          <w:u w:val="none"/>
          <w:lang w:val="mk-MK"/>
        </w:rPr>
      </w:pPr>
    </w:p>
    <w:p w:rsidR="0014264E" w:rsidRDefault="0014264E" w:rsidP="00DF2C59">
      <w:pPr>
        <w:pStyle w:val="ListParagraph"/>
        <w:overflowPunct/>
        <w:spacing w:line="276" w:lineRule="auto"/>
        <w:ind w:left="284"/>
        <w:contextualSpacing/>
        <w:jc w:val="both"/>
        <w:rPr>
          <w:rFonts w:ascii="Times New Roman" w:hAnsi="Times New Roman"/>
          <w:sz w:val="24"/>
          <w:szCs w:val="24"/>
          <w:u w:val="none"/>
          <w:lang w:val="mk-MK"/>
        </w:rPr>
      </w:pPr>
    </w:p>
    <w:p w:rsidR="0014264E" w:rsidRPr="00326B51" w:rsidRDefault="0014264E" w:rsidP="00DF2C59">
      <w:pPr>
        <w:pStyle w:val="ListParagraph"/>
        <w:overflowPunct/>
        <w:spacing w:line="276" w:lineRule="auto"/>
        <w:ind w:left="284"/>
        <w:contextualSpacing/>
        <w:jc w:val="both"/>
        <w:rPr>
          <w:rFonts w:ascii="Times New Roman" w:hAnsi="Times New Roman"/>
          <w:sz w:val="24"/>
          <w:szCs w:val="24"/>
          <w:u w:val="none"/>
          <w:lang w:val="mk-MK"/>
        </w:rPr>
      </w:pPr>
    </w:p>
    <w:p w:rsidR="00CE6E55" w:rsidRDefault="00CE6E55" w:rsidP="00DF2C59">
      <w:pPr>
        <w:pStyle w:val="Heading1"/>
        <w:spacing w:line="276" w:lineRule="auto"/>
        <w:jc w:val="both"/>
        <w:rPr>
          <w:rFonts w:ascii="Times New Roman" w:hAnsi="Times New Roman"/>
          <w:sz w:val="28"/>
          <w:szCs w:val="28"/>
          <w:lang w:val="mk-MK"/>
        </w:rPr>
      </w:pPr>
      <w:bookmarkStart w:id="32" w:name="_Toc505609136"/>
      <w:r w:rsidRPr="00326B51">
        <w:rPr>
          <w:rFonts w:ascii="Times New Roman" w:hAnsi="Times New Roman"/>
          <w:sz w:val="28"/>
          <w:szCs w:val="28"/>
          <w:lang w:val="mk-MK"/>
        </w:rPr>
        <w:lastRenderedPageBreak/>
        <w:t>V</w:t>
      </w:r>
      <w:r w:rsidR="003A5690" w:rsidRPr="00326B51">
        <w:rPr>
          <w:rFonts w:ascii="Times New Roman" w:hAnsi="Times New Roman"/>
          <w:sz w:val="28"/>
          <w:szCs w:val="28"/>
          <w:lang w:val="mk-MK"/>
        </w:rPr>
        <w:t>I</w:t>
      </w:r>
      <w:r w:rsidRPr="00326B51">
        <w:rPr>
          <w:rFonts w:ascii="Times New Roman" w:hAnsi="Times New Roman"/>
          <w:sz w:val="28"/>
          <w:szCs w:val="28"/>
          <w:lang w:val="mk-MK"/>
        </w:rPr>
        <w:t xml:space="preserve"> ПРЕПОРАКИ</w:t>
      </w:r>
      <w:bookmarkEnd w:id="32"/>
      <w:r w:rsidRPr="00326B51">
        <w:rPr>
          <w:rFonts w:ascii="Times New Roman" w:hAnsi="Times New Roman"/>
          <w:sz w:val="28"/>
          <w:szCs w:val="28"/>
          <w:lang w:val="mk-MK"/>
        </w:rPr>
        <w:t xml:space="preserve"> </w:t>
      </w:r>
      <w:bookmarkEnd w:id="31"/>
    </w:p>
    <w:p w:rsidR="0014264E" w:rsidRPr="0014264E" w:rsidRDefault="0014264E" w:rsidP="0014264E">
      <w:pPr>
        <w:rPr>
          <w:lang w:val="mk-MK"/>
        </w:rPr>
      </w:pPr>
    </w:p>
    <w:p w:rsidR="00C65D65" w:rsidRPr="00326B51" w:rsidRDefault="00370EFD" w:rsidP="0034694C">
      <w:pPr>
        <w:pStyle w:val="ListParagraph"/>
        <w:numPr>
          <w:ilvl w:val="0"/>
          <w:numId w:val="45"/>
        </w:numPr>
        <w:spacing w:line="276" w:lineRule="auto"/>
        <w:ind w:left="284" w:hanging="824"/>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 xml:space="preserve">Да се пристапи кон ревизија на Програмата </w:t>
      </w:r>
      <w:r w:rsidR="004168E8" w:rsidRPr="00326B51">
        <w:rPr>
          <w:rFonts w:ascii="Times New Roman" w:hAnsi="Times New Roman"/>
          <w:sz w:val="24"/>
          <w:szCs w:val="24"/>
          <w:u w:val="none"/>
          <w:lang w:val="mk-MK"/>
        </w:rPr>
        <w:t xml:space="preserve">за одржлив локален развој и децентрализација (2015-2020) </w:t>
      </w:r>
      <w:r w:rsidRPr="00326B51">
        <w:rPr>
          <w:rFonts w:ascii="Times New Roman" w:hAnsi="Times New Roman"/>
          <w:sz w:val="24"/>
          <w:szCs w:val="24"/>
          <w:u w:val="none"/>
          <w:lang w:val="mk-MK"/>
        </w:rPr>
        <w:t>имајќи предвид дека при утврдувањето на целите на постојната Програма</w:t>
      </w:r>
      <w:r w:rsidR="004168E8" w:rsidRPr="00326B51">
        <w:rPr>
          <w:rFonts w:ascii="Times New Roman" w:hAnsi="Times New Roman"/>
          <w:sz w:val="24"/>
          <w:szCs w:val="24"/>
          <w:u w:val="none"/>
          <w:lang w:val="mk-MK"/>
        </w:rPr>
        <w:t xml:space="preserve"> за одржлив локален развој и децентрализација (2015-2020)</w:t>
      </w:r>
      <w:r w:rsidRPr="00326B51">
        <w:rPr>
          <w:rFonts w:ascii="Times New Roman" w:hAnsi="Times New Roman"/>
          <w:sz w:val="24"/>
          <w:szCs w:val="24"/>
          <w:u w:val="none"/>
          <w:lang w:val="mk-MK"/>
        </w:rPr>
        <w:t>, земени се предвид определбите од низа стратешки документ</w:t>
      </w:r>
      <w:r w:rsidR="00287307" w:rsidRPr="00326B51">
        <w:rPr>
          <w:rFonts w:ascii="Times New Roman" w:hAnsi="Times New Roman"/>
          <w:sz w:val="24"/>
          <w:szCs w:val="24"/>
          <w:u w:val="none"/>
          <w:lang w:val="mk-MK"/>
        </w:rPr>
        <w:t>и</w:t>
      </w:r>
      <w:r w:rsidR="00287307" w:rsidRPr="00326B51">
        <w:rPr>
          <w:rStyle w:val="FootnoteReference"/>
          <w:rFonts w:ascii="Times New Roman" w:hAnsi="Times New Roman"/>
          <w:sz w:val="24"/>
          <w:szCs w:val="24"/>
          <w:u w:val="none"/>
          <w:lang w:val="mk-MK"/>
        </w:rPr>
        <w:footnoteReference w:id="61"/>
      </w:r>
      <w:r w:rsidRPr="00326B51">
        <w:rPr>
          <w:rFonts w:ascii="Times New Roman" w:hAnsi="Times New Roman"/>
          <w:sz w:val="24"/>
          <w:szCs w:val="24"/>
          <w:u w:val="none"/>
          <w:lang w:val="mk-MK"/>
        </w:rPr>
        <w:t>, а седум од нив в</w:t>
      </w:r>
      <w:r w:rsidR="0034694C">
        <w:rPr>
          <w:rFonts w:ascii="Times New Roman" w:hAnsi="Times New Roman"/>
          <w:sz w:val="24"/>
          <w:szCs w:val="24"/>
          <w:u w:val="none"/>
          <w:lang w:val="mk-MK"/>
        </w:rPr>
        <w:t>еќе не се актуелни затоа што временската рамка</w:t>
      </w:r>
      <w:r w:rsidRPr="00326B51">
        <w:rPr>
          <w:rFonts w:ascii="Times New Roman" w:hAnsi="Times New Roman"/>
          <w:sz w:val="24"/>
          <w:szCs w:val="24"/>
          <w:u w:val="none"/>
          <w:lang w:val="mk-MK"/>
        </w:rPr>
        <w:t xml:space="preserve"> за имплементација е поминат</w:t>
      </w:r>
      <w:r w:rsidR="0034694C">
        <w:rPr>
          <w:rFonts w:ascii="Times New Roman" w:hAnsi="Times New Roman"/>
          <w:sz w:val="24"/>
          <w:szCs w:val="24"/>
          <w:u w:val="none"/>
          <w:lang w:val="mk-MK"/>
        </w:rPr>
        <w:t>а</w:t>
      </w:r>
      <w:r w:rsidRPr="00326B51">
        <w:rPr>
          <w:rFonts w:ascii="Times New Roman" w:hAnsi="Times New Roman"/>
          <w:sz w:val="24"/>
          <w:szCs w:val="24"/>
          <w:u w:val="none"/>
          <w:lang w:val="mk-MK"/>
        </w:rPr>
        <w:t xml:space="preserve">. Исто така, </w:t>
      </w:r>
      <w:r w:rsidR="00C65D65" w:rsidRPr="00326B51">
        <w:rPr>
          <w:rFonts w:ascii="Times New Roman" w:hAnsi="Times New Roman"/>
          <w:sz w:val="24"/>
          <w:szCs w:val="24"/>
          <w:u w:val="none"/>
          <w:lang w:val="mk-MK"/>
        </w:rPr>
        <w:t>од новата Програма за работа на Владата на Република Македонија 2017-2020 година произлегуваат нови приоритети кои што се однесуваат на локалната самоуправа и на процесот на децентрализација на власта</w:t>
      </w:r>
      <w:r w:rsidRPr="00326B51">
        <w:rPr>
          <w:rFonts w:ascii="Times New Roman" w:hAnsi="Times New Roman"/>
          <w:sz w:val="24"/>
          <w:szCs w:val="24"/>
          <w:u w:val="none"/>
          <w:lang w:val="mk-MK"/>
        </w:rPr>
        <w:t xml:space="preserve">, </w:t>
      </w:r>
      <w:r w:rsidR="0034694C">
        <w:rPr>
          <w:rFonts w:ascii="Times New Roman" w:hAnsi="Times New Roman"/>
          <w:sz w:val="24"/>
          <w:szCs w:val="24"/>
          <w:u w:val="none"/>
          <w:lang w:val="mk-MK"/>
        </w:rPr>
        <w:t>што треба да бидат земени</w:t>
      </w:r>
      <w:r w:rsidR="00C65D65" w:rsidRPr="00326B51">
        <w:rPr>
          <w:rFonts w:ascii="Times New Roman" w:hAnsi="Times New Roman"/>
          <w:sz w:val="24"/>
          <w:szCs w:val="24"/>
          <w:u w:val="none"/>
          <w:lang w:val="mk-MK"/>
        </w:rPr>
        <w:t xml:space="preserve"> предвид при подготовката на </w:t>
      </w:r>
      <w:r w:rsidR="0034694C">
        <w:rPr>
          <w:rFonts w:ascii="Times New Roman" w:hAnsi="Times New Roman"/>
          <w:sz w:val="24"/>
          <w:szCs w:val="24"/>
          <w:u w:val="none"/>
          <w:lang w:val="mk-MK"/>
        </w:rPr>
        <w:t xml:space="preserve">Акцискиот план </w:t>
      </w:r>
      <w:r w:rsidR="004168E8" w:rsidRPr="00326B51">
        <w:rPr>
          <w:rFonts w:ascii="Times New Roman" w:hAnsi="Times New Roman"/>
          <w:sz w:val="24"/>
          <w:szCs w:val="24"/>
          <w:u w:val="none"/>
          <w:lang w:val="mk-MK"/>
        </w:rPr>
        <w:t xml:space="preserve"> </w:t>
      </w:r>
      <w:r w:rsidR="0034694C">
        <w:rPr>
          <w:rFonts w:ascii="Times New Roman" w:hAnsi="Times New Roman"/>
          <w:sz w:val="24"/>
          <w:szCs w:val="24"/>
          <w:u w:val="none"/>
          <w:lang w:val="mk-MK"/>
        </w:rPr>
        <w:t>2018-2020 година</w:t>
      </w:r>
      <w:r w:rsidRPr="00326B51">
        <w:rPr>
          <w:rFonts w:ascii="Times New Roman" w:hAnsi="Times New Roman"/>
          <w:sz w:val="24"/>
          <w:szCs w:val="24"/>
          <w:u w:val="none"/>
          <w:lang w:val="mk-MK"/>
        </w:rPr>
        <w:t xml:space="preserve"> </w:t>
      </w:r>
      <w:r w:rsidR="0034694C">
        <w:rPr>
          <w:rFonts w:ascii="Times New Roman" w:hAnsi="Times New Roman"/>
          <w:sz w:val="24"/>
          <w:szCs w:val="24"/>
          <w:u w:val="none"/>
          <w:lang w:val="mk-MK"/>
        </w:rPr>
        <w:t>за имплементација на Програмата</w:t>
      </w:r>
      <w:r w:rsidR="0034694C" w:rsidRPr="0034694C">
        <w:t xml:space="preserve"> </w:t>
      </w:r>
      <w:r w:rsidR="0034694C" w:rsidRPr="0034694C">
        <w:rPr>
          <w:rFonts w:ascii="Times New Roman" w:hAnsi="Times New Roman"/>
          <w:sz w:val="24"/>
          <w:szCs w:val="24"/>
          <w:u w:val="none"/>
          <w:lang w:val="mk-MK"/>
        </w:rPr>
        <w:t>за одржлив локален развој и децентрализација (2015-2020)</w:t>
      </w:r>
      <w:r w:rsidR="0034694C">
        <w:rPr>
          <w:rFonts w:ascii="Times New Roman" w:hAnsi="Times New Roman"/>
          <w:sz w:val="24"/>
          <w:szCs w:val="24"/>
          <w:u w:val="none"/>
          <w:lang w:val="mk-MK"/>
        </w:rPr>
        <w:t xml:space="preserve"> </w:t>
      </w:r>
      <w:r w:rsidRPr="00326B51">
        <w:rPr>
          <w:rFonts w:ascii="Times New Roman" w:hAnsi="Times New Roman"/>
          <w:sz w:val="24"/>
          <w:szCs w:val="24"/>
          <w:u w:val="none"/>
          <w:lang w:val="mk-MK"/>
        </w:rPr>
        <w:t>с</w:t>
      </w:r>
      <w:r w:rsidR="00C65D65" w:rsidRPr="00326B51">
        <w:rPr>
          <w:rFonts w:ascii="Times New Roman" w:hAnsi="Times New Roman"/>
          <w:sz w:val="24"/>
          <w:szCs w:val="24"/>
          <w:u w:val="none"/>
          <w:lang w:val="mk-MK"/>
        </w:rPr>
        <w:t>о цел новите приоритети да бидат преточени во мерки и конкретни активности</w:t>
      </w:r>
      <w:r w:rsidR="00E14AB7" w:rsidRPr="00326B51">
        <w:rPr>
          <w:rFonts w:ascii="Times New Roman" w:hAnsi="Times New Roman"/>
          <w:sz w:val="24"/>
          <w:szCs w:val="24"/>
          <w:u w:val="none"/>
          <w:lang w:val="mk-MK"/>
        </w:rPr>
        <w:t>.</w:t>
      </w:r>
    </w:p>
    <w:p w:rsidR="00C65D65" w:rsidRPr="00326B51" w:rsidRDefault="00A42553" w:rsidP="00DF2C59">
      <w:pPr>
        <w:pStyle w:val="ListParagraph"/>
        <w:numPr>
          <w:ilvl w:val="0"/>
          <w:numId w:val="21"/>
        </w:numPr>
        <w:overflowPunct/>
        <w:spacing w:line="276" w:lineRule="auto"/>
        <w:ind w:left="284"/>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При подготовка</w:t>
      </w:r>
      <w:r w:rsidR="00C65D65" w:rsidRPr="00326B51">
        <w:rPr>
          <w:rFonts w:ascii="Times New Roman" w:hAnsi="Times New Roman"/>
          <w:sz w:val="24"/>
          <w:szCs w:val="24"/>
          <w:u w:val="none"/>
          <w:lang w:val="mk-MK"/>
        </w:rPr>
        <w:t>та</w:t>
      </w:r>
      <w:r w:rsidRPr="00326B51">
        <w:rPr>
          <w:rFonts w:ascii="Times New Roman" w:hAnsi="Times New Roman"/>
          <w:sz w:val="24"/>
          <w:szCs w:val="24"/>
          <w:u w:val="none"/>
          <w:lang w:val="mk-MK"/>
        </w:rPr>
        <w:t xml:space="preserve"> на </w:t>
      </w:r>
      <w:r w:rsidR="004D4BA2" w:rsidRPr="00326B51">
        <w:rPr>
          <w:rFonts w:ascii="Times New Roman" w:hAnsi="Times New Roman"/>
          <w:sz w:val="24"/>
          <w:szCs w:val="24"/>
          <w:u w:val="none"/>
          <w:lang w:val="mk-MK"/>
        </w:rPr>
        <w:t xml:space="preserve">новиот </w:t>
      </w:r>
      <w:r w:rsidR="004168E8" w:rsidRPr="00326B51">
        <w:rPr>
          <w:rFonts w:ascii="Times New Roman" w:hAnsi="Times New Roman"/>
          <w:sz w:val="24"/>
          <w:szCs w:val="24"/>
          <w:u w:val="none"/>
          <w:lang w:val="mk-MK"/>
        </w:rPr>
        <w:t xml:space="preserve">Акциски план (2018-2020) </w:t>
      </w:r>
      <w:r w:rsidRPr="00326B51">
        <w:rPr>
          <w:rFonts w:ascii="Times New Roman" w:hAnsi="Times New Roman"/>
          <w:sz w:val="24"/>
          <w:szCs w:val="24"/>
          <w:u w:val="none"/>
          <w:lang w:val="mk-MK"/>
        </w:rPr>
        <w:t xml:space="preserve">да се имаат предвид заклучоците и препораките од овој </w:t>
      </w:r>
      <w:r w:rsidR="004168E8" w:rsidRPr="00326B51">
        <w:rPr>
          <w:rFonts w:ascii="Times New Roman" w:hAnsi="Times New Roman"/>
          <w:sz w:val="24"/>
          <w:szCs w:val="24"/>
          <w:u w:val="none"/>
          <w:lang w:val="mk-MK"/>
        </w:rPr>
        <w:t>И</w:t>
      </w:r>
      <w:r w:rsidRPr="00326B51">
        <w:rPr>
          <w:rFonts w:ascii="Times New Roman" w:hAnsi="Times New Roman"/>
          <w:sz w:val="24"/>
          <w:szCs w:val="24"/>
          <w:u w:val="none"/>
          <w:lang w:val="mk-MK"/>
        </w:rPr>
        <w:t xml:space="preserve">звештај кои </w:t>
      </w:r>
      <w:r w:rsidR="004F2DC8" w:rsidRPr="00326B51">
        <w:rPr>
          <w:rFonts w:ascii="Times New Roman" w:hAnsi="Times New Roman"/>
          <w:sz w:val="24"/>
          <w:szCs w:val="24"/>
          <w:u w:val="none"/>
          <w:lang w:val="mk-MK"/>
        </w:rPr>
        <w:t xml:space="preserve">што </w:t>
      </w:r>
      <w:r w:rsidRPr="00326B51">
        <w:rPr>
          <w:rFonts w:ascii="Times New Roman" w:hAnsi="Times New Roman"/>
          <w:sz w:val="24"/>
          <w:szCs w:val="24"/>
          <w:u w:val="none"/>
          <w:lang w:val="mk-MK"/>
        </w:rPr>
        <w:t xml:space="preserve">се однесуваат на усогласување на активностите/проектите  на начин што тој ќе биде во целосна </w:t>
      </w:r>
      <w:r w:rsidR="004F2DC8" w:rsidRPr="00326B51">
        <w:rPr>
          <w:rFonts w:ascii="Times New Roman" w:hAnsi="Times New Roman"/>
          <w:sz w:val="24"/>
          <w:szCs w:val="24"/>
          <w:u w:val="none"/>
          <w:lang w:val="mk-MK"/>
        </w:rPr>
        <w:t xml:space="preserve">корелација </w:t>
      </w:r>
      <w:r w:rsidRPr="00326B51">
        <w:rPr>
          <w:rFonts w:ascii="Times New Roman" w:hAnsi="Times New Roman"/>
          <w:sz w:val="24"/>
          <w:szCs w:val="24"/>
          <w:u w:val="none"/>
          <w:lang w:val="mk-MK"/>
        </w:rPr>
        <w:t xml:space="preserve">со </w:t>
      </w:r>
      <w:r w:rsidR="009577B0" w:rsidRPr="00326B51">
        <w:rPr>
          <w:rFonts w:ascii="Times New Roman" w:hAnsi="Times New Roman"/>
          <w:sz w:val="24"/>
          <w:szCs w:val="24"/>
          <w:u w:val="none"/>
          <w:lang w:val="mk-MK"/>
        </w:rPr>
        <w:t>П</w:t>
      </w:r>
      <w:r w:rsidRPr="00326B51">
        <w:rPr>
          <w:rFonts w:ascii="Times New Roman" w:hAnsi="Times New Roman"/>
          <w:sz w:val="24"/>
          <w:szCs w:val="24"/>
          <w:u w:val="none"/>
          <w:lang w:val="mk-MK"/>
        </w:rPr>
        <w:t>рограмата</w:t>
      </w:r>
      <w:r w:rsidR="004168E8" w:rsidRPr="00326B51">
        <w:rPr>
          <w:rFonts w:ascii="Times New Roman" w:hAnsi="Times New Roman"/>
          <w:sz w:val="24"/>
          <w:szCs w:val="24"/>
          <w:u w:val="none"/>
          <w:lang w:val="mk-MK"/>
        </w:rPr>
        <w:t xml:space="preserve"> за одржлив локален развој и децентрализација (2015-2020)</w:t>
      </w:r>
      <w:r w:rsidRPr="00326B51">
        <w:rPr>
          <w:rFonts w:ascii="Times New Roman" w:hAnsi="Times New Roman"/>
          <w:sz w:val="24"/>
          <w:szCs w:val="24"/>
          <w:u w:val="none"/>
          <w:lang w:val="mk-MK"/>
        </w:rPr>
        <w:t xml:space="preserve">, нејзините цели, индикативни активности и очекувани резултати.  </w:t>
      </w:r>
      <w:r w:rsidR="009577B0" w:rsidRPr="00326B51">
        <w:rPr>
          <w:rFonts w:ascii="Times New Roman" w:hAnsi="Times New Roman"/>
          <w:sz w:val="24"/>
          <w:szCs w:val="24"/>
          <w:u w:val="none"/>
          <w:lang w:val="mk-MK"/>
        </w:rPr>
        <w:t xml:space="preserve">Исто така потребно е </w:t>
      </w:r>
      <w:r w:rsidRPr="00326B51">
        <w:rPr>
          <w:rFonts w:ascii="Times New Roman" w:hAnsi="Times New Roman"/>
          <w:sz w:val="24"/>
          <w:szCs w:val="24"/>
          <w:u w:val="none"/>
          <w:lang w:val="mk-MK"/>
        </w:rPr>
        <w:t xml:space="preserve">во </w:t>
      </w:r>
      <w:r w:rsidR="00370EFD" w:rsidRPr="00326B51">
        <w:rPr>
          <w:rFonts w:ascii="Times New Roman" w:hAnsi="Times New Roman"/>
          <w:sz w:val="24"/>
          <w:szCs w:val="24"/>
          <w:u w:val="none"/>
          <w:lang w:val="mk-MK"/>
        </w:rPr>
        <w:t>него</w:t>
      </w:r>
      <w:r w:rsidR="00631F39" w:rsidRPr="00326B51">
        <w:rPr>
          <w:rFonts w:ascii="Times New Roman" w:hAnsi="Times New Roman"/>
          <w:sz w:val="24"/>
          <w:szCs w:val="24"/>
          <w:u w:val="none"/>
          <w:lang w:val="mk-MK"/>
        </w:rPr>
        <w:t xml:space="preserve"> прецизно да се утврдат</w:t>
      </w:r>
      <w:r w:rsidR="00370EFD" w:rsidRPr="00326B51">
        <w:rPr>
          <w:rFonts w:ascii="Times New Roman" w:hAnsi="Times New Roman"/>
          <w:sz w:val="24"/>
          <w:szCs w:val="24"/>
          <w:u w:val="none"/>
          <w:lang w:val="mk-MK"/>
        </w:rPr>
        <w:t xml:space="preserve"> </w:t>
      </w:r>
      <w:r w:rsidRPr="00326B51">
        <w:rPr>
          <w:rFonts w:ascii="Times New Roman" w:hAnsi="Times New Roman"/>
          <w:sz w:val="24"/>
          <w:szCs w:val="24"/>
          <w:u w:val="none"/>
          <w:lang w:val="mk-MK"/>
        </w:rPr>
        <w:t xml:space="preserve">и образложат мерките, односно активностите за нивно </w:t>
      </w:r>
      <w:r w:rsidR="00370EFD" w:rsidRPr="00326B51">
        <w:rPr>
          <w:rFonts w:ascii="Times New Roman" w:hAnsi="Times New Roman"/>
          <w:sz w:val="24"/>
          <w:szCs w:val="24"/>
          <w:u w:val="none"/>
          <w:lang w:val="mk-MK"/>
        </w:rPr>
        <w:t xml:space="preserve">спроведување со конкретни </w:t>
      </w:r>
      <w:r w:rsidRPr="00326B51">
        <w:rPr>
          <w:rFonts w:ascii="Times New Roman" w:hAnsi="Times New Roman"/>
          <w:sz w:val="24"/>
          <w:szCs w:val="24"/>
          <w:u w:val="none"/>
          <w:lang w:val="mk-MK"/>
        </w:rPr>
        <w:t>и остварливи резултати. Притоа</w:t>
      </w:r>
      <w:r w:rsidR="00370EFD" w:rsidRPr="00326B51">
        <w:rPr>
          <w:rFonts w:ascii="Times New Roman" w:hAnsi="Times New Roman"/>
          <w:sz w:val="24"/>
          <w:szCs w:val="24"/>
          <w:u w:val="none"/>
          <w:lang w:val="mk-MK"/>
        </w:rPr>
        <w:t>,</w:t>
      </w:r>
      <w:r w:rsidRPr="00326B51">
        <w:rPr>
          <w:rFonts w:ascii="Times New Roman" w:hAnsi="Times New Roman"/>
          <w:sz w:val="24"/>
          <w:szCs w:val="24"/>
          <w:u w:val="none"/>
          <w:lang w:val="mk-MK"/>
        </w:rPr>
        <w:t xml:space="preserve"> истите да содржат фискални импликации и мерливи индикатори (квалитативни и квантитативни).</w:t>
      </w:r>
    </w:p>
    <w:p w:rsidR="00A42553" w:rsidRPr="00326B51" w:rsidRDefault="00A42553" w:rsidP="00654904">
      <w:pPr>
        <w:pStyle w:val="ListParagraph"/>
        <w:numPr>
          <w:ilvl w:val="0"/>
          <w:numId w:val="21"/>
        </w:numPr>
        <w:overflowPunct/>
        <w:spacing w:line="276" w:lineRule="auto"/>
        <w:ind w:left="284" w:hanging="436"/>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Во Програмата</w:t>
      </w:r>
      <w:r w:rsidR="004168E8" w:rsidRPr="00326B51">
        <w:rPr>
          <w:rFonts w:ascii="Times New Roman" w:hAnsi="Times New Roman"/>
          <w:sz w:val="24"/>
          <w:szCs w:val="24"/>
          <w:u w:val="none"/>
          <w:lang w:val="mk-MK"/>
        </w:rPr>
        <w:t xml:space="preserve"> за одржлив локален развој и децентрализација (2015-2020)</w:t>
      </w:r>
      <w:r w:rsidRPr="00326B51">
        <w:rPr>
          <w:rFonts w:ascii="Times New Roman" w:hAnsi="Times New Roman"/>
          <w:sz w:val="24"/>
          <w:szCs w:val="24"/>
          <w:u w:val="none"/>
          <w:lang w:val="mk-MK"/>
        </w:rPr>
        <w:t xml:space="preserve">, следствено и во </w:t>
      </w:r>
      <w:r w:rsidR="004168E8" w:rsidRPr="00326B51">
        <w:rPr>
          <w:rFonts w:ascii="Times New Roman" w:hAnsi="Times New Roman"/>
          <w:sz w:val="24"/>
          <w:szCs w:val="24"/>
          <w:u w:val="none"/>
          <w:lang w:val="mk-MK"/>
        </w:rPr>
        <w:t>Акцискиот план</w:t>
      </w:r>
      <w:r w:rsidR="000C639E" w:rsidRPr="00326B51">
        <w:rPr>
          <w:rFonts w:ascii="Times New Roman" w:hAnsi="Times New Roman"/>
          <w:sz w:val="24"/>
          <w:szCs w:val="24"/>
          <w:u w:val="none"/>
          <w:lang w:val="mk-MK"/>
        </w:rPr>
        <w:t xml:space="preserve"> (2018-2020)</w:t>
      </w:r>
      <w:r w:rsidRPr="00326B51">
        <w:rPr>
          <w:rFonts w:ascii="Times New Roman" w:hAnsi="Times New Roman"/>
          <w:sz w:val="24"/>
          <w:szCs w:val="24"/>
          <w:u w:val="none"/>
          <w:lang w:val="mk-MK"/>
        </w:rPr>
        <w:t xml:space="preserve">, </w:t>
      </w:r>
      <w:r w:rsidR="00654904" w:rsidRPr="00654904">
        <w:rPr>
          <w:rFonts w:ascii="Times New Roman" w:hAnsi="Times New Roman"/>
          <w:sz w:val="24"/>
          <w:szCs w:val="24"/>
          <w:u w:val="none"/>
          <w:lang w:val="mk-MK"/>
        </w:rPr>
        <w:t xml:space="preserve">да се предвидат мерки и активности/проекти </w:t>
      </w:r>
      <w:r w:rsidRPr="00326B51">
        <w:rPr>
          <w:rFonts w:ascii="Times New Roman" w:hAnsi="Times New Roman"/>
          <w:sz w:val="24"/>
          <w:szCs w:val="24"/>
          <w:u w:val="none"/>
          <w:lang w:val="mk-MK"/>
        </w:rPr>
        <w:t>соглас</w:t>
      </w:r>
      <w:r w:rsidR="00654904">
        <w:rPr>
          <w:rFonts w:ascii="Times New Roman" w:hAnsi="Times New Roman"/>
          <w:sz w:val="24"/>
          <w:szCs w:val="24"/>
          <w:u w:val="none"/>
          <w:lang w:val="mk-MK"/>
        </w:rPr>
        <w:t>но новите приоритети на Владата</w:t>
      </w:r>
      <w:r w:rsidRPr="00326B51">
        <w:rPr>
          <w:rFonts w:ascii="Times New Roman" w:hAnsi="Times New Roman"/>
          <w:sz w:val="24"/>
          <w:szCs w:val="24"/>
          <w:u w:val="none"/>
          <w:lang w:val="mk-MK"/>
        </w:rPr>
        <w:t>, како што се трансфер на нови надлежности</w:t>
      </w:r>
      <w:r w:rsidR="00A23852" w:rsidRPr="00326B51">
        <w:rPr>
          <w:rFonts w:ascii="Times New Roman" w:hAnsi="Times New Roman"/>
          <w:sz w:val="24"/>
          <w:szCs w:val="24"/>
          <w:u w:val="none"/>
          <w:lang w:val="mk-MK"/>
        </w:rPr>
        <w:t xml:space="preserve"> од централно на </w:t>
      </w:r>
      <w:r w:rsidR="0044167B" w:rsidRPr="00326B51">
        <w:rPr>
          <w:rFonts w:ascii="Times New Roman" w:hAnsi="Times New Roman"/>
          <w:sz w:val="24"/>
          <w:szCs w:val="24"/>
          <w:u w:val="none"/>
          <w:lang w:val="mk-MK"/>
        </w:rPr>
        <w:t>локално ниво</w:t>
      </w:r>
      <w:r w:rsidR="0095611E" w:rsidRPr="00326B51">
        <w:rPr>
          <w:rFonts w:ascii="Times New Roman" w:hAnsi="Times New Roman"/>
          <w:sz w:val="24"/>
          <w:szCs w:val="24"/>
          <w:u w:val="none"/>
          <w:lang w:val="mk-MK"/>
        </w:rPr>
        <w:t>,</w:t>
      </w:r>
      <w:r w:rsidR="005D2801">
        <w:rPr>
          <w:rFonts w:ascii="Times New Roman" w:hAnsi="Times New Roman"/>
          <w:sz w:val="24"/>
          <w:szCs w:val="24"/>
          <w:u w:val="none"/>
          <w:lang w:val="mk-MK"/>
        </w:rPr>
        <w:t xml:space="preserve"> </w:t>
      </w:r>
      <w:r w:rsidR="00A23852" w:rsidRPr="00326B51">
        <w:rPr>
          <w:rFonts w:ascii="Times New Roman" w:hAnsi="Times New Roman"/>
          <w:sz w:val="24"/>
          <w:szCs w:val="24"/>
          <w:u w:val="none"/>
          <w:lang w:val="mk-MK"/>
        </w:rPr>
        <w:t>унапредување на</w:t>
      </w:r>
      <w:r w:rsidR="00A86AF0" w:rsidRPr="00326B51">
        <w:rPr>
          <w:rFonts w:ascii="Times New Roman" w:hAnsi="Times New Roman"/>
          <w:sz w:val="24"/>
          <w:szCs w:val="24"/>
          <w:u w:val="none"/>
          <w:lang w:val="mk-MK"/>
        </w:rPr>
        <w:t xml:space="preserve"> фискалната децентрализација</w:t>
      </w:r>
      <w:r w:rsidR="0095611E" w:rsidRPr="00326B51">
        <w:rPr>
          <w:rFonts w:ascii="Times New Roman" w:hAnsi="Times New Roman"/>
          <w:sz w:val="24"/>
          <w:szCs w:val="24"/>
          <w:u w:val="none"/>
          <w:lang w:val="mk-MK"/>
        </w:rPr>
        <w:t>, како и други приоритети кои што произ</w:t>
      </w:r>
      <w:r w:rsidR="0034694C">
        <w:rPr>
          <w:rFonts w:ascii="Times New Roman" w:hAnsi="Times New Roman"/>
          <w:sz w:val="24"/>
          <w:szCs w:val="24"/>
          <w:u w:val="none"/>
          <w:lang w:val="mk-MK"/>
        </w:rPr>
        <w:t>легуваат од Програмата</w:t>
      </w:r>
      <w:r w:rsidR="0095611E" w:rsidRPr="00326B51">
        <w:rPr>
          <w:rFonts w:ascii="Times New Roman" w:hAnsi="Times New Roman"/>
          <w:sz w:val="24"/>
          <w:szCs w:val="24"/>
          <w:u w:val="none"/>
          <w:lang w:val="mk-MK"/>
        </w:rPr>
        <w:t xml:space="preserve"> на Владата на Република Македонија 2017-2020.</w:t>
      </w:r>
      <w:r w:rsidRPr="00326B51">
        <w:rPr>
          <w:rFonts w:ascii="Times New Roman" w:hAnsi="Times New Roman"/>
          <w:sz w:val="24"/>
          <w:szCs w:val="24"/>
          <w:u w:val="none"/>
          <w:lang w:val="mk-MK"/>
        </w:rPr>
        <w:t xml:space="preserve"> </w:t>
      </w:r>
    </w:p>
    <w:p w:rsidR="004D5533" w:rsidRPr="00326B51" w:rsidRDefault="00915A3D" w:rsidP="00DF2C59">
      <w:pPr>
        <w:pStyle w:val="ListParagraph"/>
        <w:numPr>
          <w:ilvl w:val="0"/>
          <w:numId w:val="21"/>
        </w:numPr>
        <w:overflowPunct/>
        <w:spacing w:line="276" w:lineRule="auto"/>
        <w:ind w:left="284"/>
        <w:contextualSpacing/>
        <w:jc w:val="both"/>
        <w:rPr>
          <w:rFonts w:ascii="Times New Roman" w:hAnsi="Times New Roman"/>
          <w:sz w:val="24"/>
          <w:szCs w:val="24"/>
          <w:lang w:val="mk-MK"/>
        </w:rPr>
      </w:pPr>
      <w:r>
        <w:rPr>
          <w:rFonts w:ascii="Times New Roman" w:hAnsi="Times New Roman"/>
          <w:sz w:val="24"/>
          <w:szCs w:val="24"/>
          <w:u w:val="none"/>
          <w:lang w:val="mk-MK"/>
        </w:rPr>
        <w:t>Министерството за локална самоуправа</w:t>
      </w:r>
      <w:r w:rsidR="005D2801">
        <w:rPr>
          <w:rFonts w:ascii="Times New Roman" w:hAnsi="Times New Roman"/>
          <w:sz w:val="24"/>
          <w:szCs w:val="24"/>
          <w:u w:val="none"/>
          <w:lang w:val="mk-MK"/>
        </w:rPr>
        <w:t xml:space="preserve"> </w:t>
      </w:r>
      <w:r w:rsidR="00A42553" w:rsidRPr="00326B51">
        <w:rPr>
          <w:rFonts w:ascii="Times New Roman" w:hAnsi="Times New Roman"/>
          <w:sz w:val="24"/>
          <w:szCs w:val="24"/>
          <w:u w:val="none"/>
          <w:lang w:val="mk-MK"/>
        </w:rPr>
        <w:t>да ја нагласи својата улога на носител/водечка институција во</w:t>
      </w:r>
      <w:r w:rsidR="0095611E" w:rsidRPr="00326B51">
        <w:rPr>
          <w:rFonts w:ascii="Times New Roman" w:hAnsi="Times New Roman"/>
          <w:sz w:val="24"/>
          <w:szCs w:val="24"/>
          <w:u w:val="none"/>
          <w:lang w:val="mk-MK"/>
        </w:rPr>
        <w:t xml:space="preserve"> координацијата на планирањето и на спроведувањето на мерките и </w:t>
      </w:r>
      <w:r w:rsidR="0095611E" w:rsidRPr="00326B51">
        <w:rPr>
          <w:rFonts w:ascii="Times New Roman" w:hAnsi="Times New Roman"/>
          <w:sz w:val="24"/>
          <w:szCs w:val="24"/>
          <w:u w:val="none"/>
          <w:lang w:val="mk-MK"/>
        </w:rPr>
        <w:lastRenderedPageBreak/>
        <w:t xml:space="preserve">активностите во Програмата </w:t>
      </w:r>
      <w:r w:rsidR="000C639E" w:rsidRPr="00326B51">
        <w:rPr>
          <w:rFonts w:ascii="Times New Roman" w:hAnsi="Times New Roman"/>
          <w:sz w:val="24"/>
          <w:szCs w:val="24"/>
          <w:u w:val="none"/>
          <w:lang w:val="mk-MK"/>
        </w:rPr>
        <w:t xml:space="preserve">за одржлив локален развој и децентрализација (2015-2020) </w:t>
      </w:r>
      <w:r w:rsidR="0095611E" w:rsidRPr="00326B51">
        <w:rPr>
          <w:rFonts w:ascii="Times New Roman" w:hAnsi="Times New Roman"/>
          <w:sz w:val="24"/>
          <w:szCs w:val="24"/>
          <w:u w:val="none"/>
          <w:lang w:val="mk-MK"/>
        </w:rPr>
        <w:t>и во Акцискиот план</w:t>
      </w:r>
      <w:r w:rsidR="000C639E" w:rsidRPr="00326B51">
        <w:rPr>
          <w:rFonts w:ascii="Times New Roman" w:hAnsi="Times New Roman"/>
          <w:sz w:val="24"/>
          <w:szCs w:val="24"/>
          <w:u w:val="none"/>
          <w:lang w:val="mk-MK"/>
        </w:rPr>
        <w:t xml:space="preserve"> (2018-2020)</w:t>
      </w:r>
      <w:r w:rsidR="0095611E" w:rsidRPr="00326B51">
        <w:rPr>
          <w:rFonts w:ascii="Times New Roman" w:hAnsi="Times New Roman"/>
          <w:sz w:val="24"/>
          <w:szCs w:val="24"/>
          <w:u w:val="none"/>
          <w:lang w:val="mk-MK"/>
        </w:rPr>
        <w:t>,</w:t>
      </w:r>
      <w:r w:rsidR="00A42553" w:rsidRPr="00326B51">
        <w:rPr>
          <w:rFonts w:ascii="Times New Roman" w:hAnsi="Times New Roman"/>
          <w:sz w:val="24"/>
          <w:szCs w:val="24"/>
          <w:u w:val="none"/>
          <w:lang w:val="mk-MK"/>
        </w:rPr>
        <w:t xml:space="preserve"> </w:t>
      </w:r>
      <w:r w:rsidR="0044167B" w:rsidRPr="00326B51">
        <w:rPr>
          <w:rFonts w:ascii="Times New Roman" w:hAnsi="Times New Roman"/>
          <w:sz w:val="24"/>
          <w:szCs w:val="24"/>
          <w:u w:val="none"/>
          <w:lang w:val="mk-MK"/>
        </w:rPr>
        <w:t>како и во процесот на координација на следење</w:t>
      </w:r>
      <w:r w:rsidR="00A2321D" w:rsidRPr="00326B51">
        <w:rPr>
          <w:rFonts w:ascii="Times New Roman" w:hAnsi="Times New Roman"/>
          <w:sz w:val="24"/>
          <w:szCs w:val="24"/>
          <w:u w:val="none"/>
          <w:lang w:val="mk-MK"/>
        </w:rPr>
        <w:t>то на спроведувањето</w:t>
      </w:r>
      <w:r w:rsidR="0044167B" w:rsidRPr="00326B51">
        <w:rPr>
          <w:rFonts w:ascii="Times New Roman" w:hAnsi="Times New Roman"/>
          <w:sz w:val="24"/>
          <w:szCs w:val="24"/>
          <w:u w:val="none"/>
          <w:lang w:val="mk-MK"/>
        </w:rPr>
        <w:t xml:space="preserve"> на Програмата</w:t>
      </w:r>
      <w:r w:rsidR="004168E8" w:rsidRPr="00326B51">
        <w:rPr>
          <w:rFonts w:ascii="Times New Roman" w:hAnsi="Times New Roman"/>
          <w:sz w:val="24"/>
          <w:szCs w:val="24"/>
          <w:u w:val="none"/>
          <w:lang w:val="mk-MK"/>
        </w:rPr>
        <w:t xml:space="preserve"> за одржлив локален развој и децентрализација (2015-2020)</w:t>
      </w:r>
      <w:r w:rsidR="0044167B" w:rsidRPr="00326B51">
        <w:rPr>
          <w:rFonts w:ascii="Times New Roman" w:hAnsi="Times New Roman"/>
          <w:sz w:val="24"/>
          <w:szCs w:val="24"/>
          <w:u w:val="none"/>
          <w:lang w:val="mk-MK"/>
        </w:rPr>
        <w:t xml:space="preserve"> и </w:t>
      </w:r>
      <w:r w:rsidR="004168E8" w:rsidRPr="00326B51">
        <w:rPr>
          <w:rFonts w:ascii="Times New Roman" w:hAnsi="Times New Roman"/>
          <w:sz w:val="24"/>
          <w:szCs w:val="24"/>
          <w:u w:val="none"/>
          <w:lang w:val="mk-MK"/>
        </w:rPr>
        <w:t>Акцискиот план</w:t>
      </w:r>
      <w:r w:rsidR="000C639E" w:rsidRPr="00326B51">
        <w:rPr>
          <w:rFonts w:ascii="Times New Roman" w:hAnsi="Times New Roman"/>
          <w:sz w:val="24"/>
          <w:szCs w:val="24"/>
          <w:u w:val="none"/>
          <w:lang w:val="mk-MK"/>
        </w:rPr>
        <w:t xml:space="preserve"> (2018-2020)</w:t>
      </w:r>
      <w:r w:rsidR="009164A0" w:rsidRPr="00326B51">
        <w:rPr>
          <w:rFonts w:ascii="Times New Roman" w:hAnsi="Times New Roman"/>
          <w:sz w:val="24"/>
          <w:szCs w:val="24"/>
          <w:u w:val="none"/>
          <w:lang w:val="mk-MK"/>
        </w:rPr>
        <w:t>.</w:t>
      </w:r>
      <w:r w:rsidR="00A42553" w:rsidRPr="00326B51">
        <w:rPr>
          <w:rFonts w:ascii="Times New Roman" w:hAnsi="Times New Roman"/>
          <w:sz w:val="24"/>
          <w:szCs w:val="24"/>
          <w:u w:val="none"/>
          <w:lang w:val="mk-MK"/>
        </w:rPr>
        <w:t xml:space="preserve"> </w:t>
      </w:r>
      <w:r w:rsidR="00945CDB" w:rsidRPr="00326B51">
        <w:rPr>
          <w:rFonts w:ascii="Times New Roman" w:hAnsi="Times New Roman"/>
          <w:sz w:val="24"/>
          <w:szCs w:val="24"/>
          <w:u w:val="none"/>
          <w:lang w:val="mk-MK"/>
        </w:rPr>
        <w:t xml:space="preserve">Во овој контекст треба да се зајакне </w:t>
      </w:r>
      <w:r w:rsidR="004D5533" w:rsidRPr="00326B51">
        <w:rPr>
          <w:rFonts w:ascii="Times New Roman" w:hAnsi="Times New Roman"/>
          <w:sz w:val="24"/>
          <w:szCs w:val="24"/>
          <w:u w:val="none"/>
          <w:lang w:val="mk-MK"/>
        </w:rPr>
        <w:t xml:space="preserve">односот </w:t>
      </w:r>
      <w:r w:rsidR="00945CDB" w:rsidRPr="00326B51">
        <w:rPr>
          <w:rFonts w:ascii="Times New Roman" w:hAnsi="Times New Roman"/>
          <w:sz w:val="24"/>
          <w:szCs w:val="24"/>
          <w:u w:val="none"/>
          <w:lang w:val="mk-MK"/>
        </w:rPr>
        <w:t xml:space="preserve">и соработката </w:t>
      </w:r>
      <w:r w:rsidR="004D5533" w:rsidRPr="00326B51">
        <w:rPr>
          <w:rFonts w:ascii="Times New Roman" w:hAnsi="Times New Roman"/>
          <w:sz w:val="24"/>
          <w:szCs w:val="24"/>
          <w:u w:val="none"/>
          <w:lang w:val="mk-MK"/>
        </w:rPr>
        <w:t xml:space="preserve">помеѓу </w:t>
      </w:r>
      <w:r w:rsidR="00945CDB" w:rsidRPr="00326B51">
        <w:rPr>
          <w:rFonts w:ascii="Times New Roman" w:hAnsi="Times New Roman"/>
          <w:sz w:val="24"/>
          <w:szCs w:val="24"/>
          <w:u w:val="none"/>
          <w:lang w:val="mk-MK"/>
        </w:rPr>
        <w:t xml:space="preserve">сите институции кои имаат удел во </w:t>
      </w:r>
      <w:r w:rsidR="000C639E" w:rsidRPr="00326B51">
        <w:rPr>
          <w:rFonts w:ascii="Times New Roman" w:hAnsi="Times New Roman"/>
          <w:sz w:val="24"/>
          <w:szCs w:val="24"/>
          <w:u w:val="none"/>
          <w:lang w:val="mk-MK"/>
        </w:rPr>
        <w:t xml:space="preserve">спроведувањето на </w:t>
      </w:r>
      <w:r w:rsidR="00945CDB" w:rsidRPr="00326B51">
        <w:rPr>
          <w:rFonts w:ascii="Times New Roman" w:hAnsi="Times New Roman"/>
          <w:sz w:val="24"/>
          <w:szCs w:val="24"/>
          <w:u w:val="none"/>
          <w:lang w:val="mk-MK"/>
        </w:rPr>
        <w:t xml:space="preserve">Програмата </w:t>
      </w:r>
      <w:r w:rsidR="000C639E" w:rsidRPr="00326B51">
        <w:rPr>
          <w:rFonts w:ascii="Times New Roman" w:hAnsi="Times New Roman"/>
          <w:sz w:val="24"/>
          <w:szCs w:val="24"/>
          <w:u w:val="none"/>
          <w:lang w:val="mk-MK"/>
        </w:rPr>
        <w:t>за одржлив локален развој и децентрализација (2015-2020) и Акцискиот план (2018-2020),</w:t>
      </w:r>
      <w:r w:rsidR="00945CDB" w:rsidRPr="00326B51">
        <w:rPr>
          <w:rFonts w:ascii="Times New Roman" w:hAnsi="Times New Roman"/>
          <w:sz w:val="24"/>
          <w:szCs w:val="24"/>
          <w:u w:val="none"/>
          <w:lang w:val="mk-MK"/>
        </w:rPr>
        <w:t xml:space="preserve"> вклучително </w:t>
      </w:r>
      <w:r w:rsidR="004D5533" w:rsidRPr="00326B51">
        <w:rPr>
          <w:rFonts w:ascii="Times New Roman" w:hAnsi="Times New Roman"/>
          <w:sz w:val="24"/>
          <w:szCs w:val="24"/>
          <w:u w:val="none"/>
          <w:lang w:val="mk-MK"/>
        </w:rPr>
        <w:t xml:space="preserve">и општините, </w:t>
      </w:r>
      <w:r w:rsidR="00945CDB" w:rsidRPr="00326B51">
        <w:rPr>
          <w:rFonts w:ascii="Times New Roman" w:hAnsi="Times New Roman"/>
          <w:sz w:val="24"/>
          <w:szCs w:val="24"/>
          <w:u w:val="none"/>
          <w:lang w:val="mk-MK"/>
        </w:rPr>
        <w:t xml:space="preserve">со цел поефикасна </w:t>
      </w:r>
      <w:r w:rsidR="004D5533" w:rsidRPr="00326B51">
        <w:rPr>
          <w:rFonts w:ascii="Times New Roman" w:hAnsi="Times New Roman"/>
          <w:sz w:val="24"/>
          <w:szCs w:val="24"/>
          <w:u w:val="none"/>
          <w:lang w:val="mk-MK"/>
        </w:rPr>
        <w:t>реализацијата на</w:t>
      </w:r>
      <w:r w:rsidR="00945CDB" w:rsidRPr="00326B51">
        <w:rPr>
          <w:rFonts w:ascii="Times New Roman" w:hAnsi="Times New Roman"/>
          <w:sz w:val="24"/>
          <w:szCs w:val="24"/>
          <w:u w:val="none"/>
          <w:lang w:val="mk-MK"/>
        </w:rPr>
        <w:t xml:space="preserve"> предвидените</w:t>
      </w:r>
      <w:r w:rsidR="004D5533" w:rsidRPr="00326B51">
        <w:rPr>
          <w:rFonts w:ascii="Times New Roman" w:hAnsi="Times New Roman"/>
          <w:sz w:val="24"/>
          <w:szCs w:val="24"/>
          <w:u w:val="none"/>
          <w:lang w:val="mk-MK"/>
        </w:rPr>
        <w:t xml:space="preserve"> </w:t>
      </w:r>
      <w:r w:rsidR="00945CDB" w:rsidRPr="00326B51">
        <w:rPr>
          <w:rFonts w:ascii="Times New Roman" w:hAnsi="Times New Roman"/>
          <w:sz w:val="24"/>
          <w:szCs w:val="24"/>
          <w:u w:val="none"/>
          <w:lang w:val="mk-MK"/>
        </w:rPr>
        <w:t>активности и проекти</w:t>
      </w:r>
      <w:r w:rsidR="005D2801">
        <w:rPr>
          <w:rFonts w:ascii="Times New Roman" w:hAnsi="Times New Roman"/>
          <w:sz w:val="24"/>
          <w:szCs w:val="24"/>
          <w:u w:val="none"/>
          <w:lang w:val="mk-MK"/>
        </w:rPr>
        <w:t>, како</w:t>
      </w:r>
      <w:r w:rsidR="00945CDB" w:rsidRPr="00326B51">
        <w:rPr>
          <w:rFonts w:ascii="Times New Roman" w:hAnsi="Times New Roman"/>
          <w:sz w:val="24"/>
          <w:szCs w:val="24"/>
          <w:u w:val="none"/>
          <w:lang w:val="mk-MK"/>
        </w:rPr>
        <w:t xml:space="preserve"> </w:t>
      </w:r>
      <w:r w:rsidR="004D5533" w:rsidRPr="00326B51">
        <w:rPr>
          <w:rFonts w:ascii="Times New Roman" w:hAnsi="Times New Roman"/>
          <w:sz w:val="24"/>
          <w:szCs w:val="24"/>
          <w:u w:val="none"/>
          <w:lang w:val="mk-MK"/>
        </w:rPr>
        <w:t xml:space="preserve">и </w:t>
      </w:r>
      <w:r w:rsidR="005D2801">
        <w:rPr>
          <w:rFonts w:ascii="Times New Roman" w:hAnsi="Times New Roman"/>
          <w:sz w:val="24"/>
          <w:szCs w:val="24"/>
          <w:u w:val="none"/>
          <w:lang w:val="mk-MK"/>
        </w:rPr>
        <w:t xml:space="preserve">со </w:t>
      </w:r>
      <w:r w:rsidR="004D5533" w:rsidRPr="00326B51">
        <w:rPr>
          <w:rFonts w:ascii="Times New Roman" w:hAnsi="Times New Roman"/>
          <w:sz w:val="24"/>
          <w:szCs w:val="24"/>
          <w:u w:val="none"/>
          <w:lang w:val="mk-MK"/>
        </w:rPr>
        <w:t xml:space="preserve">предизвиците со кои тие се соочуваат, во насока на </w:t>
      </w:r>
      <w:r w:rsidR="00945CDB" w:rsidRPr="00326B51">
        <w:rPr>
          <w:rFonts w:ascii="Times New Roman" w:hAnsi="Times New Roman"/>
          <w:sz w:val="24"/>
          <w:szCs w:val="24"/>
          <w:u w:val="none"/>
          <w:lang w:val="mk-MK"/>
        </w:rPr>
        <w:t xml:space="preserve">развој на локалната самоуправа и </w:t>
      </w:r>
      <w:r w:rsidR="00B33A9A">
        <w:rPr>
          <w:rFonts w:ascii="Times New Roman" w:hAnsi="Times New Roman"/>
          <w:sz w:val="24"/>
          <w:szCs w:val="24"/>
          <w:u w:val="none"/>
          <w:lang w:val="mk-MK"/>
        </w:rPr>
        <w:t>функционална</w:t>
      </w:r>
      <w:r w:rsidR="004D5533" w:rsidRPr="00326B51">
        <w:rPr>
          <w:rFonts w:ascii="Times New Roman" w:hAnsi="Times New Roman"/>
          <w:sz w:val="24"/>
          <w:szCs w:val="24"/>
          <w:u w:val="none"/>
          <w:lang w:val="mk-MK"/>
        </w:rPr>
        <w:t xml:space="preserve"> децентрализација.</w:t>
      </w:r>
    </w:p>
    <w:p w:rsidR="00C436A3" w:rsidRPr="00326B51" w:rsidRDefault="009164A0" w:rsidP="00DF2C59">
      <w:pPr>
        <w:pStyle w:val="ListParagraph"/>
        <w:numPr>
          <w:ilvl w:val="0"/>
          <w:numId w:val="21"/>
        </w:numPr>
        <w:overflowPunct/>
        <w:spacing w:line="276" w:lineRule="auto"/>
        <w:ind w:left="284"/>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 xml:space="preserve">Заради подобрување на ефикасноста на </w:t>
      </w:r>
      <w:r w:rsidR="00945CDB" w:rsidRPr="00326B51">
        <w:rPr>
          <w:rFonts w:ascii="Times New Roman" w:hAnsi="Times New Roman"/>
          <w:sz w:val="24"/>
          <w:szCs w:val="24"/>
          <w:u w:val="none"/>
          <w:lang w:val="mk-MK"/>
        </w:rPr>
        <w:t>процесот на следење на реализацијата на Програмата</w:t>
      </w:r>
      <w:r w:rsidR="000C639E" w:rsidRPr="00326B51">
        <w:rPr>
          <w:rFonts w:ascii="Times New Roman" w:hAnsi="Times New Roman"/>
          <w:sz w:val="24"/>
          <w:szCs w:val="24"/>
          <w:u w:val="none"/>
          <w:lang w:val="mk-MK"/>
        </w:rPr>
        <w:t xml:space="preserve"> за одржлив локален развој и децентрализација (2015-2020)</w:t>
      </w:r>
      <w:r w:rsidR="00945CDB" w:rsidRPr="00326B51">
        <w:rPr>
          <w:rFonts w:ascii="Times New Roman" w:hAnsi="Times New Roman"/>
          <w:sz w:val="24"/>
          <w:szCs w:val="24"/>
          <w:u w:val="none"/>
          <w:lang w:val="mk-MK"/>
        </w:rPr>
        <w:t xml:space="preserve"> п</w:t>
      </w:r>
      <w:r w:rsidR="00A42553" w:rsidRPr="00326B51">
        <w:rPr>
          <w:rFonts w:ascii="Times New Roman" w:hAnsi="Times New Roman"/>
          <w:sz w:val="24"/>
          <w:szCs w:val="24"/>
          <w:u w:val="none"/>
          <w:lang w:val="mk-MK"/>
        </w:rPr>
        <w:t xml:space="preserve">отребно е да се поедностави </w:t>
      </w:r>
      <w:r w:rsidR="00945CDB" w:rsidRPr="00326B51">
        <w:rPr>
          <w:rFonts w:ascii="Times New Roman" w:hAnsi="Times New Roman"/>
          <w:sz w:val="24"/>
          <w:szCs w:val="24"/>
          <w:u w:val="none"/>
          <w:lang w:val="mk-MK"/>
        </w:rPr>
        <w:t xml:space="preserve">досегашната пракса на следење </w:t>
      </w:r>
      <w:r w:rsidR="00C436A3" w:rsidRPr="00326B51">
        <w:rPr>
          <w:rFonts w:ascii="Times New Roman" w:hAnsi="Times New Roman"/>
          <w:sz w:val="24"/>
          <w:szCs w:val="24"/>
          <w:u w:val="none"/>
          <w:lang w:val="mk-MK"/>
        </w:rPr>
        <w:t>преку воспоставените 7 комитети,</w:t>
      </w:r>
      <w:r w:rsidR="00A42553" w:rsidRPr="00326B51">
        <w:rPr>
          <w:rFonts w:ascii="Times New Roman" w:hAnsi="Times New Roman"/>
          <w:sz w:val="24"/>
          <w:szCs w:val="24"/>
          <w:u w:val="none"/>
          <w:lang w:val="mk-MK"/>
        </w:rPr>
        <w:t xml:space="preserve"> </w:t>
      </w:r>
      <w:r w:rsidR="00C436A3" w:rsidRPr="00326B51">
        <w:rPr>
          <w:rFonts w:ascii="Times New Roman" w:hAnsi="Times New Roman"/>
          <w:sz w:val="24"/>
          <w:szCs w:val="24"/>
          <w:u w:val="none"/>
          <w:lang w:val="mk-MK"/>
        </w:rPr>
        <w:t>имајќи ја предвид комплексност</w:t>
      </w:r>
      <w:r w:rsidR="00683D6D" w:rsidRPr="00326B51">
        <w:rPr>
          <w:rFonts w:ascii="Times New Roman" w:hAnsi="Times New Roman"/>
          <w:sz w:val="24"/>
          <w:szCs w:val="24"/>
          <w:u w:val="none"/>
          <w:lang w:val="mk-MK"/>
        </w:rPr>
        <w:t>а</w:t>
      </w:r>
      <w:r w:rsidR="00C436A3" w:rsidRPr="00326B51">
        <w:rPr>
          <w:rFonts w:ascii="Times New Roman" w:hAnsi="Times New Roman"/>
          <w:sz w:val="24"/>
          <w:szCs w:val="24"/>
          <w:u w:val="none"/>
          <w:lang w:val="mk-MK"/>
        </w:rPr>
        <w:t xml:space="preserve"> и нефункционалност</w:t>
      </w:r>
      <w:r w:rsidR="00683D6D" w:rsidRPr="00326B51">
        <w:rPr>
          <w:rFonts w:ascii="Times New Roman" w:hAnsi="Times New Roman"/>
          <w:sz w:val="24"/>
          <w:szCs w:val="24"/>
          <w:u w:val="none"/>
          <w:lang w:val="mk-MK"/>
        </w:rPr>
        <w:t>а на овој систем</w:t>
      </w:r>
      <w:r w:rsidR="00C436A3" w:rsidRPr="00326B51">
        <w:rPr>
          <w:rFonts w:ascii="Times New Roman" w:hAnsi="Times New Roman"/>
          <w:sz w:val="24"/>
          <w:szCs w:val="24"/>
          <w:u w:val="none"/>
          <w:lang w:val="mk-MK"/>
        </w:rPr>
        <w:t>.</w:t>
      </w:r>
      <w:r w:rsidR="00A42553" w:rsidRPr="00326B51">
        <w:rPr>
          <w:rFonts w:ascii="Times New Roman" w:hAnsi="Times New Roman"/>
          <w:sz w:val="24"/>
          <w:szCs w:val="24"/>
          <w:u w:val="none"/>
          <w:lang w:val="mk-MK"/>
        </w:rPr>
        <w:t xml:space="preserve"> За таа цел, </w:t>
      </w:r>
      <w:r w:rsidR="00C436A3" w:rsidRPr="00326B51">
        <w:rPr>
          <w:rFonts w:ascii="Times New Roman" w:hAnsi="Times New Roman"/>
          <w:sz w:val="24"/>
          <w:szCs w:val="24"/>
          <w:u w:val="none"/>
          <w:lang w:val="mk-MK"/>
        </w:rPr>
        <w:t>треба</w:t>
      </w:r>
      <w:r w:rsidR="00370EFD" w:rsidRPr="00326B51">
        <w:rPr>
          <w:rFonts w:ascii="Times New Roman" w:hAnsi="Times New Roman"/>
          <w:sz w:val="24"/>
          <w:szCs w:val="24"/>
          <w:u w:val="none"/>
          <w:lang w:val="mk-MK"/>
        </w:rPr>
        <w:t xml:space="preserve"> </w:t>
      </w:r>
      <w:r w:rsidR="00A42553" w:rsidRPr="00326B51">
        <w:rPr>
          <w:rFonts w:ascii="Times New Roman" w:hAnsi="Times New Roman"/>
          <w:sz w:val="24"/>
          <w:szCs w:val="24"/>
          <w:u w:val="none"/>
          <w:lang w:val="mk-MK"/>
        </w:rPr>
        <w:t xml:space="preserve">да се </w:t>
      </w:r>
      <w:r w:rsidR="00C436A3" w:rsidRPr="00326B51">
        <w:rPr>
          <w:rFonts w:ascii="Times New Roman" w:hAnsi="Times New Roman"/>
          <w:sz w:val="24"/>
          <w:szCs w:val="24"/>
          <w:u w:val="none"/>
          <w:lang w:val="mk-MK"/>
        </w:rPr>
        <w:t>има предвид евентуално</w:t>
      </w:r>
      <w:r w:rsidR="00370EFD" w:rsidRPr="00326B51">
        <w:rPr>
          <w:rFonts w:ascii="Times New Roman" w:hAnsi="Times New Roman"/>
          <w:sz w:val="24"/>
          <w:szCs w:val="24"/>
          <w:u w:val="none"/>
          <w:lang w:val="mk-MK"/>
        </w:rPr>
        <w:t>то</w:t>
      </w:r>
      <w:r w:rsidR="00C436A3" w:rsidRPr="00326B51">
        <w:rPr>
          <w:rFonts w:ascii="Times New Roman" w:hAnsi="Times New Roman"/>
          <w:sz w:val="24"/>
          <w:szCs w:val="24"/>
          <w:u w:val="none"/>
          <w:lang w:val="mk-MK"/>
        </w:rPr>
        <w:t xml:space="preserve"> </w:t>
      </w:r>
      <w:r w:rsidR="00A42553" w:rsidRPr="00326B51">
        <w:rPr>
          <w:rFonts w:ascii="Times New Roman" w:hAnsi="Times New Roman"/>
          <w:sz w:val="24"/>
          <w:szCs w:val="24"/>
          <w:u w:val="none"/>
          <w:lang w:val="mk-MK"/>
        </w:rPr>
        <w:t xml:space="preserve">возобновување на </w:t>
      </w:r>
      <w:r w:rsidR="00C436A3" w:rsidRPr="00326B51">
        <w:rPr>
          <w:rFonts w:ascii="Times New Roman" w:hAnsi="Times New Roman"/>
          <w:sz w:val="24"/>
          <w:szCs w:val="24"/>
          <w:u w:val="none"/>
          <w:lang w:val="mk-MK"/>
        </w:rPr>
        <w:t xml:space="preserve">поранешната </w:t>
      </w:r>
      <w:r w:rsidR="00A42553" w:rsidRPr="00326B51">
        <w:rPr>
          <w:rFonts w:ascii="Times New Roman" w:hAnsi="Times New Roman"/>
          <w:sz w:val="24"/>
          <w:szCs w:val="24"/>
          <w:u w:val="none"/>
          <w:lang w:val="mk-MK"/>
        </w:rPr>
        <w:t>Работна група за децентрализација</w:t>
      </w:r>
      <w:r w:rsidR="00C436A3" w:rsidRPr="00326B51">
        <w:rPr>
          <w:rFonts w:ascii="Times New Roman" w:hAnsi="Times New Roman"/>
          <w:sz w:val="24"/>
          <w:szCs w:val="24"/>
          <w:u w:val="none"/>
          <w:lang w:val="mk-MK"/>
        </w:rPr>
        <w:t xml:space="preserve"> на </w:t>
      </w:r>
      <w:r w:rsidR="000C639E" w:rsidRPr="00326B51">
        <w:rPr>
          <w:rFonts w:ascii="Times New Roman" w:hAnsi="Times New Roman"/>
          <w:sz w:val="24"/>
          <w:szCs w:val="24"/>
          <w:u w:val="none"/>
          <w:lang w:val="mk-MK"/>
        </w:rPr>
        <w:t>Министерството за локална самоуправа</w:t>
      </w:r>
      <w:r w:rsidR="00C436A3" w:rsidRPr="00326B51">
        <w:rPr>
          <w:rFonts w:ascii="Times New Roman" w:hAnsi="Times New Roman"/>
          <w:sz w:val="24"/>
          <w:szCs w:val="24"/>
          <w:u w:val="none"/>
          <w:lang w:val="mk-MK"/>
        </w:rPr>
        <w:t>, за координација на активностите и следење на Програмата</w:t>
      </w:r>
      <w:r w:rsidR="00A42553" w:rsidRPr="00326B51">
        <w:rPr>
          <w:rFonts w:ascii="Times New Roman" w:hAnsi="Times New Roman"/>
          <w:sz w:val="24"/>
          <w:szCs w:val="24"/>
          <w:u w:val="none"/>
          <w:lang w:val="mk-MK"/>
        </w:rPr>
        <w:t xml:space="preserve"> </w:t>
      </w:r>
      <w:r w:rsidR="000C639E" w:rsidRPr="00326B51">
        <w:rPr>
          <w:rFonts w:ascii="Times New Roman" w:hAnsi="Times New Roman"/>
          <w:sz w:val="24"/>
          <w:szCs w:val="24"/>
          <w:u w:val="none"/>
          <w:lang w:val="mk-MK"/>
        </w:rPr>
        <w:t xml:space="preserve">за одржлив локален развој и децентрализација (2015-2020) </w:t>
      </w:r>
      <w:r w:rsidR="00A42553" w:rsidRPr="00326B51">
        <w:rPr>
          <w:rFonts w:ascii="Times New Roman" w:hAnsi="Times New Roman"/>
          <w:sz w:val="24"/>
          <w:szCs w:val="24"/>
          <w:u w:val="none"/>
          <w:lang w:val="mk-MK"/>
        </w:rPr>
        <w:t xml:space="preserve">и следствено </w:t>
      </w:r>
      <w:r w:rsidR="00683D6D" w:rsidRPr="00326B51">
        <w:rPr>
          <w:rFonts w:ascii="Times New Roman" w:hAnsi="Times New Roman"/>
          <w:sz w:val="24"/>
          <w:szCs w:val="24"/>
          <w:u w:val="none"/>
          <w:lang w:val="mk-MK"/>
        </w:rPr>
        <w:t xml:space="preserve">да се направат </w:t>
      </w:r>
      <w:r w:rsidR="00A42553" w:rsidRPr="00326B51">
        <w:rPr>
          <w:rFonts w:ascii="Times New Roman" w:hAnsi="Times New Roman"/>
          <w:sz w:val="24"/>
          <w:szCs w:val="24"/>
          <w:u w:val="none"/>
          <w:lang w:val="mk-MK"/>
        </w:rPr>
        <w:t xml:space="preserve">измени </w:t>
      </w:r>
      <w:r w:rsidR="00683D6D" w:rsidRPr="00326B51">
        <w:rPr>
          <w:rFonts w:ascii="Times New Roman" w:hAnsi="Times New Roman"/>
          <w:sz w:val="24"/>
          <w:szCs w:val="24"/>
          <w:u w:val="none"/>
          <w:lang w:val="mk-MK"/>
        </w:rPr>
        <w:t xml:space="preserve">и дополнување </w:t>
      </w:r>
      <w:r w:rsidR="00A42553" w:rsidRPr="00326B51">
        <w:rPr>
          <w:rFonts w:ascii="Times New Roman" w:hAnsi="Times New Roman"/>
          <w:sz w:val="24"/>
          <w:szCs w:val="24"/>
          <w:u w:val="none"/>
          <w:lang w:val="mk-MK"/>
        </w:rPr>
        <w:t>на постојната Методологија</w:t>
      </w:r>
      <w:r w:rsidR="00C436A3" w:rsidRPr="00326B51">
        <w:rPr>
          <w:rFonts w:ascii="Times New Roman" w:hAnsi="Times New Roman"/>
          <w:sz w:val="24"/>
          <w:szCs w:val="24"/>
          <w:u w:val="none"/>
          <w:lang w:val="mk-MK"/>
        </w:rPr>
        <w:t xml:space="preserve"> </w:t>
      </w:r>
      <w:r w:rsidR="00683D6D" w:rsidRPr="00326B51">
        <w:rPr>
          <w:rFonts w:ascii="Times New Roman" w:hAnsi="Times New Roman"/>
          <w:sz w:val="24"/>
          <w:szCs w:val="24"/>
          <w:u w:val="none"/>
          <w:lang w:val="mk-MK"/>
        </w:rPr>
        <w:t xml:space="preserve">со цел прилагодување на истата </w:t>
      </w:r>
      <w:r w:rsidR="00C436A3" w:rsidRPr="00326B51">
        <w:rPr>
          <w:rFonts w:ascii="Times New Roman" w:hAnsi="Times New Roman"/>
          <w:sz w:val="24"/>
          <w:szCs w:val="24"/>
          <w:u w:val="none"/>
          <w:lang w:val="mk-MK"/>
        </w:rPr>
        <w:t>во таа насока</w:t>
      </w:r>
      <w:r w:rsidR="00683D6D" w:rsidRPr="00326B51">
        <w:rPr>
          <w:rFonts w:ascii="Times New Roman" w:hAnsi="Times New Roman"/>
          <w:sz w:val="24"/>
          <w:szCs w:val="24"/>
          <w:u w:val="none"/>
          <w:lang w:val="mk-MK"/>
        </w:rPr>
        <w:t xml:space="preserve"> која </w:t>
      </w:r>
      <w:r w:rsidR="00B33A9A">
        <w:rPr>
          <w:rFonts w:ascii="Times New Roman" w:hAnsi="Times New Roman"/>
          <w:sz w:val="24"/>
          <w:szCs w:val="24"/>
          <w:u w:val="none"/>
          <w:lang w:val="mk-MK"/>
        </w:rPr>
        <w:t xml:space="preserve">што </w:t>
      </w:r>
      <w:r w:rsidR="00683D6D" w:rsidRPr="00326B51">
        <w:rPr>
          <w:rFonts w:ascii="Times New Roman" w:hAnsi="Times New Roman"/>
          <w:sz w:val="24"/>
          <w:szCs w:val="24"/>
          <w:u w:val="none"/>
          <w:lang w:val="mk-MK"/>
        </w:rPr>
        <w:t>дополнително ќе предвиди и поголема динамика на прибирање на податоци и известување за текот на активностите</w:t>
      </w:r>
      <w:r w:rsidR="00A42553" w:rsidRPr="00326B51">
        <w:rPr>
          <w:rFonts w:ascii="Times New Roman" w:hAnsi="Times New Roman"/>
          <w:sz w:val="24"/>
          <w:szCs w:val="24"/>
          <w:u w:val="none"/>
          <w:lang w:val="mk-MK"/>
        </w:rPr>
        <w:t xml:space="preserve">. </w:t>
      </w:r>
    </w:p>
    <w:p w:rsidR="00A42553" w:rsidRPr="00326B51" w:rsidRDefault="009164A0" w:rsidP="00DF2C59">
      <w:pPr>
        <w:pStyle w:val="ListParagraph"/>
        <w:numPr>
          <w:ilvl w:val="0"/>
          <w:numId w:val="21"/>
        </w:numPr>
        <w:overflowPunct/>
        <w:spacing w:line="276" w:lineRule="auto"/>
        <w:ind w:left="284"/>
        <w:contextualSpacing/>
        <w:jc w:val="both"/>
        <w:rPr>
          <w:rFonts w:ascii="Times New Roman" w:hAnsi="Times New Roman"/>
          <w:sz w:val="24"/>
          <w:szCs w:val="24"/>
          <w:u w:val="none"/>
          <w:lang w:val="mk-MK"/>
        </w:rPr>
      </w:pPr>
      <w:r w:rsidRPr="00326B51">
        <w:rPr>
          <w:rFonts w:ascii="Times New Roman" w:hAnsi="Times New Roman"/>
          <w:sz w:val="24"/>
          <w:szCs w:val="24"/>
          <w:u w:val="none"/>
          <w:lang w:val="mk-MK"/>
        </w:rPr>
        <w:t>С</w:t>
      </w:r>
      <w:r w:rsidR="00683D6D" w:rsidRPr="00326B51">
        <w:rPr>
          <w:rFonts w:ascii="Times New Roman" w:hAnsi="Times New Roman"/>
          <w:sz w:val="24"/>
          <w:szCs w:val="24"/>
          <w:u w:val="none"/>
          <w:lang w:val="mk-MK"/>
        </w:rPr>
        <w:t>е препорачува д</w:t>
      </w:r>
      <w:r w:rsidR="00A42553" w:rsidRPr="00326B51">
        <w:rPr>
          <w:rFonts w:ascii="Times New Roman" w:hAnsi="Times New Roman"/>
          <w:sz w:val="24"/>
          <w:szCs w:val="24"/>
          <w:u w:val="none"/>
          <w:lang w:val="mk-MK"/>
        </w:rPr>
        <w:t xml:space="preserve">а се воведе софтверска алатка за следење на </w:t>
      </w:r>
      <w:r w:rsidR="00A15088">
        <w:rPr>
          <w:rFonts w:ascii="Times New Roman" w:hAnsi="Times New Roman"/>
          <w:sz w:val="24"/>
          <w:szCs w:val="24"/>
          <w:u w:val="none"/>
          <w:lang w:val="mk-MK"/>
        </w:rPr>
        <w:t xml:space="preserve">имплементацијата на </w:t>
      </w:r>
      <w:r w:rsidR="000C639E" w:rsidRPr="00326B51">
        <w:rPr>
          <w:rFonts w:ascii="Times New Roman" w:hAnsi="Times New Roman"/>
          <w:sz w:val="24"/>
          <w:szCs w:val="24"/>
          <w:u w:val="none"/>
          <w:lang w:val="mk-MK"/>
        </w:rPr>
        <w:t>Акцискиот план (2018-2020)</w:t>
      </w:r>
      <w:r w:rsidR="00A42553" w:rsidRPr="00326B51">
        <w:rPr>
          <w:rFonts w:ascii="Times New Roman" w:hAnsi="Times New Roman"/>
          <w:sz w:val="24"/>
          <w:szCs w:val="24"/>
          <w:u w:val="none"/>
          <w:lang w:val="mk-MK"/>
        </w:rPr>
        <w:t>,</w:t>
      </w:r>
      <w:r w:rsidR="00A15088">
        <w:rPr>
          <w:rFonts w:ascii="Times New Roman" w:hAnsi="Times New Roman"/>
          <w:sz w:val="24"/>
          <w:szCs w:val="24"/>
          <w:u w:val="none"/>
          <w:lang w:val="mk-MK"/>
        </w:rPr>
        <w:t xml:space="preserve"> а преку него и на Програмата за оддржлив локален развој и децентрализација 2015-2020),</w:t>
      </w:r>
      <w:r w:rsidR="00A42553" w:rsidRPr="00326B51">
        <w:rPr>
          <w:rFonts w:ascii="Times New Roman" w:hAnsi="Times New Roman"/>
          <w:sz w:val="24"/>
          <w:szCs w:val="24"/>
          <w:u w:val="none"/>
          <w:lang w:val="mk-MK"/>
        </w:rPr>
        <w:t xml:space="preserve"> која </w:t>
      </w:r>
      <w:r w:rsidR="00A15088">
        <w:rPr>
          <w:rFonts w:ascii="Times New Roman" w:hAnsi="Times New Roman"/>
          <w:sz w:val="24"/>
          <w:szCs w:val="24"/>
          <w:u w:val="none"/>
          <w:lang w:val="mk-MK"/>
        </w:rPr>
        <w:t>преку месечно или квартално ажурирање на податоци кои што ќе бидат внесувани од</w:t>
      </w:r>
      <w:r w:rsidR="00A42553" w:rsidRPr="00326B51">
        <w:rPr>
          <w:rFonts w:ascii="Times New Roman" w:hAnsi="Times New Roman"/>
          <w:sz w:val="24"/>
          <w:szCs w:val="24"/>
          <w:u w:val="none"/>
          <w:lang w:val="mk-MK"/>
        </w:rPr>
        <w:t xml:space="preserve"> надлежните институции во координација на </w:t>
      </w:r>
      <w:r w:rsidR="000C639E" w:rsidRPr="00326B51">
        <w:rPr>
          <w:rFonts w:ascii="Times New Roman" w:hAnsi="Times New Roman"/>
          <w:sz w:val="24"/>
          <w:szCs w:val="24"/>
          <w:u w:val="none"/>
          <w:lang w:val="mk-MK"/>
        </w:rPr>
        <w:t>Министерството за локална самоуправа</w:t>
      </w:r>
      <w:r w:rsidR="00A15088">
        <w:rPr>
          <w:rFonts w:ascii="Times New Roman" w:hAnsi="Times New Roman"/>
          <w:sz w:val="24"/>
          <w:szCs w:val="24"/>
          <w:u w:val="none"/>
          <w:lang w:val="mk-MK"/>
        </w:rPr>
        <w:t>,</w:t>
      </w:r>
      <w:r w:rsidR="00A42553" w:rsidRPr="00326B51">
        <w:rPr>
          <w:rFonts w:ascii="Times New Roman" w:hAnsi="Times New Roman"/>
          <w:sz w:val="24"/>
          <w:szCs w:val="24"/>
          <w:u w:val="none"/>
          <w:lang w:val="mk-MK"/>
        </w:rPr>
        <w:t xml:space="preserve"> ќе генерира годишни извештаи за степенот на реализација на Програмата</w:t>
      </w:r>
      <w:r w:rsidR="000C639E" w:rsidRPr="00326B51">
        <w:rPr>
          <w:rFonts w:ascii="Times New Roman" w:hAnsi="Times New Roman"/>
          <w:sz w:val="24"/>
          <w:szCs w:val="24"/>
          <w:u w:val="none"/>
          <w:lang w:val="mk-MK"/>
        </w:rPr>
        <w:t xml:space="preserve"> за одржлив локален развој и децентрализација (2015-2020)</w:t>
      </w:r>
      <w:r w:rsidR="002437CE">
        <w:rPr>
          <w:rFonts w:ascii="Times New Roman" w:hAnsi="Times New Roman"/>
          <w:sz w:val="24"/>
          <w:szCs w:val="24"/>
          <w:u w:val="none"/>
          <w:lang w:val="mk-MK"/>
        </w:rPr>
        <w:t xml:space="preserve">, преку </w:t>
      </w:r>
      <w:r w:rsidR="000C639E" w:rsidRPr="00326B51">
        <w:rPr>
          <w:rFonts w:ascii="Times New Roman" w:hAnsi="Times New Roman"/>
          <w:sz w:val="24"/>
          <w:szCs w:val="24"/>
          <w:u w:val="none"/>
          <w:lang w:val="mk-MK"/>
        </w:rPr>
        <w:t>Акцискиот план (2018-2020)</w:t>
      </w:r>
      <w:r w:rsidR="00A15088">
        <w:rPr>
          <w:rFonts w:ascii="Times New Roman" w:hAnsi="Times New Roman"/>
          <w:sz w:val="24"/>
          <w:szCs w:val="24"/>
          <w:u w:val="none"/>
          <w:lang w:val="mk-MK"/>
        </w:rPr>
        <w:t>.</w:t>
      </w:r>
    </w:p>
    <w:p w:rsidR="00681F78" w:rsidRDefault="00681F78" w:rsidP="00DF2C59">
      <w:pPr>
        <w:pStyle w:val="Heading1"/>
        <w:spacing w:line="276" w:lineRule="auto"/>
        <w:jc w:val="both"/>
        <w:rPr>
          <w:rFonts w:ascii="Times New Roman" w:hAnsi="Times New Roman"/>
          <w:sz w:val="28"/>
          <w:szCs w:val="28"/>
          <w:lang w:val="mk-MK"/>
        </w:rPr>
      </w:pPr>
    </w:p>
    <w:p w:rsidR="0014264E" w:rsidRDefault="0014264E" w:rsidP="0014264E">
      <w:pPr>
        <w:rPr>
          <w:lang w:val="mk-MK"/>
        </w:rPr>
      </w:pPr>
    </w:p>
    <w:p w:rsidR="0014264E" w:rsidRDefault="0014264E" w:rsidP="0014264E">
      <w:pPr>
        <w:rPr>
          <w:lang w:val="mk-MK"/>
        </w:rPr>
      </w:pPr>
    </w:p>
    <w:p w:rsidR="0014264E" w:rsidRDefault="0014264E" w:rsidP="0014264E">
      <w:pPr>
        <w:rPr>
          <w:lang w:val="mk-MK"/>
        </w:rPr>
      </w:pPr>
    </w:p>
    <w:p w:rsidR="0014264E" w:rsidRDefault="0014264E" w:rsidP="0014264E">
      <w:pPr>
        <w:rPr>
          <w:lang w:val="mk-MK"/>
        </w:rPr>
      </w:pPr>
    </w:p>
    <w:p w:rsidR="0014264E" w:rsidRDefault="0014264E" w:rsidP="0014264E">
      <w:pPr>
        <w:rPr>
          <w:lang w:val="mk-MK"/>
        </w:rPr>
      </w:pPr>
    </w:p>
    <w:p w:rsidR="0014264E" w:rsidRDefault="0014264E" w:rsidP="0014264E">
      <w:pPr>
        <w:rPr>
          <w:lang w:val="mk-MK"/>
        </w:rPr>
      </w:pPr>
    </w:p>
    <w:p w:rsidR="0014264E" w:rsidRDefault="0014264E" w:rsidP="0014264E">
      <w:pPr>
        <w:rPr>
          <w:lang w:val="mk-MK"/>
        </w:rPr>
      </w:pPr>
    </w:p>
    <w:p w:rsidR="0014264E" w:rsidRDefault="0014264E" w:rsidP="0014264E">
      <w:pPr>
        <w:rPr>
          <w:lang w:val="mk-MK"/>
        </w:rPr>
      </w:pPr>
    </w:p>
    <w:p w:rsidR="0014264E" w:rsidRDefault="0014264E" w:rsidP="0014264E">
      <w:pPr>
        <w:rPr>
          <w:lang w:val="mk-MK"/>
        </w:rPr>
      </w:pPr>
    </w:p>
    <w:p w:rsidR="0014264E" w:rsidRDefault="0014264E" w:rsidP="0014264E">
      <w:pPr>
        <w:rPr>
          <w:lang w:val="mk-MK"/>
        </w:rPr>
      </w:pPr>
    </w:p>
    <w:p w:rsidR="0014264E" w:rsidRDefault="0014264E" w:rsidP="0014264E">
      <w:pPr>
        <w:rPr>
          <w:lang w:val="mk-MK"/>
        </w:rPr>
      </w:pPr>
    </w:p>
    <w:p w:rsidR="0014264E" w:rsidRDefault="0014264E" w:rsidP="0014264E">
      <w:pPr>
        <w:rPr>
          <w:lang w:val="mk-MK"/>
        </w:rPr>
      </w:pPr>
    </w:p>
    <w:p w:rsidR="0014264E" w:rsidRDefault="0014264E" w:rsidP="0014264E">
      <w:pPr>
        <w:rPr>
          <w:lang w:val="mk-MK"/>
        </w:rPr>
      </w:pPr>
    </w:p>
    <w:p w:rsidR="0014264E" w:rsidRDefault="0014264E" w:rsidP="0014264E">
      <w:pPr>
        <w:rPr>
          <w:lang w:val="mk-MK"/>
        </w:rPr>
      </w:pPr>
    </w:p>
    <w:p w:rsidR="0014264E" w:rsidRDefault="0014264E" w:rsidP="0014264E">
      <w:pPr>
        <w:rPr>
          <w:lang w:val="mk-MK"/>
        </w:rPr>
      </w:pPr>
    </w:p>
    <w:p w:rsidR="0014264E" w:rsidRDefault="0014264E" w:rsidP="0014264E">
      <w:pPr>
        <w:rPr>
          <w:lang w:val="mk-MK"/>
        </w:rPr>
      </w:pPr>
    </w:p>
    <w:p w:rsidR="0014264E" w:rsidRPr="0014264E" w:rsidRDefault="0014264E" w:rsidP="0014264E">
      <w:pPr>
        <w:rPr>
          <w:lang w:val="mk-MK"/>
        </w:rPr>
      </w:pPr>
    </w:p>
    <w:p w:rsidR="002712F6" w:rsidRPr="00326B51" w:rsidRDefault="002712F6" w:rsidP="00DF2C59">
      <w:pPr>
        <w:pStyle w:val="Heading1"/>
        <w:spacing w:line="276" w:lineRule="auto"/>
        <w:jc w:val="both"/>
        <w:rPr>
          <w:rFonts w:ascii="Times New Roman" w:hAnsi="Times New Roman"/>
          <w:sz w:val="28"/>
          <w:szCs w:val="28"/>
          <w:lang w:val="mk-MK"/>
        </w:rPr>
      </w:pPr>
      <w:bookmarkStart w:id="33" w:name="_Toc505609137"/>
      <w:r w:rsidRPr="00326B51">
        <w:rPr>
          <w:rFonts w:ascii="Times New Roman" w:hAnsi="Times New Roman"/>
          <w:sz w:val="28"/>
          <w:szCs w:val="28"/>
          <w:lang w:val="mk-MK"/>
        </w:rPr>
        <w:t>Кратенки</w:t>
      </w:r>
      <w:bookmarkEnd w:id="33"/>
    </w:p>
    <w:p w:rsidR="002712F6" w:rsidRPr="00326B51" w:rsidRDefault="002712F6" w:rsidP="00DF2C59">
      <w:pPr>
        <w:spacing w:line="276" w:lineRule="auto"/>
        <w:jc w:val="both"/>
        <w:rPr>
          <w:lang w:val="mk-MK"/>
        </w:rPr>
      </w:pPr>
    </w:p>
    <w:p w:rsidR="002712F6" w:rsidRPr="00326B51" w:rsidRDefault="002712F6" w:rsidP="00DF2C59">
      <w:pPr>
        <w:spacing w:line="276" w:lineRule="auto"/>
        <w:jc w:val="both"/>
        <w:rPr>
          <w:rFonts w:eastAsia="Calibri"/>
          <w:lang w:val="mk-MK" w:eastAsia="en-US"/>
        </w:rPr>
      </w:pPr>
      <w:r w:rsidRPr="00326B51">
        <w:rPr>
          <w:lang w:val="mk-MK"/>
        </w:rPr>
        <w:t xml:space="preserve">ЕЛС - </w:t>
      </w:r>
      <w:r w:rsidRPr="00326B51">
        <w:rPr>
          <w:rFonts w:eastAsia="Calibri"/>
          <w:lang w:val="mk-MK" w:eastAsia="en-US"/>
        </w:rPr>
        <w:t>Единици на локалната самоуправа</w:t>
      </w:r>
    </w:p>
    <w:p w:rsidR="002712F6" w:rsidRPr="00326B51" w:rsidRDefault="002712F6" w:rsidP="00DF2C59">
      <w:pPr>
        <w:spacing w:line="276" w:lineRule="auto"/>
        <w:jc w:val="both"/>
        <w:rPr>
          <w:rFonts w:eastAsia="Calibri"/>
          <w:lang w:val="mk-MK" w:eastAsia="en-US"/>
        </w:rPr>
      </w:pPr>
      <w:r w:rsidRPr="00326B51">
        <w:rPr>
          <w:lang w:val="mk-MK"/>
        </w:rPr>
        <w:t xml:space="preserve">НАТО - </w:t>
      </w:r>
      <w:r w:rsidRPr="00326B51">
        <w:rPr>
          <w:rFonts w:eastAsia="Calibri"/>
          <w:lang w:val="mk-MK" w:eastAsia="en-US"/>
        </w:rPr>
        <w:t>Северноатлантска алијанса</w:t>
      </w:r>
    </w:p>
    <w:p w:rsidR="002712F6" w:rsidRPr="00326B51" w:rsidRDefault="002712F6" w:rsidP="00DF2C59">
      <w:pPr>
        <w:spacing w:line="276" w:lineRule="auto"/>
        <w:jc w:val="both"/>
        <w:rPr>
          <w:lang w:val="mk-MK"/>
        </w:rPr>
      </w:pPr>
      <w:r w:rsidRPr="00326B51">
        <w:rPr>
          <w:lang w:val="mk-MK"/>
        </w:rPr>
        <w:t>ЕУ – Европска унија</w:t>
      </w:r>
    </w:p>
    <w:p w:rsidR="002712F6" w:rsidRPr="00326B51" w:rsidRDefault="002712F6" w:rsidP="00DF2C59">
      <w:pPr>
        <w:spacing w:line="276" w:lineRule="auto"/>
        <w:jc w:val="both"/>
        <w:rPr>
          <w:lang w:val="mk-MK"/>
        </w:rPr>
      </w:pPr>
      <w:r w:rsidRPr="00326B51">
        <w:rPr>
          <w:lang w:val="mk-MK"/>
        </w:rPr>
        <w:t>МЛС – Министерство за локална самоуправа</w:t>
      </w:r>
    </w:p>
    <w:p w:rsidR="002712F6" w:rsidRPr="00326B51" w:rsidRDefault="002712F6" w:rsidP="00DF2C59">
      <w:pPr>
        <w:spacing w:line="276" w:lineRule="auto"/>
        <w:jc w:val="both"/>
        <w:rPr>
          <w:lang w:val="mk-MK"/>
        </w:rPr>
      </w:pPr>
      <w:r w:rsidRPr="00326B51">
        <w:rPr>
          <w:lang w:val="mk-MK"/>
        </w:rPr>
        <w:t>МФ – Министерство за финансии</w:t>
      </w:r>
    </w:p>
    <w:p w:rsidR="002712F6" w:rsidRPr="00326B51" w:rsidRDefault="002712F6" w:rsidP="00DF2C59">
      <w:pPr>
        <w:spacing w:line="276" w:lineRule="auto"/>
        <w:jc w:val="both"/>
        <w:rPr>
          <w:lang w:val="mk-MK"/>
        </w:rPr>
      </w:pPr>
      <w:r w:rsidRPr="00326B51">
        <w:rPr>
          <w:lang w:val="mk-MK"/>
        </w:rPr>
        <w:t>МИОА - Министерство за информатичко општество и администрација</w:t>
      </w:r>
    </w:p>
    <w:p w:rsidR="002712F6" w:rsidRPr="00326B51" w:rsidRDefault="002712F6" w:rsidP="00DF2C59">
      <w:pPr>
        <w:spacing w:line="276" w:lineRule="auto"/>
        <w:jc w:val="both"/>
        <w:rPr>
          <w:lang w:val="mk-MK"/>
        </w:rPr>
      </w:pPr>
      <w:r w:rsidRPr="00326B51">
        <w:rPr>
          <w:bCs/>
          <w:lang w:val="mk-MK"/>
        </w:rPr>
        <w:t xml:space="preserve">МВР - </w:t>
      </w:r>
      <w:r w:rsidRPr="00326B51">
        <w:rPr>
          <w:lang w:val="mk-MK"/>
        </w:rPr>
        <w:t>Министерство за внатрешни работи</w:t>
      </w:r>
    </w:p>
    <w:p w:rsidR="002712F6" w:rsidRPr="00326B51" w:rsidRDefault="002712F6" w:rsidP="00DF2C59">
      <w:pPr>
        <w:spacing w:line="276" w:lineRule="auto"/>
        <w:jc w:val="both"/>
        <w:rPr>
          <w:lang w:val="mk-MK"/>
        </w:rPr>
      </w:pPr>
      <w:r w:rsidRPr="00326B51">
        <w:rPr>
          <w:lang w:val="mk-MK"/>
        </w:rPr>
        <w:t>ДЗС – Дирекција за заштита и спасување</w:t>
      </w:r>
    </w:p>
    <w:p w:rsidR="002712F6" w:rsidRPr="00326B51" w:rsidRDefault="002712F6" w:rsidP="00DF2C59">
      <w:pPr>
        <w:spacing w:line="276" w:lineRule="auto"/>
        <w:jc w:val="both"/>
        <w:rPr>
          <w:lang w:val="mk-MK"/>
        </w:rPr>
      </w:pPr>
      <w:r w:rsidRPr="00326B51">
        <w:rPr>
          <w:lang w:val="mk-MK"/>
        </w:rPr>
        <w:t>УД – Ученички дом</w:t>
      </w:r>
    </w:p>
    <w:p w:rsidR="002712F6" w:rsidRPr="00326B51" w:rsidRDefault="002712F6" w:rsidP="00DF2C59">
      <w:pPr>
        <w:spacing w:line="276" w:lineRule="auto"/>
        <w:jc w:val="both"/>
        <w:rPr>
          <w:lang w:val="mk-MK"/>
        </w:rPr>
      </w:pPr>
      <w:r w:rsidRPr="00326B51">
        <w:rPr>
          <w:lang w:val="mk-MK"/>
        </w:rPr>
        <w:t>JУ – Јавна установа</w:t>
      </w:r>
    </w:p>
    <w:p w:rsidR="002712F6" w:rsidRPr="00326B51" w:rsidRDefault="002712F6" w:rsidP="00DF2C59">
      <w:pPr>
        <w:spacing w:line="276" w:lineRule="auto"/>
        <w:jc w:val="both"/>
        <w:rPr>
          <w:lang w:val="mk-MK"/>
        </w:rPr>
      </w:pPr>
      <w:r w:rsidRPr="00326B51">
        <w:rPr>
          <w:lang w:val="mk-MK"/>
        </w:rPr>
        <w:t>МСП – Мали и средни претпријатија</w:t>
      </w:r>
    </w:p>
    <w:p w:rsidR="00733A6F" w:rsidRPr="00326B51" w:rsidRDefault="00681F78" w:rsidP="00DF2C59">
      <w:pPr>
        <w:tabs>
          <w:tab w:val="center" w:pos="6480"/>
        </w:tabs>
        <w:autoSpaceDE w:val="0"/>
        <w:autoSpaceDN w:val="0"/>
        <w:spacing w:line="276" w:lineRule="auto"/>
        <w:ind w:right="-22"/>
        <w:jc w:val="both"/>
        <w:rPr>
          <w:lang w:val="mk-MK"/>
        </w:rPr>
      </w:pPr>
      <w:r w:rsidRPr="00326B51">
        <w:rPr>
          <w:bCs/>
          <w:lang w:val="mk-MK"/>
        </w:rPr>
        <w:t>ТППЕ – Територијални противпожарни единици</w:t>
      </w:r>
    </w:p>
    <w:p w:rsidR="00683D6D" w:rsidRPr="00326B51" w:rsidRDefault="00683D6D" w:rsidP="00DF2C59">
      <w:pPr>
        <w:spacing w:line="276" w:lineRule="auto"/>
        <w:jc w:val="both"/>
        <w:rPr>
          <w:rFonts w:eastAsia="Calibri"/>
          <w:i/>
          <w:lang w:val="mk-MK" w:eastAsia="x-none"/>
        </w:rPr>
      </w:pPr>
    </w:p>
    <w:p w:rsidR="0014264E" w:rsidRDefault="0014264E" w:rsidP="00DF2C59">
      <w:pPr>
        <w:spacing w:line="276" w:lineRule="auto"/>
        <w:jc w:val="both"/>
        <w:rPr>
          <w:rFonts w:eastAsia="Calibri"/>
          <w:i/>
          <w:lang w:val="mk-MK" w:eastAsia="x-none"/>
        </w:rPr>
      </w:pPr>
    </w:p>
    <w:p w:rsidR="0014264E" w:rsidRDefault="0014264E" w:rsidP="00DF2C59">
      <w:pPr>
        <w:spacing w:line="276" w:lineRule="auto"/>
        <w:jc w:val="both"/>
        <w:rPr>
          <w:rFonts w:eastAsia="Calibri"/>
          <w:i/>
          <w:lang w:val="mk-MK" w:eastAsia="x-none"/>
        </w:rPr>
      </w:pPr>
    </w:p>
    <w:p w:rsidR="00E16E53" w:rsidRPr="00326B51" w:rsidRDefault="00733A6F" w:rsidP="0014264E">
      <w:pPr>
        <w:spacing w:line="276" w:lineRule="auto"/>
        <w:ind w:firstLine="709"/>
        <w:jc w:val="both"/>
        <w:rPr>
          <w:rFonts w:eastAsia="Calibri"/>
          <w:i/>
          <w:lang w:val="mk-MK" w:eastAsia="x-none"/>
        </w:rPr>
      </w:pPr>
      <w:r w:rsidRPr="00326B51">
        <w:rPr>
          <w:rFonts w:eastAsia="Calibri"/>
          <w:i/>
          <w:lang w:val="mk-MK" w:eastAsia="x-none"/>
        </w:rPr>
        <w:t>Список на користени графикони:</w:t>
      </w:r>
    </w:p>
    <w:p w:rsidR="00683D6D" w:rsidRPr="00326B51" w:rsidRDefault="00683D6D" w:rsidP="00DF2C59">
      <w:pPr>
        <w:spacing w:line="276" w:lineRule="auto"/>
        <w:jc w:val="both"/>
        <w:rPr>
          <w:rFonts w:eastAsia="Calibri"/>
          <w:i/>
          <w:lang w:val="mk-MK" w:eastAsia="x-none"/>
        </w:rPr>
      </w:pPr>
    </w:p>
    <w:p w:rsidR="00733A6F" w:rsidRPr="00326B51" w:rsidRDefault="00733A6F" w:rsidP="00DF2C59">
      <w:pPr>
        <w:spacing w:line="276" w:lineRule="auto"/>
        <w:jc w:val="both"/>
        <w:rPr>
          <w:lang w:val="mk-MK"/>
        </w:rPr>
      </w:pPr>
      <w:r w:rsidRPr="00326B51">
        <w:rPr>
          <w:rFonts w:eastAsia="Calibri"/>
          <w:lang w:val="mk-MK" w:eastAsia="x-none"/>
        </w:rPr>
        <w:t>Графикон бр. 1 -</w:t>
      </w:r>
      <w:r w:rsidRPr="00326B51">
        <w:rPr>
          <w:rFonts w:eastAsiaTheme="minorEastAsia"/>
          <w:b/>
          <w:bCs/>
          <w:color w:val="000000"/>
          <w:kern w:val="24"/>
          <w:sz w:val="28"/>
          <w:szCs w:val="28"/>
          <w:lang w:val="mk-MK" w:eastAsia="en-US"/>
        </w:rPr>
        <w:t xml:space="preserve"> </w:t>
      </w:r>
      <w:r w:rsidRPr="00326B51">
        <w:rPr>
          <w:rFonts w:eastAsia="Calibri"/>
          <w:lang w:val="mk-MK" w:eastAsia="x-none"/>
        </w:rPr>
        <w:t>Предвидени проекти/активности  во АП 2015-2017 - по поглавја</w:t>
      </w:r>
    </w:p>
    <w:p w:rsidR="001E28F7" w:rsidRPr="00326B51" w:rsidRDefault="00733A6F" w:rsidP="00DF2C59">
      <w:pPr>
        <w:autoSpaceDE w:val="0"/>
        <w:autoSpaceDN w:val="0"/>
        <w:adjustRightInd w:val="0"/>
        <w:spacing w:line="276" w:lineRule="auto"/>
        <w:jc w:val="both"/>
        <w:rPr>
          <w:lang w:val="mk-MK"/>
        </w:rPr>
      </w:pPr>
      <w:r w:rsidRPr="00326B51">
        <w:rPr>
          <w:lang w:val="mk-MK"/>
        </w:rPr>
        <w:t>Графикон бр. 2 - Вид на активности/проекти</w:t>
      </w:r>
      <w:r w:rsidR="001E28F7" w:rsidRPr="00326B51">
        <w:rPr>
          <w:lang w:val="mk-MK"/>
        </w:rPr>
        <w:t xml:space="preserve"> предвидени во АП 2015-2017</w:t>
      </w:r>
    </w:p>
    <w:p w:rsidR="00733A6F" w:rsidRPr="00326B51" w:rsidRDefault="00733A6F" w:rsidP="00DF2C59">
      <w:pPr>
        <w:spacing w:line="276" w:lineRule="auto"/>
        <w:jc w:val="both"/>
        <w:rPr>
          <w:lang w:val="mk-MK"/>
        </w:rPr>
      </w:pPr>
      <w:r w:rsidRPr="00326B51">
        <w:rPr>
          <w:lang w:val="mk-MK"/>
        </w:rPr>
        <w:t>Графикон бр. 3 - Поглавје I Демократија и добро локално владеење</w:t>
      </w:r>
    </w:p>
    <w:p w:rsidR="00733A6F" w:rsidRPr="00326B51" w:rsidRDefault="00733A6F" w:rsidP="00DF2C59">
      <w:pPr>
        <w:spacing w:line="276" w:lineRule="auto"/>
        <w:jc w:val="both"/>
        <w:rPr>
          <w:lang w:val="mk-MK"/>
        </w:rPr>
      </w:pPr>
      <w:r w:rsidRPr="00326B51">
        <w:rPr>
          <w:lang w:val="mk-MK"/>
        </w:rPr>
        <w:t>Графикон бр. 4 - Поглавје II Иновативна и поефикасна испорака на услугите од општ интерес</w:t>
      </w:r>
      <w:r w:rsidRPr="00326B51">
        <w:rPr>
          <w:lang w:val="mk-MK"/>
        </w:rPr>
        <w:br/>
        <w:t xml:space="preserve">Графикон бр. 5 - Поглавје III Oдржлив развој на основните социјални услугиГрафикон бр. 6 - Поглавје IV - </w:t>
      </w:r>
      <w:r w:rsidRPr="00326B51">
        <w:rPr>
          <w:noProof/>
          <w:lang w:val="mk-MK" w:eastAsia="en-US"/>
        </w:rPr>
        <w:t xml:space="preserve"> </w:t>
      </w:r>
      <w:r w:rsidRPr="00326B51">
        <w:rPr>
          <w:lang w:val="mk-MK"/>
        </w:rPr>
        <w:t>Одржлив (зелен) локален економски развој</w:t>
      </w:r>
    </w:p>
    <w:p w:rsidR="00733A6F" w:rsidRPr="00326B51" w:rsidRDefault="00733A6F" w:rsidP="00DF2C59">
      <w:pPr>
        <w:autoSpaceDE w:val="0"/>
        <w:autoSpaceDN w:val="0"/>
        <w:adjustRightInd w:val="0"/>
        <w:spacing w:line="276" w:lineRule="auto"/>
        <w:jc w:val="both"/>
        <w:rPr>
          <w:lang w:val="mk-MK"/>
        </w:rPr>
      </w:pPr>
      <w:r w:rsidRPr="00326B51">
        <w:rPr>
          <w:lang w:val="mk-MK"/>
        </w:rPr>
        <w:t xml:space="preserve">Графикон бр. 7 - Поглавје V - </w:t>
      </w:r>
      <w:r w:rsidRPr="00326B51">
        <w:rPr>
          <w:noProof/>
          <w:lang w:val="mk-MK" w:eastAsia="en-US"/>
        </w:rPr>
        <w:t xml:space="preserve"> </w:t>
      </w:r>
      <w:r w:rsidRPr="00326B51">
        <w:rPr>
          <w:lang w:val="mk-MK"/>
        </w:rPr>
        <w:t>Одржлив развој на противпожарната заштита и заштитата и спасувањето на локално ниво</w:t>
      </w:r>
    </w:p>
    <w:p w:rsidR="00733A6F" w:rsidRPr="00326B51" w:rsidRDefault="00733A6F" w:rsidP="00DF2C59">
      <w:pPr>
        <w:autoSpaceDE w:val="0"/>
        <w:autoSpaceDN w:val="0"/>
        <w:adjustRightInd w:val="0"/>
        <w:spacing w:line="276" w:lineRule="auto"/>
        <w:jc w:val="both"/>
        <w:rPr>
          <w:lang w:val="mk-MK"/>
        </w:rPr>
      </w:pPr>
      <w:r w:rsidRPr="00326B51">
        <w:rPr>
          <w:lang w:val="mk-MK"/>
        </w:rPr>
        <w:t xml:space="preserve">Графикон бр. 8 - Поглавје VI - </w:t>
      </w:r>
      <w:r w:rsidRPr="00326B51">
        <w:rPr>
          <w:noProof/>
          <w:lang w:val="mk-MK" w:eastAsia="en-US"/>
        </w:rPr>
        <w:t xml:space="preserve"> </w:t>
      </w:r>
      <w:r w:rsidRPr="00326B51">
        <w:rPr>
          <w:lang w:val="mk-MK"/>
        </w:rPr>
        <w:t>Одржлив развој на основните (комуналните) јавни услуги</w:t>
      </w:r>
    </w:p>
    <w:p w:rsidR="00733A6F" w:rsidRPr="00326B51" w:rsidRDefault="00733A6F" w:rsidP="00DF2C59">
      <w:pPr>
        <w:autoSpaceDE w:val="0"/>
        <w:autoSpaceDN w:val="0"/>
        <w:adjustRightInd w:val="0"/>
        <w:spacing w:line="276" w:lineRule="auto"/>
        <w:jc w:val="both"/>
        <w:rPr>
          <w:lang w:val="mk-MK"/>
        </w:rPr>
      </w:pPr>
      <w:r w:rsidRPr="00326B51">
        <w:rPr>
          <w:lang w:val="mk-MK"/>
        </w:rPr>
        <w:t xml:space="preserve">Графикон бр. 9 - Поглавје VII - </w:t>
      </w:r>
      <w:r w:rsidRPr="00326B51">
        <w:rPr>
          <w:noProof/>
          <w:lang w:val="mk-MK" w:eastAsia="en-US"/>
        </w:rPr>
        <w:t xml:space="preserve"> </w:t>
      </w:r>
      <w:r w:rsidRPr="00326B51">
        <w:rPr>
          <w:lang w:val="mk-MK"/>
        </w:rPr>
        <w:t>Одржлив (зелен) транспорт на локално ниво</w:t>
      </w:r>
    </w:p>
    <w:p w:rsidR="00733A6F" w:rsidRPr="00326B51" w:rsidRDefault="00733A6F" w:rsidP="00DF2C59">
      <w:pPr>
        <w:autoSpaceDE w:val="0"/>
        <w:autoSpaceDN w:val="0"/>
        <w:adjustRightInd w:val="0"/>
        <w:spacing w:line="276" w:lineRule="auto"/>
        <w:jc w:val="both"/>
        <w:rPr>
          <w:lang w:val="mk-MK"/>
        </w:rPr>
      </w:pPr>
      <w:r w:rsidRPr="00326B51">
        <w:rPr>
          <w:lang w:val="mk-MK"/>
        </w:rPr>
        <w:t>Графикон бр. 10 – Вкупен преглед на реализирани активности/проекти од А</w:t>
      </w:r>
      <w:r w:rsidR="009C73CD" w:rsidRPr="00326B51">
        <w:rPr>
          <w:lang w:val="mk-MK"/>
        </w:rPr>
        <w:t>кцискиот план</w:t>
      </w:r>
    </w:p>
    <w:p w:rsidR="00733A6F" w:rsidRDefault="00733A6F" w:rsidP="00DF2C59">
      <w:pPr>
        <w:tabs>
          <w:tab w:val="center" w:pos="6480"/>
        </w:tabs>
        <w:autoSpaceDE w:val="0"/>
        <w:autoSpaceDN w:val="0"/>
        <w:spacing w:line="276" w:lineRule="auto"/>
        <w:ind w:right="-22"/>
        <w:jc w:val="both"/>
        <w:rPr>
          <w:lang w:val="mk-MK"/>
        </w:rPr>
      </w:pPr>
    </w:p>
    <w:p w:rsidR="008909A4" w:rsidRPr="008909A4" w:rsidRDefault="008909A4" w:rsidP="008909A4">
      <w:pPr>
        <w:tabs>
          <w:tab w:val="center" w:pos="6480"/>
        </w:tabs>
        <w:autoSpaceDE w:val="0"/>
        <w:autoSpaceDN w:val="0"/>
        <w:spacing w:line="276" w:lineRule="auto"/>
        <w:ind w:right="-22"/>
        <w:jc w:val="both"/>
        <w:rPr>
          <w:lang w:val="en-US"/>
        </w:rPr>
      </w:pPr>
      <w:r>
        <w:rPr>
          <w:lang w:val="mk-MK"/>
        </w:rPr>
        <w:t>Прилог</w:t>
      </w:r>
      <w:r>
        <w:rPr>
          <w:lang w:val="en-US"/>
        </w:rPr>
        <w:t>:</w:t>
      </w:r>
      <w:r w:rsidRPr="008909A4">
        <w:rPr>
          <w:lang w:val="en-US"/>
        </w:rPr>
        <w:t xml:space="preserve"> </w:t>
      </w:r>
      <w:r>
        <w:rPr>
          <w:lang w:val="mk-MK"/>
        </w:rPr>
        <w:t xml:space="preserve">Табеларен преглед за статусот на реализација на активностите предвидени во </w:t>
      </w:r>
      <w:r w:rsidRPr="008909A4">
        <w:rPr>
          <w:lang w:val="en-US"/>
        </w:rPr>
        <w:t>Акцискиот план 2015-2017 за спроведување на Програмата за одржлив локален разв</w:t>
      </w:r>
      <w:r>
        <w:rPr>
          <w:lang w:val="en-US"/>
        </w:rPr>
        <w:t>ој и децентрализација 2015-2020</w:t>
      </w:r>
      <w:r>
        <w:rPr>
          <w:lang w:val="mk-MK"/>
        </w:rPr>
        <w:t>.</w:t>
      </w:r>
      <w:r w:rsidRPr="008909A4">
        <w:rPr>
          <w:lang w:val="en-US"/>
        </w:rPr>
        <w:t xml:space="preserve"> </w:t>
      </w:r>
    </w:p>
    <w:p w:rsidR="00D04646" w:rsidRPr="008909A4" w:rsidRDefault="00D04646" w:rsidP="008909A4">
      <w:pPr>
        <w:tabs>
          <w:tab w:val="center" w:pos="6480"/>
        </w:tabs>
        <w:autoSpaceDE w:val="0"/>
        <w:autoSpaceDN w:val="0"/>
        <w:spacing w:line="276" w:lineRule="auto"/>
        <w:ind w:right="-22"/>
        <w:jc w:val="both"/>
        <w:rPr>
          <w:lang w:val="mk-MK"/>
        </w:rPr>
      </w:pPr>
    </w:p>
    <w:p w:rsidR="00D04646" w:rsidRDefault="00D04646" w:rsidP="00DF2C59">
      <w:pPr>
        <w:tabs>
          <w:tab w:val="center" w:pos="6480"/>
        </w:tabs>
        <w:autoSpaceDE w:val="0"/>
        <w:autoSpaceDN w:val="0"/>
        <w:spacing w:line="276" w:lineRule="auto"/>
        <w:ind w:right="-22"/>
        <w:jc w:val="both"/>
        <w:rPr>
          <w:lang w:val="mk-MK"/>
        </w:rPr>
      </w:pPr>
    </w:p>
    <w:p w:rsidR="00D04646" w:rsidRDefault="00D04646" w:rsidP="00DF2C59">
      <w:pPr>
        <w:tabs>
          <w:tab w:val="center" w:pos="6480"/>
        </w:tabs>
        <w:autoSpaceDE w:val="0"/>
        <w:autoSpaceDN w:val="0"/>
        <w:spacing w:line="276" w:lineRule="auto"/>
        <w:ind w:right="-22"/>
        <w:jc w:val="both"/>
        <w:rPr>
          <w:lang w:val="mk-MK"/>
        </w:rPr>
      </w:pPr>
    </w:p>
    <w:p w:rsidR="00D04646" w:rsidRDefault="00D04646" w:rsidP="00DF2C59">
      <w:pPr>
        <w:tabs>
          <w:tab w:val="center" w:pos="6480"/>
        </w:tabs>
        <w:autoSpaceDE w:val="0"/>
        <w:autoSpaceDN w:val="0"/>
        <w:spacing w:line="276" w:lineRule="auto"/>
        <w:ind w:right="-22"/>
        <w:jc w:val="both"/>
        <w:rPr>
          <w:lang w:val="mk-MK"/>
        </w:rPr>
      </w:pPr>
    </w:p>
    <w:p w:rsidR="00D04646" w:rsidRDefault="00D04646" w:rsidP="00DF2C59">
      <w:pPr>
        <w:tabs>
          <w:tab w:val="center" w:pos="6480"/>
        </w:tabs>
        <w:autoSpaceDE w:val="0"/>
        <w:autoSpaceDN w:val="0"/>
        <w:spacing w:line="276" w:lineRule="auto"/>
        <w:ind w:right="-22"/>
        <w:jc w:val="both"/>
        <w:rPr>
          <w:lang w:val="mk-MK"/>
        </w:rPr>
      </w:pPr>
    </w:p>
    <w:p w:rsidR="00D04646" w:rsidRDefault="00D04646" w:rsidP="00DF2C59">
      <w:pPr>
        <w:tabs>
          <w:tab w:val="center" w:pos="6480"/>
        </w:tabs>
        <w:autoSpaceDE w:val="0"/>
        <w:autoSpaceDN w:val="0"/>
        <w:spacing w:line="276" w:lineRule="auto"/>
        <w:ind w:right="-22"/>
        <w:jc w:val="both"/>
        <w:rPr>
          <w:lang w:val="mk-MK"/>
        </w:rPr>
      </w:pPr>
    </w:p>
    <w:p w:rsidR="00D04646" w:rsidRPr="00B61EE4" w:rsidRDefault="00B61EE4" w:rsidP="00D04646">
      <w:pPr>
        <w:tabs>
          <w:tab w:val="center" w:pos="6480"/>
        </w:tabs>
        <w:autoSpaceDE w:val="0"/>
        <w:autoSpaceDN w:val="0"/>
        <w:spacing w:line="276" w:lineRule="auto"/>
        <w:ind w:right="-22"/>
        <w:jc w:val="both"/>
        <w:rPr>
          <w:lang w:val="en-US"/>
        </w:rPr>
      </w:pPr>
      <w:r>
        <w:rPr>
          <w:lang w:val="mk-MK"/>
        </w:rPr>
        <w:t xml:space="preserve">Согласно Методологијата </w:t>
      </w:r>
      <w:r w:rsidR="00D04646" w:rsidRPr="00D04646">
        <w:rPr>
          <w:lang w:val="mk-MK"/>
        </w:rPr>
        <w:t>за следење на реализацијата на Програмата за одржлив локален развој и децентрализација во</w:t>
      </w:r>
      <w:r>
        <w:rPr>
          <w:lang w:val="mk-MK"/>
        </w:rPr>
        <w:t xml:space="preserve"> </w:t>
      </w:r>
      <w:r w:rsidR="00D04646" w:rsidRPr="00D04646">
        <w:rPr>
          <w:lang w:val="mk-MK"/>
        </w:rPr>
        <w:t>Република Македонија 2015 – 2020</w:t>
      </w:r>
      <w:r>
        <w:rPr>
          <w:lang w:val="mk-MK"/>
        </w:rPr>
        <w:t xml:space="preserve"> година, се предлага следниот заклучок</w:t>
      </w:r>
      <w:r>
        <w:rPr>
          <w:lang w:val="en-US"/>
        </w:rPr>
        <w:t>:</w:t>
      </w:r>
    </w:p>
    <w:p w:rsidR="00D04646" w:rsidRDefault="00D04646" w:rsidP="00DF2C59">
      <w:pPr>
        <w:tabs>
          <w:tab w:val="center" w:pos="6480"/>
        </w:tabs>
        <w:autoSpaceDE w:val="0"/>
        <w:autoSpaceDN w:val="0"/>
        <w:spacing w:line="276" w:lineRule="auto"/>
        <w:ind w:right="-22"/>
        <w:jc w:val="both"/>
        <w:rPr>
          <w:lang w:val="mk-MK"/>
        </w:rPr>
      </w:pPr>
    </w:p>
    <w:p w:rsidR="00D04646" w:rsidRPr="00326B51" w:rsidRDefault="00B61EE4" w:rsidP="00DF2C59">
      <w:pPr>
        <w:tabs>
          <w:tab w:val="center" w:pos="6480"/>
        </w:tabs>
        <w:autoSpaceDE w:val="0"/>
        <w:autoSpaceDN w:val="0"/>
        <w:spacing w:line="276" w:lineRule="auto"/>
        <w:ind w:right="-22"/>
        <w:jc w:val="both"/>
        <w:rPr>
          <w:lang w:val="mk-MK"/>
        </w:rPr>
      </w:pPr>
      <w:r>
        <w:rPr>
          <w:lang w:val="mk-MK"/>
        </w:rPr>
        <w:t>1.</w:t>
      </w:r>
      <w:r w:rsidR="00D04646" w:rsidRPr="00D04646">
        <w:rPr>
          <w:lang w:val="mk-MK"/>
        </w:rPr>
        <w:t>Вл</w:t>
      </w:r>
      <w:r w:rsidR="00D04646">
        <w:rPr>
          <w:lang w:val="mk-MK"/>
        </w:rPr>
        <w:t>адата на Република Македонија го</w:t>
      </w:r>
      <w:r w:rsidR="00D04646" w:rsidRPr="00D04646">
        <w:rPr>
          <w:lang w:val="mk-MK"/>
        </w:rPr>
        <w:t xml:space="preserve"> разгледа и усвои </w:t>
      </w:r>
      <w:r w:rsidR="00D04646">
        <w:rPr>
          <w:lang w:val="mk-MK"/>
        </w:rPr>
        <w:t xml:space="preserve">Извештајот за </w:t>
      </w:r>
      <w:r>
        <w:rPr>
          <w:lang w:val="mk-MK"/>
        </w:rPr>
        <w:t xml:space="preserve"> спроведувањето на Програмата за оддржлив локален развој и децентрализација 2015-2020 (за периодот 2015-2017).</w:t>
      </w:r>
      <w:r w:rsidR="00D04646" w:rsidRPr="00D04646">
        <w:rPr>
          <w:lang w:val="mk-MK"/>
        </w:rPr>
        <w:t xml:space="preserve">                                        </w:t>
      </w:r>
    </w:p>
    <w:sectPr w:rsidR="00D04646" w:rsidRPr="00326B51" w:rsidSect="00D04646">
      <w:headerReference w:type="default" r:id="rId22"/>
      <w:footerReference w:type="default" r:id="rId23"/>
      <w:footerReference w:type="first" r:id="rId24"/>
      <w:pgSz w:w="12240" w:h="15840"/>
      <w:pgMar w:top="1440" w:right="1377" w:bottom="1134" w:left="1440" w:header="708" w:footer="708"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DBD27A" w15:done="0"/>
  <w15:commentEx w15:paraId="51264D23" w15:done="0"/>
  <w15:commentEx w15:paraId="456A281B" w15:done="0"/>
  <w15:commentEx w15:paraId="14917F55" w15:done="0"/>
  <w15:commentEx w15:paraId="2CCEAC75" w15:done="0"/>
  <w15:commentEx w15:paraId="2233284E" w15:done="0"/>
  <w15:commentEx w15:paraId="1F9E0D9B" w15:done="0"/>
  <w15:commentEx w15:paraId="405EA21C" w15:done="0"/>
  <w15:commentEx w15:paraId="097DEEEE" w15:done="0"/>
  <w15:commentEx w15:paraId="3F43E3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992" w:rsidRDefault="00443992" w:rsidP="00E431CD">
      <w:r>
        <w:separator/>
      </w:r>
    </w:p>
  </w:endnote>
  <w:endnote w:type="continuationSeparator" w:id="0">
    <w:p w:rsidR="00443992" w:rsidRDefault="00443992" w:rsidP="00E4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MAC C Times">
    <w:altName w:val="Courier New"/>
    <w:panose1 w:val="02027200000000000000"/>
    <w:charset w:val="00"/>
    <w:family w:val="roman"/>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HellasArial">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C C Swiss">
    <w:altName w:val="Courier New"/>
    <w:charset w:val="00"/>
    <w:family w:val="swiss"/>
    <w:pitch w:val="variable"/>
    <w:sig w:usb0="00000001" w:usb1="00000000" w:usb2="00000000" w:usb3="00000000" w:csb0="00000009" w:csb1="00000000"/>
  </w:font>
  <w:font w:name="Verdana">
    <w:panose1 w:val="020B0604030504040204"/>
    <w:charset w:val="CC"/>
    <w:family w:val="swiss"/>
    <w:pitch w:val="variable"/>
    <w:sig w:usb0="A1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167707"/>
      <w:docPartObj>
        <w:docPartGallery w:val="Page Numbers (Bottom of Page)"/>
        <w:docPartUnique/>
      </w:docPartObj>
    </w:sdtPr>
    <w:sdtEndPr>
      <w:rPr>
        <w:noProof/>
      </w:rPr>
    </w:sdtEndPr>
    <w:sdtContent>
      <w:p w:rsidR="00D04646" w:rsidRDefault="00D04646">
        <w:pPr>
          <w:pStyle w:val="Footer"/>
          <w:jc w:val="right"/>
        </w:pPr>
        <w:r>
          <w:fldChar w:fldCharType="begin"/>
        </w:r>
        <w:r>
          <w:instrText xml:space="preserve"> PAGE   \* MERGEFORMAT </w:instrText>
        </w:r>
        <w:r>
          <w:fldChar w:fldCharType="separate"/>
        </w:r>
        <w:r w:rsidR="00E74114">
          <w:rPr>
            <w:noProof/>
          </w:rPr>
          <w:t>2</w:t>
        </w:r>
        <w:r>
          <w:rPr>
            <w:noProof/>
          </w:rPr>
          <w:fldChar w:fldCharType="end"/>
        </w:r>
      </w:p>
    </w:sdtContent>
  </w:sdt>
  <w:p w:rsidR="00692EB2" w:rsidRDefault="00692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46" w:rsidRDefault="00D04646">
    <w:pPr>
      <w:pStyle w:val="Footer"/>
      <w:jc w:val="right"/>
    </w:pPr>
  </w:p>
  <w:p w:rsidR="00692EB2" w:rsidRDefault="00692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992" w:rsidRDefault="00443992" w:rsidP="00E431CD">
      <w:r>
        <w:separator/>
      </w:r>
    </w:p>
  </w:footnote>
  <w:footnote w:type="continuationSeparator" w:id="0">
    <w:p w:rsidR="00443992" w:rsidRDefault="00443992" w:rsidP="00E431CD">
      <w:r>
        <w:continuationSeparator/>
      </w:r>
    </w:p>
  </w:footnote>
  <w:footnote w:id="1">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Закон за територијална организација на локалната самоуправа во Република Македонија, (</w:t>
      </w:r>
      <w:r w:rsidRPr="00326B51">
        <w:rPr>
          <w:lang w:val="mk-MK" w:eastAsia="en-US"/>
        </w:rPr>
        <w:t>„Службен весник на РМ“ бр. 55/04; 12/05; 98/08; 106/08; 149/14)</w:t>
      </w:r>
    </w:p>
  </w:footnote>
  <w:footnote w:id="2">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w:t>
      </w:r>
      <w:r w:rsidRPr="00326B51">
        <w:rPr>
          <w:lang w:val="mk-MK"/>
        </w:rPr>
        <w:t>44 се со седиште во град со оглед дека и 10-те скопски општини се со седиште во град и влегуваат во вкупниот збир</w:t>
      </w:r>
      <w:r w:rsidRPr="00326B51">
        <w:rPr>
          <w:lang w:val="mk-MK" w:eastAsia="en-US"/>
        </w:rPr>
        <w:t>.</w:t>
      </w:r>
    </w:p>
  </w:footnote>
  <w:footnote w:id="3">
    <w:p w:rsidR="00692EB2" w:rsidRPr="00326B51" w:rsidRDefault="00692EB2" w:rsidP="008B1F3C">
      <w:pPr>
        <w:pStyle w:val="FootnoteText"/>
        <w:rPr>
          <w:lang w:val="mk-MK"/>
        </w:rPr>
      </w:pPr>
      <w:r w:rsidRPr="00326B51">
        <w:rPr>
          <w:rStyle w:val="FootnoteReference"/>
          <w:lang w:val="mk-MK"/>
        </w:rPr>
        <w:footnoteRef/>
      </w:r>
      <w:r w:rsidRPr="00326B51">
        <w:rPr>
          <w:lang w:val="mk-MK"/>
        </w:rPr>
        <w:t xml:space="preserve"> </w:t>
      </w:r>
      <w:r w:rsidRPr="00326B51">
        <w:rPr>
          <w:lang w:val="mk-MK"/>
        </w:rPr>
        <w:t>http://www.sep.gov.mk/data/file/SSA/SSA(1).pdf</w:t>
      </w:r>
    </w:p>
  </w:footnote>
  <w:footnote w:id="4">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w:t>
      </w:r>
      <w:r w:rsidRPr="00326B51">
        <w:rPr>
          <w:lang w:val="mk-MK"/>
        </w:rPr>
        <w:t>Министерство за локална самоуправа,, Министерство за економија, Министерство за финансии, Министерство за труд и социјална политика, Министерство за култура, Министерство за информатичко општество, Министерство за образование и наука, Министерство за одбрана, Министерство за животна средина и просторно планирање, Секретаријат за спроведување на Рамковниот договор, Центар за стручно образование, Министерство за здравство, Министерство за транспорт и врски, Агенција за катастар на недвижности, Агенција за поддршка на претприемништво на Република Македонија, Агенција за млади и спорт, Агенција за вработување на РМ, Дирекција за заштита и спасување и ЈУ Центар за образование на возрасни и Републички совет за безбедност во сообраќајот на патиштата.</w:t>
      </w:r>
    </w:p>
  </w:footnote>
  <w:footnote w:id="5">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w:t>
      </w:r>
      <w:r w:rsidRPr="00326B51">
        <w:rPr>
          <w:lang w:val="mk-MK"/>
        </w:rPr>
        <w:t>Министерство за внатрешни работи,  Министерството за земјоделие, шумарство и водостопанство и Дирекција за технолошко индустриски развојни зони. Oд Противпожарниот сојуз на Македонија добивме известување дека тие се волонтерска организација кога се работи за пожари како непогода, а предвидените активности наведени во Акцискиот план спаѓаат во надлежност на Дирекцијата за заштита и спасување (ДСЗ).  ДЗС информираше дека во тој дел треба да биде вклучен и Центарот за управување со кризи.</w:t>
      </w:r>
    </w:p>
  </w:footnote>
  <w:footnote w:id="6">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w:t>
      </w:r>
      <w:r w:rsidRPr="00326B51">
        <w:rPr>
          <w:lang w:val="mk-MK"/>
        </w:rPr>
        <w:t>Заклучок на Владата на РМ бр. 42-3583-1 од 28.04.2015 г.</w:t>
      </w:r>
    </w:p>
  </w:footnote>
  <w:footnote w:id="7">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w:t>
      </w:r>
      <w:r w:rsidRPr="00326B51">
        <w:rPr>
          <w:lang w:val="mk-MK"/>
        </w:rPr>
        <w:t xml:space="preserve">Акциски план за реализација на Програмата, </w:t>
      </w:r>
      <w:r w:rsidRPr="00326B51">
        <w:rPr>
          <w:lang w:val="mk-MK" w:eastAsia="x-none"/>
        </w:rPr>
        <w:t>усвоен со заклучок на Владата бр.42-8027/1 од 12.08.2015 г.</w:t>
      </w:r>
    </w:p>
  </w:footnote>
  <w:footnote w:id="8">
    <w:p w:rsidR="00692EB2" w:rsidRPr="00326B51" w:rsidRDefault="00692EB2" w:rsidP="008B1F3C">
      <w:pPr>
        <w:autoSpaceDE w:val="0"/>
        <w:autoSpaceDN w:val="0"/>
        <w:adjustRightInd w:val="0"/>
        <w:jc w:val="both"/>
        <w:rPr>
          <w:rFonts w:eastAsia="Calibri"/>
          <w:sz w:val="20"/>
          <w:szCs w:val="20"/>
          <w:lang w:val="mk-MK"/>
        </w:rPr>
      </w:pPr>
      <w:r w:rsidRPr="00326B51">
        <w:rPr>
          <w:rStyle w:val="FootnoteReference"/>
          <w:sz w:val="20"/>
          <w:szCs w:val="20"/>
          <w:lang w:val="mk-MK"/>
        </w:rPr>
        <w:footnoteRef/>
      </w:r>
      <w:r w:rsidRPr="00326B51">
        <w:rPr>
          <w:rFonts w:eastAsia="Calibri"/>
          <w:sz w:val="20"/>
          <w:szCs w:val="20"/>
          <w:lang w:val="mk-MK"/>
        </w:rPr>
        <w:t xml:space="preserve"> </w:t>
      </w:r>
      <w:r w:rsidRPr="00326B51">
        <w:rPr>
          <w:rFonts w:eastAsia="Calibri"/>
          <w:sz w:val="20"/>
          <w:szCs w:val="20"/>
          <w:lang w:val="mk-MK"/>
        </w:rPr>
        <w:t>Владини (развојни) потпрограми за реализација на стратешките приоритети на Владата, финансирани од буџетски средства, донации и заеми од меѓународни финансиски институции.</w:t>
      </w:r>
    </w:p>
  </w:footnote>
  <w:footnote w:id="9">
    <w:p w:rsidR="00692EB2" w:rsidRPr="00326B51" w:rsidRDefault="00692EB2" w:rsidP="008B1F3C">
      <w:pPr>
        <w:jc w:val="both"/>
        <w:rPr>
          <w:color w:val="000000"/>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rFonts w:eastAsia="Calibri"/>
          <w:sz w:val="20"/>
          <w:szCs w:val="20"/>
          <w:lang w:val="mk-MK"/>
        </w:rPr>
        <w:t>Со тоа Република Македонија се обврза да ги преземе сите правни и други мерки со кои се олеснува остварувањето на индивидуалното право на граѓаните  да се учествува во работата на локалните власти преку</w:t>
      </w:r>
      <w:r w:rsidRPr="00326B51">
        <w:rPr>
          <w:b/>
          <w:bCs/>
          <w:color w:val="000000"/>
          <w:sz w:val="20"/>
          <w:szCs w:val="20"/>
          <w:lang w:val="mk-MK"/>
        </w:rPr>
        <w:t xml:space="preserve">: </w:t>
      </w:r>
      <w:r w:rsidRPr="00326B51">
        <w:rPr>
          <w:bCs/>
          <w:color w:val="000000"/>
          <w:sz w:val="20"/>
          <w:szCs w:val="20"/>
          <w:lang w:val="mk-MK"/>
        </w:rPr>
        <w:t>постапки за вклучување во консултативни процеси, локални референдуми и петиции онаму каде што локалната власт има многу жители и/или покрива голема географска област, посебни мерки за вклучување на соодветно ниво; процедури за пристап, во согласност со уставниот поредок на членката и меѓународните правни обврски, до официјалните информации и документи со кои што располага локалната власт; мерки за задоволување на потребите на категориите на лица кои се соочуваат со одредени пречки; механизми и постапки за претставки и предлози во врска со функционирањето на локалната власт и локалните јавни услуги; поттикнување на користењето на информатички и комуникациски технологии за промоција и остварување на правото на учество.</w:t>
      </w:r>
    </w:p>
  </w:footnote>
  <w:footnote w:id="10">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w:t>
      </w:r>
      <w:r w:rsidRPr="00326B51">
        <w:rPr>
          <w:lang w:val="mk-MK"/>
        </w:rPr>
        <w:t>Обуката ги опфати следните теми: внатрешна ревизија - 29 раководители на единици за внатрешна ревизија и внатрешни ревизори од централно и локално ниво и финансиско управување и контрола -  54  раководители  на единици за финансиски прашања, координатори за управување со ризици и раководители на единици за внатрешна ревизија.</w:t>
      </w:r>
    </w:p>
  </w:footnote>
  <w:footnote w:id="11">
    <w:p w:rsidR="00692EB2" w:rsidRPr="00326B51" w:rsidRDefault="00692EB2" w:rsidP="008B1F3C">
      <w:pPr>
        <w:tabs>
          <w:tab w:val="left" w:pos="0"/>
        </w:tabs>
        <w:contextualSpacing/>
        <w:jc w:val="both"/>
        <w:rPr>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sz w:val="20"/>
          <w:szCs w:val="20"/>
          <w:lang w:val="mk-MK"/>
        </w:rPr>
        <w:t>Во декември 2017 година одржана е обука за внатрешна ревизија намената за ревизорите во министерствата на која се дискутираше за состојбата на внатрешната ревизија, ревидираните стандарди за внатрешна ревизија и начинот на обезбедување на квалитет на внатрешната ревизија. Исто така, тема на обуката беше и стратешкото и годишно планирање на внатрешната ревизија согласно новата Методологија и планирањето на ревизорскиот ангажман.</w:t>
      </w:r>
    </w:p>
  </w:footnote>
  <w:footnote w:id="12">
    <w:p w:rsidR="00692EB2" w:rsidRPr="00326B51" w:rsidRDefault="00692EB2" w:rsidP="008B1F3C">
      <w:pPr>
        <w:spacing w:after="200"/>
        <w:contextualSpacing/>
        <w:jc w:val="both"/>
        <w:rPr>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sz w:val="20"/>
          <w:szCs w:val="20"/>
          <w:lang w:val="mk-MK"/>
        </w:rPr>
        <w:t xml:space="preserve">Во изминатите три години нивото на задоволство од квалитетот на животот во своите општини, на скалата од 1-5, граѓаните на Македонија го оцениле со 3.13. Исто така, дошло до значително смалување на задоволството на граѓаните од услугите на локалната власт. Денес на скалата од 1 (целосно незадоволни) до 5 (целосно задоволни)  просечното задоволство од услугите на лoкалната власт, мерено во сите 10 области од  нејзина надлежност изнесува 2.80. Таа просечна оценка на задоволството на граѓаните во 2014 година изнесувала 3.27. </w:t>
      </w:r>
    </w:p>
  </w:footnote>
  <w:footnote w:id="13">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w:t>
      </w:r>
      <w:r w:rsidRPr="00326B51">
        <w:rPr>
          <w:lang w:val="mk-MK"/>
        </w:rPr>
        <w:t>Закон за катастар на недвижнoсти, Службен весник на РМ, бр. 116/2015.</w:t>
      </w:r>
    </w:p>
  </w:footnote>
  <w:footnote w:id="14">
    <w:p w:rsidR="00692EB2" w:rsidRPr="00326B51" w:rsidRDefault="00692EB2" w:rsidP="008B1F3C">
      <w:pPr>
        <w:jc w:val="both"/>
        <w:rPr>
          <w:color w:val="000000"/>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color w:val="000000"/>
          <w:sz w:val="20"/>
          <w:szCs w:val="20"/>
          <w:lang w:val="mk-MK"/>
        </w:rPr>
        <w:t xml:space="preserve">На локалните власти им е потребна поддршката од граѓанското општество во истражувањето и анализата на локалната состојба со заштитата на правата на потрошувачите, осмислување и спроведување на локалните политики за заштита на потрошувачите. Сепак, недоволното јавно финансирање на овие потреби го отежнува градењето на систематско партнерство помеѓу здруженијата на потрошувачите и локалните власти преку воспоставување на совети за заштита на потрошувачите и давање на поддршка на единиците на локалната самоуправа за развој на локални политики за заштита на потрошувачите.  Единиците налокалната самоуправа одделуваат  симболични средства или воопшто не одделуваат средства за заштита на потрошувачите и за здруженијата на потрошувачите. Еден од ретките примери на добра соработка со локалните власти е програмата за заштита на потрошувачите на Град Скопје која се спроведува заеднички со Организацијата на потрошувачите на Македонија (ОПМ). </w:t>
      </w:r>
    </w:p>
    <w:p w:rsidR="00692EB2" w:rsidRPr="00326B51" w:rsidRDefault="00692EB2" w:rsidP="008B1F3C">
      <w:pPr>
        <w:jc w:val="both"/>
        <w:rPr>
          <w:sz w:val="20"/>
          <w:szCs w:val="20"/>
          <w:lang w:val="mk-MK"/>
        </w:rPr>
      </w:pPr>
    </w:p>
    <w:p w:rsidR="00692EB2" w:rsidRPr="00326B51" w:rsidRDefault="00692EB2" w:rsidP="008B1F3C">
      <w:pPr>
        <w:pStyle w:val="FootnoteText"/>
        <w:rPr>
          <w:lang w:val="mk-MK"/>
        </w:rPr>
      </w:pPr>
    </w:p>
  </w:footnote>
  <w:footnote w:id="15">
    <w:p w:rsidR="00692EB2" w:rsidRPr="00326B51" w:rsidRDefault="00692EB2" w:rsidP="008B1F3C">
      <w:pPr>
        <w:jc w:val="both"/>
        <w:rPr>
          <w:sz w:val="20"/>
          <w:szCs w:val="20"/>
          <w:lang w:val="mk-MK"/>
        </w:rPr>
      </w:pPr>
      <w:r w:rsidRPr="00326B51">
        <w:rPr>
          <w:rStyle w:val="FootnoteReference"/>
          <w:sz w:val="20"/>
          <w:szCs w:val="20"/>
          <w:lang w:val="mk-MK"/>
        </w:rPr>
        <w:footnoteRef/>
      </w:r>
      <w:r w:rsidRPr="00326B51">
        <w:rPr>
          <w:sz w:val="20"/>
          <w:szCs w:val="20"/>
          <w:lang w:val="mk-MK"/>
        </w:rPr>
        <w:t>Патоказот се однесува на: постепено трансформирање на дел од локалните услуги во е-услуги, демонстрирање на концептот на „паметни градови“ (smart cities) во поголемите урбани центри, со акцент врз интегрирање на локалните услуги, нивна модернизација преку зголемување на мобилноста и создавање на телематски (интегрирани/мрежни) услуги и инфраструктура, развивање на методологија за мерење на односот на трошоците и придобивките од воведувањето на локални е-услуги, оформување на функционални општински центри за услуги како единствени точки за контакт со граѓаните и деловните субјекти, отворање на јавно достапни и бесплатни интернет точки за користење на е-услугите во руралните општини, креирање на функционални апликации за мобилни телефони поврзани со локалните услуги и искористување на социјалните медиуми за подобра испорака на локалните услуги, создавање на е-портал со база на податоци за легислативата со која се уредува начинот на вршење на надлежност на општините и сите национални и општински плански документи за развој и создавање на е-платформа за учење, во која ќе бидат интегрирани знаењето, вештините и добри практики за одржлив локален развој и децентрализација,</w:t>
      </w:r>
    </w:p>
  </w:footnote>
  <w:footnote w:id="16">
    <w:p w:rsidR="00692EB2" w:rsidRPr="00326B51" w:rsidRDefault="00692EB2" w:rsidP="008B1F3C">
      <w:pPr>
        <w:shd w:val="clear" w:color="auto" w:fill="FFFFFF"/>
        <w:jc w:val="both"/>
        <w:rPr>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sz w:val="20"/>
          <w:szCs w:val="20"/>
          <w:lang w:val="mk-MK"/>
        </w:rPr>
        <w:t>Од 2013 година, се избираа три најдобри бизнис планови, а победниците добија парични награди (првонаградениот освои 330.000 денари, второнаградениот 230.000 денари и третонаградениот 140.000 денари), со кои се обезбедени техничка и финансиска помош за основање на компанија</w:t>
      </w:r>
    </w:p>
  </w:footnote>
  <w:footnote w:id="17">
    <w:p w:rsidR="00692EB2" w:rsidRPr="00326B51" w:rsidRDefault="00692EB2" w:rsidP="008B1F3C">
      <w:pPr>
        <w:shd w:val="clear" w:color="auto" w:fill="FFFFFF"/>
        <w:jc w:val="both"/>
        <w:rPr>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sz w:val="20"/>
          <w:szCs w:val="20"/>
          <w:lang w:val="mk-MK"/>
        </w:rPr>
        <w:t>Развиени се предвидените статистички извештаи, креирани се два веб портали, приватен и јавен, во надлежност на МОН каде што се прикажуваат дефинираните податоци и извештаи. Направено е поврзување со системите на следниве универизитети: УКИМ, УГД, УКЛО и УИНТ и со ЕМИС системот за средно образование. Од поврзаните системи се преземаат податоци и за истите се врши проверка во АВРМ за статус на вработување.</w:t>
      </w:r>
    </w:p>
  </w:footnote>
  <w:footnote w:id="18">
    <w:p w:rsidR="00692EB2" w:rsidRPr="00326B51" w:rsidRDefault="00692EB2" w:rsidP="008B1F3C">
      <w:pPr>
        <w:shd w:val="clear" w:color="auto" w:fill="FFFFFF"/>
        <w:autoSpaceDE w:val="0"/>
        <w:autoSpaceDN w:val="0"/>
        <w:adjustRightInd w:val="0"/>
        <w:jc w:val="both"/>
        <w:rPr>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sz w:val="20"/>
          <w:szCs w:val="20"/>
          <w:lang w:val="mk-MK"/>
        </w:rPr>
        <w:t>МИОА има развиено две опции: (1) Искористување на веќе воспоставената платформа за интероперабилност (МИМ1 и МИМ2) на која можат да се приклучат општините и да разменуваат податоци и (2) бидејќи веќе постојат две сервисни магистрали на платформата за интероперабилност,  да се одвои и пренамени една од нив (пр. МИМ1) за употреба исклучиво на локално ниво. За оваа можност потребно е да се донесе политичка одлука.</w:t>
      </w:r>
    </w:p>
  </w:footnote>
  <w:footnote w:id="19">
    <w:p w:rsidR="00692EB2" w:rsidRPr="00326B51" w:rsidRDefault="00692EB2" w:rsidP="008B1F3C">
      <w:pPr>
        <w:pStyle w:val="FootnoteText"/>
        <w:rPr>
          <w:rFonts w:eastAsia="Times New Roman"/>
          <w:lang w:val="mk-MK"/>
        </w:rPr>
      </w:pPr>
      <w:r w:rsidRPr="00326B51">
        <w:rPr>
          <w:rStyle w:val="FootnoteReference"/>
          <w:lang w:val="mk-MK"/>
        </w:rPr>
        <w:footnoteRef/>
      </w:r>
      <w:r w:rsidRPr="00326B51">
        <w:rPr>
          <w:lang w:val="mk-MK"/>
        </w:rPr>
        <w:t xml:space="preserve"> </w:t>
      </w:r>
      <w:r w:rsidRPr="00326B51">
        <w:rPr>
          <w:rFonts w:eastAsia="Times New Roman"/>
          <w:lang w:val="mk-MK"/>
        </w:rPr>
        <w:t>Набавен е сервер и софтвер само за библиотеката во Битола и отпочнат е процесот на дигитализирање на библиотечните материјали за кои не се заштитени авторските права.</w:t>
      </w:r>
    </w:p>
  </w:footnote>
  <w:footnote w:id="20">
    <w:p w:rsidR="00692EB2" w:rsidRPr="00326B51" w:rsidRDefault="00692EB2" w:rsidP="008B1F3C">
      <w:pPr>
        <w:autoSpaceDE w:val="0"/>
        <w:autoSpaceDN w:val="0"/>
        <w:adjustRightInd w:val="0"/>
        <w:jc w:val="both"/>
        <w:rPr>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sz w:val="20"/>
          <w:szCs w:val="20"/>
          <w:lang w:val="mk-MK"/>
        </w:rPr>
        <w:t>Во 2015 успешно завршиле 396 учесници, во 2016 година завршиле 875 учесници и во 2017 година успешно завршиле 825 учесници.</w:t>
      </w:r>
    </w:p>
  </w:footnote>
  <w:footnote w:id="21">
    <w:p w:rsidR="00692EB2" w:rsidRPr="00326B51" w:rsidRDefault="00692EB2" w:rsidP="008B1F3C">
      <w:pPr>
        <w:pStyle w:val="ListParagraph"/>
        <w:overflowPunct/>
        <w:ind w:left="0"/>
        <w:contextualSpacing/>
        <w:jc w:val="both"/>
        <w:rPr>
          <w:rFonts w:ascii="Times New Roman" w:hAnsi="Times New Roman"/>
          <w:b/>
          <w:u w:val="none"/>
          <w:lang w:val="mk-MK" w:eastAsia="en-US"/>
        </w:rPr>
      </w:pPr>
      <w:r w:rsidRPr="00326B51">
        <w:rPr>
          <w:rStyle w:val="FootnoteReference"/>
          <w:rFonts w:ascii="Times New Roman" w:hAnsi="Times New Roman"/>
          <w:u w:val="none"/>
          <w:lang w:val="mk-MK"/>
        </w:rPr>
        <w:footnoteRef/>
      </w:r>
      <w:r w:rsidRPr="00326B51">
        <w:rPr>
          <w:rFonts w:ascii="Times New Roman" w:hAnsi="Times New Roman"/>
          <w:u w:val="none"/>
          <w:lang w:val="mk-MK" w:eastAsia="en-US"/>
        </w:rPr>
        <w:t xml:space="preserve"> </w:t>
      </w:r>
      <w:r w:rsidRPr="00326B51">
        <w:rPr>
          <w:rFonts w:ascii="Times New Roman" w:hAnsi="Times New Roman"/>
          <w:u w:val="none"/>
          <w:lang w:val="mk-MK" w:eastAsia="en-US"/>
        </w:rPr>
        <w:t>Преку блок дотации поддржана е работата на</w:t>
      </w:r>
      <w:r w:rsidRPr="00326B51">
        <w:rPr>
          <w:rFonts w:ascii="Times New Roman" w:hAnsi="Times New Roman"/>
          <w:u w:val="none"/>
          <w:lang w:val="mk-MK"/>
        </w:rPr>
        <w:t>: 333 основни училишта (со 655 подрачни училишта), 10 основни музички училишта и 1 училиште за образование на возрасни, со вкупно 194.929 ученици</w:t>
      </w:r>
      <w:r w:rsidRPr="00326B51">
        <w:rPr>
          <w:rFonts w:ascii="Times New Roman" w:hAnsi="Times New Roman"/>
          <w:u w:val="none"/>
          <w:lang w:val="mk-MK" w:eastAsia="en-US"/>
        </w:rPr>
        <w:t xml:space="preserve"> во основното образование</w:t>
      </w:r>
      <w:r w:rsidRPr="00326B51">
        <w:rPr>
          <w:rFonts w:ascii="Times New Roman" w:hAnsi="Times New Roman"/>
          <w:u w:val="none"/>
          <w:lang w:val="mk-MK"/>
        </w:rPr>
        <w:t>, 84.339</w:t>
      </w:r>
      <w:r w:rsidRPr="00326B51">
        <w:rPr>
          <w:rFonts w:ascii="Times New Roman" w:hAnsi="Times New Roman"/>
          <w:u w:val="none"/>
          <w:lang w:val="mk-MK" w:eastAsia="en-US"/>
        </w:rPr>
        <w:t xml:space="preserve"> ученици во предметната настава</w:t>
      </w:r>
      <w:r w:rsidRPr="00326B51">
        <w:rPr>
          <w:rFonts w:ascii="Times New Roman" w:hAnsi="Times New Roman"/>
          <w:u w:val="none"/>
          <w:lang w:val="mk-MK"/>
        </w:rPr>
        <w:t xml:space="preserve"> и 567 </w:t>
      </w:r>
      <w:r w:rsidRPr="00326B51">
        <w:rPr>
          <w:rFonts w:ascii="Times New Roman" w:hAnsi="Times New Roman"/>
          <w:u w:val="none"/>
          <w:lang w:val="mk-MK" w:eastAsia="en-US"/>
        </w:rPr>
        <w:t xml:space="preserve">ученици со посебни потреби; </w:t>
      </w:r>
      <w:r w:rsidRPr="00326B51">
        <w:rPr>
          <w:rFonts w:ascii="Times New Roman" w:hAnsi="Times New Roman"/>
          <w:u w:val="none"/>
          <w:lang w:val="mk-MK"/>
        </w:rPr>
        <w:t>93 средни училишта (41  училиште за стручно образование и 34 со комбинирано-гимназиско и стручно образование), со вкупно 82.704 ученици</w:t>
      </w:r>
      <w:r w:rsidRPr="00326B51">
        <w:rPr>
          <w:rFonts w:ascii="Times New Roman" w:hAnsi="Times New Roman"/>
          <w:u w:val="none"/>
          <w:lang w:val="mk-MK" w:eastAsia="en-US"/>
        </w:rPr>
        <w:t xml:space="preserve"> во средното образование</w:t>
      </w:r>
      <w:r w:rsidRPr="00326B51">
        <w:rPr>
          <w:rFonts w:ascii="Times New Roman" w:hAnsi="Times New Roman"/>
          <w:u w:val="none"/>
          <w:lang w:val="mk-MK"/>
        </w:rPr>
        <w:t xml:space="preserve"> и 49.133 </w:t>
      </w:r>
      <w:r w:rsidRPr="00326B51">
        <w:rPr>
          <w:rFonts w:ascii="Times New Roman" w:hAnsi="Times New Roman"/>
          <w:u w:val="none"/>
          <w:lang w:val="mk-MK" w:eastAsia="en-US"/>
        </w:rPr>
        <w:t xml:space="preserve">ученици во стручното образование; </w:t>
      </w:r>
      <w:r w:rsidRPr="00326B51">
        <w:rPr>
          <w:rFonts w:ascii="Times New Roman" w:hAnsi="Times New Roman"/>
          <w:u w:val="none"/>
          <w:lang w:val="mk-MK"/>
        </w:rPr>
        <w:t>63 јавни општински установи-детски градинки, со 199 објекти во состав и 32 групи во други просторни услови, во вкупно 52 општини, од кои 12 општини со седиште во село</w:t>
      </w:r>
      <w:r w:rsidRPr="00326B51">
        <w:rPr>
          <w:rFonts w:ascii="Times New Roman" w:hAnsi="Times New Roman"/>
          <w:lang w:val="mk-MK"/>
        </w:rPr>
        <w:t>;</w:t>
      </w:r>
      <w:r w:rsidRPr="00326B51">
        <w:rPr>
          <w:rFonts w:ascii="Times New Roman" w:hAnsi="Times New Roman"/>
          <w:b/>
          <w:u w:val="none"/>
          <w:lang w:val="mk-MK" w:eastAsia="en-US"/>
        </w:rPr>
        <w:t xml:space="preserve"> </w:t>
      </w:r>
      <w:r w:rsidRPr="00326B51">
        <w:rPr>
          <w:rFonts w:ascii="Times New Roman" w:hAnsi="Times New Roman"/>
          <w:u w:val="none"/>
          <w:lang w:val="mk-MK"/>
        </w:rPr>
        <w:t>три</w:t>
      </w:r>
      <w:r w:rsidRPr="00326B51">
        <w:rPr>
          <w:rFonts w:ascii="Times New Roman" w:hAnsi="Times New Roman"/>
          <w:b/>
          <w:u w:val="none"/>
          <w:lang w:val="mk-MK"/>
        </w:rPr>
        <w:t xml:space="preserve"> </w:t>
      </w:r>
      <w:r w:rsidRPr="00326B51">
        <w:rPr>
          <w:rFonts w:ascii="Times New Roman" w:hAnsi="Times New Roman"/>
          <w:u w:val="none"/>
          <w:lang w:val="mk-MK" w:eastAsia="en-US"/>
        </w:rPr>
        <w:t xml:space="preserve">општински јавни установи за стари лица во Битола. Куманово и Прилеп; </w:t>
      </w:r>
      <w:r w:rsidRPr="00326B51">
        <w:rPr>
          <w:rFonts w:ascii="Times New Roman" w:hAnsi="Times New Roman"/>
          <w:u w:val="none"/>
          <w:lang w:val="mk-MK"/>
        </w:rPr>
        <w:t xml:space="preserve">49 културни установи со 548 вработени, во 30 населени места, во 8 плански региони; </w:t>
      </w:r>
      <w:r w:rsidRPr="00326B51">
        <w:rPr>
          <w:rFonts w:ascii="Times New Roman" w:hAnsi="Times New Roman"/>
          <w:u w:val="none"/>
          <w:lang w:val="mk-MK" w:eastAsia="en-US"/>
        </w:rPr>
        <w:t xml:space="preserve">преку </w:t>
      </w:r>
      <w:r w:rsidRPr="00326B51">
        <w:rPr>
          <w:rFonts w:ascii="Times New Roman" w:hAnsi="Times New Roman"/>
          <w:u w:val="none"/>
          <w:lang w:val="mk-MK"/>
        </w:rPr>
        <w:t>наменски</w:t>
      </w:r>
      <w:r w:rsidRPr="00326B51">
        <w:rPr>
          <w:rFonts w:ascii="Times New Roman" w:hAnsi="Times New Roman"/>
          <w:u w:val="none"/>
          <w:lang w:val="mk-MK" w:eastAsia="en-US"/>
        </w:rPr>
        <w:t xml:space="preserve"> дотации поддржана е работата на</w:t>
      </w:r>
      <w:r w:rsidRPr="00326B51">
        <w:rPr>
          <w:rFonts w:ascii="Times New Roman" w:hAnsi="Times New Roman"/>
          <w:u w:val="none"/>
          <w:lang w:val="mk-MK"/>
        </w:rPr>
        <w:t xml:space="preserve"> 2 основни училишта (со 3 подрачни училишта), со вкупно 576 ученици</w:t>
      </w:r>
      <w:r w:rsidRPr="00326B51">
        <w:rPr>
          <w:rFonts w:ascii="Times New Roman" w:hAnsi="Times New Roman"/>
          <w:u w:val="none"/>
          <w:lang w:val="mk-MK" w:eastAsia="en-US"/>
        </w:rPr>
        <w:t xml:space="preserve"> во основното образование</w:t>
      </w:r>
      <w:r w:rsidRPr="00326B51">
        <w:rPr>
          <w:rFonts w:ascii="Times New Roman" w:hAnsi="Times New Roman"/>
          <w:u w:val="none"/>
          <w:lang w:val="mk-MK"/>
        </w:rPr>
        <w:t xml:space="preserve"> и 233 </w:t>
      </w:r>
      <w:r w:rsidRPr="00326B51">
        <w:rPr>
          <w:rFonts w:ascii="Times New Roman" w:hAnsi="Times New Roman"/>
          <w:u w:val="none"/>
          <w:lang w:val="mk-MK" w:eastAsia="en-US"/>
        </w:rPr>
        <w:t>ученици во предметната настава</w:t>
      </w:r>
      <w:r w:rsidRPr="00326B51">
        <w:rPr>
          <w:rFonts w:ascii="Times New Roman" w:hAnsi="Times New Roman"/>
          <w:u w:val="none"/>
          <w:lang w:val="mk-MK"/>
        </w:rPr>
        <w:t>, во општината Пласница.</w:t>
      </w:r>
    </w:p>
  </w:footnote>
  <w:footnote w:id="22">
    <w:p w:rsidR="00692EB2" w:rsidRPr="00326B51" w:rsidRDefault="00692EB2" w:rsidP="008B1F3C">
      <w:pPr>
        <w:autoSpaceDE w:val="0"/>
        <w:autoSpaceDN w:val="0"/>
        <w:adjustRightInd w:val="0"/>
        <w:jc w:val="both"/>
        <w:rPr>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sz w:val="20"/>
          <w:szCs w:val="20"/>
          <w:lang w:val="mk-MK"/>
        </w:rPr>
        <w:t>Во 2015 година финансиски е поддржано работното ангажирање на 318 лица за потребите на граѓаните во 42 општини; во 2016 година финансиски е поддржано работното ангажирање на 234 лица за потребите на граѓаните во 30 општини и во 2017 год. финансиски е поддржано работното ангажирање на 466 лица за потребите на граѓаните во 39 општини. Работниот ангажман на невработените лица кои се поддржани, започна на 02.10.2017 година и планирано е да заврши до јуни 2018 година.</w:t>
      </w:r>
    </w:p>
  </w:footnote>
  <w:footnote w:id="23">
    <w:p w:rsidR="00692EB2" w:rsidRPr="00326B51" w:rsidRDefault="00692EB2" w:rsidP="008B1F3C">
      <w:pPr>
        <w:jc w:val="both"/>
        <w:rPr>
          <w:sz w:val="20"/>
          <w:szCs w:val="20"/>
          <w:lang w:val="mk-MK"/>
        </w:rPr>
      </w:pPr>
      <w:r w:rsidRPr="00326B51">
        <w:rPr>
          <w:rStyle w:val="FootnoteReference"/>
          <w:sz w:val="20"/>
          <w:szCs w:val="20"/>
          <w:lang w:val="mk-MK"/>
        </w:rPr>
        <w:footnoteRef/>
      </w:r>
      <w:r w:rsidRPr="00326B51">
        <w:rPr>
          <w:sz w:val="20"/>
          <w:szCs w:val="20"/>
          <w:lang w:val="mk-MK"/>
        </w:rPr>
        <w:t>Со одредени знаења и вештини (практикантство) кај работодавач од приватен сектор се стекнале 2558 невработени лица до 29 години, кои немаат работно искуство согласно со својот профил на образование,                                                                                                                                                                                                                     Преку Проектот самовработување со кредитирање, со поволни услови за започнување на сопствен бизнис, склучиле Договори вкупно 859 лица; Преку Проектот самовработување со кредитирање на млади лица до 29 години, со поволни услови за започнување на сопствен бизнис, склучиле Договори 721 млади лица до 29 години; Преку Проектот кредитирање на правни субјекти (микро и мали претпријатија) за отварање на нови работни места, 243 млади лица до 29 годишна возраст се вработиле; Намалување на трошоците за вработување на невработените лица од различни возрасни групи заради придвижување на економијата, забрзано отварање и создавање на нови работни места во приватниот сектор (преку проектот Македонија вработува1 - 27.04.2015-15.04.2016 година,) се вработиле 5619 млади лица до 29 години;                                                                                                                                          Намалување на трошоците за вработување на невработените лица од различни возрасни групи заради придвижување на економијата, забрзано отварање и создавање на нови работни места во приватниот сектор (преку проектот Македонија вработува - 2 - 28.06.2016-26.06.2017 година,) се вработиле 3922 млади лица до 29 години.</w:t>
      </w:r>
    </w:p>
  </w:footnote>
  <w:footnote w:id="24">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w:t>
      </w:r>
      <w:r w:rsidRPr="00326B51">
        <w:rPr>
          <w:lang w:val="mk-MK"/>
        </w:rPr>
        <w:t>Спроведени во општините: Арачиново, Чаир, Прилеп, Теарце, Тетово и Куманово.</w:t>
      </w:r>
    </w:p>
  </w:footnote>
  <w:footnote w:id="25">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w:t>
      </w:r>
      <w:r w:rsidRPr="00326B51">
        <w:rPr>
          <w:lang w:val="mk-MK"/>
        </w:rPr>
        <w:t>Во општините во кои има средни училишта и во Градот Скопје.</w:t>
      </w:r>
    </w:p>
  </w:footnote>
  <w:footnote w:id="26">
    <w:p w:rsidR="00692EB2" w:rsidRPr="00326B51" w:rsidRDefault="00692EB2" w:rsidP="008B1F3C">
      <w:pPr>
        <w:jc w:val="both"/>
        <w:rPr>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sz w:val="20"/>
          <w:szCs w:val="20"/>
          <w:lang w:val="mk-MK"/>
        </w:rPr>
        <w:t>Во 2015 година се реализирани следните капитални инвестиции по општини:. Општина Тетово, 3 центри за ран детски развој, во состав на ЈОУДГ "Младост“, Тетово; 2. Општина Гостивар, 2 центри за ран детски развој, во состав на ЈОУДГ "Детска радост“, Гостивар; 3. Општина Штип, 2 центри за ран детски развој; 4. Општина Радовиш, 3 центри за ран детски развој -во состав на ЈОУДГ "Ацо Караманов”, Радовиш; 5. Општина Конче, како Јавен центар за ран детски развој; 6. Општина Центар Жупа, како Јавен центар за ран детски развој; 7. Општина Долнени, во состав на ЈОУДГ "Наша Иднина", Прилеп. Во 2016 година се реализирани следните капитални инвестиции по општини:1. Општина Куманово, ,, Бамби" во состав на ЈОУДГ "Ангел Шајче", о. Куманово;2. Општина Куманово, ,, Сонце" во состав на ЈОУДГ "Ангел Шајче", о. Куманово;3. Општина Битола, 5 Центри за ран детски развој, од кои 3 во состав на ЈОУДГ "Естреја Овадија Мара" кои се наоѓаат во с. Горно Оризари, с. Карамани и с. Логоварди и 2 во состав на ЈОУДГ "Мајски Цвет" кои се наоѓаат во просториите на ОУ "Ѓорѓи Сугарев" и УЗ "Таки Даскало";4. Општина Кривогаштани, н.м Обршани, како Јавен центар за ран детски развој; 5. Општина Тетово, 3 центри за ран детски развој, во состав на ЈОУДГ "Младост“, Тетово, кои се наоѓаат во с. Фалиште, н.м Поток и н.м Теќе.;6. Општина Прилеп, ,, Тризла" во состав на ЈОУДГ "Наша иднина", о. Прилеп;7. Општина Радовиш, ,,Вредни Пчелички”, во состав на ЈОУДГ "Ацо Караманов", с. Злетово, о. Радовиш</w:t>
      </w:r>
    </w:p>
  </w:footnote>
  <w:footnote w:id="27">
    <w:p w:rsidR="00692EB2" w:rsidRPr="00326B51" w:rsidRDefault="00692EB2" w:rsidP="008B1F3C">
      <w:pPr>
        <w:jc w:val="both"/>
        <w:rPr>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sz w:val="20"/>
          <w:szCs w:val="20"/>
          <w:lang w:val="mk-MK"/>
        </w:rPr>
        <w:t>Во 2015 година  се реализирани следните капитални инвестиции по општини: ЈОУДГ Општина Липково, с. Оризаре, ЈОУДГ "Резја“;  Општина Карбинци, с. Таринци, ЈОУДГ "Кокичиња";Општина Сарај, н. Сарај, ЈОУДГ "Филизи";   Општина Кисела Вода Скопје, н.м. Припор, во состав на ЈОУДГ "8 Март“, Кисела Вода; Општина Чешиново- Облешево, во состав на ЈОУДГ "Ѕвездички", с. Облешево; Општина Кавадарци, с. Ваташа, во состав на ЈОУДГ "Рада Поцева", Кавадарци; Општина Босилово, с. Моноспитово, во состав на ЈОУДГ "Прва Радост", Василево; Општина Гостивар, Гостивар, во состав на ЈОУДГ "Детска радост“, Гостивар; Општина Охрид, н. Радојца Новичиќ, во состав на ЈОУДГ "Јасна Ристеска“, Охри. Во 2016 година се реализирани следните капитални инвестиции по општини: Општина Јегуновце, с. Јегуновце, ЈОУДГ "Јаболчиња"; Општина Петровец, Петровец, ЈОУДГ „Авионче“;Општина Кочани, с. Оризари, во состав на ЈОУДГ „Павлина Велјанова“ , Кочани; Општина Илинден, н.м. Марино, промена на просторни услови на објект во состав на ЈОУДГ „Гоце Делчев“;Општина Кисела Вода, н.м Пинтија, во состав на ЈОУДГ „Весели цветови“; Општина Бутел, н. Радишани, промена на просторни услови на објект „Ташко Караџа“, во состав на ЈОУДГ „11 Октомври“ Бутел; Општина Ѓорче Петров, н. Дексион, во состав на ЈОУДГ „Росица“ Ѓорче Петров;  Општина Прилеп, во Прилеп – објект на Работнички универзитет, во состав на ЈОУДГ „Наша иднина“ Прилеп; Општина Кисела Вода, н.м Пинтија, во состав на ЈОУДГ „Весели цветови“;    Општина Аеродром - „Лавче“, во состав на ЈДГ "Буба Мара“, Аеродром, Скопје; Општина Охрид, с. Пештани, во состав на ЈОУДГ "Јасна Ристеска“, Охрид;    Општина Зелениково, во с. Зелениково, во состав на ЈОУДГ "8 Март", Кисела Вода;Општина Прилеп, во с. Беровци, во состав на ЈОУДГ „Наша иднина“ Прилеп; Општина Прилеп, во с. Канатларци, во состав на ЈОУДГ „Наша иднина“ Прилеп; Општина Прилеп, во с. Големо Коњари, во состав на ЈОУДГ „Наша иднина“ Прилеп.. Во 2017 година се реализирани следните капитални инвестиции по општини:    Општина Аеродром, н. Аеродром, промена на просторни услови на објект „Чекорче„ , во состав на ЈДГ„Срничка“, Аеродром, Скопје; Општина Ѓорче Петров, н. Ѓорче Петров, промена на просторни услови на објект „Детелинка“ , во состав на ЈОУДГ „Росица“ Ѓорче Петров; Општина Валандово, објект во с. Удово, во состав на ЈОУДГ „Калинка“ Валандово; Општина Делчево, Делчево, промена на просторни услови на објект на ул.Светозар Марковиќ бр.12, во состав на ЈОУДГ „ Весели цветови“ Делчево; Општина Карпош, Скопје, објект „Бумбарче“ во н. Козле, во состав на ЈОУДГ „Пролет“ Карпош</w:t>
      </w:r>
    </w:p>
  </w:footnote>
  <w:footnote w:id="28">
    <w:p w:rsidR="00692EB2" w:rsidRPr="00326B51" w:rsidRDefault="00692EB2" w:rsidP="008B1F3C">
      <w:pPr>
        <w:pStyle w:val="ListParagraph"/>
        <w:tabs>
          <w:tab w:val="left" w:pos="-180"/>
        </w:tabs>
        <w:overflowPunct/>
        <w:ind w:left="0"/>
        <w:contextualSpacing/>
        <w:jc w:val="both"/>
        <w:rPr>
          <w:rFonts w:ascii="Times New Roman" w:hAnsi="Times New Roman"/>
          <w:u w:val="none"/>
          <w:lang w:val="mk-MK"/>
        </w:rPr>
      </w:pPr>
      <w:r w:rsidRPr="00326B51">
        <w:rPr>
          <w:rStyle w:val="FootnoteReference"/>
          <w:rFonts w:ascii="Times New Roman" w:hAnsi="Times New Roman"/>
          <w:u w:val="none"/>
          <w:lang w:val="mk-MK"/>
        </w:rPr>
        <w:footnoteRef/>
      </w:r>
      <w:r w:rsidRPr="00326B51">
        <w:rPr>
          <w:rFonts w:ascii="Times New Roman" w:hAnsi="Times New Roman"/>
          <w:u w:val="none"/>
          <w:lang w:val="mk-MK"/>
        </w:rPr>
        <w:t xml:space="preserve"> </w:t>
      </w:r>
      <w:r w:rsidRPr="00326B51">
        <w:rPr>
          <w:rFonts w:ascii="Times New Roman" w:hAnsi="Times New Roman"/>
          <w:bCs/>
          <w:u w:val="none"/>
          <w:lang w:val="mk-MK"/>
        </w:rPr>
        <w:t>Во 2017 комплетно е завршен дел од крило каде се сместени учениците и санитарен јазол во УД Крсте Мисирков, Кавадарци.</w:t>
      </w:r>
    </w:p>
  </w:footnote>
  <w:footnote w:id="29">
    <w:p w:rsidR="00692EB2" w:rsidRPr="00326B51" w:rsidRDefault="00692EB2" w:rsidP="008B1F3C">
      <w:pPr>
        <w:tabs>
          <w:tab w:val="left" w:pos="-180"/>
        </w:tabs>
        <w:autoSpaceDE w:val="0"/>
        <w:autoSpaceDN w:val="0"/>
        <w:adjustRightInd w:val="0"/>
        <w:jc w:val="both"/>
        <w:rPr>
          <w:rFonts w:eastAsia="Calibri"/>
          <w:bCs/>
          <w:sz w:val="20"/>
          <w:szCs w:val="20"/>
          <w:lang w:val="mk-MK" w:eastAsia="x-none"/>
        </w:rPr>
      </w:pPr>
      <w:r w:rsidRPr="00326B51">
        <w:rPr>
          <w:rStyle w:val="FootnoteReference"/>
          <w:sz w:val="20"/>
          <w:szCs w:val="20"/>
          <w:lang w:val="mk-MK"/>
        </w:rPr>
        <w:footnoteRef/>
      </w:r>
      <w:r w:rsidRPr="00326B51">
        <w:rPr>
          <w:rFonts w:eastAsia="Calibri"/>
          <w:bCs/>
          <w:sz w:val="20"/>
          <w:szCs w:val="20"/>
          <w:lang w:val="mk-MK" w:eastAsia="x-none"/>
        </w:rPr>
        <w:t>Изработка на Основен проект за: 1. Реконструкција и адаптација на Амбуланта Ѓ. Петров 2,  при ЈЗУ ЗД Скопје; 2. Реконструкција и адаптација на Амбуланта  Лисиче, при ЈЗУ ЗД Скопје; 3. Реконструкција и адаптација на Амбуланта  Карпош,  при ЈЗУ ЗД Скопје. Се очекува финализирање на проектот до крајот на јануари 2018 год.</w:t>
      </w:r>
    </w:p>
    <w:p w:rsidR="00692EB2" w:rsidRPr="00326B51" w:rsidRDefault="00692EB2" w:rsidP="008B1F3C">
      <w:pPr>
        <w:pStyle w:val="FootnoteText"/>
        <w:tabs>
          <w:tab w:val="left" w:pos="-180"/>
        </w:tabs>
        <w:jc w:val="both"/>
        <w:rPr>
          <w:lang w:val="mk-MK"/>
        </w:rPr>
      </w:pPr>
      <w:r w:rsidRPr="00326B51">
        <w:rPr>
          <w:bCs/>
          <w:lang w:val="mk-MK" w:eastAsia="x-none"/>
        </w:rPr>
        <w:t>Изработка на Основен проект за изградба на Поликлиника Сарај при ЈЗУ ЗД Скопје. Се очекува финализирање на проектот до крајот на февруари 2018 година. Изградба на Амбуланта Бардовци при ЈЗУ ЗД Скопје; Изработка на Основен проект за изградба на Амбуланта Бардовци при ЈЗУ ЗД Скопје. Изведба на нов Ургентен центар  за Општа болница Куманово  која што е отпочната на 14.12.2016 год. Реконструкција и адаптација на Јавна Здравствена Установа Завод за превенција, лекување и рехабилитација на хронични респираторни,неспецифични и алергиски заболувања Отешево.</w:t>
      </w:r>
    </w:p>
  </w:footnote>
  <w:footnote w:id="30">
    <w:p w:rsidR="00692EB2" w:rsidRPr="00326B51" w:rsidRDefault="00692EB2" w:rsidP="008B1F3C">
      <w:pPr>
        <w:tabs>
          <w:tab w:val="left" w:pos="-180"/>
        </w:tabs>
        <w:jc w:val="both"/>
        <w:rPr>
          <w:rFonts w:eastAsia="Calibri"/>
          <w:bCs/>
          <w:sz w:val="20"/>
          <w:szCs w:val="20"/>
          <w:lang w:val="mk-MK" w:eastAsia="x-none"/>
        </w:rPr>
      </w:pPr>
      <w:r w:rsidRPr="00326B51">
        <w:rPr>
          <w:rStyle w:val="FootnoteReference"/>
          <w:sz w:val="20"/>
          <w:szCs w:val="20"/>
          <w:lang w:val="mk-MK"/>
        </w:rPr>
        <w:footnoteRef/>
      </w:r>
      <w:r w:rsidRPr="00326B51">
        <w:rPr>
          <w:rFonts w:eastAsia="Calibri"/>
          <w:bCs/>
          <w:sz w:val="20"/>
          <w:szCs w:val="20"/>
          <w:lang w:val="mk-MK" w:eastAsia="x-none"/>
        </w:rPr>
        <w:t>Изградба на објект за позитронско-емисина томографија ПЕТ Центар Скопје; Изведба на улична мрежа во склоп на комплексот Нова Градска болница 8-ми Септември, Скопје; Реконструкција на фасада на постоечки објект болничка зграда на ЈЗУ Клиничка болница Др. Трифун Пановски-Битола, Изведба на термоизолациона фасада и замена на кровен покривач; Реконструкција на фасада на постоечки објект болничка зграда на ЈЗУ Клиничка болница Др. Трифун Пановски-Битола, замена на фасадна браварија;Реновирање и адаптација на болничка зграда на ЈЗУ Клиничка Болница Др.Трифун Пановски Битола ; Реновирање и адаптација на ЈЗУ Општа Болница Борка Талески, Прилеп; Изработка на основен проект за Реконструкција и адаптација на Инфективно одделение при ЈЗУ Општа болница Велес; Изработка на проектна докумнетација за изградба на станица за медицински гасови при ЈЗУ Општа Болница Велес; Изработка на  основен проект за адаптација и реновирање на ЈЗУ Општа болница Велес; Изработка на Проектна документација за реконструкција и адаптација на ЈЗУ Здравствен Дом - Велес, замена на фасадна столарија; Изработка на Проектна документација за реконструкција и адаптација на Амбуланта - с.Конче; Изработка на Проектна документација за реконструкција и адаптација на Амбуланта - с. Василево.</w:t>
      </w:r>
    </w:p>
  </w:footnote>
  <w:footnote w:id="31">
    <w:p w:rsidR="00692EB2" w:rsidRPr="00326B51" w:rsidRDefault="00692EB2" w:rsidP="008B1F3C">
      <w:pPr>
        <w:jc w:val="both"/>
        <w:rPr>
          <w:sz w:val="20"/>
          <w:szCs w:val="20"/>
          <w:lang w:val="mk-MK"/>
        </w:rPr>
      </w:pPr>
      <w:r w:rsidRPr="00326B51">
        <w:rPr>
          <w:rStyle w:val="FootnoteReference"/>
          <w:sz w:val="20"/>
          <w:szCs w:val="20"/>
          <w:lang w:val="mk-MK"/>
        </w:rPr>
        <w:footnoteRef/>
      </w:r>
      <w:r w:rsidRPr="00326B51">
        <w:rPr>
          <w:sz w:val="20"/>
          <w:szCs w:val="20"/>
          <w:lang w:val="mk-MK"/>
        </w:rPr>
        <w:t>12 фитнес зони се целосно реализирани во 2017 год; во 2015 и 2017 се изграден 3 спортски сали; 2015- се реализирани 15 сали; 2016- 20 сали; 2017 – 3 сали; во периодот 2015-2017 се изведени 41 тениски терен.</w:t>
      </w:r>
    </w:p>
    <w:p w:rsidR="00692EB2" w:rsidRPr="00326B51" w:rsidRDefault="00692EB2" w:rsidP="008B1F3C">
      <w:pPr>
        <w:pStyle w:val="FootnoteText"/>
        <w:jc w:val="both"/>
        <w:rPr>
          <w:lang w:val="mk-MK"/>
        </w:rPr>
      </w:pPr>
      <w:r w:rsidRPr="00326B51">
        <w:rPr>
          <w:lang w:val="mk-MK"/>
        </w:rPr>
        <w:t>Во тек: 8 фитнес сали, затворен пливачки базен во Охрид, една спортска сала и два двојни тениски терени.</w:t>
      </w:r>
    </w:p>
    <w:p w:rsidR="00692EB2" w:rsidRPr="00326B51" w:rsidRDefault="00692EB2" w:rsidP="008B1F3C">
      <w:pPr>
        <w:pStyle w:val="FootnoteText"/>
        <w:jc w:val="both"/>
        <w:rPr>
          <w:lang w:val="mk-MK"/>
        </w:rPr>
      </w:pPr>
      <w:r w:rsidRPr="00326B51">
        <w:rPr>
          <w:lang w:val="mk-MK"/>
        </w:rPr>
        <w:t>Во мирување е ставена изградбата на базенот во Шуто Оризари и проектот 150 баскет игралишта.</w:t>
      </w:r>
    </w:p>
  </w:footnote>
  <w:footnote w:id="32">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w:t>
      </w:r>
      <w:r w:rsidRPr="00326B51">
        <w:rPr>
          <w:lang w:val="mk-MK"/>
        </w:rPr>
        <w:t>Во основа зелениот раст, претставува економски развој проследен со намалени емисии на стакленички гасови, подобрена ефикасност на енергијата и ресурсите и заштита на биодиверзитетот.</w:t>
      </w:r>
    </w:p>
  </w:footnote>
  <w:footnote w:id="33">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w:t>
      </w:r>
      <w:r w:rsidRPr="00326B51">
        <w:rPr>
          <w:lang w:val="mk-MK"/>
        </w:rPr>
        <w:t>Министерството за транспорт и врски информираше дека немаат предвидено реализација на Програмата за финансирање на капитални инвестиции во индустриската зона Визбегово наменети за подобрување на комуналната инфраструктура во зоната.</w:t>
      </w:r>
    </w:p>
  </w:footnote>
  <w:footnote w:id="34">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w:t>
      </w:r>
      <w:r w:rsidRPr="00326B51">
        <w:rPr>
          <w:lang w:val="mk-MK"/>
        </w:rPr>
        <w:t>Изготвени се Регистри на потенцијалите за рурален туризам за сите 8 плански региони во РМ и спроведени се подготвителни активности за поттикнување на партнерства/ територијални мрежи на општини, институции од централната власт, туристички оператори, сопственицина сместувачки капацитети за рурален туризам  и другите релевантни засегнати страни, кои ќе функционираат како локални акциски групи за промовирање на компаративните предности на рурaлните средини во секој плански региони.</w:t>
      </w:r>
    </w:p>
  </w:footnote>
  <w:footnote w:id="35">
    <w:p w:rsidR="00692EB2" w:rsidRPr="00326B51" w:rsidRDefault="00692EB2" w:rsidP="008B1F3C">
      <w:pPr>
        <w:pStyle w:val="FootnoteText"/>
        <w:tabs>
          <w:tab w:val="left" w:pos="-90"/>
        </w:tabs>
        <w:jc w:val="both"/>
        <w:rPr>
          <w:lang w:val="mk-MK"/>
        </w:rPr>
      </w:pPr>
      <w:r w:rsidRPr="00326B51">
        <w:rPr>
          <w:rStyle w:val="FootnoteReference"/>
          <w:lang w:val="mk-MK"/>
        </w:rPr>
        <w:footnoteRef/>
      </w:r>
      <w:r w:rsidRPr="00326B51">
        <w:rPr>
          <w:lang w:val="mk-MK"/>
        </w:rPr>
        <w:t xml:space="preserve"> </w:t>
      </w:r>
      <w:r w:rsidRPr="00326B51">
        <w:rPr>
          <w:lang w:val="mk-MK"/>
        </w:rPr>
        <w:t>Финансиски се поддржани 106 проекти, во рамките на потпрограмата за рамномерен регионален развој (40 проекти за развој на планските региони, во вредност од  91.276.253 ден.; 30 проекти за развој на подрачја со специфични развојни потреби, во вредност од 26.385.800 ден. и 36 проекти за развој на села, во вредност од 13.192.900  ден.)</w:t>
      </w:r>
    </w:p>
  </w:footnote>
  <w:footnote w:id="36">
    <w:p w:rsidR="00692EB2" w:rsidRPr="00326B51" w:rsidRDefault="00692EB2" w:rsidP="008B1F3C">
      <w:pPr>
        <w:jc w:val="both"/>
        <w:rPr>
          <w:sz w:val="20"/>
          <w:szCs w:val="20"/>
          <w:lang w:val="mk-MK"/>
        </w:rPr>
      </w:pPr>
      <w:r w:rsidRPr="00326B51">
        <w:rPr>
          <w:rStyle w:val="FootnoteReference"/>
          <w:sz w:val="20"/>
          <w:szCs w:val="20"/>
          <w:lang w:val="mk-MK"/>
        </w:rPr>
        <w:footnoteRef/>
      </w:r>
      <w:r w:rsidRPr="00326B51">
        <w:rPr>
          <w:sz w:val="20"/>
          <w:szCs w:val="20"/>
          <w:lang w:val="mk-MK" w:eastAsia="en-US"/>
        </w:rPr>
        <w:t xml:space="preserve"> </w:t>
      </w:r>
      <w:r w:rsidRPr="00326B51">
        <w:rPr>
          <w:sz w:val="20"/>
          <w:szCs w:val="20"/>
          <w:lang w:val="mk-MK"/>
        </w:rPr>
        <w:t>Во 2015 година се потпишаа вкупно 31 Договор со работодавачи кои вработиле 38 лица; Во 2016 година се потпишаа вкупно 53 Договори со работодавачи кои вработиле 77 лица; Во 2017 година се потпишаа вкупно 18 Договори со работодавачи кои вработиле 19 лица.</w:t>
      </w:r>
    </w:p>
  </w:footnote>
  <w:footnote w:id="37">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w:t>
      </w:r>
      <w:r w:rsidRPr="00326B51">
        <w:rPr>
          <w:lang w:val="mk-MK"/>
        </w:rPr>
        <w:t>Деловна поддршка од надлежни организации на седум невработени лица кои по добивање на консултантска услуга и помош се регистрирале како занаетчии; обуки за зголемување на конкурентноста преку зголемување на капацитетите на вработените во МСП, за 150 учесници; кофинансирање на учеството на МСП на донаторски проекти преку издавање на 22 ваучери на 15 клиенти и обуки за 90 жени претприемачи</w:t>
      </w:r>
    </w:p>
  </w:footnote>
  <w:footnote w:id="38">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w:t>
      </w:r>
      <w:r w:rsidRPr="00326B51">
        <w:rPr>
          <w:lang w:val="mk-MK"/>
        </w:rPr>
        <w:t xml:space="preserve">Надлежностите на ЕЛС се утврдени во следните  закони: Закон за животната средина, Закон за квалитет на амбиентниот воздух, Закон за заштита на природата, Закон за заштита од бучава, Закон за управување со отпад и Закон за водите. </w:t>
      </w:r>
    </w:p>
  </w:footnote>
  <w:footnote w:id="39">
    <w:p w:rsidR="00692EB2" w:rsidRPr="00326B51" w:rsidRDefault="00692EB2" w:rsidP="008B1F3C">
      <w:pPr>
        <w:jc w:val="both"/>
        <w:rPr>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sz w:val="20"/>
          <w:szCs w:val="20"/>
          <w:lang w:val="mk-MK"/>
        </w:rPr>
        <w:t xml:space="preserve">12 фитнес зони се целосно реализирани во 2017 год; во 2015 и 2017 се изграден 3 спортски сали; 2015- се реализирани 15 сали; 2016- 20 сали; 2017 – 3 сали; во периодот 2015-2017 се изведени 41 тениски терен. </w:t>
      </w:r>
    </w:p>
    <w:p w:rsidR="00692EB2" w:rsidRPr="00326B51" w:rsidRDefault="00692EB2" w:rsidP="008B1F3C">
      <w:pPr>
        <w:jc w:val="both"/>
        <w:rPr>
          <w:sz w:val="20"/>
          <w:szCs w:val="20"/>
          <w:lang w:val="mk-MK"/>
        </w:rPr>
      </w:pPr>
      <w:r w:rsidRPr="00326B51">
        <w:rPr>
          <w:sz w:val="20"/>
          <w:szCs w:val="20"/>
          <w:lang w:val="mk-MK"/>
        </w:rPr>
        <w:t xml:space="preserve">Во тек: 8 фитнес сали, затворен пливачки базен во Охрид, една спортска сала и два двојни тениски терени. </w:t>
      </w:r>
    </w:p>
    <w:p w:rsidR="00692EB2" w:rsidRPr="00326B51" w:rsidRDefault="00692EB2" w:rsidP="008B1F3C">
      <w:pPr>
        <w:jc w:val="both"/>
        <w:rPr>
          <w:sz w:val="20"/>
          <w:szCs w:val="20"/>
          <w:lang w:val="mk-MK"/>
        </w:rPr>
      </w:pPr>
      <w:r w:rsidRPr="00326B51">
        <w:rPr>
          <w:sz w:val="20"/>
          <w:szCs w:val="20"/>
          <w:lang w:val="mk-MK"/>
        </w:rPr>
        <w:t>Во мирување е ставена изградбата на базенот во Шуто Оризари и проектот 150 баскет игралишта.</w:t>
      </w:r>
    </w:p>
  </w:footnote>
  <w:footnote w:id="40">
    <w:p w:rsidR="00692EB2" w:rsidRPr="00326B51" w:rsidRDefault="00692EB2" w:rsidP="008B1F3C">
      <w:pPr>
        <w:shd w:val="clear" w:color="auto" w:fill="FFFFFF"/>
        <w:jc w:val="both"/>
        <w:rPr>
          <w:sz w:val="20"/>
          <w:szCs w:val="20"/>
          <w:lang w:val="mk-MK" w:eastAsia="en-US"/>
        </w:rPr>
      </w:pPr>
      <w:r w:rsidRPr="00326B51">
        <w:rPr>
          <w:rStyle w:val="FootnoteReference"/>
          <w:sz w:val="20"/>
          <w:szCs w:val="20"/>
          <w:lang w:val="mk-MK"/>
        </w:rPr>
        <w:footnoteRef/>
      </w:r>
      <w:r w:rsidRPr="00326B51">
        <w:rPr>
          <w:sz w:val="20"/>
          <w:szCs w:val="20"/>
          <w:lang w:val="mk-MK" w:eastAsia="en-US"/>
        </w:rPr>
        <w:t xml:space="preserve"> </w:t>
      </w:r>
      <w:r w:rsidRPr="00326B51">
        <w:rPr>
          <w:sz w:val="20"/>
          <w:szCs w:val="20"/>
          <w:lang w:val="mk-MK" w:eastAsia="en-US"/>
        </w:rPr>
        <w:t xml:space="preserve">Законите за: заштита и спасување; пожарникарството; локална самоуправа; и финансирање на локалната самоуправа; Правилниците за: правилата за вршење на службата, како и минималните критериуми за сместување,техничката опрема и средствата за гаснење на пожари со кои треба да располагаат противпожарните единици („Службен весник на РМ“бр.19/06); начинот на спроведување на обука на сезонските пожарникари („Службен весник на РМ“бр.19/06;); формациите, чиновите, како и обележјата на чиновите во противпожарните единици („Службен весникна РМ“бр.32/06;) и </w:t>
      </w:r>
      <w:r w:rsidRPr="00326B51">
        <w:rPr>
          <w:bCs/>
          <w:sz w:val="20"/>
          <w:szCs w:val="20"/>
          <w:lang w:val="mk-MK"/>
        </w:rPr>
        <w:t>Уредбите за методологија за распределба на наменски дотации за плати и  додатоци на плати за вработените во територијалните противпожарни единици од 2006 до 2015 година.</w:t>
      </w:r>
    </w:p>
  </w:footnote>
  <w:footnote w:id="41">
    <w:p w:rsidR="00692EB2" w:rsidRPr="00326B51" w:rsidRDefault="00692EB2" w:rsidP="008B1F3C">
      <w:pPr>
        <w:jc w:val="both"/>
        <w:rPr>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sz w:val="20"/>
          <w:szCs w:val="20"/>
          <w:lang w:val="mk-MK"/>
        </w:rPr>
        <w:t>Врз основа на наведените активности изготвена е информација до Владата за постојната состојба со функционирањето и финансирањето на противпожарната заштита на локално ниво, со предлози за натамошно постапување.</w:t>
      </w:r>
    </w:p>
    <w:p w:rsidR="00692EB2" w:rsidRPr="00326B51" w:rsidRDefault="00692EB2" w:rsidP="008B1F3C">
      <w:pPr>
        <w:jc w:val="both"/>
        <w:rPr>
          <w:sz w:val="20"/>
          <w:szCs w:val="20"/>
          <w:lang w:val="mk-MK"/>
        </w:rPr>
      </w:pPr>
      <w:r w:rsidRPr="00326B51">
        <w:rPr>
          <w:sz w:val="20"/>
          <w:szCs w:val="20"/>
          <w:lang w:val="mk-MK"/>
        </w:rPr>
        <w:t>Во информацијата е констатирана значителна неконзистентност и недореченост на прописите како: недефиниран правен статус на ТППЕ, нејасности во односот на организацијата, функционирање и надзорот на работата и финансирањето, зголемување на минималниот (задолжителен број) на професионални пожарникари во ТППЕ и др. проблеми кои ја наметнаа потребата од усогласување на законската, институционалната и финансиската рамка која ќе овозможи одржлив развој на противпожарна заштита и заштитата и спасувањето на локално ниво.</w:t>
      </w:r>
    </w:p>
  </w:footnote>
  <w:footnote w:id="42">
    <w:p w:rsidR="00692EB2" w:rsidRPr="00326B51" w:rsidRDefault="00692EB2" w:rsidP="008B1F3C">
      <w:pPr>
        <w:jc w:val="both"/>
        <w:rPr>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sz w:val="20"/>
          <w:szCs w:val="20"/>
          <w:lang w:val="mk-MK"/>
        </w:rPr>
        <w:t>Иако нормативно регулирани активностите во областа на правата и обврските ни оддалеку не ги задоволуваат реалните потреби за организирање на заштитата и спасувањето. Имено скоро сите ЕЛС имаат формирано просторни сили (штабови и единици) сепак истите се делумно пополнети неопремени и необучени и нивното ангажирање во активностите за заштита и спасување е проблематично. Обуките се сеуште недоволни и минимални а како основна причина е што повеќе години  наназад не се обезбедуваат и доделуваат  средства за оваа активност од страна на единици на локалната самоуправа.</w:t>
      </w:r>
    </w:p>
  </w:footnote>
  <w:footnote w:id="43">
    <w:p w:rsidR="00692EB2" w:rsidRPr="00326B51" w:rsidRDefault="00692EB2" w:rsidP="008B1F3C">
      <w:pPr>
        <w:jc w:val="both"/>
        <w:rPr>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sz w:val="20"/>
          <w:szCs w:val="20"/>
          <w:lang w:val="mk-MK"/>
        </w:rPr>
        <w:t>Организирањето и спроведувањето на обуките на просторните сили за заштита и спасување во единиците на локалната самоуправа во Република Македонија се покажаа како најпогодна форма за проверка во подготвеноста, спремноста и способноста за извршување на задачи од областа на заштитата и спасувањето во рамките на надлежностите кои ги имаат на територијата на која делуваат. Искуствата на Републиката во изминатиот период, бројните шумски и урбани пожари, обилните врнежи и покачувањето на нивото и излевањето на езерата, реките и другите водотеци, годишното време и структурата на овие штабови и видот на обуката овозможија обучување и практична  проверка на можностите на овие штабови и согледување на потребите за нивно поголемо ефектуирање, доусовршување, комплетирање и доопремување.</w:t>
      </w:r>
    </w:p>
  </w:footnote>
  <w:footnote w:id="44">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w:t>
      </w:r>
      <w:r w:rsidRPr="00326B51">
        <w:rPr>
          <w:lang w:val="mk-MK"/>
        </w:rPr>
        <w:t>Изготвен е преглед за состојбата со противпожарната заштита во Косово, Босна и Херцеговина, Холандија, Австрија и   САД.</w:t>
      </w:r>
    </w:p>
  </w:footnote>
  <w:footnote w:id="45">
    <w:p w:rsidR="00692EB2" w:rsidRPr="00326B51" w:rsidRDefault="00692EB2" w:rsidP="008B1F3C">
      <w:pPr>
        <w:jc w:val="both"/>
        <w:rPr>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sz w:val="20"/>
          <w:szCs w:val="20"/>
          <w:lang w:val="mk-MK"/>
        </w:rPr>
        <w:t xml:space="preserve">Реконструкција на источниот конак на манастирот „Св. Архангел Михаил“, Прилеп; </w:t>
      </w:r>
      <w:r w:rsidRPr="00326B51">
        <w:rPr>
          <w:bCs/>
          <w:sz w:val="20"/>
          <w:szCs w:val="20"/>
          <w:lang w:val="mk-MK"/>
        </w:rPr>
        <w:t xml:space="preserve">Конзервација на црквата „Св. Ѓорѓи“  с. Курбиново; Непосредна заштита на манастирот „Св. Гаврил Лесновски”, с. Лесново; </w:t>
      </w:r>
      <w:r w:rsidRPr="00326B51">
        <w:rPr>
          <w:sz w:val="20"/>
          <w:szCs w:val="20"/>
          <w:lang w:val="mk-MK"/>
        </w:rPr>
        <w:t>П</w:t>
      </w:r>
      <w:r w:rsidRPr="00326B51">
        <w:rPr>
          <w:bCs/>
          <w:sz w:val="20"/>
          <w:szCs w:val="20"/>
          <w:lang w:val="mk-MK"/>
        </w:rPr>
        <w:t>ревентивни заштитни мерки на црквата „Св. Архангел Михаил“ Берово; Р</w:t>
      </w:r>
      <w:r w:rsidRPr="00326B51">
        <w:rPr>
          <w:sz w:val="20"/>
          <w:szCs w:val="20"/>
          <w:lang w:val="mk-MK"/>
        </w:rPr>
        <w:t>еконструкција на повеќе фасади во Скопје, Битола, Крушево, Кратово, Прилеп, Штип, Охрид и во др.градски јадра; Обнова на фасади во Старата скопска чаршија; Воспоставување постојани поставки, реконструкција на постојаните поставки, осовременување на поставките, и осовременување и опремување на депоата во националните музеи;</w:t>
      </w:r>
    </w:p>
  </w:footnote>
  <w:footnote w:id="46">
    <w:p w:rsidR="00692EB2" w:rsidRPr="00326B51" w:rsidRDefault="00692EB2" w:rsidP="008B1F3C">
      <w:pPr>
        <w:jc w:val="both"/>
        <w:rPr>
          <w:sz w:val="20"/>
          <w:szCs w:val="20"/>
          <w:lang w:val="mk-MK" w:eastAsia="en-US"/>
        </w:rPr>
      </w:pPr>
      <w:r w:rsidRPr="00326B51">
        <w:rPr>
          <w:rStyle w:val="FootnoteReference"/>
          <w:sz w:val="20"/>
          <w:szCs w:val="20"/>
          <w:lang w:val="mk-MK"/>
        </w:rPr>
        <w:footnoteRef/>
      </w:r>
      <w:r w:rsidRPr="00326B51">
        <w:rPr>
          <w:sz w:val="20"/>
          <w:szCs w:val="20"/>
          <w:lang w:val="mk-MK"/>
        </w:rPr>
        <w:t xml:space="preserve"> </w:t>
      </w:r>
      <w:r w:rsidRPr="00326B51">
        <w:rPr>
          <w:sz w:val="20"/>
          <w:szCs w:val="20"/>
          <w:lang w:val="mk-MK" w:eastAsia="en-US"/>
        </w:rPr>
        <w:t>Изградба на Светиклиментовиот универзитет на Плаошник, Охрид; Реконструкција на манастирски комплекс „Свето преображение“ во с. Зрзе; истражување, заштита, конзервација, реставрација, реконструкција и презентација на античкиот театар во Скупи; Археолошко - туристички проект „Старите градови и тврдини на Европската магистрала во Македонија“;Археолошко - архитектонски проект Кратово; Конзерваторско - реставраторски работи и ревитализација на Скопската тврдина Кале; Археолошки истражувања и конзерваторско - реставраторски работи на археолошките локалитети: Стоби - Градско, Хераклеа Линкестис - Битола, Стибера, Исар - Штип, Баргала, Цареви кули - Струмица, Виничко кале - Виница, Билазора - Свети Николе, Маркови кули - Водно - Скопје, Давина кула - Чучер, Антигонеа - Неготино, Исар - Марвинци - Валандово, проект „Локален развој на регионот Дебар и Река и публикации за најзначајните вредности од областа на културното и природното наследство.</w:t>
      </w:r>
    </w:p>
  </w:footnote>
  <w:footnote w:id="47">
    <w:p w:rsidR="00692EB2" w:rsidRPr="00326B51" w:rsidRDefault="00692EB2" w:rsidP="008B1F3C">
      <w:pPr>
        <w:pStyle w:val="ListParagraph"/>
        <w:overflowPunct/>
        <w:ind w:left="0"/>
        <w:contextualSpacing/>
        <w:jc w:val="both"/>
        <w:rPr>
          <w:rFonts w:ascii="Times New Roman" w:hAnsi="Times New Roman"/>
          <w:bCs/>
          <w:lang w:val="mk-MK" w:eastAsia="en-US"/>
        </w:rPr>
      </w:pPr>
      <w:r w:rsidRPr="00326B51">
        <w:rPr>
          <w:rStyle w:val="FootnoteReference"/>
          <w:rFonts w:ascii="Times New Roman" w:hAnsi="Times New Roman"/>
          <w:u w:val="none"/>
          <w:lang w:val="mk-MK"/>
        </w:rPr>
        <w:footnoteRef/>
      </w:r>
      <w:r w:rsidRPr="00326B51">
        <w:rPr>
          <w:rFonts w:ascii="Times New Roman" w:hAnsi="Times New Roman"/>
          <w:u w:val="none"/>
          <w:lang w:val="mk-MK"/>
        </w:rPr>
        <w:t>До крајот на 2017 година беа започнати но не беа завршени уште 75 проекти за инфраструктурен развој на овој тип на услуги.</w:t>
      </w:r>
    </w:p>
  </w:footnote>
  <w:footnote w:id="48">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w:t>
      </w:r>
      <w:r w:rsidRPr="00326B51">
        <w:rPr>
          <w:lang w:val="mk-MK"/>
        </w:rPr>
        <w:t>Регулирано со Законот за управување со отпад и соодветните подзаконски акти.</w:t>
      </w:r>
    </w:p>
  </w:footnote>
  <w:footnote w:id="49">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w:t>
      </w:r>
      <w:r w:rsidRPr="00326B51">
        <w:rPr>
          <w:lang w:val="mk-MK"/>
        </w:rPr>
        <w:t>Изградба на довод за вода во Тетово, 2014-2016, 115.000.000,00 ден, изградба на водоснабдителен систем во општина Липково, 2014-2016, 59.000.000,00 ден. и  изградба на регионален водоснабдителен систем во Зајас -прва и  втора фаза, 2014-2016,  59.000.000,00 ден.</w:t>
      </w:r>
    </w:p>
  </w:footnote>
  <w:footnote w:id="50">
    <w:p w:rsidR="00692EB2" w:rsidRPr="00326B51" w:rsidRDefault="00692EB2" w:rsidP="008B1F3C">
      <w:pPr>
        <w:pStyle w:val="ListParagraph"/>
        <w:overflowPunct/>
        <w:autoSpaceDE/>
        <w:autoSpaceDN/>
        <w:adjustRightInd/>
        <w:ind w:left="0"/>
        <w:contextualSpacing/>
        <w:jc w:val="both"/>
        <w:rPr>
          <w:rFonts w:ascii="Times New Roman" w:hAnsi="Times New Roman"/>
          <w:u w:val="none"/>
          <w:lang w:val="mk-MK"/>
        </w:rPr>
      </w:pPr>
      <w:r w:rsidRPr="00326B51">
        <w:rPr>
          <w:rStyle w:val="FootnoteReference"/>
          <w:rFonts w:ascii="Times New Roman" w:hAnsi="Times New Roman"/>
          <w:u w:val="none"/>
          <w:lang w:val="mk-MK"/>
        </w:rPr>
        <w:footnoteRef/>
      </w:r>
      <w:r w:rsidRPr="00326B51">
        <w:rPr>
          <w:rFonts w:ascii="Times New Roman" w:hAnsi="Times New Roman"/>
          <w:u w:val="none"/>
          <w:lang w:val="mk-MK"/>
        </w:rPr>
        <w:t xml:space="preserve"> </w:t>
      </w:r>
      <w:r w:rsidRPr="00326B51">
        <w:rPr>
          <w:rFonts w:ascii="Times New Roman" w:hAnsi="Times New Roman"/>
          <w:u w:val="none"/>
          <w:lang w:val="mk-MK"/>
        </w:rPr>
        <w:t xml:space="preserve">Финансирани се дел од активностите за </w:t>
      </w:r>
      <w:r w:rsidRPr="00326B51">
        <w:rPr>
          <w:rFonts w:ascii="Times New Roman" w:hAnsi="Times New Roman"/>
          <w:u w:val="none"/>
          <w:lang w:val="mk-MK" w:eastAsia="en-US"/>
        </w:rPr>
        <w:t xml:space="preserve">реализација на </w:t>
      </w:r>
      <w:r w:rsidRPr="00326B51">
        <w:rPr>
          <w:rFonts w:ascii="Times New Roman" w:hAnsi="Times New Roman"/>
          <w:u w:val="none"/>
          <w:lang w:val="mk-MK"/>
        </w:rPr>
        <w:t>2 инфраструктурни проекти - пречистителни  станици, во 2 населени места, во 2 општини (Пречистителни  станици во село Волково, општина Ѓорче Петров и во селата Глумово и Шишево, општина Сарај)</w:t>
      </w:r>
    </w:p>
  </w:footnote>
  <w:footnote w:id="51">
    <w:p w:rsidR="00692EB2" w:rsidRPr="00326B51" w:rsidRDefault="00692EB2" w:rsidP="008B1F3C">
      <w:pPr>
        <w:pStyle w:val="FootnoteText"/>
        <w:tabs>
          <w:tab w:val="left" w:pos="0"/>
        </w:tabs>
        <w:jc w:val="both"/>
        <w:rPr>
          <w:lang w:val="mk-MK"/>
        </w:rPr>
      </w:pPr>
      <w:r w:rsidRPr="00326B51">
        <w:rPr>
          <w:rStyle w:val="FootnoteReference"/>
          <w:lang w:val="mk-MK"/>
        </w:rPr>
        <w:footnoteRef/>
      </w:r>
      <w:r w:rsidRPr="00326B51">
        <w:rPr>
          <w:lang w:val="mk-MK"/>
        </w:rPr>
        <w:t xml:space="preserve"> </w:t>
      </w:r>
      <w:r w:rsidRPr="00326B51">
        <w:rPr>
          <w:lang w:val="mk-MK"/>
        </w:rPr>
        <w:t>Републичкиот совет за безбедност на сообраќајот на патиштата (РСБСП) во изминатиот период реализираше работни средби со претставници на општинските совети за безбедност на сообраќајот на патиштата (ОСБСП) и претставници од локалната самоуправа каде меѓу другото се анализираа функционалноста и капацитетите на ОСБСП. Врз основа на резултатите од остварените средби РСБСП изработи преглед и оценка за функционалноста и капацитетите на ОСБСП. Изминатиот период  започна процес на  изработка на Студија за унапредување на системот за управување со безбедноста на сообраќајот на патиштата во РМ, за чие изготвување беа ангажирани консултанти од Светска Банка, РСБСП  ги очекува резултатите и насоките од изготвената студија.</w:t>
      </w:r>
    </w:p>
  </w:footnote>
  <w:footnote w:id="52">
    <w:p w:rsidR="00692EB2" w:rsidRPr="00326B51" w:rsidRDefault="00692EB2" w:rsidP="008B1F3C">
      <w:pPr>
        <w:pStyle w:val="FootnoteText"/>
        <w:rPr>
          <w:lang w:val="mk-MK"/>
        </w:rPr>
      </w:pPr>
      <w:r w:rsidRPr="00326B51">
        <w:rPr>
          <w:rStyle w:val="FootnoteReference"/>
          <w:lang w:val="mk-MK"/>
        </w:rPr>
        <w:footnoteRef/>
      </w:r>
      <w:r w:rsidRPr="00326B51">
        <w:rPr>
          <w:lang w:val="mk-MK"/>
        </w:rPr>
        <w:t xml:space="preserve"> </w:t>
      </w:r>
      <w:r w:rsidRPr="00326B51">
        <w:rPr>
          <w:lang w:val="mk-MK"/>
        </w:rPr>
        <w:t xml:space="preserve">Извештај на Европската Комисија за напредокот на Република Македонија  </w:t>
      </w:r>
      <w:hyperlink r:id="rId1" w:history="1">
        <w:r w:rsidRPr="00326B51">
          <w:rPr>
            <w:rStyle w:val="Hyperlink"/>
            <w:lang w:val="mk-MK"/>
          </w:rPr>
          <w:t>https://www.sobranie.mk/content/%D0%9D%D0%A1%D0%95%D0%98/izveshtaj_na_evropskata_komisija_za_republika_makedonija_2016_godina-mk2-raboten_prevod.pdf</w:t>
        </w:r>
      </w:hyperlink>
      <w:r w:rsidRPr="00326B51">
        <w:rPr>
          <w:lang w:val="mk-MK"/>
        </w:rPr>
        <w:t xml:space="preserve"> </w:t>
      </w:r>
    </w:p>
  </w:footnote>
  <w:footnote w:id="53">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w:t>
      </w:r>
      <w:r w:rsidRPr="00326B51">
        <w:rPr>
          <w:lang w:val="mk-MK"/>
        </w:rPr>
        <w:t>Планираната измена на Законот за финансирањето на единиците на локалната самоуправа во насока на реализирање на пораст на приходите од ДДВ не е реализирана. Исто така, Секретаријатот за спроведување на Рамковниот договор информираше дека анализата на правната рамка и анализата на постојната состојба во однос на Комисиите за односи меѓу заедниците се предвидени за реализација заклучно со јуни 2018 година, односно јуни 2019 година.</w:t>
      </w:r>
    </w:p>
  </w:footnote>
  <w:footnote w:id="54">
    <w:p w:rsidR="00692EB2" w:rsidRPr="00326B51" w:rsidRDefault="00692EB2" w:rsidP="008B1F3C">
      <w:pPr>
        <w:autoSpaceDE w:val="0"/>
        <w:autoSpaceDN w:val="0"/>
        <w:adjustRightInd w:val="0"/>
        <w:jc w:val="both"/>
        <w:rPr>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sz w:val="20"/>
          <w:szCs w:val="20"/>
          <w:lang w:val="mk-MK"/>
        </w:rPr>
        <w:t>Унапредено образованиe и вештини и мобилност на младите, но и возрасните лица а особено на маргинализираните и ранливи групи од населението во единиците на локалната самоуправа; Зголемен број на применети истражувања и иновации по однос на деловните активности; Создадени иновативни и значително подобрени услуги, методи за комуникација, процеси и организациони модели во јавниот сектор на локално ниво; Искористени можностите на ИКТ за обезбедување на навремени информации за планирање на развојот и извршување на услугите за граѓаните и деловните субјекти, Трансформација на општините во единствени точки за контакт сo граѓаните по однос на локалните но и други услуги на државните органи на управата, Развиени културни и креативни индустрии во општините согласно со нивните компаративни предности и специфики; Зголемен број на странски директни инвестиции како резултат нa засилено инволвирање на општините во процесот на нивно привлекување, Зголемена територијална атрактивност, заштита и развој нa територијалниот капитал на општините; Зголемен обем на профитабилна деловна активност и одржливост на малите и средни претпријатија и нивните кластери како резултат на поддршката на општините; Поекономична и поефикасна испорака на локалните услуги низ примена на алтернативни механизми (меѓуопштинска соработка, концесии, јавно приватни партнерства и делегирање на надлежности на здруженија на граѓани и фондации).</w:t>
      </w:r>
    </w:p>
  </w:footnote>
  <w:footnote w:id="55">
    <w:p w:rsidR="00692EB2" w:rsidRPr="00326B51" w:rsidRDefault="00692EB2" w:rsidP="008B1F3C">
      <w:pPr>
        <w:autoSpaceDE w:val="0"/>
        <w:autoSpaceDN w:val="0"/>
        <w:adjustRightInd w:val="0"/>
        <w:jc w:val="both"/>
        <w:rPr>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sz w:val="20"/>
          <w:szCs w:val="20"/>
          <w:lang w:val="mk-MK"/>
        </w:rPr>
        <w:t>Oдржливо финансирање на надлежностите на општините од социјалната сфера и еднаков пристап до квалитетни социјални услуги (основно и средно образование, социјална и детска заштита, култура, спорт, рекреација и здравствена заштита); Намалена стапка на невработености подобрен влезна пазарот на трудот, особено на младите луѓе; Обезбедена физичка пристапност до сите локални институции за лицата со инвалидитет (телесна попреченост); Воспоставена систематска соработка помеѓу централната власт и единиците на локалната самоуправа за решавање на сите социјални предизвици; Воспоставени иновативни социјални партнерства и облици на меѓу-општинска соработка; Целосен опфат на децата од претшколска и школска возраст во локалните установи и облиците на вон-институционална заштита на децата; Намалена стапка на малолетничката деликвенција; Воведено родово сензитивно буџетирање е во сите општини; Правичната застапеност при вработувањата во општинската администрација и јавните служби во сите општини; Зајакната улога на месната самоуправа; Зајакната улога на општините во дизајнирањето на националните програми за поддршка на културата; Воспоставен интегриран институционален систем за поддршка на младите лица во општините; Разрешени имотно-правните односи поврзани со инфраструктурата за спорт и рекреација во општините; Еднаков пристап за сите граѓани до квалитетни услуги обезбедени од страна на едниците на локалната самоуправа; Реформирани и финансиски одржливи комуналните претпријатија и зголемена безбедноста во сообраќајот на подрачјето на општините.</w:t>
      </w:r>
    </w:p>
  </w:footnote>
  <w:footnote w:id="56">
    <w:p w:rsidR="00692EB2" w:rsidRPr="00326B51" w:rsidRDefault="00692EB2" w:rsidP="008B1F3C">
      <w:pPr>
        <w:autoSpaceDE w:val="0"/>
        <w:autoSpaceDN w:val="0"/>
        <w:adjustRightInd w:val="0"/>
        <w:jc w:val="both"/>
        <w:rPr>
          <w:bCs/>
          <w:sz w:val="20"/>
          <w:szCs w:val="20"/>
          <w:lang w:val="mk-MK"/>
        </w:rPr>
      </w:pPr>
      <w:r w:rsidRPr="00326B51">
        <w:rPr>
          <w:rStyle w:val="FootnoteReference"/>
          <w:sz w:val="20"/>
          <w:szCs w:val="20"/>
          <w:lang w:val="mk-MK"/>
        </w:rPr>
        <w:footnoteRef/>
      </w:r>
      <w:r w:rsidRPr="00326B51">
        <w:rPr>
          <w:bCs/>
          <w:sz w:val="20"/>
          <w:szCs w:val="20"/>
          <w:lang w:val="mk-MK"/>
        </w:rPr>
        <w:t>Две од активностите се нереализирани поради немање согласност од МФ, финансирањето на ТППЕ со блок дотациите за плати и надоместоци од МВР да премине во МЛС. За измени пак на Законот за заштита и спасување, надлежна институција е Дирекцијата за заштита и спасување, која предлогот за измени треба да го упати до МО, кое по извршени анализи предлогот би го доставило до Владата.</w:t>
      </w:r>
    </w:p>
  </w:footnote>
  <w:footnote w:id="57">
    <w:p w:rsidR="00692EB2" w:rsidRPr="00326B51" w:rsidRDefault="00692EB2" w:rsidP="008B1F3C">
      <w:pPr>
        <w:pStyle w:val="FootnoteText"/>
        <w:jc w:val="both"/>
        <w:rPr>
          <w:lang w:val="mk-MK"/>
        </w:rPr>
      </w:pPr>
      <w:r w:rsidRPr="00326B51">
        <w:rPr>
          <w:rStyle w:val="FootnoteReference"/>
          <w:lang w:val="mk-MK"/>
        </w:rPr>
        <w:footnoteRef/>
      </w:r>
      <w:r w:rsidRPr="00326B51">
        <w:rPr>
          <w:lang w:val="mk-MK"/>
        </w:rPr>
        <w:t xml:space="preserve"> </w:t>
      </w:r>
      <w:r w:rsidRPr="00326B51">
        <w:rPr>
          <w:lang w:val="mk-MK"/>
        </w:rPr>
        <w:t>Министерството за животна средина и просторно планирање информираше дека во однос на активноста: Поддршка за подготовка на планови и програми кои општините согласно законодавството од областа на животната средина се задолжени да ги подготват и реализираат, согласно Законот за управување со отпад и Планот за управување со отпадот на Република Македонија, Советите на општините и на Градот Скопје, донесуваат планови програми за управување со отпадот на општината, но дополнителна поддршка од буџетски средства не е обезбедена.</w:t>
      </w:r>
    </w:p>
  </w:footnote>
  <w:footnote w:id="58">
    <w:p w:rsidR="00692EB2" w:rsidRPr="00326B51" w:rsidRDefault="00692EB2" w:rsidP="008B1F3C">
      <w:pPr>
        <w:autoSpaceDE w:val="0"/>
        <w:autoSpaceDN w:val="0"/>
        <w:adjustRightInd w:val="0"/>
        <w:jc w:val="both"/>
        <w:rPr>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sz w:val="20"/>
          <w:szCs w:val="20"/>
          <w:lang w:val="mk-MK"/>
        </w:rPr>
        <w:t>Намалување на интензитетот на користење на природните ресурси; Ублажување на ризиците од климатските промени и последиците предизвикани од нив; Диверсифицирано и одржливо користење на културното и природното наследство на подрачјето на општината; Подобрено извршување на надлежностите на општините во областа на заштитата на животната средина и природата за снабдување со вода и одведување на урбани отпадни води, собирање и транспортирање на комуналниот отпад и отстранување на дивите депонии; Реализирани инвестиции во еколошка и комунална инфраструктура и зголемен обем на корисници на соодветните услуги; Унапреден квалитет на сите медиуми на животната средина (воздух, вода, почва)</w:t>
      </w:r>
    </w:p>
  </w:footnote>
  <w:footnote w:id="59">
    <w:p w:rsidR="00692EB2" w:rsidRPr="0014264E" w:rsidRDefault="00692EB2">
      <w:pPr>
        <w:pStyle w:val="FootnoteText"/>
        <w:rPr>
          <w:lang w:val="mk-MK"/>
        </w:rPr>
      </w:pPr>
      <w:r>
        <w:rPr>
          <w:rStyle w:val="FootnoteReference"/>
        </w:rPr>
        <w:footnoteRef/>
      </w:r>
      <w:r>
        <w:t xml:space="preserve"> </w:t>
      </w:r>
      <w:r>
        <w:rPr>
          <w:lang w:val="mk-MK"/>
        </w:rPr>
        <w:t>Види Клулни наоди од евалуација, од стр. 25</w:t>
      </w:r>
    </w:p>
  </w:footnote>
  <w:footnote w:id="60">
    <w:p w:rsidR="00692EB2" w:rsidRPr="0014264E" w:rsidRDefault="00692EB2">
      <w:pPr>
        <w:pStyle w:val="FootnoteText"/>
        <w:rPr>
          <w:lang w:val="mk-MK"/>
        </w:rPr>
      </w:pPr>
      <w:r>
        <w:rPr>
          <w:rStyle w:val="FootnoteReference"/>
        </w:rPr>
        <w:footnoteRef/>
      </w:r>
      <w:r>
        <w:t xml:space="preserve"> </w:t>
      </w:r>
      <w:r>
        <w:rPr>
          <w:lang w:val="mk-MK"/>
        </w:rPr>
        <w:t>Исто</w:t>
      </w:r>
    </w:p>
  </w:footnote>
  <w:footnote w:id="61">
    <w:p w:rsidR="00692EB2" w:rsidRPr="00326B51" w:rsidRDefault="00692EB2" w:rsidP="008B1F3C">
      <w:pPr>
        <w:contextualSpacing/>
        <w:jc w:val="both"/>
        <w:rPr>
          <w:sz w:val="20"/>
          <w:szCs w:val="20"/>
          <w:lang w:val="mk-MK"/>
        </w:rPr>
      </w:pPr>
      <w:r w:rsidRPr="00326B51">
        <w:rPr>
          <w:rStyle w:val="FootnoteReference"/>
          <w:sz w:val="20"/>
          <w:szCs w:val="20"/>
          <w:lang w:val="mk-MK"/>
        </w:rPr>
        <w:footnoteRef/>
      </w:r>
      <w:r w:rsidRPr="00326B51">
        <w:rPr>
          <w:sz w:val="20"/>
          <w:szCs w:val="20"/>
          <w:lang w:val="mk-MK"/>
        </w:rPr>
        <w:t xml:space="preserve"> </w:t>
      </w:r>
      <w:r w:rsidRPr="00326B51">
        <w:rPr>
          <w:sz w:val="20"/>
          <w:szCs w:val="20"/>
          <w:lang w:val="mk-MK"/>
        </w:rPr>
        <w:t>Стратешки приоритети на Република Македонија 2015-2017; Програма за работа на Владата 2014-2018; Фискална стратегија на Република Македонија 2015-2017; Пред-пристапна економска програма 2014-2016; Стратегија за регионален развој на Република Македонија 2009-2019; Национална стратегија за земјоделство и руралниот развој 2014-2020; Национална стратегија за намалув</w:t>
      </w:r>
      <w:r>
        <w:rPr>
          <w:sz w:val="20"/>
          <w:szCs w:val="20"/>
          <w:lang w:val="mk-MK"/>
        </w:rPr>
        <w:t>ање на сиромаштијата и социјал</w:t>
      </w:r>
      <w:r w:rsidRPr="00326B51">
        <w:rPr>
          <w:sz w:val="20"/>
          <w:szCs w:val="20"/>
          <w:lang w:val="mk-MK"/>
        </w:rPr>
        <w:t xml:space="preserve">ната исклученост во Република Македонија 2010-2020; Стратегија за развој на културата во Република Македонија 2012-2017; Национална стратегија за одржлив развој во Република Македонија 2009-2030, -Национална стратегија за заштита и спасување 2014-2018;Стратегија за управување со отпад на Република Македонија (2008-2020); Стратегија за реформа на јавната </w:t>
      </w:r>
      <w:r>
        <w:rPr>
          <w:sz w:val="20"/>
          <w:szCs w:val="20"/>
          <w:lang w:val="mk-MK"/>
        </w:rPr>
        <w:t>администрација во Република Ма</w:t>
      </w:r>
      <w:r w:rsidRPr="00326B51">
        <w:rPr>
          <w:sz w:val="20"/>
          <w:szCs w:val="20"/>
          <w:lang w:val="mk-MK"/>
        </w:rPr>
        <w:t>кедонија 2010-2015; Национална стратегија за води 2011-2041; Индустриска политика на Република Македонија 2009-2020; Стратегија за иновации на Република Македонија за 2012-2020; Стратегија за развој на енергетиката во Република Македонија до 2030; Стратегија за унапредување на енергетската ефикасност во Република Македонија до 2020 година; Стратегија за искористување на обновливите извори на енергија во Република Македонија до 2020 година; Стратегија за инвестиции во животната средина 2009-2013 и Стратегија за животна средина и клима 2014-2020.</w:t>
      </w:r>
    </w:p>
    <w:p w:rsidR="00692EB2" w:rsidRPr="00326B51" w:rsidRDefault="00692EB2" w:rsidP="008B1F3C">
      <w:pPr>
        <w:pStyle w:val="FootnoteText"/>
        <w:rPr>
          <w:lang w:val="mk-MK"/>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B2" w:rsidRDefault="00692EB2">
    <w:pPr>
      <w:pStyle w:val="Header"/>
      <w:rPr>
        <w:lang w:val="ru-RU"/>
      </w:rPr>
    </w:pPr>
  </w:p>
  <w:p w:rsidR="00692EB2" w:rsidRPr="0093684B" w:rsidRDefault="00692EB2">
    <w:pPr>
      <w:pStyle w:val="Heade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6pt;height:9.6pt" o:bullet="t">
        <v:imagedata r:id="rId1" o:title="BD21298_"/>
      </v:shape>
    </w:pict>
  </w:numPicBullet>
  <w:abstractNum w:abstractNumId="0">
    <w:nsid w:val="FFFFFF7C"/>
    <w:multiLevelType w:val="singleLevel"/>
    <w:tmpl w:val="8E9A542E"/>
    <w:lvl w:ilvl="0">
      <w:start w:val="1"/>
      <w:numFmt w:val="decimal"/>
      <w:lvlText w:val="%1."/>
      <w:lvlJc w:val="left"/>
      <w:pPr>
        <w:tabs>
          <w:tab w:val="num" w:pos="1800"/>
        </w:tabs>
        <w:ind w:left="1800" w:hanging="360"/>
      </w:pPr>
    </w:lvl>
  </w:abstractNum>
  <w:abstractNum w:abstractNumId="1">
    <w:nsid w:val="FFFFFF7D"/>
    <w:multiLevelType w:val="singleLevel"/>
    <w:tmpl w:val="B8287FE2"/>
    <w:lvl w:ilvl="0">
      <w:start w:val="1"/>
      <w:numFmt w:val="decimal"/>
      <w:lvlText w:val="%1."/>
      <w:lvlJc w:val="left"/>
      <w:pPr>
        <w:tabs>
          <w:tab w:val="num" w:pos="1440"/>
        </w:tabs>
        <w:ind w:left="1440" w:hanging="360"/>
      </w:pPr>
    </w:lvl>
  </w:abstractNum>
  <w:abstractNum w:abstractNumId="2">
    <w:nsid w:val="FFFFFF7E"/>
    <w:multiLevelType w:val="singleLevel"/>
    <w:tmpl w:val="5E508946"/>
    <w:lvl w:ilvl="0">
      <w:start w:val="1"/>
      <w:numFmt w:val="decimal"/>
      <w:lvlText w:val="%1."/>
      <w:lvlJc w:val="left"/>
      <w:pPr>
        <w:tabs>
          <w:tab w:val="num" w:pos="1080"/>
        </w:tabs>
        <w:ind w:left="1080" w:hanging="360"/>
      </w:pPr>
    </w:lvl>
  </w:abstractNum>
  <w:abstractNum w:abstractNumId="3">
    <w:nsid w:val="FFFFFF7F"/>
    <w:multiLevelType w:val="singleLevel"/>
    <w:tmpl w:val="153E5E92"/>
    <w:lvl w:ilvl="0">
      <w:start w:val="1"/>
      <w:numFmt w:val="decimal"/>
      <w:lvlText w:val="%1."/>
      <w:lvlJc w:val="left"/>
      <w:pPr>
        <w:tabs>
          <w:tab w:val="num" w:pos="720"/>
        </w:tabs>
        <w:ind w:left="720" w:hanging="360"/>
      </w:pPr>
    </w:lvl>
  </w:abstractNum>
  <w:abstractNum w:abstractNumId="4">
    <w:nsid w:val="FFFFFF80"/>
    <w:multiLevelType w:val="singleLevel"/>
    <w:tmpl w:val="462C9A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C202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D745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367C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624955A"/>
    <w:lvl w:ilvl="0">
      <w:start w:val="1"/>
      <w:numFmt w:val="decimal"/>
      <w:lvlText w:val="%1."/>
      <w:lvlJc w:val="left"/>
      <w:pPr>
        <w:tabs>
          <w:tab w:val="num" w:pos="360"/>
        </w:tabs>
        <w:ind w:left="360" w:hanging="360"/>
      </w:pPr>
    </w:lvl>
  </w:abstractNum>
  <w:abstractNum w:abstractNumId="9">
    <w:nsid w:val="FFFFFF89"/>
    <w:multiLevelType w:val="singleLevel"/>
    <w:tmpl w:val="6B2CD79E"/>
    <w:lvl w:ilvl="0">
      <w:start w:val="1"/>
      <w:numFmt w:val="bullet"/>
      <w:lvlText w:val=""/>
      <w:lvlJc w:val="left"/>
      <w:pPr>
        <w:tabs>
          <w:tab w:val="num" w:pos="360"/>
        </w:tabs>
        <w:ind w:left="360" w:hanging="360"/>
      </w:pPr>
      <w:rPr>
        <w:rFonts w:ascii="Symbol" w:hAnsi="Symbol" w:hint="default"/>
      </w:rPr>
    </w:lvl>
  </w:abstractNum>
  <w:abstractNum w:abstractNumId="10">
    <w:nsid w:val="0000001B"/>
    <w:multiLevelType w:val="singleLevel"/>
    <w:tmpl w:val="0000001B"/>
    <w:name w:val="WW8Num27"/>
    <w:lvl w:ilvl="0">
      <w:start w:val="1"/>
      <w:numFmt w:val="bullet"/>
      <w:lvlText w:val=""/>
      <w:lvlJc w:val="left"/>
      <w:pPr>
        <w:tabs>
          <w:tab w:val="num" w:pos="0"/>
        </w:tabs>
        <w:ind w:left="720" w:hanging="360"/>
      </w:pPr>
      <w:rPr>
        <w:rFonts w:ascii="Symbol" w:hAnsi="Symbol"/>
        <w:color w:val="auto"/>
        <w:sz w:val="16"/>
      </w:rPr>
    </w:lvl>
  </w:abstractNum>
  <w:abstractNum w:abstractNumId="11">
    <w:nsid w:val="03894FBA"/>
    <w:multiLevelType w:val="hybridMultilevel"/>
    <w:tmpl w:val="1D9427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EF3261"/>
    <w:multiLevelType w:val="hybridMultilevel"/>
    <w:tmpl w:val="A95256FC"/>
    <w:lvl w:ilvl="0" w:tplc="C958D34E">
      <w:start w:val="1"/>
      <w:numFmt w:val="bullet"/>
      <w:lvlText w:val=""/>
      <w:lvlJc w:val="left"/>
      <w:pPr>
        <w:ind w:left="2430" w:hanging="360"/>
      </w:pPr>
      <w:rPr>
        <w:rFonts w:ascii="Wingdings" w:hAnsi="Wingdings" w:hint="default"/>
        <w:color w:val="auto"/>
        <w:sz w:val="22"/>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start w:val="1"/>
      <w:numFmt w:val="bullet"/>
      <w:lvlText w:val=""/>
      <w:lvlJc w:val="left"/>
      <w:pPr>
        <w:ind w:left="4590" w:hanging="360"/>
      </w:pPr>
      <w:rPr>
        <w:rFonts w:ascii="Symbol" w:hAnsi="Symbol" w:hint="default"/>
      </w:rPr>
    </w:lvl>
    <w:lvl w:ilvl="4" w:tplc="04090003">
      <w:start w:val="1"/>
      <w:numFmt w:val="bullet"/>
      <w:lvlText w:val="o"/>
      <w:lvlJc w:val="left"/>
      <w:pPr>
        <w:ind w:left="5310" w:hanging="360"/>
      </w:pPr>
      <w:rPr>
        <w:rFonts w:ascii="Courier New" w:hAnsi="Courier New" w:cs="Courier New" w:hint="default"/>
      </w:rPr>
    </w:lvl>
    <w:lvl w:ilvl="5" w:tplc="04090005">
      <w:start w:val="1"/>
      <w:numFmt w:val="bullet"/>
      <w:lvlText w:val=""/>
      <w:lvlJc w:val="left"/>
      <w:pPr>
        <w:ind w:left="6030" w:hanging="360"/>
      </w:pPr>
      <w:rPr>
        <w:rFonts w:ascii="Wingdings" w:hAnsi="Wingdings" w:hint="default"/>
      </w:rPr>
    </w:lvl>
    <w:lvl w:ilvl="6" w:tplc="04090001">
      <w:start w:val="1"/>
      <w:numFmt w:val="bullet"/>
      <w:lvlText w:val=""/>
      <w:lvlJc w:val="left"/>
      <w:pPr>
        <w:ind w:left="6750" w:hanging="360"/>
      </w:pPr>
      <w:rPr>
        <w:rFonts w:ascii="Symbol" w:hAnsi="Symbol" w:hint="default"/>
      </w:rPr>
    </w:lvl>
    <w:lvl w:ilvl="7" w:tplc="04090003">
      <w:start w:val="1"/>
      <w:numFmt w:val="bullet"/>
      <w:lvlText w:val="o"/>
      <w:lvlJc w:val="left"/>
      <w:pPr>
        <w:ind w:left="7470" w:hanging="360"/>
      </w:pPr>
      <w:rPr>
        <w:rFonts w:ascii="Courier New" w:hAnsi="Courier New" w:cs="Courier New" w:hint="default"/>
      </w:rPr>
    </w:lvl>
    <w:lvl w:ilvl="8" w:tplc="04090005">
      <w:start w:val="1"/>
      <w:numFmt w:val="bullet"/>
      <w:lvlText w:val=""/>
      <w:lvlJc w:val="left"/>
      <w:pPr>
        <w:ind w:left="8190" w:hanging="360"/>
      </w:pPr>
      <w:rPr>
        <w:rFonts w:ascii="Wingdings" w:hAnsi="Wingdings" w:hint="default"/>
      </w:rPr>
    </w:lvl>
  </w:abstractNum>
  <w:abstractNum w:abstractNumId="13">
    <w:nsid w:val="0C1944D6"/>
    <w:multiLevelType w:val="hybridMultilevel"/>
    <w:tmpl w:val="4C8AA74E"/>
    <w:lvl w:ilvl="0" w:tplc="5008A148">
      <w:start w:val="1"/>
      <w:numFmt w:val="upp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3B560E"/>
    <w:multiLevelType w:val="hybridMultilevel"/>
    <w:tmpl w:val="5198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3E59CC"/>
    <w:multiLevelType w:val="hybridMultilevel"/>
    <w:tmpl w:val="963C2B70"/>
    <w:lvl w:ilvl="0" w:tplc="B9FA4F92">
      <w:start w:val="1"/>
      <w:numFmt w:val="bullet"/>
      <w:lvlText w:val=""/>
      <w:lvlJc w:val="left"/>
      <w:pPr>
        <w:ind w:left="824" w:hanging="360"/>
      </w:pPr>
      <w:rPr>
        <w:rFonts w:ascii="Wingdings" w:hAnsi="Wingdings" w:hint="default"/>
        <w:color w:val="auto"/>
        <w:sz w:val="24"/>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6">
    <w:nsid w:val="0CBD5C38"/>
    <w:multiLevelType w:val="hybridMultilevel"/>
    <w:tmpl w:val="225C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423EC8"/>
    <w:multiLevelType w:val="hybridMultilevel"/>
    <w:tmpl w:val="8B00E61E"/>
    <w:lvl w:ilvl="0" w:tplc="04090003">
      <w:start w:val="1"/>
      <w:numFmt w:val="bullet"/>
      <w:lvlText w:val="o"/>
      <w:lvlJc w:val="left"/>
      <w:pPr>
        <w:ind w:left="720" w:hanging="360"/>
      </w:pPr>
      <w:rPr>
        <w:rFonts w:ascii="Courier New" w:hAnsi="Courier New" w:cs="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891B6B"/>
    <w:multiLevelType w:val="hybridMultilevel"/>
    <w:tmpl w:val="1264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B772F1"/>
    <w:multiLevelType w:val="hybridMultilevel"/>
    <w:tmpl w:val="7EC6F1BC"/>
    <w:lvl w:ilvl="0" w:tplc="BACA517C">
      <w:start w:val="1"/>
      <w:numFmt w:val="upperRoman"/>
      <w:lvlText w:val="%1."/>
      <w:lvlJc w:val="left"/>
      <w:pPr>
        <w:ind w:left="1170"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0">
    <w:nsid w:val="1D9227B2"/>
    <w:multiLevelType w:val="hybridMultilevel"/>
    <w:tmpl w:val="81A63CB8"/>
    <w:lvl w:ilvl="0" w:tplc="3C865722">
      <w:start w:val="1"/>
      <w:numFmt w:val="bullet"/>
      <w:lvlText w:val=""/>
      <w:lvlJc w:val="left"/>
      <w:pPr>
        <w:ind w:left="180" w:hanging="360"/>
      </w:pPr>
      <w:rPr>
        <w:rFonts w:ascii="Wingdings" w:hAnsi="Wingdings" w:hint="default"/>
        <w:color w:val="auto"/>
        <w:sz w:val="22"/>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1">
    <w:nsid w:val="1DC715E7"/>
    <w:multiLevelType w:val="hybridMultilevel"/>
    <w:tmpl w:val="039A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413B7A"/>
    <w:multiLevelType w:val="hybridMultilevel"/>
    <w:tmpl w:val="D3D07DBC"/>
    <w:lvl w:ilvl="0" w:tplc="6B46F530">
      <w:start w:val="1"/>
      <w:numFmt w:val="upperRoman"/>
      <w:lvlText w:val="%1."/>
      <w:lvlJc w:val="left"/>
      <w:pPr>
        <w:tabs>
          <w:tab w:val="num" w:pos="340"/>
        </w:tabs>
        <w:ind w:left="340" w:hanging="340"/>
      </w:pPr>
      <w:rPr>
        <w:rFonts w:cs="Times New Roman" w:hint="default"/>
        <w:b/>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2CA561DA"/>
    <w:multiLevelType w:val="hybridMultilevel"/>
    <w:tmpl w:val="041031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F2727A"/>
    <w:multiLevelType w:val="hybridMultilevel"/>
    <w:tmpl w:val="175A2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DE3E02"/>
    <w:multiLevelType w:val="hybridMultilevel"/>
    <w:tmpl w:val="078E21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5D97EA4"/>
    <w:multiLevelType w:val="hybridMultilevel"/>
    <w:tmpl w:val="6148830E"/>
    <w:lvl w:ilvl="0" w:tplc="C958D34E">
      <w:start w:val="1"/>
      <w:numFmt w:val="bullet"/>
      <w:lvlText w:val=""/>
      <w:lvlJc w:val="left"/>
      <w:pPr>
        <w:ind w:left="351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C16F0A"/>
    <w:multiLevelType w:val="hybridMultilevel"/>
    <w:tmpl w:val="3280B43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nsid w:val="3DA062E2"/>
    <w:multiLevelType w:val="hybridMultilevel"/>
    <w:tmpl w:val="873459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7F534B"/>
    <w:multiLevelType w:val="hybridMultilevel"/>
    <w:tmpl w:val="6B88A9DC"/>
    <w:lvl w:ilvl="0" w:tplc="D5C8EDE0">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0">
    <w:nsid w:val="432D6008"/>
    <w:multiLevelType w:val="hybridMultilevel"/>
    <w:tmpl w:val="B2305572"/>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5481541"/>
    <w:multiLevelType w:val="hybridMultilevel"/>
    <w:tmpl w:val="7EC6F1BC"/>
    <w:lvl w:ilvl="0" w:tplc="BACA517C">
      <w:start w:val="1"/>
      <w:numFmt w:val="upperRoman"/>
      <w:lvlText w:val="%1."/>
      <w:lvlJc w:val="left"/>
      <w:pPr>
        <w:ind w:left="1170"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2">
    <w:nsid w:val="49D06E83"/>
    <w:multiLevelType w:val="hybridMultilevel"/>
    <w:tmpl w:val="9D843CB0"/>
    <w:lvl w:ilvl="0" w:tplc="B9FA4F92">
      <w:start w:val="1"/>
      <w:numFmt w:val="bullet"/>
      <w:lvlText w:val=""/>
      <w:lvlJc w:val="left"/>
      <w:pPr>
        <w:ind w:left="720" w:hanging="360"/>
      </w:pPr>
      <w:rPr>
        <w:rFonts w:ascii="Wingdings" w:hAnsi="Wingding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E733BF"/>
    <w:multiLevelType w:val="hybridMultilevel"/>
    <w:tmpl w:val="BDD4114E"/>
    <w:lvl w:ilvl="0" w:tplc="C6820852">
      <w:start w:val="15"/>
      <w:numFmt w:val="bullet"/>
      <w:lvlText w:val="-"/>
      <w:lvlJc w:val="left"/>
      <w:pPr>
        <w:tabs>
          <w:tab w:val="num" w:pos="680"/>
        </w:tabs>
        <w:ind w:left="680" w:hanging="340"/>
      </w:pPr>
      <w:rPr>
        <w:rFonts w:ascii="Trebuchet MS" w:hAnsi="Trebuchet M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0FA50F1"/>
    <w:multiLevelType w:val="hybridMultilevel"/>
    <w:tmpl w:val="6AEEC6C0"/>
    <w:lvl w:ilvl="0" w:tplc="0F6A9064">
      <w:start w:val="15"/>
      <w:numFmt w:val="bullet"/>
      <w:lvlText w:val="-"/>
      <w:lvlJc w:val="left"/>
      <w:pPr>
        <w:tabs>
          <w:tab w:val="num" w:pos="680"/>
        </w:tabs>
        <w:ind w:left="680" w:hanging="340"/>
      </w:pPr>
      <w:rPr>
        <w:rFonts w:ascii="Trebuchet MS" w:hAnsi="Trebuchet MS" w:hint="default"/>
        <w:b w:val="0"/>
        <w:i w:val="0"/>
      </w:rPr>
    </w:lvl>
    <w:lvl w:ilvl="1" w:tplc="08090019">
      <w:numFmt w:val="bullet"/>
      <w:lvlText w:val="-"/>
      <w:lvlJc w:val="left"/>
      <w:pPr>
        <w:tabs>
          <w:tab w:val="num" w:pos="1590"/>
        </w:tabs>
        <w:ind w:left="1590" w:hanging="170"/>
      </w:pPr>
      <w:rPr>
        <w:rFonts w:ascii="Arial Narrow" w:hAnsi="Arial Narrow" w:hint="default"/>
        <w:b w:val="0"/>
        <w:i w:val="0"/>
        <w:color w:val="auto"/>
      </w:rPr>
    </w:lvl>
    <w:lvl w:ilvl="2" w:tplc="0809001B" w:tentative="1">
      <w:start w:val="1"/>
      <w:numFmt w:val="bullet"/>
      <w:lvlText w:val=""/>
      <w:lvlJc w:val="left"/>
      <w:pPr>
        <w:tabs>
          <w:tab w:val="num" w:pos="2500"/>
        </w:tabs>
        <w:ind w:left="2500" w:hanging="360"/>
      </w:pPr>
      <w:rPr>
        <w:rFonts w:ascii="Wingdings" w:hAnsi="Wingdings" w:hint="default"/>
      </w:rPr>
    </w:lvl>
    <w:lvl w:ilvl="3" w:tplc="0809000F" w:tentative="1">
      <w:start w:val="1"/>
      <w:numFmt w:val="bullet"/>
      <w:lvlText w:val=""/>
      <w:lvlJc w:val="left"/>
      <w:pPr>
        <w:tabs>
          <w:tab w:val="num" w:pos="3220"/>
        </w:tabs>
        <w:ind w:left="3220" w:hanging="360"/>
      </w:pPr>
      <w:rPr>
        <w:rFonts w:ascii="Symbol" w:hAnsi="Symbol" w:hint="default"/>
      </w:rPr>
    </w:lvl>
    <w:lvl w:ilvl="4" w:tplc="08090019" w:tentative="1">
      <w:start w:val="1"/>
      <w:numFmt w:val="bullet"/>
      <w:lvlText w:val="o"/>
      <w:lvlJc w:val="left"/>
      <w:pPr>
        <w:tabs>
          <w:tab w:val="num" w:pos="3940"/>
        </w:tabs>
        <w:ind w:left="3940" w:hanging="360"/>
      </w:pPr>
      <w:rPr>
        <w:rFonts w:ascii="Courier New" w:hAnsi="Courier New" w:hint="default"/>
      </w:rPr>
    </w:lvl>
    <w:lvl w:ilvl="5" w:tplc="0809001B" w:tentative="1">
      <w:start w:val="1"/>
      <w:numFmt w:val="bullet"/>
      <w:lvlText w:val=""/>
      <w:lvlJc w:val="left"/>
      <w:pPr>
        <w:tabs>
          <w:tab w:val="num" w:pos="4660"/>
        </w:tabs>
        <w:ind w:left="4660" w:hanging="360"/>
      </w:pPr>
      <w:rPr>
        <w:rFonts w:ascii="Wingdings" w:hAnsi="Wingdings" w:hint="default"/>
      </w:rPr>
    </w:lvl>
    <w:lvl w:ilvl="6" w:tplc="0809000F" w:tentative="1">
      <w:start w:val="1"/>
      <w:numFmt w:val="bullet"/>
      <w:lvlText w:val=""/>
      <w:lvlJc w:val="left"/>
      <w:pPr>
        <w:tabs>
          <w:tab w:val="num" w:pos="5380"/>
        </w:tabs>
        <w:ind w:left="5380" w:hanging="360"/>
      </w:pPr>
      <w:rPr>
        <w:rFonts w:ascii="Symbol" w:hAnsi="Symbol" w:hint="default"/>
      </w:rPr>
    </w:lvl>
    <w:lvl w:ilvl="7" w:tplc="08090019" w:tentative="1">
      <w:start w:val="1"/>
      <w:numFmt w:val="bullet"/>
      <w:lvlText w:val="o"/>
      <w:lvlJc w:val="left"/>
      <w:pPr>
        <w:tabs>
          <w:tab w:val="num" w:pos="6100"/>
        </w:tabs>
        <w:ind w:left="6100" w:hanging="360"/>
      </w:pPr>
      <w:rPr>
        <w:rFonts w:ascii="Courier New" w:hAnsi="Courier New" w:hint="default"/>
      </w:rPr>
    </w:lvl>
    <w:lvl w:ilvl="8" w:tplc="0809001B" w:tentative="1">
      <w:start w:val="1"/>
      <w:numFmt w:val="bullet"/>
      <w:lvlText w:val=""/>
      <w:lvlJc w:val="left"/>
      <w:pPr>
        <w:tabs>
          <w:tab w:val="num" w:pos="6820"/>
        </w:tabs>
        <w:ind w:left="6820" w:hanging="360"/>
      </w:pPr>
      <w:rPr>
        <w:rFonts w:ascii="Wingdings" w:hAnsi="Wingdings" w:hint="default"/>
      </w:rPr>
    </w:lvl>
  </w:abstractNum>
  <w:abstractNum w:abstractNumId="35">
    <w:nsid w:val="52C7647E"/>
    <w:multiLevelType w:val="hybridMultilevel"/>
    <w:tmpl w:val="DFBA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953BB2"/>
    <w:multiLevelType w:val="hybridMultilevel"/>
    <w:tmpl w:val="C72EBCD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7ED5ACB"/>
    <w:multiLevelType w:val="hybridMultilevel"/>
    <w:tmpl w:val="AE6E62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EB75A6"/>
    <w:multiLevelType w:val="hybridMultilevel"/>
    <w:tmpl w:val="4F92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4A783E"/>
    <w:multiLevelType w:val="hybridMultilevel"/>
    <w:tmpl w:val="323EBFA0"/>
    <w:lvl w:ilvl="0" w:tplc="C958D34E">
      <w:start w:val="1"/>
      <w:numFmt w:val="bullet"/>
      <w:lvlText w:val=""/>
      <w:lvlJc w:val="left"/>
      <w:pPr>
        <w:ind w:left="630" w:hanging="360"/>
      </w:pPr>
      <w:rPr>
        <w:rFonts w:ascii="Wingdings" w:hAnsi="Wingdings" w:hint="default"/>
        <w:color w:val="auto"/>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nsid w:val="5FC564A1"/>
    <w:multiLevelType w:val="hybridMultilevel"/>
    <w:tmpl w:val="7E448B46"/>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41">
    <w:nsid w:val="61467AFF"/>
    <w:multiLevelType w:val="hybridMultilevel"/>
    <w:tmpl w:val="A1C6D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661ABD"/>
    <w:multiLevelType w:val="hybridMultilevel"/>
    <w:tmpl w:val="00AE81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nsid w:val="71B15CDD"/>
    <w:multiLevelType w:val="hybridMultilevel"/>
    <w:tmpl w:val="9198D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3C80476"/>
    <w:multiLevelType w:val="hybridMultilevel"/>
    <w:tmpl w:val="5D56181A"/>
    <w:lvl w:ilvl="0" w:tplc="15B87768">
      <w:start w:val="1"/>
      <w:numFmt w:val="decimal"/>
      <w:lvlText w:val="%1."/>
      <w:lvlJc w:val="left"/>
      <w:pPr>
        <w:ind w:left="1080" w:hanging="360"/>
      </w:pPr>
      <w:rPr>
        <w:rFonts w:hint="default"/>
        <w:color w:val="FF000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5">
    <w:nsid w:val="777E6CB7"/>
    <w:multiLevelType w:val="hybridMultilevel"/>
    <w:tmpl w:val="B212DD1A"/>
    <w:lvl w:ilvl="0" w:tplc="04090005">
      <w:start w:val="1"/>
      <w:numFmt w:val="bullet"/>
      <w:lvlText w:val=""/>
      <w:lvlJc w:val="left"/>
      <w:pPr>
        <w:ind w:left="720" w:hanging="360"/>
      </w:pPr>
      <w:rPr>
        <w:rFonts w:ascii="Wingdings" w:hAnsi="Wingdings"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B0A401C4">
      <w:start w:val="1"/>
      <w:numFmt w:val="bullet"/>
      <w:lvlText w:val="-"/>
      <w:lvlJc w:val="left"/>
      <w:pPr>
        <w:ind w:left="2160" w:hanging="360"/>
      </w:pPr>
      <w:rPr>
        <w:rFonts w:ascii="Cambria" w:eastAsia="Calibri" w:hAnsi="Cambria"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3F20DA"/>
    <w:multiLevelType w:val="hybridMultilevel"/>
    <w:tmpl w:val="E54414E8"/>
    <w:lvl w:ilvl="0" w:tplc="04090003">
      <w:start w:val="1"/>
      <w:numFmt w:val="bullet"/>
      <w:lvlText w:val="o"/>
      <w:lvlJc w:val="left"/>
      <w:pPr>
        <w:ind w:left="1020" w:hanging="360"/>
      </w:pPr>
      <w:rPr>
        <w:rFonts w:ascii="Courier New" w:hAnsi="Courier New" w:cs="Courier New"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7">
    <w:nsid w:val="7BC86D19"/>
    <w:multiLevelType w:val="hybridMultilevel"/>
    <w:tmpl w:val="E3C82296"/>
    <w:lvl w:ilvl="0" w:tplc="52063D9C">
      <w:start w:val="3"/>
      <w:numFmt w:val="decimal"/>
      <w:lvlText w:val="%1."/>
      <w:lvlJc w:val="left"/>
      <w:pPr>
        <w:ind w:left="720" w:hanging="360"/>
      </w:pPr>
      <w:rPr>
        <w:rFonts w:cs="TimesNewRomanPS-BoldMT"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3"/>
  </w:num>
  <w:num w:numId="2">
    <w:abstractNumId w:val="22"/>
  </w:num>
  <w:num w:numId="3">
    <w:abstractNumId w:val="45"/>
  </w:num>
  <w:num w:numId="4">
    <w:abstractNumId w:val="20"/>
  </w:num>
  <w:num w:numId="5">
    <w:abstractNumId w:val="39"/>
  </w:num>
  <w:num w:numId="6">
    <w:abstractNumId w:val="26"/>
  </w:num>
  <w:num w:numId="7">
    <w:abstractNumId w:val="17"/>
  </w:num>
  <w:num w:numId="8">
    <w:abstractNumId w:val="32"/>
  </w:num>
  <w:num w:numId="9">
    <w:abstractNumId w:val="12"/>
  </w:num>
  <w:num w:numId="10">
    <w:abstractNumId w:val="15"/>
  </w:num>
  <w:num w:numId="11">
    <w:abstractNumId w:val="37"/>
  </w:num>
  <w:num w:numId="12">
    <w:abstractNumId w:val="24"/>
  </w:num>
  <w:num w:numId="13">
    <w:abstractNumId w:val="18"/>
  </w:num>
  <w:num w:numId="14">
    <w:abstractNumId w:val="36"/>
  </w:num>
  <w:num w:numId="15">
    <w:abstractNumId w:val="30"/>
  </w:num>
  <w:num w:numId="16">
    <w:abstractNumId w:val="23"/>
  </w:num>
  <w:num w:numId="17">
    <w:abstractNumId w:val="46"/>
  </w:num>
  <w:num w:numId="18">
    <w:abstractNumId w:val="27"/>
  </w:num>
  <w:num w:numId="19">
    <w:abstractNumId w:val="47"/>
  </w:num>
  <w:num w:numId="20">
    <w:abstractNumId w:val="44"/>
  </w:num>
  <w:num w:numId="21">
    <w:abstractNumId w:val="21"/>
  </w:num>
  <w:num w:numId="22">
    <w:abstractNumId w:val="11"/>
  </w:num>
  <w:num w:numId="23">
    <w:abstractNumId w:val="19"/>
  </w:num>
  <w:num w:numId="24">
    <w:abstractNumId w:val="29"/>
  </w:num>
  <w:num w:numId="25">
    <w:abstractNumId w:val="33"/>
  </w:num>
  <w:num w:numId="26">
    <w:abstractNumId w:val="31"/>
  </w:num>
  <w:num w:numId="27">
    <w:abstractNumId w:val="34"/>
  </w:num>
  <w:num w:numId="28">
    <w:abstractNumId w:val="25"/>
  </w:num>
  <w:num w:numId="29">
    <w:abstractNumId w:val="16"/>
  </w:num>
  <w:num w:numId="30">
    <w:abstractNumId w:val="14"/>
  </w:num>
  <w:num w:numId="31">
    <w:abstractNumId w:val="43"/>
  </w:num>
  <w:num w:numId="32">
    <w:abstractNumId w:val="28"/>
  </w:num>
  <w:num w:numId="33">
    <w:abstractNumId w:val="9"/>
  </w:num>
  <w:num w:numId="34">
    <w:abstractNumId w:val="8"/>
  </w:num>
  <w:num w:numId="35">
    <w:abstractNumId w:val="7"/>
  </w:num>
  <w:num w:numId="36">
    <w:abstractNumId w:val="6"/>
  </w:num>
  <w:num w:numId="37">
    <w:abstractNumId w:val="5"/>
  </w:num>
  <w:num w:numId="38">
    <w:abstractNumId w:val="4"/>
  </w:num>
  <w:num w:numId="39">
    <w:abstractNumId w:val="3"/>
  </w:num>
  <w:num w:numId="40">
    <w:abstractNumId w:val="2"/>
  </w:num>
  <w:num w:numId="41">
    <w:abstractNumId w:val="1"/>
  </w:num>
  <w:num w:numId="42">
    <w:abstractNumId w:val="0"/>
  </w:num>
  <w:num w:numId="43">
    <w:abstractNumId w:val="41"/>
  </w:num>
  <w:num w:numId="44">
    <w:abstractNumId w:val="35"/>
  </w:num>
  <w:num w:numId="45">
    <w:abstractNumId w:val="40"/>
  </w:num>
  <w:num w:numId="46">
    <w:abstractNumId w:val="38"/>
  </w:num>
  <w:num w:numId="47">
    <w:abstractNumId w:val="4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a">
    <w15:presenceInfo w15:providerId="None" w15:userId="Kris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725"/>
    <w:rsid w:val="00000122"/>
    <w:rsid w:val="00001A48"/>
    <w:rsid w:val="00003073"/>
    <w:rsid w:val="00006D01"/>
    <w:rsid w:val="0000708C"/>
    <w:rsid w:val="0001056B"/>
    <w:rsid w:val="000106BF"/>
    <w:rsid w:val="00013BA5"/>
    <w:rsid w:val="000144AD"/>
    <w:rsid w:val="0001459F"/>
    <w:rsid w:val="00014F31"/>
    <w:rsid w:val="0001554F"/>
    <w:rsid w:val="00016594"/>
    <w:rsid w:val="00020741"/>
    <w:rsid w:val="00020AE8"/>
    <w:rsid w:val="000213D3"/>
    <w:rsid w:val="000220F6"/>
    <w:rsid w:val="0002456F"/>
    <w:rsid w:val="00025138"/>
    <w:rsid w:val="00025833"/>
    <w:rsid w:val="00025B00"/>
    <w:rsid w:val="00027B1A"/>
    <w:rsid w:val="00027CBE"/>
    <w:rsid w:val="000300D1"/>
    <w:rsid w:val="00030E96"/>
    <w:rsid w:val="0003456F"/>
    <w:rsid w:val="0003554D"/>
    <w:rsid w:val="00036229"/>
    <w:rsid w:val="00036D93"/>
    <w:rsid w:val="0003732D"/>
    <w:rsid w:val="0003738D"/>
    <w:rsid w:val="00040A8E"/>
    <w:rsid w:val="000423C6"/>
    <w:rsid w:val="0004495E"/>
    <w:rsid w:val="00045CF5"/>
    <w:rsid w:val="00046912"/>
    <w:rsid w:val="0004794F"/>
    <w:rsid w:val="00047E86"/>
    <w:rsid w:val="0005198B"/>
    <w:rsid w:val="000538AF"/>
    <w:rsid w:val="000545ED"/>
    <w:rsid w:val="00054EAA"/>
    <w:rsid w:val="00057C79"/>
    <w:rsid w:val="000604B8"/>
    <w:rsid w:val="00060D12"/>
    <w:rsid w:val="000627D8"/>
    <w:rsid w:val="00062D5A"/>
    <w:rsid w:val="000637C7"/>
    <w:rsid w:val="00064F4F"/>
    <w:rsid w:val="00070C09"/>
    <w:rsid w:val="00071C9A"/>
    <w:rsid w:val="000724A7"/>
    <w:rsid w:val="0007273F"/>
    <w:rsid w:val="00072D47"/>
    <w:rsid w:val="000745BE"/>
    <w:rsid w:val="00075A94"/>
    <w:rsid w:val="000762FF"/>
    <w:rsid w:val="00076A26"/>
    <w:rsid w:val="00076B11"/>
    <w:rsid w:val="0007701E"/>
    <w:rsid w:val="00077647"/>
    <w:rsid w:val="00080D6D"/>
    <w:rsid w:val="000811A1"/>
    <w:rsid w:val="00081895"/>
    <w:rsid w:val="00084C75"/>
    <w:rsid w:val="0008525E"/>
    <w:rsid w:val="0008575F"/>
    <w:rsid w:val="00085F7C"/>
    <w:rsid w:val="00086184"/>
    <w:rsid w:val="00086CA3"/>
    <w:rsid w:val="00086ECF"/>
    <w:rsid w:val="00087879"/>
    <w:rsid w:val="000905C7"/>
    <w:rsid w:val="00090704"/>
    <w:rsid w:val="00091242"/>
    <w:rsid w:val="00091514"/>
    <w:rsid w:val="00091724"/>
    <w:rsid w:val="00093258"/>
    <w:rsid w:val="000934E5"/>
    <w:rsid w:val="00094689"/>
    <w:rsid w:val="000960CD"/>
    <w:rsid w:val="00096F46"/>
    <w:rsid w:val="00097BDC"/>
    <w:rsid w:val="000A1794"/>
    <w:rsid w:val="000A209C"/>
    <w:rsid w:val="000A2259"/>
    <w:rsid w:val="000A3A36"/>
    <w:rsid w:val="000A4869"/>
    <w:rsid w:val="000A4918"/>
    <w:rsid w:val="000A4BF1"/>
    <w:rsid w:val="000A550A"/>
    <w:rsid w:val="000A682D"/>
    <w:rsid w:val="000A6D20"/>
    <w:rsid w:val="000A7F79"/>
    <w:rsid w:val="000B063D"/>
    <w:rsid w:val="000B0A0A"/>
    <w:rsid w:val="000B17DC"/>
    <w:rsid w:val="000B1C56"/>
    <w:rsid w:val="000B37BD"/>
    <w:rsid w:val="000B3E7F"/>
    <w:rsid w:val="000B4141"/>
    <w:rsid w:val="000B444C"/>
    <w:rsid w:val="000B61C1"/>
    <w:rsid w:val="000B7960"/>
    <w:rsid w:val="000B7BDC"/>
    <w:rsid w:val="000B7F56"/>
    <w:rsid w:val="000C0485"/>
    <w:rsid w:val="000C1CC9"/>
    <w:rsid w:val="000C4EBA"/>
    <w:rsid w:val="000C639E"/>
    <w:rsid w:val="000C6C76"/>
    <w:rsid w:val="000D03CB"/>
    <w:rsid w:val="000D0674"/>
    <w:rsid w:val="000D0BD6"/>
    <w:rsid w:val="000D0C4A"/>
    <w:rsid w:val="000D23A1"/>
    <w:rsid w:val="000D2495"/>
    <w:rsid w:val="000D2498"/>
    <w:rsid w:val="000D4563"/>
    <w:rsid w:val="000D5AC8"/>
    <w:rsid w:val="000D7635"/>
    <w:rsid w:val="000E0AA2"/>
    <w:rsid w:val="000E2939"/>
    <w:rsid w:val="000E42EA"/>
    <w:rsid w:val="000E6F4E"/>
    <w:rsid w:val="000E6F56"/>
    <w:rsid w:val="000E7C38"/>
    <w:rsid w:val="000E7C72"/>
    <w:rsid w:val="000E7CD0"/>
    <w:rsid w:val="000E7DF8"/>
    <w:rsid w:val="000F0015"/>
    <w:rsid w:val="000F184B"/>
    <w:rsid w:val="000F277D"/>
    <w:rsid w:val="000F2A88"/>
    <w:rsid w:val="000F4821"/>
    <w:rsid w:val="000F521E"/>
    <w:rsid w:val="000F53D8"/>
    <w:rsid w:val="000F7553"/>
    <w:rsid w:val="000F769C"/>
    <w:rsid w:val="001019EA"/>
    <w:rsid w:val="00102B32"/>
    <w:rsid w:val="0010398A"/>
    <w:rsid w:val="001056D3"/>
    <w:rsid w:val="001070A2"/>
    <w:rsid w:val="0011122F"/>
    <w:rsid w:val="001122F1"/>
    <w:rsid w:val="00112B3C"/>
    <w:rsid w:val="001145B2"/>
    <w:rsid w:val="001150FE"/>
    <w:rsid w:val="00115187"/>
    <w:rsid w:val="0011644A"/>
    <w:rsid w:val="00120556"/>
    <w:rsid w:val="00121986"/>
    <w:rsid w:val="0012275E"/>
    <w:rsid w:val="00123B09"/>
    <w:rsid w:val="00124EFC"/>
    <w:rsid w:val="00125B32"/>
    <w:rsid w:val="001314A4"/>
    <w:rsid w:val="00131DC6"/>
    <w:rsid w:val="001326E5"/>
    <w:rsid w:val="00132BCD"/>
    <w:rsid w:val="00134C1D"/>
    <w:rsid w:val="00135B80"/>
    <w:rsid w:val="00137DB0"/>
    <w:rsid w:val="0014264E"/>
    <w:rsid w:val="0014361C"/>
    <w:rsid w:val="001451A3"/>
    <w:rsid w:val="00146362"/>
    <w:rsid w:val="0014673A"/>
    <w:rsid w:val="00146CC3"/>
    <w:rsid w:val="00147D38"/>
    <w:rsid w:val="00147D97"/>
    <w:rsid w:val="00150A2D"/>
    <w:rsid w:val="00151C21"/>
    <w:rsid w:val="0015315E"/>
    <w:rsid w:val="00154FC0"/>
    <w:rsid w:val="0015530B"/>
    <w:rsid w:val="00156242"/>
    <w:rsid w:val="00156CFE"/>
    <w:rsid w:val="00160697"/>
    <w:rsid w:val="00161189"/>
    <w:rsid w:val="001619BB"/>
    <w:rsid w:val="00161C16"/>
    <w:rsid w:val="00162D1C"/>
    <w:rsid w:val="0016304D"/>
    <w:rsid w:val="00163429"/>
    <w:rsid w:val="00164C45"/>
    <w:rsid w:val="001652FE"/>
    <w:rsid w:val="001661FD"/>
    <w:rsid w:val="0016708A"/>
    <w:rsid w:val="001729D0"/>
    <w:rsid w:val="00172D17"/>
    <w:rsid w:val="0017375A"/>
    <w:rsid w:val="00173785"/>
    <w:rsid w:val="0017435E"/>
    <w:rsid w:val="00174450"/>
    <w:rsid w:val="00175AB4"/>
    <w:rsid w:val="00175D28"/>
    <w:rsid w:val="001762AF"/>
    <w:rsid w:val="0017672A"/>
    <w:rsid w:val="001817A3"/>
    <w:rsid w:val="00181D42"/>
    <w:rsid w:val="00181EA8"/>
    <w:rsid w:val="00182F29"/>
    <w:rsid w:val="0018371B"/>
    <w:rsid w:val="00183775"/>
    <w:rsid w:val="001839AF"/>
    <w:rsid w:val="0018465D"/>
    <w:rsid w:val="00186E2E"/>
    <w:rsid w:val="00187271"/>
    <w:rsid w:val="0018791F"/>
    <w:rsid w:val="001901D8"/>
    <w:rsid w:val="00190775"/>
    <w:rsid w:val="001909F6"/>
    <w:rsid w:val="001920AE"/>
    <w:rsid w:val="0019245A"/>
    <w:rsid w:val="00192D9F"/>
    <w:rsid w:val="00194137"/>
    <w:rsid w:val="00194866"/>
    <w:rsid w:val="00194A28"/>
    <w:rsid w:val="00194E03"/>
    <w:rsid w:val="00195184"/>
    <w:rsid w:val="00196CB4"/>
    <w:rsid w:val="001A0890"/>
    <w:rsid w:val="001A2BAD"/>
    <w:rsid w:val="001A3D46"/>
    <w:rsid w:val="001A48E0"/>
    <w:rsid w:val="001A5CCC"/>
    <w:rsid w:val="001A693B"/>
    <w:rsid w:val="001A697A"/>
    <w:rsid w:val="001A73E8"/>
    <w:rsid w:val="001A77FE"/>
    <w:rsid w:val="001B1338"/>
    <w:rsid w:val="001B2231"/>
    <w:rsid w:val="001B374A"/>
    <w:rsid w:val="001B37C3"/>
    <w:rsid w:val="001B4714"/>
    <w:rsid w:val="001B4D5F"/>
    <w:rsid w:val="001B5C43"/>
    <w:rsid w:val="001B5D86"/>
    <w:rsid w:val="001B627D"/>
    <w:rsid w:val="001B72A3"/>
    <w:rsid w:val="001B7F1F"/>
    <w:rsid w:val="001C14C9"/>
    <w:rsid w:val="001C18A3"/>
    <w:rsid w:val="001C2157"/>
    <w:rsid w:val="001C3798"/>
    <w:rsid w:val="001C3AA7"/>
    <w:rsid w:val="001C43D8"/>
    <w:rsid w:val="001C4B73"/>
    <w:rsid w:val="001C5491"/>
    <w:rsid w:val="001C6845"/>
    <w:rsid w:val="001C73CA"/>
    <w:rsid w:val="001D016A"/>
    <w:rsid w:val="001D0640"/>
    <w:rsid w:val="001D08C0"/>
    <w:rsid w:val="001D26E3"/>
    <w:rsid w:val="001D35FB"/>
    <w:rsid w:val="001D4898"/>
    <w:rsid w:val="001D4CE3"/>
    <w:rsid w:val="001D676F"/>
    <w:rsid w:val="001E0C04"/>
    <w:rsid w:val="001E0CA1"/>
    <w:rsid w:val="001E28F7"/>
    <w:rsid w:val="001E2D6A"/>
    <w:rsid w:val="001E4C38"/>
    <w:rsid w:val="001E7901"/>
    <w:rsid w:val="001F0BEC"/>
    <w:rsid w:val="001F0C4B"/>
    <w:rsid w:val="001F11F0"/>
    <w:rsid w:val="001F155E"/>
    <w:rsid w:val="001F3245"/>
    <w:rsid w:val="001F32AD"/>
    <w:rsid w:val="001F3790"/>
    <w:rsid w:val="001F37D7"/>
    <w:rsid w:val="001F4158"/>
    <w:rsid w:val="001F45A6"/>
    <w:rsid w:val="001F53CE"/>
    <w:rsid w:val="001F7850"/>
    <w:rsid w:val="002013AA"/>
    <w:rsid w:val="002025B3"/>
    <w:rsid w:val="002025D7"/>
    <w:rsid w:val="002036FF"/>
    <w:rsid w:val="00206748"/>
    <w:rsid w:val="00206BBE"/>
    <w:rsid w:val="00210734"/>
    <w:rsid w:val="00211898"/>
    <w:rsid w:val="00211F8C"/>
    <w:rsid w:val="00212175"/>
    <w:rsid w:val="0021231D"/>
    <w:rsid w:val="00212383"/>
    <w:rsid w:val="002123CC"/>
    <w:rsid w:val="00212651"/>
    <w:rsid w:val="002128C8"/>
    <w:rsid w:val="00213709"/>
    <w:rsid w:val="002140FB"/>
    <w:rsid w:val="00214118"/>
    <w:rsid w:val="0021552F"/>
    <w:rsid w:val="002157D6"/>
    <w:rsid w:val="00216729"/>
    <w:rsid w:val="00217CBD"/>
    <w:rsid w:val="00220926"/>
    <w:rsid w:val="00220C4D"/>
    <w:rsid w:val="00221E94"/>
    <w:rsid w:val="002226E8"/>
    <w:rsid w:val="00222BEE"/>
    <w:rsid w:val="00223F4F"/>
    <w:rsid w:val="002247A7"/>
    <w:rsid w:val="00224C6E"/>
    <w:rsid w:val="00225432"/>
    <w:rsid w:val="00225781"/>
    <w:rsid w:val="00225D93"/>
    <w:rsid w:val="00226268"/>
    <w:rsid w:val="00227382"/>
    <w:rsid w:val="00227E0A"/>
    <w:rsid w:val="00230A8B"/>
    <w:rsid w:val="00233F27"/>
    <w:rsid w:val="002348A3"/>
    <w:rsid w:val="0023574D"/>
    <w:rsid w:val="00235F76"/>
    <w:rsid w:val="002377C2"/>
    <w:rsid w:val="00237D17"/>
    <w:rsid w:val="00240956"/>
    <w:rsid w:val="00240DC0"/>
    <w:rsid w:val="002437CE"/>
    <w:rsid w:val="002445EE"/>
    <w:rsid w:val="00244674"/>
    <w:rsid w:val="00246ADD"/>
    <w:rsid w:val="002474FD"/>
    <w:rsid w:val="00247522"/>
    <w:rsid w:val="00251093"/>
    <w:rsid w:val="00251535"/>
    <w:rsid w:val="002518A9"/>
    <w:rsid w:val="00251F6F"/>
    <w:rsid w:val="00253CBE"/>
    <w:rsid w:val="00256CFB"/>
    <w:rsid w:val="00257F85"/>
    <w:rsid w:val="00257FF5"/>
    <w:rsid w:val="00260755"/>
    <w:rsid w:val="00261020"/>
    <w:rsid w:val="00263808"/>
    <w:rsid w:val="00263D31"/>
    <w:rsid w:val="0026592B"/>
    <w:rsid w:val="002679C2"/>
    <w:rsid w:val="002704FF"/>
    <w:rsid w:val="002712A2"/>
    <w:rsid w:val="002712F6"/>
    <w:rsid w:val="00271A54"/>
    <w:rsid w:val="00271AE2"/>
    <w:rsid w:val="00272D7E"/>
    <w:rsid w:val="00273CA4"/>
    <w:rsid w:val="00274703"/>
    <w:rsid w:val="0027646E"/>
    <w:rsid w:val="0027650A"/>
    <w:rsid w:val="00277E95"/>
    <w:rsid w:val="0028080A"/>
    <w:rsid w:val="0028212D"/>
    <w:rsid w:val="0028271F"/>
    <w:rsid w:val="00282A70"/>
    <w:rsid w:val="00282B09"/>
    <w:rsid w:val="00282FF0"/>
    <w:rsid w:val="0028478F"/>
    <w:rsid w:val="00284989"/>
    <w:rsid w:val="00285138"/>
    <w:rsid w:val="002853D4"/>
    <w:rsid w:val="002854EB"/>
    <w:rsid w:val="00286302"/>
    <w:rsid w:val="00286FAF"/>
    <w:rsid w:val="00287307"/>
    <w:rsid w:val="002875AE"/>
    <w:rsid w:val="00287A02"/>
    <w:rsid w:val="00291529"/>
    <w:rsid w:val="0029213F"/>
    <w:rsid w:val="002934B4"/>
    <w:rsid w:val="0029394A"/>
    <w:rsid w:val="00293C43"/>
    <w:rsid w:val="002954BD"/>
    <w:rsid w:val="002962D1"/>
    <w:rsid w:val="002965E1"/>
    <w:rsid w:val="00296E38"/>
    <w:rsid w:val="002979A6"/>
    <w:rsid w:val="002979B8"/>
    <w:rsid w:val="002A084D"/>
    <w:rsid w:val="002A0DC7"/>
    <w:rsid w:val="002A0DD7"/>
    <w:rsid w:val="002A118A"/>
    <w:rsid w:val="002A456D"/>
    <w:rsid w:val="002A472D"/>
    <w:rsid w:val="002A4E9C"/>
    <w:rsid w:val="002A4F71"/>
    <w:rsid w:val="002A6D98"/>
    <w:rsid w:val="002B0928"/>
    <w:rsid w:val="002B0AA4"/>
    <w:rsid w:val="002B3E77"/>
    <w:rsid w:val="002B759D"/>
    <w:rsid w:val="002B7B73"/>
    <w:rsid w:val="002C00AA"/>
    <w:rsid w:val="002C0E6A"/>
    <w:rsid w:val="002C14DA"/>
    <w:rsid w:val="002C16E3"/>
    <w:rsid w:val="002C1A7B"/>
    <w:rsid w:val="002C1AE9"/>
    <w:rsid w:val="002C1EB8"/>
    <w:rsid w:val="002C2426"/>
    <w:rsid w:val="002C2457"/>
    <w:rsid w:val="002C35BA"/>
    <w:rsid w:val="002C456A"/>
    <w:rsid w:val="002C58CB"/>
    <w:rsid w:val="002C613B"/>
    <w:rsid w:val="002C71CF"/>
    <w:rsid w:val="002C7266"/>
    <w:rsid w:val="002C7C11"/>
    <w:rsid w:val="002D134F"/>
    <w:rsid w:val="002D3BC2"/>
    <w:rsid w:val="002D4617"/>
    <w:rsid w:val="002D5410"/>
    <w:rsid w:val="002D5F6B"/>
    <w:rsid w:val="002D698B"/>
    <w:rsid w:val="002D7A0E"/>
    <w:rsid w:val="002E0246"/>
    <w:rsid w:val="002E34F3"/>
    <w:rsid w:val="002E4671"/>
    <w:rsid w:val="002E6625"/>
    <w:rsid w:val="002E79A5"/>
    <w:rsid w:val="002F0110"/>
    <w:rsid w:val="002F1795"/>
    <w:rsid w:val="002F1F59"/>
    <w:rsid w:val="002F2688"/>
    <w:rsid w:val="002F299C"/>
    <w:rsid w:val="002F366C"/>
    <w:rsid w:val="002F61A5"/>
    <w:rsid w:val="002F663F"/>
    <w:rsid w:val="00301792"/>
    <w:rsid w:val="003024BA"/>
    <w:rsid w:val="00302934"/>
    <w:rsid w:val="0030554F"/>
    <w:rsid w:val="003055B5"/>
    <w:rsid w:val="00305BD6"/>
    <w:rsid w:val="00306B8E"/>
    <w:rsid w:val="00311D96"/>
    <w:rsid w:val="0031231D"/>
    <w:rsid w:val="0031375E"/>
    <w:rsid w:val="00313EC2"/>
    <w:rsid w:val="00316618"/>
    <w:rsid w:val="00316B0F"/>
    <w:rsid w:val="00317303"/>
    <w:rsid w:val="0031767B"/>
    <w:rsid w:val="0031768C"/>
    <w:rsid w:val="00317ABE"/>
    <w:rsid w:val="0032041C"/>
    <w:rsid w:val="00322C23"/>
    <w:rsid w:val="00323E85"/>
    <w:rsid w:val="0032425E"/>
    <w:rsid w:val="003245FF"/>
    <w:rsid w:val="00324E66"/>
    <w:rsid w:val="00326B51"/>
    <w:rsid w:val="00326E97"/>
    <w:rsid w:val="003277FE"/>
    <w:rsid w:val="0032784B"/>
    <w:rsid w:val="00327E72"/>
    <w:rsid w:val="00330527"/>
    <w:rsid w:val="0033133A"/>
    <w:rsid w:val="00332E91"/>
    <w:rsid w:val="003337EB"/>
    <w:rsid w:val="003344B5"/>
    <w:rsid w:val="00334BFB"/>
    <w:rsid w:val="00336927"/>
    <w:rsid w:val="00337B8A"/>
    <w:rsid w:val="003401AA"/>
    <w:rsid w:val="00340D52"/>
    <w:rsid w:val="00341053"/>
    <w:rsid w:val="00341726"/>
    <w:rsid w:val="00341FFB"/>
    <w:rsid w:val="00343584"/>
    <w:rsid w:val="00343C54"/>
    <w:rsid w:val="0034405B"/>
    <w:rsid w:val="003441E2"/>
    <w:rsid w:val="003448F6"/>
    <w:rsid w:val="00345353"/>
    <w:rsid w:val="00345FCC"/>
    <w:rsid w:val="0034694C"/>
    <w:rsid w:val="00346A6C"/>
    <w:rsid w:val="00347D1C"/>
    <w:rsid w:val="0035191B"/>
    <w:rsid w:val="003526DD"/>
    <w:rsid w:val="00353ECB"/>
    <w:rsid w:val="00355BFF"/>
    <w:rsid w:val="00356CF0"/>
    <w:rsid w:val="00357139"/>
    <w:rsid w:val="00357970"/>
    <w:rsid w:val="00357D07"/>
    <w:rsid w:val="00360598"/>
    <w:rsid w:val="00360B40"/>
    <w:rsid w:val="00360D6A"/>
    <w:rsid w:val="0036208C"/>
    <w:rsid w:val="003639AA"/>
    <w:rsid w:val="003639AB"/>
    <w:rsid w:val="003639B8"/>
    <w:rsid w:val="00363EB5"/>
    <w:rsid w:val="0036594F"/>
    <w:rsid w:val="00366802"/>
    <w:rsid w:val="00367991"/>
    <w:rsid w:val="0037084B"/>
    <w:rsid w:val="00370EFD"/>
    <w:rsid w:val="00371225"/>
    <w:rsid w:val="00371C39"/>
    <w:rsid w:val="00374840"/>
    <w:rsid w:val="003751A5"/>
    <w:rsid w:val="00375CC0"/>
    <w:rsid w:val="00376ACF"/>
    <w:rsid w:val="003804E3"/>
    <w:rsid w:val="00380954"/>
    <w:rsid w:val="00382436"/>
    <w:rsid w:val="00383A89"/>
    <w:rsid w:val="00383B6F"/>
    <w:rsid w:val="00383DD7"/>
    <w:rsid w:val="00384186"/>
    <w:rsid w:val="003860DA"/>
    <w:rsid w:val="00386700"/>
    <w:rsid w:val="003872C0"/>
    <w:rsid w:val="00387F99"/>
    <w:rsid w:val="003911B0"/>
    <w:rsid w:val="0039142C"/>
    <w:rsid w:val="00391D92"/>
    <w:rsid w:val="00393C30"/>
    <w:rsid w:val="00394397"/>
    <w:rsid w:val="003945EF"/>
    <w:rsid w:val="00396583"/>
    <w:rsid w:val="003967BE"/>
    <w:rsid w:val="00397021"/>
    <w:rsid w:val="00397452"/>
    <w:rsid w:val="00397898"/>
    <w:rsid w:val="00397A25"/>
    <w:rsid w:val="00397F86"/>
    <w:rsid w:val="003A009B"/>
    <w:rsid w:val="003A1877"/>
    <w:rsid w:val="003A1A45"/>
    <w:rsid w:val="003A1D3F"/>
    <w:rsid w:val="003A281C"/>
    <w:rsid w:val="003A2BC8"/>
    <w:rsid w:val="003A4A8A"/>
    <w:rsid w:val="003A4AAB"/>
    <w:rsid w:val="003A5690"/>
    <w:rsid w:val="003A575F"/>
    <w:rsid w:val="003A7137"/>
    <w:rsid w:val="003A7CEF"/>
    <w:rsid w:val="003B007C"/>
    <w:rsid w:val="003B0A1E"/>
    <w:rsid w:val="003B0F17"/>
    <w:rsid w:val="003B107B"/>
    <w:rsid w:val="003B13CA"/>
    <w:rsid w:val="003B18F9"/>
    <w:rsid w:val="003B34E9"/>
    <w:rsid w:val="003B3674"/>
    <w:rsid w:val="003B392C"/>
    <w:rsid w:val="003B461D"/>
    <w:rsid w:val="003B60DE"/>
    <w:rsid w:val="003B7788"/>
    <w:rsid w:val="003C11C4"/>
    <w:rsid w:val="003C16BA"/>
    <w:rsid w:val="003C381E"/>
    <w:rsid w:val="003C4939"/>
    <w:rsid w:val="003C68AB"/>
    <w:rsid w:val="003C6D3A"/>
    <w:rsid w:val="003C6F7D"/>
    <w:rsid w:val="003C728B"/>
    <w:rsid w:val="003D0E97"/>
    <w:rsid w:val="003D2ECD"/>
    <w:rsid w:val="003D3333"/>
    <w:rsid w:val="003D4290"/>
    <w:rsid w:val="003D49C8"/>
    <w:rsid w:val="003D56B2"/>
    <w:rsid w:val="003D5AD0"/>
    <w:rsid w:val="003D661F"/>
    <w:rsid w:val="003D68DA"/>
    <w:rsid w:val="003D6A9C"/>
    <w:rsid w:val="003D7017"/>
    <w:rsid w:val="003D7398"/>
    <w:rsid w:val="003D79DE"/>
    <w:rsid w:val="003E0366"/>
    <w:rsid w:val="003E0ED1"/>
    <w:rsid w:val="003E16F8"/>
    <w:rsid w:val="003E5318"/>
    <w:rsid w:val="003E6803"/>
    <w:rsid w:val="003E7391"/>
    <w:rsid w:val="003F083B"/>
    <w:rsid w:val="003F148B"/>
    <w:rsid w:val="003F1B80"/>
    <w:rsid w:val="003F1D6A"/>
    <w:rsid w:val="003F31BD"/>
    <w:rsid w:val="003F3668"/>
    <w:rsid w:val="003F3B58"/>
    <w:rsid w:val="003F41B7"/>
    <w:rsid w:val="003F5208"/>
    <w:rsid w:val="003F717B"/>
    <w:rsid w:val="003F73A6"/>
    <w:rsid w:val="003F7AD2"/>
    <w:rsid w:val="0040002F"/>
    <w:rsid w:val="00400561"/>
    <w:rsid w:val="004019E0"/>
    <w:rsid w:val="00402046"/>
    <w:rsid w:val="0040217E"/>
    <w:rsid w:val="00402BB1"/>
    <w:rsid w:val="00403BD1"/>
    <w:rsid w:val="00403C14"/>
    <w:rsid w:val="004042B1"/>
    <w:rsid w:val="00405C9E"/>
    <w:rsid w:val="00406884"/>
    <w:rsid w:val="00406E57"/>
    <w:rsid w:val="004078AD"/>
    <w:rsid w:val="00410593"/>
    <w:rsid w:val="00410FE6"/>
    <w:rsid w:val="0041156C"/>
    <w:rsid w:val="004118DB"/>
    <w:rsid w:val="00411C86"/>
    <w:rsid w:val="004127BA"/>
    <w:rsid w:val="00413A1D"/>
    <w:rsid w:val="004140B7"/>
    <w:rsid w:val="00415442"/>
    <w:rsid w:val="00416066"/>
    <w:rsid w:val="004168E8"/>
    <w:rsid w:val="00417444"/>
    <w:rsid w:val="00420461"/>
    <w:rsid w:val="004211F7"/>
    <w:rsid w:val="00421229"/>
    <w:rsid w:val="0042332F"/>
    <w:rsid w:val="00426B42"/>
    <w:rsid w:val="00427EC6"/>
    <w:rsid w:val="0043065D"/>
    <w:rsid w:val="004306BC"/>
    <w:rsid w:val="00430D35"/>
    <w:rsid w:val="00430F43"/>
    <w:rsid w:val="00431CE6"/>
    <w:rsid w:val="00431D65"/>
    <w:rsid w:val="004367FD"/>
    <w:rsid w:val="0043726B"/>
    <w:rsid w:val="00437891"/>
    <w:rsid w:val="0044099E"/>
    <w:rsid w:val="004409A9"/>
    <w:rsid w:val="00441067"/>
    <w:rsid w:val="00441221"/>
    <w:rsid w:val="0044167B"/>
    <w:rsid w:val="0044191E"/>
    <w:rsid w:val="004420E4"/>
    <w:rsid w:val="0044234D"/>
    <w:rsid w:val="00443992"/>
    <w:rsid w:val="00445BD1"/>
    <w:rsid w:val="004467F1"/>
    <w:rsid w:val="00447691"/>
    <w:rsid w:val="00447C87"/>
    <w:rsid w:val="00447EE0"/>
    <w:rsid w:val="00450410"/>
    <w:rsid w:val="00450CAD"/>
    <w:rsid w:val="00451E39"/>
    <w:rsid w:val="0045245D"/>
    <w:rsid w:val="00452774"/>
    <w:rsid w:val="00453591"/>
    <w:rsid w:val="00454C1C"/>
    <w:rsid w:val="00455573"/>
    <w:rsid w:val="00457255"/>
    <w:rsid w:val="004607DA"/>
    <w:rsid w:val="0046140E"/>
    <w:rsid w:val="0046153C"/>
    <w:rsid w:val="00462306"/>
    <w:rsid w:val="004659DF"/>
    <w:rsid w:val="00465A02"/>
    <w:rsid w:val="004670BF"/>
    <w:rsid w:val="0046775D"/>
    <w:rsid w:val="00467EB0"/>
    <w:rsid w:val="00470356"/>
    <w:rsid w:val="00470770"/>
    <w:rsid w:val="004719A6"/>
    <w:rsid w:val="00471CA4"/>
    <w:rsid w:val="00472E14"/>
    <w:rsid w:val="00473801"/>
    <w:rsid w:val="00475B1F"/>
    <w:rsid w:val="004766FD"/>
    <w:rsid w:val="004804F9"/>
    <w:rsid w:val="004808DB"/>
    <w:rsid w:val="004810CD"/>
    <w:rsid w:val="00482351"/>
    <w:rsid w:val="00483EE1"/>
    <w:rsid w:val="00486248"/>
    <w:rsid w:val="0049114B"/>
    <w:rsid w:val="0049161C"/>
    <w:rsid w:val="004916E7"/>
    <w:rsid w:val="00491A87"/>
    <w:rsid w:val="00492B49"/>
    <w:rsid w:val="00492FB8"/>
    <w:rsid w:val="00493298"/>
    <w:rsid w:val="00493B66"/>
    <w:rsid w:val="00494AE5"/>
    <w:rsid w:val="004959B0"/>
    <w:rsid w:val="00495AD0"/>
    <w:rsid w:val="00496DD0"/>
    <w:rsid w:val="004970E4"/>
    <w:rsid w:val="004A0820"/>
    <w:rsid w:val="004A11A1"/>
    <w:rsid w:val="004A350B"/>
    <w:rsid w:val="004A36DD"/>
    <w:rsid w:val="004A4ECD"/>
    <w:rsid w:val="004A52AD"/>
    <w:rsid w:val="004A58F3"/>
    <w:rsid w:val="004A6D7D"/>
    <w:rsid w:val="004B0D1B"/>
    <w:rsid w:val="004B33C7"/>
    <w:rsid w:val="004B3D43"/>
    <w:rsid w:val="004B4131"/>
    <w:rsid w:val="004B5DBC"/>
    <w:rsid w:val="004B5F89"/>
    <w:rsid w:val="004B67FF"/>
    <w:rsid w:val="004B696A"/>
    <w:rsid w:val="004C0DE6"/>
    <w:rsid w:val="004C19AC"/>
    <w:rsid w:val="004C2C50"/>
    <w:rsid w:val="004C3E76"/>
    <w:rsid w:val="004C5AE8"/>
    <w:rsid w:val="004C663E"/>
    <w:rsid w:val="004C6D5F"/>
    <w:rsid w:val="004C7E39"/>
    <w:rsid w:val="004D0F70"/>
    <w:rsid w:val="004D19F5"/>
    <w:rsid w:val="004D1CA6"/>
    <w:rsid w:val="004D1F91"/>
    <w:rsid w:val="004D2241"/>
    <w:rsid w:val="004D431D"/>
    <w:rsid w:val="004D4BA2"/>
    <w:rsid w:val="004D5533"/>
    <w:rsid w:val="004D5BF9"/>
    <w:rsid w:val="004D68E5"/>
    <w:rsid w:val="004E1D70"/>
    <w:rsid w:val="004E2B6E"/>
    <w:rsid w:val="004E2E42"/>
    <w:rsid w:val="004E2F92"/>
    <w:rsid w:val="004E3BAB"/>
    <w:rsid w:val="004E496E"/>
    <w:rsid w:val="004E4C97"/>
    <w:rsid w:val="004E62BF"/>
    <w:rsid w:val="004E633B"/>
    <w:rsid w:val="004F032C"/>
    <w:rsid w:val="004F0E8C"/>
    <w:rsid w:val="004F1463"/>
    <w:rsid w:val="004F1B6A"/>
    <w:rsid w:val="004F1DA3"/>
    <w:rsid w:val="004F2DC8"/>
    <w:rsid w:val="004F2F23"/>
    <w:rsid w:val="004F32EC"/>
    <w:rsid w:val="004F3E80"/>
    <w:rsid w:val="004F5A17"/>
    <w:rsid w:val="004F5D68"/>
    <w:rsid w:val="004F69EC"/>
    <w:rsid w:val="004F6F6D"/>
    <w:rsid w:val="004F7CBE"/>
    <w:rsid w:val="005000EB"/>
    <w:rsid w:val="00500F17"/>
    <w:rsid w:val="005013D8"/>
    <w:rsid w:val="00502236"/>
    <w:rsid w:val="00502438"/>
    <w:rsid w:val="00502700"/>
    <w:rsid w:val="00502853"/>
    <w:rsid w:val="0050360D"/>
    <w:rsid w:val="00504150"/>
    <w:rsid w:val="00505BCB"/>
    <w:rsid w:val="00505ED5"/>
    <w:rsid w:val="00506100"/>
    <w:rsid w:val="0050650E"/>
    <w:rsid w:val="00506C0A"/>
    <w:rsid w:val="00507A03"/>
    <w:rsid w:val="00511548"/>
    <w:rsid w:val="00511C66"/>
    <w:rsid w:val="00513217"/>
    <w:rsid w:val="00514FFA"/>
    <w:rsid w:val="0051552D"/>
    <w:rsid w:val="005157DA"/>
    <w:rsid w:val="005210FC"/>
    <w:rsid w:val="00522C01"/>
    <w:rsid w:val="005248A7"/>
    <w:rsid w:val="00525361"/>
    <w:rsid w:val="00525B0B"/>
    <w:rsid w:val="005260BF"/>
    <w:rsid w:val="00526C5E"/>
    <w:rsid w:val="005313DB"/>
    <w:rsid w:val="00533567"/>
    <w:rsid w:val="00534897"/>
    <w:rsid w:val="0053675F"/>
    <w:rsid w:val="00536A09"/>
    <w:rsid w:val="00537195"/>
    <w:rsid w:val="00537C9A"/>
    <w:rsid w:val="00540A1F"/>
    <w:rsid w:val="00542EED"/>
    <w:rsid w:val="005430A5"/>
    <w:rsid w:val="00544354"/>
    <w:rsid w:val="005449BB"/>
    <w:rsid w:val="0054523A"/>
    <w:rsid w:val="005456D1"/>
    <w:rsid w:val="0054763E"/>
    <w:rsid w:val="00550420"/>
    <w:rsid w:val="00551BBC"/>
    <w:rsid w:val="00551C01"/>
    <w:rsid w:val="00551E04"/>
    <w:rsid w:val="00552456"/>
    <w:rsid w:val="00552C6F"/>
    <w:rsid w:val="00552FDC"/>
    <w:rsid w:val="00553651"/>
    <w:rsid w:val="005539D3"/>
    <w:rsid w:val="00554436"/>
    <w:rsid w:val="005546D8"/>
    <w:rsid w:val="00554749"/>
    <w:rsid w:val="00554DBD"/>
    <w:rsid w:val="00555099"/>
    <w:rsid w:val="0055515E"/>
    <w:rsid w:val="00556125"/>
    <w:rsid w:val="005561A0"/>
    <w:rsid w:val="0055725F"/>
    <w:rsid w:val="00557465"/>
    <w:rsid w:val="00557BF2"/>
    <w:rsid w:val="0056103E"/>
    <w:rsid w:val="005627A3"/>
    <w:rsid w:val="00562DB4"/>
    <w:rsid w:val="00562F81"/>
    <w:rsid w:val="005632FB"/>
    <w:rsid w:val="005636B9"/>
    <w:rsid w:val="00564B07"/>
    <w:rsid w:val="00564CDD"/>
    <w:rsid w:val="00565C58"/>
    <w:rsid w:val="00565D01"/>
    <w:rsid w:val="00565F7B"/>
    <w:rsid w:val="0056603C"/>
    <w:rsid w:val="0056610B"/>
    <w:rsid w:val="0056702E"/>
    <w:rsid w:val="00567656"/>
    <w:rsid w:val="00571F14"/>
    <w:rsid w:val="005731FE"/>
    <w:rsid w:val="005736E6"/>
    <w:rsid w:val="00574BCA"/>
    <w:rsid w:val="00576573"/>
    <w:rsid w:val="00577497"/>
    <w:rsid w:val="0058060F"/>
    <w:rsid w:val="005834A7"/>
    <w:rsid w:val="00583FC8"/>
    <w:rsid w:val="00584E9E"/>
    <w:rsid w:val="00585D92"/>
    <w:rsid w:val="00585FD9"/>
    <w:rsid w:val="00586204"/>
    <w:rsid w:val="00586EC2"/>
    <w:rsid w:val="00587632"/>
    <w:rsid w:val="0058795E"/>
    <w:rsid w:val="005920AB"/>
    <w:rsid w:val="0059280B"/>
    <w:rsid w:val="00592FF4"/>
    <w:rsid w:val="0059402E"/>
    <w:rsid w:val="00594D1D"/>
    <w:rsid w:val="005950FC"/>
    <w:rsid w:val="00595F8B"/>
    <w:rsid w:val="005970EA"/>
    <w:rsid w:val="00597574"/>
    <w:rsid w:val="005A1B89"/>
    <w:rsid w:val="005A2A6A"/>
    <w:rsid w:val="005A3237"/>
    <w:rsid w:val="005A3B52"/>
    <w:rsid w:val="005A3E14"/>
    <w:rsid w:val="005A40C6"/>
    <w:rsid w:val="005A5A09"/>
    <w:rsid w:val="005A5EC8"/>
    <w:rsid w:val="005A776C"/>
    <w:rsid w:val="005A7F74"/>
    <w:rsid w:val="005B0F8E"/>
    <w:rsid w:val="005B183A"/>
    <w:rsid w:val="005B211B"/>
    <w:rsid w:val="005B2122"/>
    <w:rsid w:val="005B3876"/>
    <w:rsid w:val="005B3B03"/>
    <w:rsid w:val="005B4408"/>
    <w:rsid w:val="005B4CB6"/>
    <w:rsid w:val="005B59ED"/>
    <w:rsid w:val="005B5C8C"/>
    <w:rsid w:val="005C049D"/>
    <w:rsid w:val="005C13FE"/>
    <w:rsid w:val="005C1A3C"/>
    <w:rsid w:val="005C1AAB"/>
    <w:rsid w:val="005C2955"/>
    <w:rsid w:val="005C2DC8"/>
    <w:rsid w:val="005C317C"/>
    <w:rsid w:val="005C31E0"/>
    <w:rsid w:val="005C6D58"/>
    <w:rsid w:val="005C7A0A"/>
    <w:rsid w:val="005D0759"/>
    <w:rsid w:val="005D0AA2"/>
    <w:rsid w:val="005D23D2"/>
    <w:rsid w:val="005D2801"/>
    <w:rsid w:val="005D4945"/>
    <w:rsid w:val="005D707F"/>
    <w:rsid w:val="005D7F9E"/>
    <w:rsid w:val="005E02C3"/>
    <w:rsid w:val="005E065C"/>
    <w:rsid w:val="005E0900"/>
    <w:rsid w:val="005E2D79"/>
    <w:rsid w:val="005E3AD6"/>
    <w:rsid w:val="005E3DED"/>
    <w:rsid w:val="005E4C31"/>
    <w:rsid w:val="005E5E7F"/>
    <w:rsid w:val="005E6CAD"/>
    <w:rsid w:val="005F00AA"/>
    <w:rsid w:val="005F4232"/>
    <w:rsid w:val="005F4317"/>
    <w:rsid w:val="005F5E4F"/>
    <w:rsid w:val="005F727D"/>
    <w:rsid w:val="005F7899"/>
    <w:rsid w:val="005F7A06"/>
    <w:rsid w:val="006018AD"/>
    <w:rsid w:val="00602029"/>
    <w:rsid w:val="0060247E"/>
    <w:rsid w:val="0060298B"/>
    <w:rsid w:val="00602AC9"/>
    <w:rsid w:val="00602C90"/>
    <w:rsid w:val="0060523B"/>
    <w:rsid w:val="006077DB"/>
    <w:rsid w:val="00607D75"/>
    <w:rsid w:val="006101EA"/>
    <w:rsid w:val="0061228B"/>
    <w:rsid w:val="00614CA8"/>
    <w:rsid w:val="00616157"/>
    <w:rsid w:val="006172BA"/>
    <w:rsid w:val="006202EC"/>
    <w:rsid w:val="006203A0"/>
    <w:rsid w:val="0062056E"/>
    <w:rsid w:val="00620E0C"/>
    <w:rsid w:val="00622A22"/>
    <w:rsid w:val="00626725"/>
    <w:rsid w:val="0062743F"/>
    <w:rsid w:val="00627459"/>
    <w:rsid w:val="006300E7"/>
    <w:rsid w:val="00631F39"/>
    <w:rsid w:val="00633E4E"/>
    <w:rsid w:val="006360BC"/>
    <w:rsid w:val="00636287"/>
    <w:rsid w:val="00636337"/>
    <w:rsid w:val="00636AC3"/>
    <w:rsid w:val="0064095B"/>
    <w:rsid w:val="00641FBE"/>
    <w:rsid w:val="00643189"/>
    <w:rsid w:val="006431F6"/>
    <w:rsid w:val="0064322F"/>
    <w:rsid w:val="00643625"/>
    <w:rsid w:val="006437AF"/>
    <w:rsid w:val="006440F4"/>
    <w:rsid w:val="0064466F"/>
    <w:rsid w:val="00644F6B"/>
    <w:rsid w:val="00646A6C"/>
    <w:rsid w:val="00646C7A"/>
    <w:rsid w:val="0065243E"/>
    <w:rsid w:val="00653C82"/>
    <w:rsid w:val="00653C8B"/>
    <w:rsid w:val="00653ED2"/>
    <w:rsid w:val="00654904"/>
    <w:rsid w:val="00655288"/>
    <w:rsid w:val="006569BB"/>
    <w:rsid w:val="00657B64"/>
    <w:rsid w:val="0066321A"/>
    <w:rsid w:val="006633C7"/>
    <w:rsid w:val="00665310"/>
    <w:rsid w:val="00665486"/>
    <w:rsid w:val="00665793"/>
    <w:rsid w:val="00665BB7"/>
    <w:rsid w:val="00666A64"/>
    <w:rsid w:val="00667931"/>
    <w:rsid w:val="00667D5A"/>
    <w:rsid w:val="00671A91"/>
    <w:rsid w:val="00671CC0"/>
    <w:rsid w:val="00672E91"/>
    <w:rsid w:val="00675087"/>
    <w:rsid w:val="00675E22"/>
    <w:rsid w:val="0067792F"/>
    <w:rsid w:val="0068004A"/>
    <w:rsid w:val="00680830"/>
    <w:rsid w:val="00680A71"/>
    <w:rsid w:val="00681F78"/>
    <w:rsid w:val="00683D6D"/>
    <w:rsid w:val="006847A2"/>
    <w:rsid w:val="00684CAB"/>
    <w:rsid w:val="006870D2"/>
    <w:rsid w:val="00687B8C"/>
    <w:rsid w:val="00690A94"/>
    <w:rsid w:val="0069145E"/>
    <w:rsid w:val="00692B5F"/>
    <w:rsid w:val="00692EB2"/>
    <w:rsid w:val="00693F8A"/>
    <w:rsid w:val="006965E9"/>
    <w:rsid w:val="00697818"/>
    <w:rsid w:val="006A2562"/>
    <w:rsid w:val="006A30CE"/>
    <w:rsid w:val="006A4C78"/>
    <w:rsid w:val="006A5F23"/>
    <w:rsid w:val="006A6EAB"/>
    <w:rsid w:val="006A7E01"/>
    <w:rsid w:val="006B2226"/>
    <w:rsid w:val="006B41A9"/>
    <w:rsid w:val="006B4A88"/>
    <w:rsid w:val="006B4DB4"/>
    <w:rsid w:val="006B7E44"/>
    <w:rsid w:val="006C0926"/>
    <w:rsid w:val="006C3463"/>
    <w:rsid w:val="006C3EDA"/>
    <w:rsid w:val="006C43E3"/>
    <w:rsid w:val="006C470C"/>
    <w:rsid w:val="006C5139"/>
    <w:rsid w:val="006C5D22"/>
    <w:rsid w:val="006C5D86"/>
    <w:rsid w:val="006C6C7D"/>
    <w:rsid w:val="006C74D3"/>
    <w:rsid w:val="006C751E"/>
    <w:rsid w:val="006C774C"/>
    <w:rsid w:val="006C77A4"/>
    <w:rsid w:val="006D201D"/>
    <w:rsid w:val="006D20BB"/>
    <w:rsid w:val="006D2761"/>
    <w:rsid w:val="006D3766"/>
    <w:rsid w:val="006D42D9"/>
    <w:rsid w:val="006D686C"/>
    <w:rsid w:val="006D6E0F"/>
    <w:rsid w:val="006E3889"/>
    <w:rsid w:val="006E40C3"/>
    <w:rsid w:val="006E4D63"/>
    <w:rsid w:val="006E5E7F"/>
    <w:rsid w:val="006E68A0"/>
    <w:rsid w:val="006E7776"/>
    <w:rsid w:val="006F16AF"/>
    <w:rsid w:val="006F1C88"/>
    <w:rsid w:val="006F2203"/>
    <w:rsid w:val="006F7B1B"/>
    <w:rsid w:val="00701989"/>
    <w:rsid w:val="00702BA6"/>
    <w:rsid w:val="00703DA0"/>
    <w:rsid w:val="00704A1E"/>
    <w:rsid w:val="00704C6C"/>
    <w:rsid w:val="00704E8C"/>
    <w:rsid w:val="00704EB1"/>
    <w:rsid w:val="00705014"/>
    <w:rsid w:val="0070617D"/>
    <w:rsid w:val="00706B07"/>
    <w:rsid w:val="00706D0E"/>
    <w:rsid w:val="00707734"/>
    <w:rsid w:val="00712962"/>
    <w:rsid w:val="00713429"/>
    <w:rsid w:val="00713A99"/>
    <w:rsid w:val="00714598"/>
    <w:rsid w:val="0071461B"/>
    <w:rsid w:val="007157B4"/>
    <w:rsid w:val="00715BE1"/>
    <w:rsid w:val="007167FF"/>
    <w:rsid w:val="00716F13"/>
    <w:rsid w:val="007179F9"/>
    <w:rsid w:val="00721AB8"/>
    <w:rsid w:val="00721F55"/>
    <w:rsid w:val="007224B6"/>
    <w:rsid w:val="00722FA1"/>
    <w:rsid w:val="007248F0"/>
    <w:rsid w:val="00724908"/>
    <w:rsid w:val="00724A5B"/>
    <w:rsid w:val="00724BEF"/>
    <w:rsid w:val="0072518C"/>
    <w:rsid w:val="0072584D"/>
    <w:rsid w:val="007260E2"/>
    <w:rsid w:val="00726C72"/>
    <w:rsid w:val="00727355"/>
    <w:rsid w:val="00727A9B"/>
    <w:rsid w:val="0073077F"/>
    <w:rsid w:val="0073315C"/>
    <w:rsid w:val="007339B5"/>
    <w:rsid w:val="00733A6F"/>
    <w:rsid w:val="00733D57"/>
    <w:rsid w:val="0073531F"/>
    <w:rsid w:val="007407F6"/>
    <w:rsid w:val="00740AB4"/>
    <w:rsid w:val="00741DA3"/>
    <w:rsid w:val="0074203E"/>
    <w:rsid w:val="007420DD"/>
    <w:rsid w:val="007463BC"/>
    <w:rsid w:val="007513E5"/>
    <w:rsid w:val="00752DEF"/>
    <w:rsid w:val="00754467"/>
    <w:rsid w:val="0075491E"/>
    <w:rsid w:val="00754FE9"/>
    <w:rsid w:val="00761149"/>
    <w:rsid w:val="00761F8D"/>
    <w:rsid w:val="00763938"/>
    <w:rsid w:val="00763B41"/>
    <w:rsid w:val="007656CF"/>
    <w:rsid w:val="007706FA"/>
    <w:rsid w:val="00771DC4"/>
    <w:rsid w:val="007724EA"/>
    <w:rsid w:val="007729CB"/>
    <w:rsid w:val="00772ACD"/>
    <w:rsid w:val="00773633"/>
    <w:rsid w:val="00773F34"/>
    <w:rsid w:val="007752D8"/>
    <w:rsid w:val="007804FA"/>
    <w:rsid w:val="00781895"/>
    <w:rsid w:val="0078210D"/>
    <w:rsid w:val="00783CD6"/>
    <w:rsid w:val="007845FF"/>
    <w:rsid w:val="007848BA"/>
    <w:rsid w:val="007852FD"/>
    <w:rsid w:val="007853FD"/>
    <w:rsid w:val="00786C5D"/>
    <w:rsid w:val="007879ED"/>
    <w:rsid w:val="00787E24"/>
    <w:rsid w:val="00790C93"/>
    <w:rsid w:val="007917DC"/>
    <w:rsid w:val="00791FCF"/>
    <w:rsid w:val="0079356F"/>
    <w:rsid w:val="00795D48"/>
    <w:rsid w:val="007967E2"/>
    <w:rsid w:val="00797582"/>
    <w:rsid w:val="00797E8F"/>
    <w:rsid w:val="007A05EA"/>
    <w:rsid w:val="007A15C5"/>
    <w:rsid w:val="007A1816"/>
    <w:rsid w:val="007A1A76"/>
    <w:rsid w:val="007A3603"/>
    <w:rsid w:val="007A3816"/>
    <w:rsid w:val="007A3AEA"/>
    <w:rsid w:val="007A5602"/>
    <w:rsid w:val="007A5ABC"/>
    <w:rsid w:val="007A5C68"/>
    <w:rsid w:val="007A7047"/>
    <w:rsid w:val="007A7D61"/>
    <w:rsid w:val="007B10D8"/>
    <w:rsid w:val="007B1141"/>
    <w:rsid w:val="007B136D"/>
    <w:rsid w:val="007B15B2"/>
    <w:rsid w:val="007B1DA6"/>
    <w:rsid w:val="007B26F3"/>
    <w:rsid w:val="007B2B49"/>
    <w:rsid w:val="007B2E92"/>
    <w:rsid w:val="007B3139"/>
    <w:rsid w:val="007B392F"/>
    <w:rsid w:val="007B4343"/>
    <w:rsid w:val="007B5014"/>
    <w:rsid w:val="007B536B"/>
    <w:rsid w:val="007B5D71"/>
    <w:rsid w:val="007B5DE7"/>
    <w:rsid w:val="007B6206"/>
    <w:rsid w:val="007B67A9"/>
    <w:rsid w:val="007B6ACB"/>
    <w:rsid w:val="007B6ADD"/>
    <w:rsid w:val="007C0245"/>
    <w:rsid w:val="007C0281"/>
    <w:rsid w:val="007C0E3E"/>
    <w:rsid w:val="007C23FE"/>
    <w:rsid w:val="007C31C1"/>
    <w:rsid w:val="007C34BC"/>
    <w:rsid w:val="007C49D2"/>
    <w:rsid w:val="007C55FE"/>
    <w:rsid w:val="007C598F"/>
    <w:rsid w:val="007C5AD6"/>
    <w:rsid w:val="007C5C3D"/>
    <w:rsid w:val="007D1DFE"/>
    <w:rsid w:val="007D2087"/>
    <w:rsid w:val="007D33CB"/>
    <w:rsid w:val="007D392B"/>
    <w:rsid w:val="007D4251"/>
    <w:rsid w:val="007D4700"/>
    <w:rsid w:val="007D48C4"/>
    <w:rsid w:val="007D49AB"/>
    <w:rsid w:val="007D508C"/>
    <w:rsid w:val="007D56EB"/>
    <w:rsid w:val="007D710F"/>
    <w:rsid w:val="007D7A1F"/>
    <w:rsid w:val="007E0332"/>
    <w:rsid w:val="007E10CD"/>
    <w:rsid w:val="007E1452"/>
    <w:rsid w:val="007E3001"/>
    <w:rsid w:val="007E31B9"/>
    <w:rsid w:val="007E3D98"/>
    <w:rsid w:val="007E60B6"/>
    <w:rsid w:val="007E76ED"/>
    <w:rsid w:val="007E770A"/>
    <w:rsid w:val="007F1A61"/>
    <w:rsid w:val="007F1C41"/>
    <w:rsid w:val="007F43E3"/>
    <w:rsid w:val="007F4E71"/>
    <w:rsid w:val="007F4F2E"/>
    <w:rsid w:val="007F5369"/>
    <w:rsid w:val="008004D9"/>
    <w:rsid w:val="0080077E"/>
    <w:rsid w:val="00800870"/>
    <w:rsid w:val="00800CB4"/>
    <w:rsid w:val="008022C3"/>
    <w:rsid w:val="00802A76"/>
    <w:rsid w:val="008040A0"/>
    <w:rsid w:val="00804BE7"/>
    <w:rsid w:val="00804E47"/>
    <w:rsid w:val="00805847"/>
    <w:rsid w:val="00807601"/>
    <w:rsid w:val="00807BEC"/>
    <w:rsid w:val="0081081E"/>
    <w:rsid w:val="00811267"/>
    <w:rsid w:val="00811C1F"/>
    <w:rsid w:val="0081296E"/>
    <w:rsid w:val="00812B2A"/>
    <w:rsid w:val="008135E1"/>
    <w:rsid w:val="00813B8E"/>
    <w:rsid w:val="00814279"/>
    <w:rsid w:val="008145D3"/>
    <w:rsid w:val="00815037"/>
    <w:rsid w:val="00815C5A"/>
    <w:rsid w:val="008165C2"/>
    <w:rsid w:val="00817412"/>
    <w:rsid w:val="00817449"/>
    <w:rsid w:val="00817887"/>
    <w:rsid w:val="00817D6A"/>
    <w:rsid w:val="00821139"/>
    <w:rsid w:val="008212CC"/>
    <w:rsid w:val="00821529"/>
    <w:rsid w:val="0082176C"/>
    <w:rsid w:val="008217A3"/>
    <w:rsid w:val="00821C89"/>
    <w:rsid w:val="00821D4F"/>
    <w:rsid w:val="00824CA3"/>
    <w:rsid w:val="00825DD9"/>
    <w:rsid w:val="00825F58"/>
    <w:rsid w:val="008262B7"/>
    <w:rsid w:val="0082682C"/>
    <w:rsid w:val="00830589"/>
    <w:rsid w:val="00831E86"/>
    <w:rsid w:val="0083285F"/>
    <w:rsid w:val="00833CB4"/>
    <w:rsid w:val="008341BE"/>
    <w:rsid w:val="0083474C"/>
    <w:rsid w:val="00836115"/>
    <w:rsid w:val="0083680B"/>
    <w:rsid w:val="00836910"/>
    <w:rsid w:val="008415D3"/>
    <w:rsid w:val="008427F8"/>
    <w:rsid w:val="00844024"/>
    <w:rsid w:val="00845413"/>
    <w:rsid w:val="008460FE"/>
    <w:rsid w:val="0084785B"/>
    <w:rsid w:val="0085024A"/>
    <w:rsid w:val="008512D4"/>
    <w:rsid w:val="008513CA"/>
    <w:rsid w:val="00851B2E"/>
    <w:rsid w:val="008521F8"/>
    <w:rsid w:val="00852220"/>
    <w:rsid w:val="008534A0"/>
    <w:rsid w:val="00853B48"/>
    <w:rsid w:val="00855571"/>
    <w:rsid w:val="008555A8"/>
    <w:rsid w:val="00855890"/>
    <w:rsid w:val="0085716C"/>
    <w:rsid w:val="0085756E"/>
    <w:rsid w:val="008577E0"/>
    <w:rsid w:val="00857C16"/>
    <w:rsid w:val="00860BC7"/>
    <w:rsid w:val="0086202B"/>
    <w:rsid w:val="0086338E"/>
    <w:rsid w:val="00864E0C"/>
    <w:rsid w:val="008654B5"/>
    <w:rsid w:val="00866975"/>
    <w:rsid w:val="008715ED"/>
    <w:rsid w:val="008721EB"/>
    <w:rsid w:val="00872B44"/>
    <w:rsid w:val="00872F9C"/>
    <w:rsid w:val="008760A2"/>
    <w:rsid w:val="00876BA3"/>
    <w:rsid w:val="0088008A"/>
    <w:rsid w:val="008807E0"/>
    <w:rsid w:val="00881139"/>
    <w:rsid w:val="0088182C"/>
    <w:rsid w:val="008824A1"/>
    <w:rsid w:val="00882A4A"/>
    <w:rsid w:val="00882C2A"/>
    <w:rsid w:val="008839D3"/>
    <w:rsid w:val="008856D0"/>
    <w:rsid w:val="0088591C"/>
    <w:rsid w:val="008864F6"/>
    <w:rsid w:val="0088694B"/>
    <w:rsid w:val="00887BF8"/>
    <w:rsid w:val="008909A4"/>
    <w:rsid w:val="00890C0C"/>
    <w:rsid w:val="00892A16"/>
    <w:rsid w:val="00893B76"/>
    <w:rsid w:val="008955C3"/>
    <w:rsid w:val="00895F43"/>
    <w:rsid w:val="00896611"/>
    <w:rsid w:val="008A0C20"/>
    <w:rsid w:val="008A1C21"/>
    <w:rsid w:val="008A40DE"/>
    <w:rsid w:val="008A4D74"/>
    <w:rsid w:val="008A50FC"/>
    <w:rsid w:val="008A5214"/>
    <w:rsid w:val="008A62DB"/>
    <w:rsid w:val="008A6519"/>
    <w:rsid w:val="008A7E97"/>
    <w:rsid w:val="008B0BD9"/>
    <w:rsid w:val="008B1E86"/>
    <w:rsid w:val="008B1F3C"/>
    <w:rsid w:val="008B3F79"/>
    <w:rsid w:val="008B44CE"/>
    <w:rsid w:val="008B4DD4"/>
    <w:rsid w:val="008B68A9"/>
    <w:rsid w:val="008B68CC"/>
    <w:rsid w:val="008C0450"/>
    <w:rsid w:val="008C067F"/>
    <w:rsid w:val="008C0C6E"/>
    <w:rsid w:val="008C17D2"/>
    <w:rsid w:val="008C19C3"/>
    <w:rsid w:val="008C1C84"/>
    <w:rsid w:val="008C1EA5"/>
    <w:rsid w:val="008C2E5D"/>
    <w:rsid w:val="008C3DEB"/>
    <w:rsid w:val="008C41CF"/>
    <w:rsid w:val="008C46C4"/>
    <w:rsid w:val="008C6546"/>
    <w:rsid w:val="008D00D8"/>
    <w:rsid w:val="008D0F9B"/>
    <w:rsid w:val="008D1431"/>
    <w:rsid w:val="008D16A4"/>
    <w:rsid w:val="008D1C42"/>
    <w:rsid w:val="008D1D69"/>
    <w:rsid w:val="008D1EF2"/>
    <w:rsid w:val="008D23E3"/>
    <w:rsid w:val="008D2877"/>
    <w:rsid w:val="008D2DBB"/>
    <w:rsid w:val="008D2E25"/>
    <w:rsid w:val="008D3F21"/>
    <w:rsid w:val="008D5AC8"/>
    <w:rsid w:val="008E013F"/>
    <w:rsid w:val="008E0502"/>
    <w:rsid w:val="008E0525"/>
    <w:rsid w:val="008E166B"/>
    <w:rsid w:val="008E1EC1"/>
    <w:rsid w:val="008E2167"/>
    <w:rsid w:val="008E2A03"/>
    <w:rsid w:val="008E5789"/>
    <w:rsid w:val="008E7633"/>
    <w:rsid w:val="008E768D"/>
    <w:rsid w:val="008F0529"/>
    <w:rsid w:val="008F0BEF"/>
    <w:rsid w:val="008F1371"/>
    <w:rsid w:val="008F4656"/>
    <w:rsid w:val="008F634A"/>
    <w:rsid w:val="008F6B91"/>
    <w:rsid w:val="008F72DD"/>
    <w:rsid w:val="00900A82"/>
    <w:rsid w:val="009019DF"/>
    <w:rsid w:val="00901C24"/>
    <w:rsid w:val="009027A8"/>
    <w:rsid w:val="00904336"/>
    <w:rsid w:val="009064D2"/>
    <w:rsid w:val="0091026F"/>
    <w:rsid w:val="00910718"/>
    <w:rsid w:val="00912673"/>
    <w:rsid w:val="00913158"/>
    <w:rsid w:val="00913198"/>
    <w:rsid w:val="00913B4F"/>
    <w:rsid w:val="0091423F"/>
    <w:rsid w:val="00914351"/>
    <w:rsid w:val="009146CC"/>
    <w:rsid w:val="00915A3D"/>
    <w:rsid w:val="009164A0"/>
    <w:rsid w:val="009173A1"/>
    <w:rsid w:val="00917525"/>
    <w:rsid w:val="00917A42"/>
    <w:rsid w:val="00917E23"/>
    <w:rsid w:val="00920CB4"/>
    <w:rsid w:val="00920F1B"/>
    <w:rsid w:val="00921247"/>
    <w:rsid w:val="009219FF"/>
    <w:rsid w:val="0092401E"/>
    <w:rsid w:val="0092412E"/>
    <w:rsid w:val="00924AE6"/>
    <w:rsid w:val="00925363"/>
    <w:rsid w:val="00925A79"/>
    <w:rsid w:val="009263D5"/>
    <w:rsid w:val="009265F0"/>
    <w:rsid w:val="0092666C"/>
    <w:rsid w:val="009311CA"/>
    <w:rsid w:val="00933AEB"/>
    <w:rsid w:val="0093402A"/>
    <w:rsid w:val="00934B22"/>
    <w:rsid w:val="0093684B"/>
    <w:rsid w:val="0093729A"/>
    <w:rsid w:val="00941D1A"/>
    <w:rsid w:val="00941E4F"/>
    <w:rsid w:val="00941EEE"/>
    <w:rsid w:val="0094412E"/>
    <w:rsid w:val="009449DC"/>
    <w:rsid w:val="0094573F"/>
    <w:rsid w:val="00945CDB"/>
    <w:rsid w:val="00947874"/>
    <w:rsid w:val="00950F72"/>
    <w:rsid w:val="009542B2"/>
    <w:rsid w:val="00954CCA"/>
    <w:rsid w:val="00955078"/>
    <w:rsid w:val="00955A8D"/>
    <w:rsid w:val="0095611E"/>
    <w:rsid w:val="00956485"/>
    <w:rsid w:val="009565BA"/>
    <w:rsid w:val="00956671"/>
    <w:rsid w:val="00956B71"/>
    <w:rsid w:val="00956C24"/>
    <w:rsid w:val="00956CEF"/>
    <w:rsid w:val="009577B0"/>
    <w:rsid w:val="00957CBD"/>
    <w:rsid w:val="00960144"/>
    <w:rsid w:val="009606F7"/>
    <w:rsid w:val="009610E5"/>
    <w:rsid w:val="00961F74"/>
    <w:rsid w:val="00962A1D"/>
    <w:rsid w:val="00962A9F"/>
    <w:rsid w:val="00963F43"/>
    <w:rsid w:val="00965051"/>
    <w:rsid w:val="009657DE"/>
    <w:rsid w:val="009664B2"/>
    <w:rsid w:val="00967A5E"/>
    <w:rsid w:val="00967AA5"/>
    <w:rsid w:val="00972B55"/>
    <w:rsid w:val="00973489"/>
    <w:rsid w:val="00973639"/>
    <w:rsid w:val="00973875"/>
    <w:rsid w:val="009748F9"/>
    <w:rsid w:val="00976605"/>
    <w:rsid w:val="0097667F"/>
    <w:rsid w:val="00976680"/>
    <w:rsid w:val="00976DAD"/>
    <w:rsid w:val="0097758A"/>
    <w:rsid w:val="0098035C"/>
    <w:rsid w:val="00980377"/>
    <w:rsid w:val="00981D5D"/>
    <w:rsid w:val="009832A9"/>
    <w:rsid w:val="00983B14"/>
    <w:rsid w:val="00983C21"/>
    <w:rsid w:val="00985904"/>
    <w:rsid w:val="00985BEB"/>
    <w:rsid w:val="0098645C"/>
    <w:rsid w:val="00986530"/>
    <w:rsid w:val="00987C35"/>
    <w:rsid w:val="00991440"/>
    <w:rsid w:val="009915B8"/>
    <w:rsid w:val="00991867"/>
    <w:rsid w:val="009926BE"/>
    <w:rsid w:val="009932E6"/>
    <w:rsid w:val="00993ABF"/>
    <w:rsid w:val="00993C36"/>
    <w:rsid w:val="00993C96"/>
    <w:rsid w:val="009940C6"/>
    <w:rsid w:val="0099422F"/>
    <w:rsid w:val="0099482C"/>
    <w:rsid w:val="00995E4F"/>
    <w:rsid w:val="00996BD0"/>
    <w:rsid w:val="00996C38"/>
    <w:rsid w:val="00996E3E"/>
    <w:rsid w:val="009972BB"/>
    <w:rsid w:val="00997FB3"/>
    <w:rsid w:val="009A0B09"/>
    <w:rsid w:val="009A17D5"/>
    <w:rsid w:val="009A21FE"/>
    <w:rsid w:val="009A2C69"/>
    <w:rsid w:val="009A45BF"/>
    <w:rsid w:val="009A61B0"/>
    <w:rsid w:val="009A7552"/>
    <w:rsid w:val="009A7925"/>
    <w:rsid w:val="009B06E5"/>
    <w:rsid w:val="009B2201"/>
    <w:rsid w:val="009B2AAE"/>
    <w:rsid w:val="009B2D98"/>
    <w:rsid w:val="009B3102"/>
    <w:rsid w:val="009B3637"/>
    <w:rsid w:val="009B426E"/>
    <w:rsid w:val="009B4465"/>
    <w:rsid w:val="009B46A9"/>
    <w:rsid w:val="009B59FC"/>
    <w:rsid w:val="009B69A6"/>
    <w:rsid w:val="009B7382"/>
    <w:rsid w:val="009C05E6"/>
    <w:rsid w:val="009C1E04"/>
    <w:rsid w:val="009C2983"/>
    <w:rsid w:val="009C2A8D"/>
    <w:rsid w:val="009C3D8C"/>
    <w:rsid w:val="009C40F0"/>
    <w:rsid w:val="009C6A5D"/>
    <w:rsid w:val="009C6D16"/>
    <w:rsid w:val="009C73CD"/>
    <w:rsid w:val="009D0256"/>
    <w:rsid w:val="009D1C58"/>
    <w:rsid w:val="009D1DF9"/>
    <w:rsid w:val="009D4A93"/>
    <w:rsid w:val="009D4B05"/>
    <w:rsid w:val="009D5EC1"/>
    <w:rsid w:val="009D6377"/>
    <w:rsid w:val="009D6B07"/>
    <w:rsid w:val="009E0C68"/>
    <w:rsid w:val="009E1C3E"/>
    <w:rsid w:val="009E219B"/>
    <w:rsid w:val="009E380D"/>
    <w:rsid w:val="009E38AC"/>
    <w:rsid w:val="009E41DD"/>
    <w:rsid w:val="009E5999"/>
    <w:rsid w:val="009E6AAD"/>
    <w:rsid w:val="009E704F"/>
    <w:rsid w:val="009E7CE4"/>
    <w:rsid w:val="009F057D"/>
    <w:rsid w:val="009F151A"/>
    <w:rsid w:val="009F67C0"/>
    <w:rsid w:val="009F744B"/>
    <w:rsid w:val="009F74CC"/>
    <w:rsid w:val="009F797A"/>
    <w:rsid w:val="00A01C57"/>
    <w:rsid w:val="00A02C05"/>
    <w:rsid w:val="00A03E5A"/>
    <w:rsid w:val="00A04250"/>
    <w:rsid w:val="00A04A2D"/>
    <w:rsid w:val="00A05270"/>
    <w:rsid w:val="00A07AE6"/>
    <w:rsid w:val="00A102D1"/>
    <w:rsid w:val="00A10742"/>
    <w:rsid w:val="00A109A9"/>
    <w:rsid w:val="00A1168A"/>
    <w:rsid w:val="00A11E0B"/>
    <w:rsid w:val="00A1277A"/>
    <w:rsid w:val="00A12BF3"/>
    <w:rsid w:val="00A1371E"/>
    <w:rsid w:val="00A13ED5"/>
    <w:rsid w:val="00A15088"/>
    <w:rsid w:val="00A167DC"/>
    <w:rsid w:val="00A1703D"/>
    <w:rsid w:val="00A177B7"/>
    <w:rsid w:val="00A211C8"/>
    <w:rsid w:val="00A2321D"/>
    <w:rsid w:val="00A23852"/>
    <w:rsid w:val="00A307E6"/>
    <w:rsid w:val="00A308F1"/>
    <w:rsid w:val="00A30EB8"/>
    <w:rsid w:val="00A31B32"/>
    <w:rsid w:val="00A31D2C"/>
    <w:rsid w:val="00A35E5B"/>
    <w:rsid w:val="00A36341"/>
    <w:rsid w:val="00A378B1"/>
    <w:rsid w:val="00A40337"/>
    <w:rsid w:val="00A407C6"/>
    <w:rsid w:val="00A40979"/>
    <w:rsid w:val="00A41926"/>
    <w:rsid w:val="00A42553"/>
    <w:rsid w:val="00A43079"/>
    <w:rsid w:val="00A43630"/>
    <w:rsid w:val="00A438B6"/>
    <w:rsid w:val="00A43C06"/>
    <w:rsid w:val="00A43E0B"/>
    <w:rsid w:val="00A44BEC"/>
    <w:rsid w:val="00A44D28"/>
    <w:rsid w:val="00A50C76"/>
    <w:rsid w:val="00A51189"/>
    <w:rsid w:val="00A5179E"/>
    <w:rsid w:val="00A54201"/>
    <w:rsid w:val="00A54E4D"/>
    <w:rsid w:val="00A5729E"/>
    <w:rsid w:val="00A57E10"/>
    <w:rsid w:val="00A57E55"/>
    <w:rsid w:val="00A64EC9"/>
    <w:rsid w:val="00A65A8C"/>
    <w:rsid w:val="00A67136"/>
    <w:rsid w:val="00A6763A"/>
    <w:rsid w:val="00A67A63"/>
    <w:rsid w:val="00A72E84"/>
    <w:rsid w:val="00A72EB1"/>
    <w:rsid w:val="00A74443"/>
    <w:rsid w:val="00A74D69"/>
    <w:rsid w:val="00A750B6"/>
    <w:rsid w:val="00A7682F"/>
    <w:rsid w:val="00A76BC3"/>
    <w:rsid w:val="00A7757B"/>
    <w:rsid w:val="00A802AD"/>
    <w:rsid w:val="00A81B06"/>
    <w:rsid w:val="00A82E68"/>
    <w:rsid w:val="00A84F00"/>
    <w:rsid w:val="00A856CC"/>
    <w:rsid w:val="00A85A36"/>
    <w:rsid w:val="00A85F51"/>
    <w:rsid w:val="00A86AF0"/>
    <w:rsid w:val="00A87B1C"/>
    <w:rsid w:val="00A91EED"/>
    <w:rsid w:val="00A958DE"/>
    <w:rsid w:val="00A95CA5"/>
    <w:rsid w:val="00A95E65"/>
    <w:rsid w:val="00AA0040"/>
    <w:rsid w:val="00AA07B0"/>
    <w:rsid w:val="00AA284A"/>
    <w:rsid w:val="00AA40AE"/>
    <w:rsid w:val="00AA51BF"/>
    <w:rsid w:val="00AA72C3"/>
    <w:rsid w:val="00AB00D5"/>
    <w:rsid w:val="00AB1306"/>
    <w:rsid w:val="00AB3E72"/>
    <w:rsid w:val="00AB4335"/>
    <w:rsid w:val="00AB43F0"/>
    <w:rsid w:val="00AB49EF"/>
    <w:rsid w:val="00AB637D"/>
    <w:rsid w:val="00AB7A88"/>
    <w:rsid w:val="00AC05B4"/>
    <w:rsid w:val="00AC29AA"/>
    <w:rsid w:val="00AC55F2"/>
    <w:rsid w:val="00AC5A8E"/>
    <w:rsid w:val="00AC6119"/>
    <w:rsid w:val="00AC779C"/>
    <w:rsid w:val="00AC7D24"/>
    <w:rsid w:val="00AC7ED4"/>
    <w:rsid w:val="00AD015E"/>
    <w:rsid w:val="00AD0F0F"/>
    <w:rsid w:val="00AD22FE"/>
    <w:rsid w:val="00AD24F7"/>
    <w:rsid w:val="00AD257D"/>
    <w:rsid w:val="00AD25F8"/>
    <w:rsid w:val="00AD29C3"/>
    <w:rsid w:val="00AD406D"/>
    <w:rsid w:val="00AD613A"/>
    <w:rsid w:val="00AD6F2D"/>
    <w:rsid w:val="00AD7DEA"/>
    <w:rsid w:val="00AE3D37"/>
    <w:rsid w:val="00AE4B6E"/>
    <w:rsid w:val="00AE5E27"/>
    <w:rsid w:val="00AE6B32"/>
    <w:rsid w:val="00AE748D"/>
    <w:rsid w:val="00AF11B6"/>
    <w:rsid w:val="00AF25C1"/>
    <w:rsid w:val="00AF2DFC"/>
    <w:rsid w:val="00AF426E"/>
    <w:rsid w:val="00AF71F7"/>
    <w:rsid w:val="00AF734E"/>
    <w:rsid w:val="00AF7B52"/>
    <w:rsid w:val="00B0110E"/>
    <w:rsid w:val="00B01A19"/>
    <w:rsid w:val="00B02A83"/>
    <w:rsid w:val="00B051F9"/>
    <w:rsid w:val="00B07196"/>
    <w:rsid w:val="00B07832"/>
    <w:rsid w:val="00B103EB"/>
    <w:rsid w:val="00B10C48"/>
    <w:rsid w:val="00B10F2D"/>
    <w:rsid w:val="00B129E0"/>
    <w:rsid w:val="00B130D2"/>
    <w:rsid w:val="00B15252"/>
    <w:rsid w:val="00B15DA1"/>
    <w:rsid w:val="00B1633B"/>
    <w:rsid w:val="00B2073E"/>
    <w:rsid w:val="00B20C5B"/>
    <w:rsid w:val="00B21503"/>
    <w:rsid w:val="00B21543"/>
    <w:rsid w:val="00B217A0"/>
    <w:rsid w:val="00B22AEB"/>
    <w:rsid w:val="00B23200"/>
    <w:rsid w:val="00B2381C"/>
    <w:rsid w:val="00B249B5"/>
    <w:rsid w:val="00B24C0D"/>
    <w:rsid w:val="00B25199"/>
    <w:rsid w:val="00B259F0"/>
    <w:rsid w:val="00B25E10"/>
    <w:rsid w:val="00B266F7"/>
    <w:rsid w:val="00B271B7"/>
    <w:rsid w:val="00B309A9"/>
    <w:rsid w:val="00B331E8"/>
    <w:rsid w:val="00B33498"/>
    <w:rsid w:val="00B33A9A"/>
    <w:rsid w:val="00B34500"/>
    <w:rsid w:val="00B35125"/>
    <w:rsid w:val="00B36556"/>
    <w:rsid w:val="00B37B41"/>
    <w:rsid w:val="00B37F4A"/>
    <w:rsid w:val="00B40759"/>
    <w:rsid w:val="00B41000"/>
    <w:rsid w:val="00B415D9"/>
    <w:rsid w:val="00B426DB"/>
    <w:rsid w:val="00B42D1A"/>
    <w:rsid w:val="00B42ED2"/>
    <w:rsid w:val="00B42EDF"/>
    <w:rsid w:val="00B43A7F"/>
    <w:rsid w:val="00B43B48"/>
    <w:rsid w:val="00B44EC3"/>
    <w:rsid w:val="00B46953"/>
    <w:rsid w:val="00B46E13"/>
    <w:rsid w:val="00B50262"/>
    <w:rsid w:val="00B504B3"/>
    <w:rsid w:val="00B516D8"/>
    <w:rsid w:val="00B522AE"/>
    <w:rsid w:val="00B523F3"/>
    <w:rsid w:val="00B53578"/>
    <w:rsid w:val="00B5452C"/>
    <w:rsid w:val="00B553CA"/>
    <w:rsid w:val="00B569D0"/>
    <w:rsid w:val="00B574D3"/>
    <w:rsid w:val="00B60F36"/>
    <w:rsid w:val="00B61EE4"/>
    <w:rsid w:val="00B62513"/>
    <w:rsid w:val="00B62E5C"/>
    <w:rsid w:val="00B62F53"/>
    <w:rsid w:val="00B6316B"/>
    <w:rsid w:val="00B63E7E"/>
    <w:rsid w:val="00B64E4C"/>
    <w:rsid w:val="00B650D0"/>
    <w:rsid w:val="00B71D89"/>
    <w:rsid w:val="00B741A1"/>
    <w:rsid w:val="00B74420"/>
    <w:rsid w:val="00B750A7"/>
    <w:rsid w:val="00B75577"/>
    <w:rsid w:val="00B75F02"/>
    <w:rsid w:val="00B7670A"/>
    <w:rsid w:val="00B76C69"/>
    <w:rsid w:val="00B77577"/>
    <w:rsid w:val="00B80B9A"/>
    <w:rsid w:val="00B8348F"/>
    <w:rsid w:val="00B83D06"/>
    <w:rsid w:val="00B8422F"/>
    <w:rsid w:val="00B85BD5"/>
    <w:rsid w:val="00B903E4"/>
    <w:rsid w:val="00B91DDA"/>
    <w:rsid w:val="00B9229E"/>
    <w:rsid w:val="00B92E2D"/>
    <w:rsid w:val="00B93E80"/>
    <w:rsid w:val="00B9557C"/>
    <w:rsid w:val="00B95655"/>
    <w:rsid w:val="00B95B38"/>
    <w:rsid w:val="00B95BB6"/>
    <w:rsid w:val="00B96E46"/>
    <w:rsid w:val="00B978F9"/>
    <w:rsid w:val="00B97A9A"/>
    <w:rsid w:val="00B97F7B"/>
    <w:rsid w:val="00BA0D22"/>
    <w:rsid w:val="00BA144B"/>
    <w:rsid w:val="00BA1FE0"/>
    <w:rsid w:val="00BA2AE0"/>
    <w:rsid w:val="00BA2F98"/>
    <w:rsid w:val="00BA31F9"/>
    <w:rsid w:val="00BA374F"/>
    <w:rsid w:val="00BA4D94"/>
    <w:rsid w:val="00BA58F9"/>
    <w:rsid w:val="00BA5F3D"/>
    <w:rsid w:val="00BA6993"/>
    <w:rsid w:val="00BA6C51"/>
    <w:rsid w:val="00BB0405"/>
    <w:rsid w:val="00BB08C3"/>
    <w:rsid w:val="00BB0B9C"/>
    <w:rsid w:val="00BB228A"/>
    <w:rsid w:val="00BB32CA"/>
    <w:rsid w:val="00BB3CE8"/>
    <w:rsid w:val="00BB4024"/>
    <w:rsid w:val="00BB4653"/>
    <w:rsid w:val="00BB52F4"/>
    <w:rsid w:val="00BB687D"/>
    <w:rsid w:val="00BB6A09"/>
    <w:rsid w:val="00BB6E97"/>
    <w:rsid w:val="00BB7310"/>
    <w:rsid w:val="00BB7359"/>
    <w:rsid w:val="00BB741B"/>
    <w:rsid w:val="00BB763E"/>
    <w:rsid w:val="00BC08E6"/>
    <w:rsid w:val="00BC2F22"/>
    <w:rsid w:val="00BC33A1"/>
    <w:rsid w:val="00BC3A40"/>
    <w:rsid w:val="00BC3B82"/>
    <w:rsid w:val="00BC54D7"/>
    <w:rsid w:val="00BC5831"/>
    <w:rsid w:val="00BC58BE"/>
    <w:rsid w:val="00BC6357"/>
    <w:rsid w:val="00BC6B5B"/>
    <w:rsid w:val="00BD084E"/>
    <w:rsid w:val="00BD0921"/>
    <w:rsid w:val="00BD0C5F"/>
    <w:rsid w:val="00BD17F3"/>
    <w:rsid w:val="00BD1E1A"/>
    <w:rsid w:val="00BD3C56"/>
    <w:rsid w:val="00BD61B2"/>
    <w:rsid w:val="00BE0580"/>
    <w:rsid w:val="00BE32D6"/>
    <w:rsid w:val="00BE657C"/>
    <w:rsid w:val="00BE7926"/>
    <w:rsid w:val="00BF091B"/>
    <w:rsid w:val="00BF1A70"/>
    <w:rsid w:val="00BF273C"/>
    <w:rsid w:val="00BF371A"/>
    <w:rsid w:val="00BF4953"/>
    <w:rsid w:val="00BF5ED7"/>
    <w:rsid w:val="00C01D91"/>
    <w:rsid w:val="00C025B8"/>
    <w:rsid w:val="00C0382C"/>
    <w:rsid w:val="00C03979"/>
    <w:rsid w:val="00C03C95"/>
    <w:rsid w:val="00C10346"/>
    <w:rsid w:val="00C120DA"/>
    <w:rsid w:val="00C13498"/>
    <w:rsid w:val="00C13644"/>
    <w:rsid w:val="00C15BEF"/>
    <w:rsid w:val="00C161EB"/>
    <w:rsid w:val="00C16AC1"/>
    <w:rsid w:val="00C16D0D"/>
    <w:rsid w:val="00C202EA"/>
    <w:rsid w:val="00C2137E"/>
    <w:rsid w:val="00C21A90"/>
    <w:rsid w:val="00C227E3"/>
    <w:rsid w:val="00C23282"/>
    <w:rsid w:val="00C24497"/>
    <w:rsid w:val="00C25428"/>
    <w:rsid w:val="00C2542B"/>
    <w:rsid w:val="00C26360"/>
    <w:rsid w:val="00C26E38"/>
    <w:rsid w:val="00C270A1"/>
    <w:rsid w:val="00C27D75"/>
    <w:rsid w:val="00C31427"/>
    <w:rsid w:val="00C32C81"/>
    <w:rsid w:val="00C338E4"/>
    <w:rsid w:val="00C33DDE"/>
    <w:rsid w:val="00C33EE9"/>
    <w:rsid w:val="00C34520"/>
    <w:rsid w:val="00C346E1"/>
    <w:rsid w:val="00C36DDC"/>
    <w:rsid w:val="00C4016A"/>
    <w:rsid w:val="00C40A6B"/>
    <w:rsid w:val="00C41F09"/>
    <w:rsid w:val="00C42405"/>
    <w:rsid w:val="00C427E1"/>
    <w:rsid w:val="00C42E6C"/>
    <w:rsid w:val="00C4302E"/>
    <w:rsid w:val="00C436A3"/>
    <w:rsid w:val="00C44288"/>
    <w:rsid w:val="00C4473E"/>
    <w:rsid w:val="00C451FE"/>
    <w:rsid w:val="00C462BB"/>
    <w:rsid w:val="00C4668C"/>
    <w:rsid w:val="00C46A2E"/>
    <w:rsid w:val="00C501E2"/>
    <w:rsid w:val="00C52929"/>
    <w:rsid w:val="00C53EAB"/>
    <w:rsid w:val="00C53FC8"/>
    <w:rsid w:val="00C56E36"/>
    <w:rsid w:val="00C57C17"/>
    <w:rsid w:val="00C60C3E"/>
    <w:rsid w:val="00C63B8E"/>
    <w:rsid w:val="00C648CD"/>
    <w:rsid w:val="00C65D65"/>
    <w:rsid w:val="00C6648F"/>
    <w:rsid w:val="00C70309"/>
    <w:rsid w:val="00C734CC"/>
    <w:rsid w:val="00C7453D"/>
    <w:rsid w:val="00C74BB4"/>
    <w:rsid w:val="00C74BC5"/>
    <w:rsid w:val="00C76DD1"/>
    <w:rsid w:val="00C77159"/>
    <w:rsid w:val="00C77614"/>
    <w:rsid w:val="00C80665"/>
    <w:rsid w:val="00C81C98"/>
    <w:rsid w:val="00C8395B"/>
    <w:rsid w:val="00C8461C"/>
    <w:rsid w:val="00C85DC8"/>
    <w:rsid w:val="00C861E0"/>
    <w:rsid w:val="00C86C58"/>
    <w:rsid w:val="00C9056D"/>
    <w:rsid w:val="00C910D9"/>
    <w:rsid w:val="00C9119C"/>
    <w:rsid w:val="00C91602"/>
    <w:rsid w:val="00C9430F"/>
    <w:rsid w:val="00C947DC"/>
    <w:rsid w:val="00C94925"/>
    <w:rsid w:val="00C94D39"/>
    <w:rsid w:val="00C94F5B"/>
    <w:rsid w:val="00C952D7"/>
    <w:rsid w:val="00C96D69"/>
    <w:rsid w:val="00C973E5"/>
    <w:rsid w:val="00C97AF7"/>
    <w:rsid w:val="00CA138E"/>
    <w:rsid w:val="00CA166C"/>
    <w:rsid w:val="00CA1D24"/>
    <w:rsid w:val="00CA316F"/>
    <w:rsid w:val="00CA39F8"/>
    <w:rsid w:val="00CA5537"/>
    <w:rsid w:val="00CA5FE2"/>
    <w:rsid w:val="00CA6DE9"/>
    <w:rsid w:val="00CA77F1"/>
    <w:rsid w:val="00CB017C"/>
    <w:rsid w:val="00CB0579"/>
    <w:rsid w:val="00CB075C"/>
    <w:rsid w:val="00CB0E47"/>
    <w:rsid w:val="00CB0FC5"/>
    <w:rsid w:val="00CB102E"/>
    <w:rsid w:val="00CB2604"/>
    <w:rsid w:val="00CB3EDF"/>
    <w:rsid w:val="00CB4F6A"/>
    <w:rsid w:val="00CB5F73"/>
    <w:rsid w:val="00CB71EB"/>
    <w:rsid w:val="00CB73CB"/>
    <w:rsid w:val="00CB771B"/>
    <w:rsid w:val="00CC0F57"/>
    <w:rsid w:val="00CC2701"/>
    <w:rsid w:val="00CC336C"/>
    <w:rsid w:val="00CC3E8F"/>
    <w:rsid w:val="00CC52AD"/>
    <w:rsid w:val="00CC555E"/>
    <w:rsid w:val="00CC65E6"/>
    <w:rsid w:val="00CD2590"/>
    <w:rsid w:val="00CD3143"/>
    <w:rsid w:val="00CD49D3"/>
    <w:rsid w:val="00CD6924"/>
    <w:rsid w:val="00CD6997"/>
    <w:rsid w:val="00CD7610"/>
    <w:rsid w:val="00CE23AA"/>
    <w:rsid w:val="00CE25F4"/>
    <w:rsid w:val="00CE3B7F"/>
    <w:rsid w:val="00CE59BD"/>
    <w:rsid w:val="00CE5B89"/>
    <w:rsid w:val="00CE6E55"/>
    <w:rsid w:val="00CE7CD8"/>
    <w:rsid w:val="00CF1186"/>
    <w:rsid w:val="00CF1AA8"/>
    <w:rsid w:val="00CF1B9F"/>
    <w:rsid w:val="00CF2080"/>
    <w:rsid w:val="00CF2B13"/>
    <w:rsid w:val="00CF2FCF"/>
    <w:rsid w:val="00CF6C9A"/>
    <w:rsid w:val="00D00F14"/>
    <w:rsid w:val="00D01576"/>
    <w:rsid w:val="00D01BE8"/>
    <w:rsid w:val="00D021B4"/>
    <w:rsid w:val="00D04646"/>
    <w:rsid w:val="00D046A2"/>
    <w:rsid w:val="00D06543"/>
    <w:rsid w:val="00D07340"/>
    <w:rsid w:val="00D073A1"/>
    <w:rsid w:val="00D075EA"/>
    <w:rsid w:val="00D10AC6"/>
    <w:rsid w:val="00D12590"/>
    <w:rsid w:val="00D12E2E"/>
    <w:rsid w:val="00D12F05"/>
    <w:rsid w:val="00D1397D"/>
    <w:rsid w:val="00D141FF"/>
    <w:rsid w:val="00D14EB9"/>
    <w:rsid w:val="00D174CB"/>
    <w:rsid w:val="00D20B72"/>
    <w:rsid w:val="00D21331"/>
    <w:rsid w:val="00D22494"/>
    <w:rsid w:val="00D232A5"/>
    <w:rsid w:val="00D2508B"/>
    <w:rsid w:val="00D255F6"/>
    <w:rsid w:val="00D25772"/>
    <w:rsid w:val="00D26230"/>
    <w:rsid w:val="00D27667"/>
    <w:rsid w:val="00D31300"/>
    <w:rsid w:val="00D3154A"/>
    <w:rsid w:val="00D33964"/>
    <w:rsid w:val="00D33E34"/>
    <w:rsid w:val="00D34037"/>
    <w:rsid w:val="00D34164"/>
    <w:rsid w:val="00D350D6"/>
    <w:rsid w:val="00D353C8"/>
    <w:rsid w:val="00D3637D"/>
    <w:rsid w:val="00D405A6"/>
    <w:rsid w:val="00D40D61"/>
    <w:rsid w:val="00D40F1E"/>
    <w:rsid w:val="00D4129B"/>
    <w:rsid w:val="00D418E5"/>
    <w:rsid w:val="00D41E3D"/>
    <w:rsid w:val="00D4298F"/>
    <w:rsid w:val="00D463C4"/>
    <w:rsid w:val="00D47A19"/>
    <w:rsid w:val="00D47D74"/>
    <w:rsid w:val="00D47DCF"/>
    <w:rsid w:val="00D5024D"/>
    <w:rsid w:val="00D51EF9"/>
    <w:rsid w:val="00D525FF"/>
    <w:rsid w:val="00D5321C"/>
    <w:rsid w:val="00D5341B"/>
    <w:rsid w:val="00D535FC"/>
    <w:rsid w:val="00D5455C"/>
    <w:rsid w:val="00D545B2"/>
    <w:rsid w:val="00D54E38"/>
    <w:rsid w:val="00D5557F"/>
    <w:rsid w:val="00D57E81"/>
    <w:rsid w:val="00D57EAD"/>
    <w:rsid w:val="00D57F2B"/>
    <w:rsid w:val="00D610FA"/>
    <w:rsid w:val="00D6176C"/>
    <w:rsid w:val="00D628CD"/>
    <w:rsid w:val="00D62D21"/>
    <w:rsid w:val="00D640B1"/>
    <w:rsid w:val="00D64CF1"/>
    <w:rsid w:val="00D65B68"/>
    <w:rsid w:val="00D6657C"/>
    <w:rsid w:val="00D71DAB"/>
    <w:rsid w:val="00D73540"/>
    <w:rsid w:val="00D73A9D"/>
    <w:rsid w:val="00D760CF"/>
    <w:rsid w:val="00D76EFD"/>
    <w:rsid w:val="00D80B1F"/>
    <w:rsid w:val="00D8138F"/>
    <w:rsid w:val="00D8218B"/>
    <w:rsid w:val="00D8356A"/>
    <w:rsid w:val="00D848A2"/>
    <w:rsid w:val="00D85056"/>
    <w:rsid w:val="00D91592"/>
    <w:rsid w:val="00D92A85"/>
    <w:rsid w:val="00D93154"/>
    <w:rsid w:val="00D933F1"/>
    <w:rsid w:val="00D93403"/>
    <w:rsid w:val="00D9664D"/>
    <w:rsid w:val="00D96809"/>
    <w:rsid w:val="00D9695F"/>
    <w:rsid w:val="00D97327"/>
    <w:rsid w:val="00DA17C2"/>
    <w:rsid w:val="00DA2013"/>
    <w:rsid w:val="00DA22A6"/>
    <w:rsid w:val="00DA2E08"/>
    <w:rsid w:val="00DA50E6"/>
    <w:rsid w:val="00DA5E59"/>
    <w:rsid w:val="00DA609B"/>
    <w:rsid w:val="00DA6848"/>
    <w:rsid w:val="00DA69F5"/>
    <w:rsid w:val="00DB1BFC"/>
    <w:rsid w:val="00DB1CC3"/>
    <w:rsid w:val="00DB2044"/>
    <w:rsid w:val="00DB280F"/>
    <w:rsid w:val="00DB2EDA"/>
    <w:rsid w:val="00DB373E"/>
    <w:rsid w:val="00DB5070"/>
    <w:rsid w:val="00DB5215"/>
    <w:rsid w:val="00DB560B"/>
    <w:rsid w:val="00DB5FF3"/>
    <w:rsid w:val="00DB6B8A"/>
    <w:rsid w:val="00DB6D74"/>
    <w:rsid w:val="00DB6E5B"/>
    <w:rsid w:val="00DB6F00"/>
    <w:rsid w:val="00DB73EA"/>
    <w:rsid w:val="00DC04C9"/>
    <w:rsid w:val="00DC0A3F"/>
    <w:rsid w:val="00DC1578"/>
    <w:rsid w:val="00DC1814"/>
    <w:rsid w:val="00DC3939"/>
    <w:rsid w:val="00DC4840"/>
    <w:rsid w:val="00DC4CC7"/>
    <w:rsid w:val="00DC4EE5"/>
    <w:rsid w:val="00DC5FE4"/>
    <w:rsid w:val="00DC629F"/>
    <w:rsid w:val="00DC63EF"/>
    <w:rsid w:val="00DC6786"/>
    <w:rsid w:val="00DD0751"/>
    <w:rsid w:val="00DD1673"/>
    <w:rsid w:val="00DD17AE"/>
    <w:rsid w:val="00DD19DD"/>
    <w:rsid w:val="00DD1FC8"/>
    <w:rsid w:val="00DD3501"/>
    <w:rsid w:val="00DD7494"/>
    <w:rsid w:val="00DE04E3"/>
    <w:rsid w:val="00DE1153"/>
    <w:rsid w:val="00DE1742"/>
    <w:rsid w:val="00DE20EC"/>
    <w:rsid w:val="00DE2283"/>
    <w:rsid w:val="00DE254E"/>
    <w:rsid w:val="00DE45D1"/>
    <w:rsid w:val="00DE55B8"/>
    <w:rsid w:val="00DE5801"/>
    <w:rsid w:val="00DF0AB5"/>
    <w:rsid w:val="00DF2C59"/>
    <w:rsid w:val="00DF3288"/>
    <w:rsid w:val="00DF4FCD"/>
    <w:rsid w:val="00DF54B7"/>
    <w:rsid w:val="00DF5AD1"/>
    <w:rsid w:val="00DF6CFE"/>
    <w:rsid w:val="00DF79A0"/>
    <w:rsid w:val="00E00597"/>
    <w:rsid w:val="00E008F5"/>
    <w:rsid w:val="00E020A9"/>
    <w:rsid w:val="00E021FF"/>
    <w:rsid w:val="00E02AC6"/>
    <w:rsid w:val="00E02DD2"/>
    <w:rsid w:val="00E03998"/>
    <w:rsid w:val="00E07881"/>
    <w:rsid w:val="00E10149"/>
    <w:rsid w:val="00E10555"/>
    <w:rsid w:val="00E10A74"/>
    <w:rsid w:val="00E12A8B"/>
    <w:rsid w:val="00E14084"/>
    <w:rsid w:val="00E14573"/>
    <w:rsid w:val="00E14AB7"/>
    <w:rsid w:val="00E156C7"/>
    <w:rsid w:val="00E168A0"/>
    <w:rsid w:val="00E16E53"/>
    <w:rsid w:val="00E176DA"/>
    <w:rsid w:val="00E2112A"/>
    <w:rsid w:val="00E216B1"/>
    <w:rsid w:val="00E21865"/>
    <w:rsid w:val="00E2264A"/>
    <w:rsid w:val="00E22EA2"/>
    <w:rsid w:val="00E25FF1"/>
    <w:rsid w:val="00E279D6"/>
    <w:rsid w:val="00E309D2"/>
    <w:rsid w:val="00E31053"/>
    <w:rsid w:val="00E32481"/>
    <w:rsid w:val="00E33273"/>
    <w:rsid w:val="00E333B6"/>
    <w:rsid w:val="00E333FF"/>
    <w:rsid w:val="00E355D4"/>
    <w:rsid w:val="00E35CAF"/>
    <w:rsid w:val="00E373B5"/>
    <w:rsid w:val="00E37523"/>
    <w:rsid w:val="00E42C70"/>
    <w:rsid w:val="00E431CD"/>
    <w:rsid w:val="00E44428"/>
    <w:rsid w:val="00E449E1"/>
    <w:rsid w:val="00E452B0"/>
    <w:rsid w:val="00E45B7D"/>
    <w:rsid w:val="00E4611C"/>
    <w:rsid w:val="00E507B8"/>
    <w:rsid w:val="00E5112B"/>
    <w:rsid w:val="00E513F9"/>
    <w:rsid w:val="00E51414"/>
    <w:rsid w:val="00E514C6"/>
    <w:rsid w:val="00E5158A"/>
    <w:rsid w:val="00E520F0"/>
    <w:rsid w:val="00E52D6B"/>
    <w:rsid w:val="00E5398A"/>
    <w:rsid w:val="00E53B6F"/>
    <w:rsid w:val="00E54BAB"/>
    <w:rsid w:val="00E54DB2"/>
    <w:rsid w:val="00E5508F"/>
    <w:rsid w:val="00E551E7"/>
    <w:rsid w:val="00E557D0"/>
    <w:rsid w:val="00E55DBA"/>
    <w:rsid w:val="00E5620E"/>
    <w:rsid w:val="00E578A6"/>
    <w:rsid w:val="00E60BEE"/>
    <w:rsid w:val="00E611C5"/>
    <w:rsid w:val="00E62602"/>
    <w:rsid w:val="00E63107"/>
    <w:rsid w:val="00E63F6C"/>
    <w:rsid w:val="00E643BE"/>
    <w:rsid w:val="00E64977"/>
    <w:rsid w:val="00E64EBF"/>
    <w:rsid w:val="00E65990"/>
    <w:rsid w:val="00E65DF8"/>
    <w:rsid w:val="00E65E2E"/>
    <w:rsid w:val="00E66A08"/>
    <w:rsid w:val="00E66E85"/>
    <w:rsid w:val="00E71C0D"/>
    <w:rsid w:val="00E71E45"/>
    <w:rsid w:val="00E7205B"/>
    <w:rsid w:val="00E72715"/>
    <w:rsid w:val="00E72FA8"/>
    <w:rsid w:val="00E73A49"/>
    <w:rsid w:val="00E73D2C"/>
    <w:rsid w:val="00E74114"/>
    <w:rsid w:val="00E750F1"/>
    <w:rsid w:val="00E75A11"/>
    <w:rsid w:val="00E801EA"/>
    <w:rsid w:val="00E85E67"/>
    <w:rsid w:val="00E86B9D"/>
    <w:rsid w:val="00E86E09"/>
    <w:rsid w:val="00E903CC"/>
    <w:rsid w:val="00E905BE"/>
    <w:rsid w:val="00E91C60"/>
    <w:rsid w:val="00E923F0"/>
    <w:rsid w:val="00E932E1"/>
    <w:rsid w:val="00E93498"/>
    <w:rsid w:val="00E934F6"/>
    <w:rsid w:val="00E95207"/>
    <w:rsid w:val="00E95F10"/>
    <w:rsid w:val="00E95FE3"/>
    <w:rsid w:val="00E973D4"/>
    <w:rsid w:val="00E9794F"/>
    <w:rsid w:val="00EA0F01"/>
    <w:rsid w:val="00EA3165"/>
    <w:rsid w:val="00EA390E"/>
    <w:rsid w:val="00EA42BE"/>
    <w:rsid w:val="00EA470F"/>
    <w:rsid w:val="00EA48F4"/>
    <w:rsid w:val="00EA4C60"/>
    <w:rsid w:val="00EA4C6E"/>
    <w:rsid w:val="00EA626D"/>
    <w:rsid w:val="00EA6B3B"/>
    <w:rsid w:val="00EA747C"/>
    <w:rsid w:val="00EB0F94"/>
    <w:rsid w:val="00EB294E"/>
    <w:rsid w:val="00EB2CD5"/>
    <w:rsid w:val="00EB37A2"/>
    <w:rsid w:val="00EB37D3"/>
    <w:rsid w:val="00EB3BD8"/>
    <w:rsid w:val="00EB408B"/>
    <w:rsid w:val="00EB48C0"/>
    <w:rsid w:val="00EC0CD0"/>
    <w:rsid w:val="00EC0D03"/>
    <w:rsid w:val="00EC17CD"/>
    <w:rsid w:val="00EC2B29"/>
    <w:rsid w:val="00EC33DA"/>
    <w:rsid w:val="00EC4231"/>
    <w:rsid w:val="00EC4839"/>
    <w:rsid w:val="00EC5A60"/>
    <w:rsid w:val="00EC623C"/>
    <w:rsid w:val="00ED00C6"/>
    <w:rsid w:val="00ED055B"/>
    <w:rsid w:val="00ED0F9C"/>
    <w:rsid w:val="00ED102E"/>
    <w:rsid w:val="00ED2975"/>
    <w:rsid w:val="00ED4018"/>
    <w:rsid w:val="00ED45C3"/>
    <w:rsid w:val="00ED59B3"/>
    <w:rsid w:val="00ED5FE7"/>
    <w:rsid w:val="00ED77DC"/>
    <w:rsid w:val="00ED7939"/>
    <w:rsid w:val="00ED7ADF"/>
    <w:rsid w:val="00EE2742"/>
    <w:rsid w:val="00EE35B0"/>
    <w:rsid w:val="00EE378A"/>
    <w:rsid w:val="00EE3DA0"/>
    <w:rsid w:val="00EE60E7"/>
    <w:rsid w:val="00EE676C"/>
    <w:rsid w:val="00EF0E02"/>
    <w:rsid w:val="00EF16C7"/>
    <w:rsid w:val="00EF1E4E"/>
    <w:rsid w:val="00EF21BB"/>
    <w:rsid w:val="00EF26EC"/>
    <w:rsid w:val="00EF2CA1"/>
    <w:rsid w:val="00EF58C6"/>
    <w:rsid w:val="00EF59F0"/>
    <w:rsid w:val="00EF6204"/>
    <w:rsid w:val="00EF6508"/>
    <w:rsid w:val="00EF6DBD"/>
    <w:rsid w:val="00EF736A"/>
    <w:rsid w:val="00F0134F"/>
    <w:rsid w:val="00F021BC"/>
    <w:rsid w:val="00F02384"/>
    <w:rsid w:val="00F078E1"/>
    <w:rsid w:val="00F07D0B"/>
    <w:rsid w:val="00F10E13"/>
    <w:rsid w:val="00F11B82"/>
    <w:rsid w:val="00F11D47"/>
    <w:rsid w:val="00F1397C"/>
    <w:rsid w:val="00F14052"/>
    <w:rsid w:val="00F202E5"/>
    <w:rsid w:val="00F205A0"/>
    <w:rsid w:val="00F210AE"/>
    <w:rsid w:val="00F21872"/>
    <w:rsid w:val="00F22CF0"/>
    <w:rsid w:val="00F23E6B"/>
    <w:rsid w:val="00F23F25"/>
    <w:rsid w:val="00F241BF"/>
    <w:rsid w:val="00F24A3A"/>
    <w:rsid w:val="00F24F64"/>
    <w:rsid w:val="00F254EA"/>
    <w:rsid w:val="00F2643B"/>
    <w:rsid w:val="00F26AD6"/>
    <w:rsid w:val="00F26B83"/>
    <w:rsid w:val="00F26E42"/>
    <w:rsid w:val="00F30077"/>
    <w:rsid w:val="00F30BEA"/>
    <w:rsid w:val="00F31473"/>
    <w:rsid w:val="00F3192C"/>
    <w:rsid w:val="00F337E3"/>
    <w:rsid w:val="00F342A1"/>
    <w:rsid w:val="00F34BB1"/>
    <w:rsid w:val="00F35552"/>
    <w:rsid w:val="00F35589"/>
    <w:rsid w:val="00F401DB"/>
    <w:rsid w:val="00F40AC2"/>
    <w:rsid w:val="00F40EFA"/>
    <w:rsid w:val="00F419AA"/>
    <w:rsid w:val="00F426ED"/>
    <w:rsid w:val="00F42DBD"/>
    <w:rsid w:val="00F43CB0"/>
    <w:rsid w:val="00F47ACC"/>
    <w:rsid w:val="00F53D0D"/>
    <w:rsid w:val="00F53E31"/>
    <w:rsid w:val="00F5684E"/>
    <w:rsid w:val="00F61BF8"/>
    <w:rsid w:val="00F624AD"/>
    <w:rsid w:val="00F63D6D"/>
    <w:rsid w:val="00F65358"/>
    <w:rsid w:val="00F670E7"/>
    <w:rsid w:val="00F674D2"/>
    <w:rsid w:val="00F70C74"/>
    <w:rsid w:val="00F719D2"/>
    <w:rsid w:val="00F72451"/>
    <w:rsid w:val="00F743E2"/>
    <w:rsid w:val="00F74EE7"/>
    <w:rsid w:val="00F753D4"/>
    <w:rsid w:val="00F771C5"/>
    <w:rsid w:val="00F778E9"/>
    <w:rsid w:val="00F77B4D"/>
    <w:rsid w:val="00F8013C"/>
    <w:rsid w:val="00F813F4"/>
    <w:rsid w:val="00F8278B"/>
    <w:rsid w:val="00F8411D"/>
    <w:rsid w:val="00F85920"/>
    <w:rsid w:val="00F85A2F"/>
    <w:rsid w:val="00F87289"/>
    <w:rsid w:val="00F87463"/>
    <w:rsid w:val="00F9047C"/>
    <w:rsid w:val="00F909D6"/>
    <w:rsid w:val="00F90D28"/>
    <w:rsid w:val="00F9132F"/>
    <w:rsid w:val="00F92EF8"/>
    <w:rsid w:val="00F93F33"/>
    <w:rsid w:val="00F941AC"/>
    <w:rsid w:val="00F96FAB"/>
    <w:rsid w:val="00F97DAE"/>
    <w:rsid w:val="00FA16F3"/>
    <w:rsid w:val="00FA1B92"/>
    <w:rsid w:val="00FA2A1D"/>
    <w:rsid w:val="00FA3634"/>
    <w:rsid w:val="00FA39D3"/>
    <w:rsid w:val="00FA524A"/>
    <w:rsid w:val="00FB14F5"/>
    <w:rsid w:val="00FB2097"/>
    <w:rsid w:val="00FB3A2C"/>
    <w:rsid w:val="00FB3D73"/>
    <w:rsid w:val="00FB3EE8"/>
    <w:rsid w:val="00FB545B"/>
    <w:rsid w:val="00FB5631"/>
    <w:rsid w:val="00FB5721"/>
    <w:rsid w:val="00FB5C79"/>
    <w:rsid w:val="00FB6C1C"/>
    <w:rsid w:val="00FB78DD"/>
    <w:rsid w:val="00FC1980"/>
    <w:rsid w:val="00FC3F3A"/>
    <w:rsid w:val="00FC5EBD"/>
    <w:rsid w:val="00FC66E2"/>
    <w:rsid w:val="00FC67E7"/>
    <w:rsid w:val="00FD137A"/>
    <w:rsid w:val="00FD15C4"/>
    <w:rsid w:val="00FD3BD1"/>
    <w:rsid w:val="00FD4143"/>
    <w:rsid w:val="00FD476B"/>
    <w:rsid w:val="00FD4FA1"/>
    <w:rsid w:val="00FD6CFF"/>
    <w:rsid w:val="00FD712E"/>
    <w:rsid w:val="00FE0184"/>
    <w:rsid w:val="00FE160D"/>
    <w:rsid w:val="00FE1A34"/>
    <w:rsid w:val="00FE6B8D"/>
    <w:rsid w:val="00FF3E10"/>
    <w:rsid w:val="00FF4E4C"/>
    <w:rsid w:val="00FF6C56"/>
    <w:rsid w:val="00FF73CF"/>
    <w:rsid w:val="00FF76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6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37"/>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7E145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10E13"/>
    <w:pPr>
      <w:keepNext/>
      <w:outlineLvl w:val="1"/>
    </w:pPr>
    <w:rPr>
      <w:rFonts w:ascii="MAC C Times" w:eastAsia="Calibri" w:hAnsi="MAC C Times"/>
      <w:b/>
      <w:bCs/>
      <w:lang w:val="x-none" w:eastAsia="x-none"/>
    </w:rPr>
  </w:style>
  <w:style w:type="paragraph" w:styleId="Heading3">
    <w:name w:val="heading 3"/>
    <w:basedOn w:val="Normal"/>
    <w:link w:val="Heading3Char"/>
    <w:uiPriority w:val="9"/>
    <w:qFormat/>
    <w:rsid w:val="001A0890"/>
    <w:pPr>
      <w:spacing w:before="100" w:beforeAutospacing="1" w:after="100" w:afterAutospacing="1"/>
      <w:outlineLvl w:val="2"/>
    </w:pPr>
    <w:rPr>
      <w:b/>
      <w:bCs/>
      <w:sz w:val="27"/>
      <w:szCs w:val="27"/>
      <w:lang w:val="mk-MK" w:eastAsia="mk-MK"/>
    </w:rPr>
  </w:style>
  <w:style w:type="paragraph" w:styleId="Heading4">
    <w:name w:val="heading 4"/>
    <w:basedOn w:val="Normal"/>
    <w:next w:val="Normal"/>
    <w:link w:val="Heading4Char"/>
    <w:unhideWhenUsed/>
    <w:qFormat/>
    <w:rsid w:val="003B7788"/>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E6E55"/>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9047C"/>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F9047C"/>
    <w:pPr>
      <w:spacing w:before="240" w:after="60"/>
      <w:outlineLvl w:val="6"/>
    </w:pPr>
    <w:rPr>
      <w:rFonts w:ascii="Calibri" w:hAnsi="Calibri"/>
    </w:rPr>
  </w:style>
  <w:style w:type="paragraph" w:styleId="Heading8">
    <w:name w:val="heading 8"/>
    <w:basedOn w:val="Normal"/>
    <w:next w:val="Normal"/>
    <w:link w:val="Heading8Char"/>
    <w:unhideWhenUsed/>
    <w:qFormat/>
    <w:rsid w:val="00F9047C"/>
    <w:pPr>
      <w:spacing w:before="240" w:after="60"/>
      <w:outlineLvl w:val="7"/>
    </w:pPr>
    <w:rPr>
      <w:rFonts w:ascii="Calibri" w:hAnsi="Calibri"/>
      <w:i/>
      <w:iCs/>
    </w:rPr>
  </w:style>
  <w:style w:type="paragraph" w:styleId="Heading9">
    <w:name w:val="heading 9"/>
    <w:basedOn w:val="Normal"/>
    <w:next w:val="Normal"/>
    <w:link w:val="Heading9Char"/>
    <w:unhideWhenUsed/>
    <w:qFormat/>
    <w:rsid w:val="00F9047C"/>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F10E13"/>
    <w:rPr>
      <w:rFonts w:ascii="MAC C Times" w:hAnsi="MAC C Times" w:cs="Times New Roman"/>
      <w:b/>
      <w:bCs/>
      <w:sz w:val="24"/>
      <w:szCs w:val="24"/>
    </w:rPr>
  </w:style>
  <w:style w:type="character" w:customStyle="1" w:styleId="hps">
    <w:name w:val="hps"/>
    <w:uiPriority w:val="99"/>
    <w:rsid w:val="007706FA"/>
    <w:rPr>
      <w:rFonts w:cs="Times New Roman"/>
    </w:rPr>
  </w:style>
  <w:style w:type="paragraph" w:styleId="Header">
    <w:name w:val="header"/>
    <w:basedOn w:val="Normal"/>
    <w:link w:val="HeaderChar1"/>
    <w:uiPriority w:val="99"/>
    <w:rsid w:val="007706FA"/>
    <w:pPr>
      <w:tabs>
        <w:tab w:val="center" w:pos="4320"/>
        <w:tab w:val="right" w:pos="8640"/>
      </w:tabs>
    </w:pPr>
    <w:rPr>
      <w:rFonts w:eastAsia="Calibri"/>
    </w:rPr>
  </w:style>
  <w:style w:type="character" w:customStyle="1" w:styleId="HeaderChar1">
    <w:name w:val="Header Char1"/>
    <w:link w:val="Header"/>
    <w:uiPriority w:val="99"/>
    <w:locked/>
    <w:rsid w:val="007706FA"/>
    <w:rPr>
      <w:rFonts w:ascii="Times New Roman" w:hAnsi="Times New Roman" w:cs="Times New Roman"/>
      <w:sz w:val="24"/>
      <w:szCs w:val="24"/>
      <w:lang w:val="en-GB" w:eastAsia="en-GB"/>
    </w:rPr>
  </w:style>
  <w:style w:type="paragraph" w:styleId="ListParagraph">
    <w:name w:val="List Paragraph"/>
    <w:aliases w:val="Colorful List - Accent 11,lp1,Bullet OFM,List Paragraph1,List Paragraph (numbered (a)),WB Para,Foot note,Bullet Points,Liste Paragraf"/>
    <w:basedOn w:val="Normal"/>
    <w:link w:val="ListParagraphChar"/>
    <w:uiPriority w:val="99"/>
    <w:qFormat/>
    <w:rsid w:val="007706FA"/>
    <w:pPr>
      <w:overflowPunct w:val="0"/>
      <w:autoSpaceDE w:val="0"/>
      <w:autoSpaceDN w:val="0"/>
      <w:adjustRightInd w:val="0"/>
      <w:ind w:left="720"/>
    </w:pPr>
    <w:rPr>
      <w:rFonts w:ascii="Arial (W1)" w:eastAsia="Calibri" w:hAnsi="Arial (W1)"/>
      <w:sz w:val="20"/>
      <w:szCs w:val="20"/>
      <w:u w:val="single"/>
      <w:lang w:val="x-none" w:eastAsia="x-none"/>
    </w:rPr>
  </w:style>
  <w:style w:type="paragraph" w:styleId="FootnoteText">
    <w:name w:val="footnote text"/>
    <w:aliases w:val=" Char Char Char,Car,Car Car Car,Car Car Car Car Car,fn,Footnote Text Char Char Char Char Char Char,single space,FOOTNOTES,WB-Fußnotentext,Footnote,Fußnote,ADB,ft,Fußnotentext Char,Footnote text,Footnote Text Char2 Cha, Car,f"/>
    <w:basedOn w:val="Normal"/>
    <w:link w:val="FootnoteTextChar"/>
    <w:uiPriority w:val="99"/>
    <w:rsid w:val="00E431CD"/>
    <w:rPr>
      <w:rFonts w:eastAsia="Calibri"/>
      <w:sz w:val="20"/>
      <w:szCs w:val="20"/>
    </w:rPr>
  </w:style>
  <w:style w:type="character" w:customStyle="1" w:styleId="FootnoteTextChar">
    <w:name w:val="Footnote Text Char"/>
    <w:aliases w:val=" Char Char Char Char1,Car Char,Car Car Car Char,Car Car Car Car Car Char,fn Char,Footnote Text Char Char Char Char Char Char Char,single space Char,FOOTNOTES Char,WB-Fußnotentext Char,Footnote Char,Fußnote Char,ADB Char,ft Char,f Char"/>
    <w:link w:val="FootnoteText"/>
    <w:uiPriority w:val="99"/>
    <w:locked/>
    <w:rsid w:val="00E431CD"/>
    <w:rPr>
      <w:rFonts w:ascii="Times New Roman" w:hAnsi="Times New Roman" w:cs="Times New Roman"/>
      <w:sz w:val="20"/>
      <w:szCs w:val="20"/>
      <w:lang w:val="en-GB" w:eastAsia="en-GB"/>
    </w:rPr>
  </w:style>
  <w:style w:type="paragraph" w:customStyle="1" w:styleId="CharCharCarCharCarCharCarCharCarChar">
    <w:name w:val="Char Char Car Char Car Char Car Char Car Char"/>
    <w:basedOn w:val="Normal"/>
    <w:uiPriority w:val="99"/>
    <w:rsid w:val="00E431CD"/>
    <w:pPr>
      <w:autoSpaceDE w:val="0"/>
      <w:autoSpaceDN w:val="0"/>
      <w:spacing w:after="160" w:line="240" w:lineRule="exact"/>
    </w:pPr>
    <w:rPr>
      <w:rFonts w:ascii="Arial" w:hAnsi="Arial" w:cs="Arial"/>
      <w:sz w:val="20"/>
      <w:szCs w:val="20"/>
      <w:lang w:val="en-US" w:eastAsia="en-US"/>
    </w:rPr>
  </w:style>
  <w:style w:type="character" w:styleId="FootnoteReference">
    <w:name w:val="footnote reference"/>
    <w:aliases w:val="stylish,ESPON Footnote No,ftref,Footnote reference number,Times 10 Point,Exposant 3 Point,Footnote symbol,EN Footnote Reference,note TESI,Footnote Reference_LVL6,Footnote Reference_LVL61,Footnote Reference_LVL62,Footnote Reference_LVL"/>
    <w:rsid w:val="00E431CD"/>
    <w:rPr>
      <w:rFonts w:cs="Times New Roman"/>
      <w:vertAlign w:val="superscript"/>
    </w:rPr>
  </w:style>
  <w:style w:type="character" w:customStyle="1" w:styleId="longtext">
    <w:name w:val="long_text"/>
    <w:rsid w:val="00E431CD"/>
    <w:rPr>
      <w:rFonts w:cs="Times New Roman"/>
    </w:rPr>
  </w:style>
  <w:style w:type="paragraph" w:styleId="CommentText">
    <w:name w:val="annotation text"/>
    <w:basedOn w:val="Normal"/>
    <w:link w:val="CommentTextChar1"/>
    <w:uiPriority w:val="99"/>
    <w:rsid w:val="004F1DA3"/>
    <w:rPr>
      <w:rFonts w:eastAsia="Calibri"/>
      <w:sz w:val="20"/>
      <w:szCs w:val="20"/>
    </w:rPr>
  </w:style>
  <w:style w:type="character" w:customStyle="1" w:styleId="CommentTextChar">
    <w:name w:val="Comment Text Char"/>
    <w:uiPriority w:val="99"/>
    <w:locked/>
    <w:rsid w:val="004F1DA3"/>
    <w:rPr>
      <w:rFonts w:ascii="Times New Roman" w:hAnsi="Times New Roman" w:cs="Times New Roman"/>
      <w:sz w:val="20"/>
      <w:szCs w:val="20"/>
      <w:lang w:val="en-GB" w:eastAsia="en-GB"/>
    </w:rPr>
  </w:style>
  <w:style w:type="character" w:customStyle="1" w:styleId="CommentTextChar1">
    <w:name w:val="Comment Text Char1"/>
    <w:link w:val="CommentText"/>
    <w:uiPriority w:val="99"/>
    <w:locked/>
    <w:rsid w:val="004F1DA3"/>
    <w:rPr>
      <w:rFonts w:ascii="Times New Roman" w:hAnsi="Times New Roman"/>
      <w:sz w:val="20"/>
      <w:lang w:val="en-GB" w:eastAsia="en-GB"/>
    </w:rPr>
  </w:style>
  <w:style w:type="paragraph" w:styleId="Footer">
    <w:name w:val="footer"/>
    <w:basedOn w:val="Normal"/>
    <w:link w:val="FooterChar"/>
    <w:uiPriority w:val="99"/>
    <w:rsid w:val="00F10E13"/>
    <w:pPr>
      <w:tabs>
        <w:tab w:val="center" w:pos="4320"/>
        <w:tab w:val="right" w:pos="8640"/>
      </w:tabs>
    </w:pPr>
    <w:rPr>
      <w:rFonts w:eastAsia="Calibri"/>
    </w:rPr>
  </w:style>
  <w:style w:type="character" w:customStyle="1" w:styleId="FooterChar">
    <w:name w:val="Footer Char"/>
    <w:link w:val="Footer"/>
    <w:uiPriority w:val="99"/>
    <w:locked/>
    <w:rsid w:val="00F10E13"/>
    <w:rPr>
      <w:rFonts w:ascii="Times New Roman" w:hAnsi="Times New Roman" w:cs="Times New Roman"/>
      <w:sz w:val="24"/>
      <w:szCs w:val="24"/>
      <w:lang w:val="en-GB" w:eastAsia="en-GB"/>
    </w:rPr>
  </w:style>
  <w:style w:type="character" w:styleId="Hyperlink">
    <w:name w:val="Hyperlink"/>
    <w:uiPriority w:val="99"/>
    <w:rsid w:val="00F10E13"/>
    <w:rPr>
      <w:rFonts w:cs="Times New Roman"/>
      <w:color w:val="0000FF"/>
      <w:u w:val="single"/>
    </w:rPr>
  </w:style>
  <w:style w:type="character" w:styleId="Strong">
    <w:name w:val="Strong"/>
    <w:uiPriority w:val="22"/>
    <w:qFormat/>
    <w:rsid w:val="00F10E13"/>
    <w:rPr>
      <w:rFonts w:cs="Times New Roman"/>
      <w:b/>
    </w:rPr>
  </w:style>
  <w:style w:type="paragraph" w:styleId="NormalWeb">
    <w:name w:val="Normal (Web)"/>
    <w:basedOn w:val="Normal"/>
    <w:uiPriority w:val="99"/>
    <w:rsid w:val="00F10E13"/>
    <w:pPr>
      <w:spacing w:before="100" w:beforeAutospacing="1" w:after="100" w:afterAutospacing="1"/>
    </w:pPr>
    <w:rPr>
      <w:lang w:val="en-US" w:eastAsia="en-US"/>
    </w:rPr>
  </w:style>
  <w:style w:type="character" w:styleId="FollowedHyperlink">
    <w:name w:val="FollowedHyperlink"/>
    <w:uiPriority w:val="99"/>
    <w:rsid w:val="00F10E13"/>
    <w:rPr>
      <w:rFonts w:cs="Times New Roman"/>
      <w:color w:val="800080"/>
      <w:u w:val="single"/>
    </w:rPr>
  </w:style>
  <w:style w:type="paragraph" w:customStyle="1" w:styleId="JoannaFUNBasic">
    <w:name w:val="Joanna FUN Basic"/>
    <w:basedOn w:val="Normal"/>
    <w:rsid w:val="00F10E13"/>
    <w:pPr>
      <w:widowControl w:val="0"/>
      <w:autoSpaceDE w:val="0"/>
      <w:autoSpaceDN w:val="0"/>
      <w:adjustRightInd w:val="0"/>
      <w:spacing w:before="120" w:after="120" w:line="280" w:lineRule="atLeast"/>
      <w:jc w:val="both"/>
    </w:pPr>
    <w:rPr>
      <w:rFonts w:ascii="HellasArial" w:hAnsi="HellasArial"/>
      <w:strike/>
      <w:lang w:val="el-GR" w:eastAsia="mk-MK"/>
    </w:rPr>
  </w:style>
  <w:style w:type="character" w:styleId="PageNumber">
    <w:name w:val="page number"/>
    <w:uiPriority w:val="99"/>
    <w:rsid w:val="00F10E13"/>
    <w:rPr>
      <w:rFonts w:cs="Times New Roman"/>
    </w:rPr>
  </w:style>
  <w:style w:type="paragraph" w:customStyle="1" w:styleId="CharCharChar1CharCharCharChar">
    <w:name w:val="Char Char Char1 Char Char Char Char"/>
    <w:basedOn w:val="Normal"/>
    <w:uiPriority w:val="99"/>
    <w:rsid w:val="00F10E13"/>
    <w:pPr>
      <w:tabs>
        <w:tab w:val="left" w:pos="709"/>
      </w:tabs>
    </w:pPr>
    <w:rPr>
      <w:rFonts w:ascii="Tahoma" w:hAnsi="Tahoma"/>
      <w:lang w:val="pl-PL" w:eastAsia="pl-PL"/>
    </w:rPr>
  </w:style>
  <w:style w:type="character" w:customStyle="1" w:styleId="hpsatn">
    <w:name w:val="hps atn"/>
    <w:uiPriority w:val="99"/>
    <w:rsid w:val="00F10E13"/>
    <w:rPr>
      <w:rFonts w:cs="Times New Roman"/>
    </w:rPr>
  </w:style>
  <w:style w:type="paragraph" w:customStyle="1" w:styleId="CharChar">
    <w:name w:val="Char Char Знак Знак"/>
    <w:basedOn w:val="Normal"/>
    <w:uiPriority w:val="99"/>
    <w:rsid w:val="00F10E13"/>
    <w:pPr>
      <w:spacing w:after="160" w:line="240" w:lineRule="exact"/>
    </w:pPr>
    <w:rPr>
      <w:rFonts w:ascii="Tahoma" w:hAnsi="Tahoma"/>
      <w:sz w:val="20"/>
      <w:szCs w:val="20"/>
      <w:lang w:val="en-US" w:eastAsia="en-US"/>
    </w:rPr>
  </w:style>
  <w:style w:type="character" w:styleId="CommentReference">
    <w:name w:val="annotation reference"/>
    <w:uiPriority w:val="99"/>
    <w:rsid w:val="00F10E13"/>
    <w:rPr>
      <w:rFonts w:cs="Times New Roman"/>
      <w:sz w:val="16"/>
    </w:rPr>
  </w:style>
  <w:style w:type="character" w:customStyle="1" w:styleId="BalloonTextChar">
    <w:name w:val="Balloon Text Char"/>
    <w:uiPriority w:val="99"/>
    <w:semiHidden/>
    <w:locked/>
    <w:rsid w:val="00F10E13"/>
    <w:rPr>
      <w:rFonts w:ascii="Tahoma" w:hAnsi="Tahoma"/>
      <w:sz w:val="16"/>
      <w:lang w:val="en-GB" w:eastAsia="en-GB"/>
    </w:rPr>
  </w:style>
  <w:style w:type="paragraph" w:styleId="BalloonText">
    <w:name w:val="Balloon Text"/>
    <w:basedOn w:val="Normal"/>
    <w:link w:val="BalloonTextChar1"/>
    <w:uiPriority w:val="99"/>
    <w:semiHidden/>
    <w:rsid w:val="00AE3D37"/>
    <w:rPr>
      <w:rFonts w:eastAsia="Calibri"/>
      <w:sz w:val="16"/>
      <w:szCs w:val="20"/>
    </w:rPr>
  </w:style>
  <w:style w:type="character" w:customStyle="1" w:styleId="BalloonTextChar1">
    <w:name w:val="Balloon Text Char1"/>
    <w:link w:val="BalloonText"/>
    <w:uiPriority w:val="99"/>
    <w:semiHidden/>
    <w:locked/>
    <w:rsid w:val="00AE3D37"/>
    <w:rPr>
      <w:rFonts w:ascii="Times New Roman" w:hAnsi="Times New Roman"/>
      <w:sz w:val="16"/>
      <w:lang w:val="en-GB" w:eastAsia="en-GB"/>
    </w:rPr>
  </w:style>
  <w:style w:type="paragraph" w:customStyle="1" w:styleId="CharChar0">
    <w:name w:val="Char Char"/>
    <w:basedOn w:val="Normal"/>
    <w:uiPriority w:val="99"/>
    <w:rsid w:val="00F10E13"/>
    <w:pPr>
      <w:spacing w:after="160" w:line="240" w:lineRule="exact"/>
    </w:pPr>
    <w:rPr>
      <w:rFonts w:ascii="Tahoma" w:hAnsi="Tahoma"/>
      <w:sz w:val="20"/>
      <w:szCs w:val="20"/>
      <w:lang w:val="en-US" w:eastAsia="en-US"/>
    </w:rPr>
  </w:style>
  <w:style w:type="character" w:customStyle="1" w:styleId="st">
    <w:name w:val="st"/>
    <w:uiPriority w:val="99"/>
    <w:rsid w:val="00F10E13"/>
    <w:rPr>
      <w:rFonts w:cs="Times New Roman"/>
    </w:rPr>
  </w:style>
  <w:style w:type="table" w:styleId="TableGrid">
    <w:name w:val="Table Grid"/>
    <w:basedOn w:val="TableNormal"/>
    <w:rsid w:val="000818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ovleen">
    <w:name w:val="Normal vovle~en"/>
    <w:basedOn w:val="Normal"/>
    <w:rsid w:val="00E10555"/>
    <w:pPr>
      <w:spacing w:before="120" w:line="360" w:lineRule="auto"/>
      <w:ind w:firstLine="1134"/>
    </w:pPr>
    <w:rPr>
      <w:rFonts w:ascii="MAC C Times" w:hAnsi="MAC C Times"/>
      <w:szCs w:val="20"/>
      <w:lang w:val="en-US" w:eastAsia="en-US"/>
    </w:rPr>
  </w:style>
  <w:style w:type="paragraph" w:styleId="BodyText2">
    <w:name w:val="Body Text 2"/>
    <w:basedOn w:val="Normal"/>
    <w:link w:val="BodyText2Char"/>
    <w:locked/>
    <w:rsid w:val="00E10555"/>
    <w:pPr>
      <w:spacing w:line="360" w:lineRule="auto"/>
      <w:jc w:val="both"/>
    </w:pPr>
    <w:rPr>
      <w:rFonts w:ascii="MAC C Times" w:hAnsi="MAC C Times"/>
      <w:szCs w:val="20"/>
      <w:lang w:eastAsia="en-US"/>
    </w:rPr>
  </w:style>
  <w:style w:type="character" w:customStyle="1" w:styleId="BodyText2Char">
    <w:name w:val="Body Text 2 Char"/>
    <w:link w:val="BodyText2"/>
    <w:rsid w:val="00E10555"/>
    <w:rPr>
      <w:rFonts w:ascii="MAC C Times" w:eastAsia="Times New Roman" w:hAnsi="MAC C Times"/>
      <w:sz w:val="24"/>
      <w:szCs w:val="20"/>
      <w:lang w:val="en-GB" w:eastAsia="en-US"/>
    </w:rPr>
  </w:style>
  <w:style w:type="paragraph" w:styleId="BodyText">
    <w:name w:val="Body Text"/>
    <w:basedOn w:val="Normal"/>
    <w:link w:val="BodyTextChar"/>
    <w:unhideWhenUsed/>
    <w:locked/>
    <w:rsid w:val="00D610FA"/>
    <w:pPr>
      <w:spacing w:after="120"/>
    </w:pPr>
  </w:style>
  <w:style w:type="character" w:customStyle="1" w:styleId="BodyTextChar">
    <w:name w:val="Body Text Char"/>
    <w:link w:val="BodyText"/>
    <w:rsid w:val="00D610FA"/>
    <w:rPr>
      <w:rFonts w:ascii="Times New Roman" w:eastAsia="Times New Roman" w:hAnsi="Times New Roman"/>
      <w:sz w:val="24"/>
      <w:szCs w:val="24"/>
      <w:lang w:val="en-GB" w:eastAsia="en-GB"/>
    </w:rPr>
  </w:style>
  <w:style w:type="character" w:customStyle="1" w:styleId="FootnoteTextChar1">
    <w:name w:val="Footnote Text Char1"/>
    <w:aliases w:val="Footnote Text Char Char1, Char Char Char Char"/>
    <w:locked/>
    <w:rsid w:val="00257F85"/>
    <w:rPr>
      <w:lang w:val="en-GB" w:eastAsia="en-US" w:bidi="ar-SA"/>
    </w:rPr>
  </w:style>
  <w:style w:type="paragraph" w:customStyle="1" w:styleId="Char">
    <w:name w:val="Char"/>
    <w:basedOn w:val="Normal"/>
    <w:rsid w:val="00A91EED"/>
    <w:rPr>
      <w:rFonts w:ascii="Arial" w:hAnsi="Arial"/>
      <w:noProof/>
      <w:sz w:val="26"/>
      <w:szCs w:val="26"/>
      <w:lang w:val="pl-PL" w:eastAsia="pl-PL"/>
    </w:rPr>
  </w:style>
  <w:style w:type="paragraph" w:styleId="BodyText3">
    <w:name w:val="Body Text 3"/>
    <w:basedOn w:val="Normal"/>
    <w:link w:val="BodyText3Char"/>
    <w:uiPriority w:val="99"/>
    <w:semiHidden/>
    <w:unhideWhenUsed/>
    <w:locked/>
    <w:rsid w:val="007D2087"/>
    <w:pPr>
      <w:spacing w:after="120"/>
    </w:pPr>
    <w:rPr>
      <w:sz w:val="16"/>
      <w:szCs w:val="16"/>
    </w:rPr>
  </w:style>
  <w:style w:type="character" w:customStyle="1" w:styleId="BodyText3Char">
    <w:name w:val="Body Text 3 Char"/>
    <w:link w:val="BodyText3"/>
    <w:uiPriority w:val="99"/>
    <w:semiHidden/>
    <w:rsid w:val="007D2087"/>
    <w:rPr>
      <w:rFonts w:ascii="Times New Roman" w:eastAsia="Times New Roman" w:hAnsi="Times New Roman"/>
      <w:sz w:val="16"/>
      <w:szCs w:val="16"/>
      <w:lang w:val="en-GB" w:eastAsia="en-GB"/>
    </w:rPr>
  </w:style>
  <w:style w:type="character" w:styleId="Emphasis">
    <w:name w:val="Emphasis"/>
    <w:uiPriority w:val="20"/>
    <w:qFormat/>
    <w:rsid w:val="00BA58F9"/>
    <w:rPr>
      <w:rFonts w:cs="Times New Roman"/>
      <w:i/>
      <w:iCs/>
    </w:rPr>
  </w:style>
  <w:style w:type="paragraph" w:customStyle="1" w:styleId="Paragrafoelenco2">
    <w:name w:val="Paragrafo elenco2"/>
    <w:basedOn w:val="Normal"/>
    <w:rsid w:val="00BA58F9"/>
    <w:pPr>
      <w:widowControl w:val="0"/>
      <w:suppressAutoHyphens/>
      <w:ind w:left="720"/>
    </w:pPr>
    <w:rPr>
      <w:rFonts w:ascii="Arial" w:eastAsia="Arial Unicode MS" w:hAnsi="Arial" w:cs="Tahoma"/>
      <w:kern w:val="1"/>
      <w:lang w:val="en-US" w:eastAsia="mk-MK" w:bidi="mk-MK"/>
    </w:rPr>
  </w:style>
  <w:style w:type="character" w:customStyle="1" w:styleId="Heading3Char">
    <w:name w:val="Heading 3 Char"/>
    <w:link w:val="Heading3"/>
    <w:uiPriority w:val="9"/>
    <w:rsid w:val="001A0890"/>
    <w:rPr>
      <w:rFonts w:ascii="Times New Roman" w:eastAsia="Times New Roman" w:hAnsi="Times New Roman"/>
      <w:b/>
      <w:bCs/>
      <w:sz w:val="27"/>
      <w:szCs w:val="27"/>
      <w:lang w:val="mk-MK" w:eastAsia="mk-MK"/>
    </w:rPr>
  </w:style>
  <w:style w:type="paragraph" w:styleId="NoSpacing">
    <w:name w:val="No Spacing"/>
    <w:link w:val="NoSpacingChar"/>
    <w:uiPriority w:val="1"/>
    <w:qFormat/>
    <w:rsid w:val="001A0890"/>
    <w:rPr>
      <w:rFonts w:eastAsia="Times New Roman"/>
      <w:sz w:val="22"/>
      <w:szCs w:val="22"/>
    </w:rPr>
  </w:style>
  <w:style w:type="character" w:customStyle="1" w:styleId="NoSpacingChar">
    <w:name w:val="No Spacing Char"/>
    <w:link w:val="NoSpacing"/>
    <w:uiPriority w:val="1"/>
    <w:rsid w:val="001A0890"/>
    <w:rPr>
      <w:rFonts w:eastAsia="Times New Roman"/>
      <w:sz w:val="22"/>
      <w:szCs w:val="22"/>
      <w:lang w:val="en-US" w:eastAsia="en-US" w:bidi="ar-SA"/>
    </w:rPr>
  </w:style>
  <w:style w:type="character" w:customStyle="1" w:styleId="apple-converted-space">
    <w:name w:val="apple-converted-space"/>
    <w:rsid w:val="001A0890"/>
    <w:rPr>
      <w:rFonts w:cs="Times New Roman"/>
    </w:rPr>
  </w:style>
  <w:style w:type="character" w:styleId="SubtleReference">
    <w:name w:val="Subtle Reference"/>
    <w:uiPriority w:val="31"/>
    <w:qFormat/>
    <w:rsid w:val="001A0890"/>
    <w:rPr>
      <w:rFonts w:ascii="Cambria" w:eastAsia="Times New Roman" w:hAnsi="Cambria" w:cs="Times New Roman"/>
      <w:i/>
      <w:iCs/>
      <w:smallCaps/>
      <w:color w:val="5A5A5A"/>
      <w:spacing w:val="20"/>
    </w:rPr>
  </w:style>
  <w:style w:type="character" w:customStyle="1" w:styleId="yiv6838925154hps">
    <w:name w:val="yiv6838925154hps"/>
    <w:basedOn w:val="DefaultParagraphFont"/>
    <w:rsid w:val="001A0890"/>
  </w:style>
  <w:style w:type="character" w:customStyle="1" w:styleId="yiv1005360789hps">
    <w:name w:val="yiv1005360789hps"/>
    <w:basedOn w:val="DefaultParagraphFont"/>
    <w:rsid w:val="001A0890"/>
  </w:style>
  <w:style w:type="paragraph" w:customStyle="1" w:styleId="Default">
    <w:name w:val="Default"/>
    <w:next w:val="BalloonText"/>
    <w:autoRedefine/>
    <w:rsid w:val="00AF426E"/>
    <w:pPr>
      <w:autoSpaceDE w:val="0"/>
      <w:autoSpaceDN w:val="0"/>
      <w:adjustRightInd w:val="0"/>
      <w:spacing w:line="276" w:lineRule="auto"/>
      <w:jc w:val="center"/>
    </w:pPr>
    <w:rPr>
      <w:rFonts w:ascii="Times New Roman" w:hAnsi="Times New Roman"/>
      <w:color w:val="000000"/>
      <w:sz w:val="24"/>
      <w:szCs w:val="24"/>
    </w:rPr>
  </w:style>
  <w:style w:type="paragraph" w:styleId="Title">
    <w:name w:val="Title"/>
    <w:basedOn w:val="Normal"/>
    <w:next w:val="Normal"/>
    <w:link w:val="TitleChar"/>
    <w:uiPriority w:val="99"/>
    <w:qFormat/>
    <w:rsid w:val="001A0890"/>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itleChar">
    <w:name w:val="Title Char"/>
    <w:link w:val="Title"/>
    <w:uiPriority w:val="99"/>
    <w:rsid w:val="001A0890"/>
    <w:rPr>
      <w:rFonts w:ascii="Cambria" w:eastAsia="Times New Roman" w:hAnsi="Cambria"/>
      <w:color w:val="17365D"/>
      <w:spacing w:val="5"/>
      <w:kern w:val="28"/>
      <w:sz w:val="52"/>
      <w:szCs w:val="52"/>
    </w:rPr>
  </w:style>
  <w:style w:type="character" w:customStyle="1" w:styleId="wbminekologijanaslov">
    <w:name w:val="wb_minekologija_naslov"/>
    <w:basedOn w:val="DefaultParagraphFont"/>
    <w:rsid w:val="001A0890"/>
  </w:style>
  <w:style w:type="paragraph" w:customStyle="1" w:styleId="CharCharCharCharCharCharCharChar1CharCharCharCharCharCharCharCharCharCharCharCharCharCharChar1Char">
    <w:name w:val="Char Char Char Char Char Char Char Char1 Char Char Char Char Char Char Char Char Char Char Char Char Char Char Char1 Char"/>
    <w:basedOn w:val="Normal"/>
    <w:rsid w:val="001A0890"/>
    <w:pPr>
      <w:spacing w:after="160" w:line="240" w:lineRule="exact"/>
    </w:pPr>
    <w:rPr>
      <w:rFonts w:ascii="Arial" w:hAnsi="Arial" w:cs="Arial"/>
      <w:noProof/>
      <w:sz w:val="20"/>
      <w:szCs w:val="20"/>
      <w:lang w:val="en-US" w:eastAsia="en-US"/>
    </w:rPr>
  </w:style>
  <w:style w:type="paragraph" w:customStyle="1" w:styleId="Standard-TekstFirstline127cm">
    <w:name w:val="Standard-Tekst First line:  127 cm"/>
    <w:basedOn w:val="Normal"/>
    <w:rsid w:val="001A0890"/>
    <w:pPr>
      <w:ind w:firstLine="720"/>
      <w:jc w:val="both"/>
    </w:pPr>
    <w:rPr>
      <w:rFonts w:ascii="MAC C Swiss" w:eastAsia="Calibri" w:hAnsi="MAC C Swiss" w:cs="MAC C Swiss"/>
      <w:lang w:val="en-US" w:eastAsia="en-US"/>
    </w:rPr>
  </w:style>
  <w:style w:type="character" w:customStyle="1" w:styleId="HeaderChar">
    <w:name w:val="Header Char"/>
    <w:uiPriority w:val="99"/>
    <w:locked/>
    <w:rsid w:val="007845FF"/>
    <w:rPr>
      <w:rFonts w:cs="Times New Roman"/>
      <w:sz w:val="24"/>
      <w:lang w:val="en-GB"/>
    </w:rPr>
  </w:style>
  <w:style w:type="paragraph" w:customStyle="1" w:styleId="Pa8">
    <w:name w:val="Pa8"/>
    <w:basedOn w:val="Default"/>
    <w:next w:val="Default"/>
    <w:uiPriority w:val="99"/>
    <w:rsid w:val="00D174CB"/>
    <w:pPr>
      <w:spacing w:line="241" w:lineRule="atLeast"/>
    </w:pPr>
    <w:rPr>
      <w:rFonts w:ascii="Verdana" w:hAnsi="Verdana"/>
      <w:color w:val="auto"/>
    </w:rPr>
  </w:style>
  <w:style w:type="character" w:customStyle="1" w:styleId="A4">
    <w:name w:val="A4"/>
    <w:uiPriority w:val="99"/>
    <w:rsid w:val="00D174CB"/>
    <w:rPr>
      <w:rFonts w:cs="Verdana"/>
      <w:color w:val="211D1E"/>
      <w:sz w:val="20"/>
      <w:szCs w:val="20"/>
    </w:rPr>
  </w:style>
  <w:style w:type="paragraph" w:customStyle="1" w:styleId="Pa4">
    <w:name w:val="Pa4"/>
    <w:basedOn w:val="Default"/>
    <w:next w:val="Default"/>
    <w:uiPriority w:val="99"/>
    <w:rsid w:val="00B75577"/>
    <w:pPr>
      <w:spacing w:line="241" w:lineRule="atLeast"/>
    </w:pPr>
    <w:rPr>
      <w:rFonts w:ascii="Verdana" w:hAnsi="Verdana"/>
      <w:color w:val="auto"/>
    </w:rPr>
  </w:style>
  <w:style w:type="paragraph" w:customStyle="1" w:styleId="Pa9">
    <w:name w:val="Pa9"/>
    <w:basedOn w:val="Default"/>
    <w:next w:val="Default"/>
    <w:uiPriority w:val="99"/>
    <w:rsid w:val="007B2B49"/>
    <w:pPr>
      <w:spacing w:line="241" w:lineRule="atLeast"/>
    </w:pPr>
    <w:rPr>
      <w:rFonts w:ascii="Verdana" w:hAnsi="Verdana"/>
      <w:color w:val="auto"/>
    </w:rPr>
  </w:style>
  <w:style w:type="paragraph" w:customStyle="1" w:styleId="Pa0">
    <w:name w:val="Pa0"/>
    <w:basedOn w:val="Default"/>
    <w:next w:val="Default"/>
    <w:uiPriority w:val="99"/>
    <w:rsid w:val="00FB5721"/>
    <w:pPr>
      <w:spacing w:line="241" w:lineRule="atLeast"/>
    </w:pPr>
    <w:rPr>
      <w:rFonts w:ascii="Verdana" w:hAnsi="Verdana"/>
      <w:color w:val="auto"/>
    </w:rPr>
  </w:style>
  <w:style w:type="character" w:customStyle="1" w:styleId="A7">
    <w:name w:val="A7"/>
    <w:uiPriority w:val="99"/>
    <w:rsid w:val="00FB5721"/>
    <w:rPr>
      <w:rFonts w:ascii="Agency FB" w:hAnsi="Agency FB" w:cs="Agency FB"/>
      <w:b/>
      <w:bCs/>
      <w:color w:val="19439C"/>
      <w:sz w:val="32"/>
      <w:szCs w:val="32"/>
    </w:rPr>
  </w:style>
  <w:style w:type="character" w:customStyle="1" w:styleId="ListParagraphChar">
    <w:name w:val="List Paragraph Char"/>
    <w:aliases w:val="Colorful List - Accent 11 Char,lp1 Char,Bullet OFM Char,List Paragraph1 Char,List Paragraph (numbered (a)) Char,WB Para Char,Foot note Char,Bullet Points Char,Liste Paragraf Char"/>
    <w:link w:val="ListParagraph"/>
    <w:uiPriority w:val="99"/>
    <w:locked/>
    <w:rsid w:val="008521F8"/>
    <w:rPr>
      <w:rFonts w:ascii="Arial (W1)" w:hAnsi="Arial (W1)" w:cs="Arial (W1)"/>
      <w:u w:val="single"/>
    </w:rPr>
  </w:style>
  <w:style w:type="table" w:customStyle="1" w:styleId="TableGrid1">
    <w:name w:val="Table Grid1"/>
    <w:basedOn w:val="TableNormal"/>
    <w:next w:val="TableGrid"/>
    <w:rsid w:val="00D276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locked/>
    <w:rsid w:val="00511548"/>
    <w:rPr>
      <w:rFonts w:eastAsia="Times New Roman"/>
      <w:b/>
      <w:bCs/>
    </w:rPr>
  </w:style>
  <w:style w:type="character" w:customStyle="1" w:styleId="CommentSubjectChar">
    <w:name w:val="Comment Subject Char"/>
    <w:link w:val="CommentSubject"/>
    <w:uiPriority w:val="99"/>
    <w:semiHidden/>
    <w:rsid w:val="00511548"/>
    <w:rPr>
      <w:rFonts w:ascii="Times New Roman" w:eastAsia="Times New Roman" w:hAnsi="Times New Roman"/>
      <w:b/>
      <w:bCs/>
      <w:sz w:val="20"/>
      <w:lang w:val="en-GB" w:eastAsia="en-GB"/>
    </w:rPr>
  </w:style>
  <w:style w:type="paragraph" w:customStyle="1" w:styleId="msolistparagraph0">
    <w:name w:val="msolistparagraph"/>
    <w:basedOn w:val="Normal"/>
    <w:rsid w:val="009B3102"/>
    <w:pPr>
      <w:ind w:left="720"/>
    </w:pPr>
    <w:rPr>
      <w:rFonts w:ascii="Calibri" w:eastAsia="Calibri" w:hAnsi="Calibri"/>
      <w:sz w:val="22"/>
      <w:szCs w:val="22"/>
    </w:rPr>
  </w:style>
  <w:style w:type="character" w:customStyle="1" w:styleId="Heading1Char">
    <w:name w:val="Heading 1 Char"/>
    <w:link w:val="Heading1"/>
    <w:rsid w:val="007E1452"/>
    <w:rPr>
      <w:rFonts w:ascii="Cambria" w:eastAsia="Times New Roman" w:hAnsi="Cambria" w:cs="Times New Roman"/>
      <w:b/>
      <w:bCs/>
      <w:kern w:val="32"/>
      <w:sz w:val="32"/>
      <w:szCs w:val="32"/>
      <w:lang w:val="en-GB" w:eastAsia="en-GB"/>
    </w:rPr>
  </w:style>
  <w:style w:type="paragraph" w:styleId="TOCHeading">
    <w:name w:val="TOC Heading"/>
    <w:basedOn w:val="Heading1"/>
    <w:next w:val="Normal"/>
    <w:uiPriority w:val="39"/>
    <w:unhideWhenUsed/>
    <w:qFormat/>
    <w:rsid w:val="007E1452"/>
    <w:pPr>
      <w:keepLines/>
      <w:spacing w:before="480" w:after="0" w:line="276" w:lineRule="auto"/>
      <w:outlineLvl w:val="9"/>
    </w:pPr>
    <w:rPr>
      <w:color w:val="365F91"/>
      <w:kern w:val="0"/>
      <w:sz w:val="28"/>
      <w:szCs w:val="28"/>
      <w:lang w:val="en-US" w:eastAsia="ja-JP"/>
    </w:rPr>
  </w:style>
  <w:style w:type="paragraph" w:styleId="TOC2">
    <w:name w:val="toc 2"/>
    <w:basedOn w:val="Normal"/>
    <w:next w:val="Normal"/>
    <w:autoRedefine/>
    <w:uiPriority w:val="39"/>
    <w:unhideWhenUsed/>
    <w:qFormat/>
    <w:rsid w:val="007E1452"/>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7E1452"/>
    <w:pPr>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AC55F2"/>
    <w:pPr>
      <w:tabs>
        <w:tab w:val="right" w:leader="dot" w:pos="9413"/>
      </w:tabs>
      <w:spacing w:after="100" w:line="276" w:lineRule="auto"/>
      <w:ind w:left="270"/>
    </w:pPr>
    <w:rPr>
      <w:rFonts w:ascii="Calibri" w:eastAsia="MS Mincho" w:hAnsi="Calibri" w:cs="Arial"/>
      <w:sz w:val="22"/>
      <w:szCs w:val="22"/>
      <w:lang w:val="en-US" w:eastAsia="ja-JP"/>
    </w:rPr>
  </w:style>
  <w:style w:type="character" w:customStyle="1" w:styleId="Heading4Char">
    <w:name w:val="Heading 4 Char"/>
    <w:link w:val="Heading4"/>
    <w:rsid w:val="003B7788"/>
    <w:rPr>
      <w:rFonts w:ascii="Calibri" w:eastAsia="Times New Roman" w:hAnsi="Calibri" w:cs="Times New Roman"/>
      <w:b/>
      <w:bCs/>
      <w:sz w:val="28"/>
      <w:szCs w:val="28"/>
      <w:lang w:val="en-GB" w:eastAsia="en-GB"/>
    </w:rPr>
  </w:style>
  <w:style w:type="character" w:customStyle="1" w:styleId="Heading5Char">
    <w:name w:val="Heading 5 Char"/>
    <w:link w:val="Heading5"/>
    <w:rsid w:val="00CE6E55"/>
    <w:rPr>
      <w:rFonts w:ascii="Calibri" w:eastAsia="Times New Roman" w:hAnsi="Calibri" w:cs="Times New Roman"/>
      <w:b/>
      <w:bCs/>
      <w:i/>
      <w:iCs/>
      <w:sz w:val="26"/>
      <w:szCs w:val="26"/>
      <w:lang w:val="en-GB" w:eastAsia="en-GB"/>
    </w:rPr>
  </w:style>
  <w:style w:type="character" w:customStyle="1" w:styleId="Heading6Char">
    <w:name w:val="Heading 6 Char"/>
    <w:link w:val="Heading6"/>
    <w:rsid w:val="00F9047C"/>
    <w:rPr>
      <w:rFonts w:ascii="Calibri" w:eastAsia="Times New Roman" w:hAnsi="Calibri" w:cs="Times New Roman"/>
      <w:b/>
      <w:bCs/>
      <w:sz w:val="22"/>
      <w:szCs w:val="22"/>
      <w:lang w:val="en-GB" w:eastAsia="en-GB"/>
    </w:rPr>
  </w:style>
  <w:style w:type="character" w:customStyle="1" w:styleId="Heading7Char">
    <w:name w:val="Heading 7 Char"/>
    <w:link w:val="Heading7"/>
    <w:rsid w:val="00F9047C"/>
    <w:rPr>
      <w:rFonts w:ascii="Calibri" w:eastAsia="Times New Roman" w:hAnsi="Calibri" w:cs="Times New Roman"/>
      <w:sz w:val="24"/>
      <w:szCs w:val="24"/>
      <w:lang w:val="en-GB" w:eastAsia="en-GB"/>
    </w:rPr>
  </w:style>
  <w:style w:type="character" w:customStyle="1" w:styleId="Heading8Char">
    <w:name w:val="Heading 8 Char"/>
    <w:link w:val="Heading8"/>
    <w:rsid w:val="00F9047C"/>
    <w:rPr>
      <w:rFonts w:ascii="Calibri" w:eastAsia="Times New Roman" w:hAnsi="Calibri" w:cs="Times New Roman"/>
      <w:i/>
      <w:iCs/>
      <w:sz w:val="24"/>
      <w:szCs w:val="24"/>
      <w:lang w:val="en-GB" w:eastAsia="en-GB"/>
    </w:rPr>
  </w:style>
  <w:style w:type="character" w:customStyle="1" w:styleId="Heading9Char">
    <w:name w:val="Heading 9 Char"/>
    <w:link w:val="Heading9"/>
    <w:rsid w:val="00F9047C"/>
    <w:rPr>
      <w:rFonts w:ascii="Calibri Light" w:eastAsia="Times New Roman" w:hAnsi="Calibri Light" w:cs="Times New Roman"/>
      <w:sz w:val="22"/>
      <w:szCs w:val="22"/>
      <w:lang w:val="en-GB" w:eastAsia="en-GB"/>
    </w:rPr>
  </w:style>
  <w:style w:type="paragraph" w:styleId="Revision">
    <w:name w:val="Revision"/>
    <w:hidden/>
    <w:uiPriority w:val="99"/>
    <w:semiHidden/>
    <w:rsid w:val="00027CBE"/>
    <w:rPr>
      <w:rFonts w:ascii="Times New Roman" w:eastAsia="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37"/>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7E145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10E13"/>
    <w:pPr>
      <w:keepNext/>
      <w:outlineLvl w:val="1"/>
    </w:pPr>
    <w:rPr>
      <w:rFonts w:ascii="MAC C Times" w:eastAsia="Calibri" w:hAnsi="MAC C Times"/>
      <w:b/>
      <w:bCs/>
      <w:lang w:val="x-none" w:eastAsia="x-none"/>
    </w:rPr>
  </w:style>
  <w:style w:type="paragraph" w:styleId="Heading3">
    <w:name w:val="heading 3"/>
    <w:basedOn w:val="Normal"/>
    <w:link w:val="Heading3Char"/>
    <w:uiPriority w:val="9"/>
    <w:qFormat/>
    <w:rsid w:val="001A0890"/>
    <w:pPr>
      <w:spacing w:before="100" w:beforeAutospacing="1" w:after="100" w:afterAutospacing="1"/>
      <w:outlineLvl w:val="2"/>
    </w:pPr>
    <w:rPr>
      <w:b/>
      <w:bCs/>
      <w:sz w:val="27"/>
      <w:szCs w:val="27"/>
      <w:lang w:val="mk-MK" w:eastAsia="mk-MK"/>
    </w:rPr>
  </w:style>
  <w:style w:type="paragraph" w:styleId="Heading4">
    <w:name w:val="heading 4"/>
    <w:basedOn w:val="Normal"/>
    <w:next w:val="Normal"/>
    <w:link w:val="Heading4Char"/>
    <w:unhideWhenUsed/>
    <w:qFormat/>
    <w:rsid w:val="003B7788"/>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E6E55"/>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9047C"/>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F9047C"/>
    <w:pPr>
      <w:spacing w:before="240" w:after="60"/>
      <w:outlineLvl w:val="6"/>
    </w:pPr>
    <w:rPr>
      <w:rFonts w:ascii="Calibri" w:hAnsi="Calibri"/>
    </w:rPr>
  </w:style>
  <w:style w:type="paragraph" w:styleId="Heading8">
    <w:name w:val="heading 8"/>
    <w:basedOn w:val="Normal"/>
    <w:next w:val="Normal"/>
    <w:link w:val="Heading8Char"/>
    <w:unhideWhenUsed/>
    <w:qFormat/>
    <w:rsid w:val="00F9047C"/>
    <w:pPr>
      <w:spacing w:before="240" w:after="60"/>
      <w:outlineLvl w:val="7"/>
    </w:pPr>
    <w:rPr>
      <w:rFonts w:ascii="Calibri" w:hAnsi="Calibri"/>
      <w:i/>
      <w:iCs/>
    </w:rPr>
  </w:style>
  <w:style w:type="paragraph" w:styleId="Heading9">
    <w:name w:val="heading 9"/>
    <w:basedOn w:val="Normal"/>
    <w:next w:val="Normal"/>
    <w:link w:val="Heading9Char"/>
    <w:unhideWhenUsed/>
    <w:qFormat/>
    <w:rsid w:val="00F9047C"/>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F10E13"/>
    <w:rPr>
      <w:rFonts w:ascii="MAC C Times" w:hAnsi="MAC C Times" w:cs="Times New Roman"/>
      <w:b/>
      <w:bCs/>
      <w:sz w:val="24"/>
      <w:szCs w:val="24"/>
    </w:rPr>
  </w:style>
  <w:style w:type="character" w:customStyle="1" w:styleId="hps">
    <w:name w:val="hps"/>
    <w:uiPriority w:val="99"/>
    <w:rsid w:val="007706FA"/>
    <w:rPr>
      <w:rFonts w:cs="Times New Roman"/>
    </w:rPr>
  </w:style>
  <w:style w:type="paragraph" w:styleId="Header">
    <w:name w:val="header"/>
    <w:basedOn w:val="Normal"/>
    <w:link w:val="HeaderChar1"/>
    <w:uiPriority w:val="99"/>
    <w:rsid w:val="007706FA"/>
    <w:pPr>
      <w:tabs>
        <w:tab w:val="center" w:pos="4320"/>
        <w:tab w:val="right" w:pos="8640"/>
      </w:tabs>
    </w:pPr>
    <w:rPr>
      <w:rFonts w:eastAsia="Calibri"/>
    </w:rPr>
  </w:style>
  <w:style w:type="character" w:customStyle="1" w:styleId="HeaderChar1">
    <w:name w:val="Header Char1"/>
    <w:link w:val="Header"/>
    <w:uiPriority w:val="99"/>
    <w:locked/>
    <w:rsid w:val="007706FA"/>
    <w:rPr>
      <w:rFonts w:ascii="Times New Roman" w:hAnsi="Times New Roman" w:cs="Times New Roman"/>
      <w:sz w:val="24"/>
      <w:szCs w:val="24"/>
      <w:lang w:val="en-GB" w:eastAsia="en-GB"/>
    </w:rPr>
  </w:style>
  <w:style w:type="paragraph" w:styleId="ListParagraph">
    <w:name w:val="List Paragraph"/>
    <w:aliases w:val="Colorful List - Accent 11,lp1,Bullet OFM,List Paragraph1,List Paragraph (numbered (a)),WB Para,Foot note,Bullet Points,Liste Paragraf"/>
    <w:basedOn w:val="Normal"/>
    <w:link w:val="ListParagraphChar"/>
    <w:uiPriority w:val="99"/>
    <w:qFormat/>
    <w:rsid w:val="007706FA"/>
    <w:pPr>
      <w:overflowPunct w:val="0"/>
      <w:autoSpaceDE w:val="0"/>
      <w:autoSpaceDN w:val="0"/>
      <w:adjustRightInd w:val="0"/>
      <w:ind w:left="720"/>
    </w:pPr>
    <w:rPr>
      <w:rFonts w:ascii="Arial (W1)" w:eastAsia="Calibri" w:hAnsi="Arial (W1)"/>
      <w:sz w:val="20"/>
      <w:szCs w:val="20"/>
      <w:u w:val="single"/>
      <w:lang w:val="x-none" w:eastAsia="x-none"/>
    </w:rPr>
  </w:style>
  <w:style w:type="paragraph" w:styleId="FootnoteText">
    <w:name w:val="footnote text"/>
    <w:aliases w:val=" Char Char Char,Car,Car Car Car,Car Car Car Car Car,fn,Footnote Text Char Char Char Char Char Char,single space,FOOTNOTES,WB-Fußnotentext,Footnote,Fußnote,ADB,ft,Fußnotentext Char,Footnote text,Footnote Text Char2 Cha, Car,f"/>
    <w:basedOn w:val="Normal"/>
    <w:link w:val="FootnoteTextChar"/>
    <w:uiPriority w:val="99"/>
    <w:rsid w:val="00E431CD"/>
    <w:rPr>
      <w:rFonts w:eastAsia="Calibri"/>
      <w:sz w:val="20"/>
      <w:szCs w:val="20"/>
    </w:rPr>
  </w:style>
  <w:style w:type="character" w:customStyle="1" w:styleId="FootnoteTextChar">
    <w:name w:val="Footnote Text Char"/>
    <w:aliases w:val=" Char Char Char Char1,Car Char,Car Car Car Char,Car Car Car Car Car Char,fn Char,Footnote Text Char Char Char Char Char Char Char,single space Char,FOOTNOTES Char,WB-Fußnotentext Char,Footnote Char,Fußnote Char,ADB Char,ft Char,f Char"/>
    <w:link w:val="FootnoteText"/>
    <w:uiPriority w:val="99"/>
    <w:locked/>
    <w:rsid w:val="00E431CD"/>
    <w:rPr>
      <w:rFonts w:ascii="Times New Roman" w:hAnsi="Times New Roman" w:cs="Times New Roman"/>
      <w:sz w:val="20"/>
      <w:szCs w:val="20"/>
      <w:lang w:val="en-GB" w:eastAsia="en-GB"/>
    </w:rPr>
  </w:style>
  <w:style w:type="paragraph" w:customStyle="1" w:styleId="CharCharCarCharCarCharCarCharCarChar">
    <w:name w:val="Char Char Car Char Car Char Car Char Car Char"/>
    <w:basedOn w:val="Normal"/>
    <w:uiPriority w:val="99"/>
    <w:rsid w:val="00E431CD"/>
    <w:pPr>
      <w:autoSpaceDE w:val="0"/>
      <w:autoSpaceDN w:val="0"/>
      <w:spacing w:after="160" w:line="240" w:lineRule="exact"/>
    </w:pPr>
    <w:rPr>
      <w:rFonts w:ascii="Arial" w:hAnsi="Arial" w:cs="Arial"/>
      <w:sz w:val="20"/>
      <w:szCs w:val="20"/>
      <w:lang w:val="en-US" w:eastAsia="en-US"/>
    </w:rPr>
  </w:style>
  <w:style w:type="character" w:styleId="FootnoteReference">
    <w:name w:val="footnote reference"/>
    <w:aliases w:val="stylish,ESPON Footnote No,ftref,Footnote reference number,Times 10 Point,Exposant 3 Point,Footnote symbol,EN Footnote Reference,note TESI,Footnote Reference_LVL6,Footnote Reference_LVL61,Footnote Reference_LVL62,Footnote Reference_LVL"/>
    <w:rsid w:val="00E431CD"/>
    <w:rPr>
      <w:rFonts w:cs="Times New Roman"/>
      <w:vertAlign w:val="superscript"/>
    </w:rPr>
  </w:style>
  <w:style w:type="character" w:customStyle="1" w:styleId="longtext">
    <w:name w:val="long_text"/>
    <w:rsid w:val="00E431CD"/>
    <w:rPr>
      <w:rFonts w:cs="Times New Roman"/>
    </w:rPr>
  </w:style>
  <w:style w:type="paragraph" w:styleId="CommentText">
    <w:name w:val="annotation text"/>
    <w:basedOn w:val="Normal"/>
    <w:link w:val="CommentTextChar1"/>
    <w:uiPriority w:val="99"/>
    <w:rsid w:val="004F1DA3"/>
    <w:rPr>
      <w:rFonts w:eastAsia="Calibri"/>
      <w:sz w:val="20"/>
      <w:szCs w:val="20"/>
    </w:rPr>
  </w:style>
  <w:style w:type="character" w:customStyle="1" w:styleId="CommentTextChar">
    <w:name w:val="Comment Text Char"/>
    <w:uiPriority w:val="99"/>
    <w:locked/>
    <w:rsid w:val="004F1DA3"/>
    <w:rPr>
      <w:rFonts w:ascii="Times New Roman" w:hAnsi="Times New Roman" w:cs="Times New Roman"/>
      <w:sz w:val="20"/>
      <w:szCs w:val="20"/>
      <w:lang w:val="en-GB" w:eastAsia="en-GB"/>
    </w:rPr>
  </w:style>
  <w:style w:type="character" w:customStyle="1" w:styleId="CommentTextChar1">
    <w:name w:val="Comment Text Char1"/>
    <w:link w:val="CommentText"/>
    <w:uiPriority w:val="99"/>
    <w:locked/>
    <w:rsid w:val="004F1DA3"/>
    <w:rPr>
      <w:rFonts w:ascii="Times New Roman" w:hAnsi="Times New Roman"/>
      <w:sz w:val="20"/>
      <w:lang w:val="en-GB" w:eastAsia="en-GB"/>
    </w:rPr>
  </w:style>
  <w:style w:type="paragraph" w:styleId="Footer">
    <w:name w:val="footer"/>
    <w:basedOn w:val="Normal"/>
    <w:link w:val="FooterChar"/>
    <w:uiPriority w:val="99"/>
    <w:rsid w:val="00F10E13"/>
    <w:pPr>
      <w:tabs>
        <w:tab w:val="center" w:pos="4320"/>
        <w:tab w:val="right" w:pos="8640"/>
      </w:tabs>
    </w:pPr>
    <w:rPr>
      <w:rFonts w:eastAsia="Calibri"/>
    </w:rPr>
  </w:style>
  <w:style w:type="character" w:customStyle="1" w:styleId="FooterChar">
    <w:name w:val="Footer Char"/>
    <w:link w:val="Footer"/>
    <w:uiPriority w:val="99"/>
    <w:locked/>
    <w:rsid w:val="00F10E13"/>
    <w:rPr>
      <w:rFonts w:ascii="Times New Roman" w:hAnsi="Times New Roman" w:cs="Times New Roman"/>
      <w:sz w:val="24"/>
      <w:szCs w:val="24"/>
      <w:lang w:val="en-GB" w:eastAsia="en-GB"/>
    </w:rPr>
  </w:style>
  <w:style w:type="character" w:styleId="Hyperlink">
    <w:name w:val="Hyperlink"/>
    <w:uiPriority w:val="99"/>
    <w:rsid w:val="00F10E13"/>
    <w:rPr>
      <w:rFonts w:cs="Times New Roman"/>
      <w:color w:val="0000FF"/>
      <w:u w:val="single"/>
    </w:rPr>
  </w:style>
  <w:style w:type="character" w:styleId="Strong">
    <w:name w:val="Strong"/>
    <w:uiPriority w:val="22"/>
    <w:qFormat/>
    <w:rsid w:val="00F10E13"/>
    <w:rPr>
      <w:rFonts w:cs="Times New Roman"/>
      <w:b/>
    </w:rPr>
  </w:style>
  <w:style w:type="paragraph" w:styleId="NormalWeb">
    <w:name w:val="Normal (Web)"/>
    <w:basedOn w:val="Normal"/>
    <w:uiPriority w:val="99"/>
    <w:rsid w:val="00F10E13"/>
    <w:pPr>
      <w:spacing w:before="100" w:beforeAutospacing="1" w:after="100" w:afterAutospacing="1"/>
    </w:pPr>
    <w:rPr>
      <w:lang w:val="en-US" w:eastAsia="en-US"/>
    </w:rPr>
  </w:style>
  <w:style w:type="character" w:styleId="FollowedHyperlink">
    <w:name w:val="FollowedHyperlink"/>
    <w:uiPriority w:val="99"/>
    <w:rsid w:val="00F10E13"/>
    <w:rPr>
      <w:rFonts w:cs="Times New Roman"/>
      <w:color w:val="800080"/>
      <w:u w:val="single"/>
    </w:rPr>
  </w:style>
  <w:style w:type="paragraph" w:customStyle="1" w:styleId="JoannaFUNBasic">
    <w:name w:val="Joanna FUN Basic"/>
    <w:basedOn w:val="Normal"/>
    <w:rsid w:val="00F10E13"/>
    <w:pPr>
      <w:widowControl w:val="0"/>
      <w:autoSpaceDE w:val="0"/>
      <w:autoSpaceDN w:val="0"/>
      <w:adjustRightInd w:val="0"/>
      <w:spacing w:before="120" w:after="120" w:line="280" w:lineRule="atLeast"/>
      <w:jc w:val="both"/>
    </w:pPr>
    <w:rPr>
      <w:rFonts w:ascii="HellasArial" w:hAnsi="HellasArial"/>
      <w:strike/>
      <w:lang w:val="el-GR" w:eastAsia="mk-MK"/>
    </w:rPr>
  </w:style>
  <w:style w:type="character" w:styleId="PageNumber">
    <w:name w:val="page number"/>
    <w:uiPriority w:val="99"/>
    <w:rsid w:val="00F10E13"/>
    <w:rPr>
      <w:rFonts w:cs="Times New Roman"/>
    </w:rPr>
  </w:style>
  <w:style w:type="paragraph" w:customStyle="1" w:styleId="CharCharChar1CharCharCharChar">
    <w:name w:val="Char Char Char1 Char Char Char Char"/>
    <w:basedOn w:val="Normal"/>
    <w:uiPriority w:val="99"/>
    <w:rsid w:val="00F10E13"/>
    <w:pPr>
      <w:tabs>
        <w:tab w:val="left" w:pos="709"/>
      </w:tabs>
    </w:pPr>
    <w:rPr>
      <w:rFonts w:ascii="Tahoma" w:hAnsi="Tahoma"/>
      <w:lang w:val="pl-PL" w:eastAsia="pl-PL"/>
    </w:rPr>
  </w:style>
  <w:style w:type="character" w:customStyle="1" w:styleId="hpsatn">
    <w:name w:val="hps atn"/>
    <w:uiPriority w:val="99"/>
    <w:rsid w:val="00F10E13"/>
    <w:rPr>
      <w:rFonts w:cs="Times New Roman"/>
    </w:rPr>
  </w:style>
  <w:style w:type="paragraph" w:customStyle="1" w:styleId="CharChar">
    <w:name w:val="Char Char Знак Знак"/>
    <w:basedOn w:val="Normal"/>
    <w:uiPriority w:val="99"/>
    <w:rsid w:val="00F10E13"/>
    <w:pPr>
      <w:spacing w:after="160" w:line="240" w:lineRule="exact"/>
    </w:pPr>
    <w:rPr>
      <w:rFonts w:ascii="Tahoma" w:hAnsi="Tahoma"/>
      <w:sz w:val="20"/>
      <w:szCs w:val="20"/>
      <w:lang w:val="en-US" w:eastAsia="en-US"/>
    </w:rPr>
  </w:style>
  <w:style w:type="character" w:styleId="CommentReference">
    <w:name w:val="annotation reference"/>
    <w:uiPriority w:val="99"/>
    <w:rsid w:val="00F10E13"/>
    <w:rPr>
      <w:rFonts w:cs="Times New Roman"/>
      <w:sz w:val="16"/>
    </w:rPr>
  </w:style>
  <w:style w:type="character" w:customStyle="1" w:styleId="BalloonTextChar">
    <w:name w:val="Balloon Text Char"/>
    <w:uiPriority w:val="99"/>
    <w:semiHidden/>
    <w:locked/>
    <w:rsid w:val="00F10E13"/>
    <w:rPr>
      <w:rFonts w:ascii="Tahoma" w:hAnsi="Tahoma"/>
      <w:sz w:val="16"/>
      <w:lang w:val="en-GB" w:eastAsia="en-GB"/>
    </w:rPr>
  </w:style>
  <w:style w:type="paragraph" w:styleId="BalloonText">
    <w:name w:val="Balloon Text"/>
    <w:basedOn w:val="Normal"/>
    <w:link w:val="BalloonTextChar1"/>
    <w:uiPriority w:val="99"/>
    <w:semiHidden/>
    <w:rsid w:val="00AE3D37"/>
    <w:rPr>
      <w:rFonts w:eastAsia="Calibri"/>
      <w:sz w:val="16"/>
      <w:szCs w:val="20"/>
    </w:rPr>
  </w:style>
  <w:style w:type="character" w:customStyle="1" w:styleId="BalloonTextChar1">
    <w:name w:val="Balloon Text Char1"/>
    <w:link w:val="BalloonText"/>
    <w:uiPriority w:val="99"/>
    <w:semiHidden/>
    <w:locked/>
    <w:rsid w:val="00AE3D37"/>
    <w:rPr>
      <w:rFonts w:ascii="Times New Roman" w:hAnsi="Times New Roman"/>
      <w:sz w:val="16"/>
      <w:lang w:val="en-GB" w:eastAsia="en-GB"/>
    </w:rPr>
  </w:style>
  <w:style w:type="paragraph" w:customStyle="1" w:styleId="CharChar0">
    <w:name w:val="Char Char"/>
    <w:basedOn w:val="Normal"/>
    <w:uiPriority w:val="99"/>
    <w:rsid w:val="00F10E13"/>
    <w:pPr>
      <w:spacing w:after="160" w:line="240" w:lineRule="exact"/>
    </w:pPr>
    <w:rPr>
      <w:rFonts w:ascii="Tahoma" w:hAnsi="Tahoma"/>
      <w:sz w:val="20"/>
      <w:szCs w:val="20"/>
      <w:lang w:val="en-US" w:eastAsia="en-US"/>
    </w:rPr>
  </w:style>
  <w:style w:type="character" w:customStyle="1" w:styleId="st">
    <w:name w:val="st"/>
    <w:uiPriority w:val="99"/>
    <w:rsid w:val="00F10E13"/>
    <w:rPr>
      <w:rFonts w:cs="Times New Roman"/>
    </w:rPr>
  </w:style>
  <w:style w:type="table" w:styleId="TableGrid">
    <w:name w:val="Table Grid"/>
    <w:basedOn w:val="TableNormal"/>
    <w:rsid w:val="000818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ovleen">
    <w:name w:val="Normal vovle~en"/>
    <w:basedOn w:val="Normal"/>
    <w:rsid w:val="00E10555"/>
    <w:pPr>
      <w:spacing w:before="120" w:line="360" w:lineRule="auto"/>
      <w:ind w:firstLine="1134"/>
    </w:pPr>
    <w:rPr>
      <w:rFonts w:ascii="MAC C Times" w:hAnsi="MAC C Times"/>
      <w:szCs w:val="20"/>
      <w:lang w:val="en-US" w:eastAsia="en-US"/>
    </w:rPr>
  </w:style>
  <w:style w:type="paragraph" w:styleId="BodyText2">
    <w:name w:val="Body Text 2"/>
    <w:basedOn w:val="Normal"/>
    <w:link w:val="BodyText2Char"/>
    <w:locked/>
    <w:rsid w:val="00E10555"/>
    <w:pPr>
      <w:spacing w:line="360" w:lineRule="auto"/>
      <w:jc w:val="both"/>
    </w:pPr>
    <w:rPr>
      <w:rFonts w:ascii="MAC C Times" w:hAnsi="MAC C Times"/>
      <w:szCs w:val="20"/>
      <w:lang w:eastAsia="en-US"/>
    </w:rPr>
  </w:style>
  <w:style w:type="character" w:customStyle="1" w:styleId="BodyText2Char">
    <w:name w:val="Body Text 2 Char"/>
    <w:link w:val="BodyText2"/>
    <w:rsid w:val="00E10555"/>
    <w:rPr>
      <w:rFonts w:ascii="MAC C Times" w:eastAsia="Times New Roman" w:hAnsi="MAC C Times"/>
      <w:sz w:val="24"/>
      <w:szCs w:val="20"/>
      <w:lang w:val="en-GB" w:eastAsia="en-US"/>
    </w:rPr>
  </w:style>
  <w:style w:type="paragraph" w:styleId="BodyText">
    <w:name w:val="Body Text"/>
    <w:basedOn w:val="Normal"/>
    <w:link w:val="BodyTextChar"/>
    <w:unhideWhenUsed/>
    <w:locked/>
    <w:rsid w:val="00D610FA"/>
    <w:pPr>
      <w:spacing w:after="120"/>
    </w:pPr>
  </w:style>
  <w:style w:type="character" w:customStyle="1" w:styleId="BodyTextChar">
    <w:name w:val="Body Text Char"/>
    <w:link w:val="BodyText"/>
    <w:rsid w:val="00D610FA"/>
    <w:rPr>
      <w:rFonts w:ascii="Times New Roman" w:eastAsia="Times New Roman" w:hAnsi="Times New Roman"/>
      <w:sz w:val="24"/>
      <w:szCs w:val="24"/>
      <w:lang w:val="en-GB" w:eastAsia="en-GB"/>
    </w:rPr>
  </w:style>
  <w:style w:type="character" w:customStyle="1" w:styleId="FootnoteTextChar1">
    <w:name w:val="Footnote Text Char1"/>
    <w:aliases w:val="Footnote Text Char Char1, Char Char Char Char"/>
    <w:locked/>
    <w:rsid w:val="00257F85"/>
    <w:rPr>
      <w:lang w:val="en-GB" w:eastAsia="en-US" w:bidi="ar-SA"/>
    </w:rPr>
  </w:style>
  <w:style w:type="paragraph" w:customStyle="1" w:styleId="Char">
    <w:name w:val="Char"/>
    <w:basedOn w:val="Normal"/>
    <w:rsid w:val="00A91EED"/>
    <w:rPr>
      <w:rFonts w:ascii="Arial" w:hAnsi="Arial"/>
      <w:noProof/>
      <w:sz w:val="26"/>
      <w:szCs w:val="26"/>
      <w:lang w:val="pl-PL" w:eastAsia="pl-PL"/>
    </w:rPr>
  </w:style>
  <w:style w:type="paragraph" w:styleId="BodyText3">
    <w:name w:val="Body Text 3"/>
    <w:basedOn w:val="Normal"/>
    <w:link w:val="BodyText3Char"/>
    <w:uiPriority w:val="99"/>
    <w:semiHidden/>
    <w:unhideWhenUsed/>
    <w:locked/>
    <w:rsid w:val="007D2087"/>
    <w:pPr>
      <w:spacing w:after="120"/>
    </w:pPr>
    <w:rPr>
      <w:sz w:val="16"/>
      <w:szCs w:val="16"/>
    </w:rPr>
  </w:style>
  <w:style w:type="character" w:customStyle="1" w:styleId="BodyText3Char">
    <w:name w:val="Body Text 3 Char"/>
    <w:link w:val="BodyText3"/>
    <w:uiPriority w:val="99"/>
    <w:semiHidden/>
    <w:rsid w:val="007D2087"/>
    <w:rPr>
      <w:rFonts w:ascii="Times New Roman" w:eastAsia="Times New Roman" w:hAnsi="Times New Roman"/>
      <w:sz w:val="16"/>
      <w:szCs w:val="16"/>
      <w:lang w:val="en-GB" w:eastAsia="en-GB"/>
    </w:rPr>
  </w:style>
  <w:style w:type="character" w:styleId="Emphasis">
    <w:name w:val="Emphasis"/>
    <w:uiPriority w:val="20"/>
    <w:qFormat/>
    <w:rsid w:val="00BA58F9"/>
    <w:rPr>
      <w:rFonts w:cs="Times New Roman"/>
      <w:i/>
      <w:iCs/>
    </w:rPr>
  </w:style>
  <w:style w:type="paragraph" w:customStyle="1" w:styleId="Paragrafoelenco2">
    <w:name w:val="Paragrafo elenco2"/>
    <w:basedOn w:val="Normal"/>
    <w:rsid w:val="00BA58F9"/>
    <w:pPr>
      <w:widowControl w:val="0"/>
      <w:suppressAutoHyphens/>
      <w:ind w:left="720"/>
    </w:pPr>
    <w:rPr>
      <w:rFonts w:ascii="Arial" w:eastAsia="Arial Unicode MS" w:hAnsi="Arial" w:cs="Tahoma"/>
      <w:kern w:val="1"/>
      <w:lang w:val="en-US" w:eastAsia="mk-MK" w:bidi="mk-MK"/>
    </w:rPr>
  </w:style>
  <w:style w:type="character" w:customStyle="1" w:styleId="Heading3Char">
    <w:name w:val="Heading 3 Char"/>
    <w:link w:val="Heading3"/>
    <w:uiPriority w:val="9"/>
    <w:rsid w:val="001A0890"/>
    <w:rPr>
      <w:rFonts w:ascii="Times New Roman" w:eastAsia="Times New Roman" w:hAnsi="Times New Roman"/>
      <w:b/>
      <w:bCs/>
      <w:sz w:val="27"/>
      <w:szCs w:val="27"/>
      <w:lang w:val="mk-MK" w:eastAsia="mk-MK"/>
    </w:rPr>
  </w:style>
  <w:style w:type="paragraph" w:styleId="NoSpacing">
    <w:name w:val="No Spacing"/>
    <w:link w:val="NoSpacingChar"/>
    <w:uiPriority w:val="1"/>
    <w:qFormat/>
    <w:rsid w:val="001A0890"/>
    <w:rPr>
      <w:rFonts w:eastAsia="Times New Roman"/>
      <w:sz w:val="22"/>
      <w:szCs w:val="22"/>
    </w:rPr>
  </w:style>
  <w:style w:type="character" w:customStyle="1" w:styleId="NoSpacingChar">
    <w:name w:val="No Spacing Char"/>
    <w:link w:val="NoSpacing"/>
    <w:uiPriority w:val="1"/>
    <w:rsid w:val="001A0890"/>
    <w:rPr>
      <w:rFonts w:eastAsia="Times New Roman"/>
      <w:sz w:val="22"/>
      <w:szCs w:val="22"/>
      <w:lang w:val="en-US" w:eastAsia="en-US" w:bidi="ar-SA"/>
    </w:rPr>
  </w:style>
  <w:style w:type="character" w:customStyle="1" w:styleId="apple-converted-space">
    <w:name w:val="apple-converted-space"/>
    <w:rsid w:val="001A0890"/>
    <w:rPr>
      <w:rFonts w:cs="Times New Roman"/>
    </w:rPr>
  </w:style>
  <w:style w:type="character" w:styleId="SubtleReference">
    <w:name w:val="Subtle Reference"/>
    <w:uiPriority w:val="31"/>
    <w:qFormat/>
    <w:rsid w:val="001A0890"/>
    <w:rPr>
      <w:rFonts w:ascii="Cambria" w:eastAsia="Times New Roman" w:hAnsi="Cambria" w:cs="Times New Roman"/>
      <w:i/>
      <w:iCs/>
      <w:smallCaps/>
      <w:color w:val="5A5A5A"/>
      <w:spacing w:val="20"/>
    </w:rPr>
  </w:style>
  <w:style w:type="character" w:customStyle="1" w:styleId="yiv6838925154hps">
    <w:name w:val="yiv6838925154hps"/>
    <w:basedOn w:val="DefaultParagraphFont"/>
    <w:rsid w:val="001A0890"/>
  </w:style>
  <w:style w:type="character" w:customStyle="1" w:styleId="yiv1005360789hps">
    <w:name w:val="yiv1005360789hps"/>
    <w:basedOn w:val="DefaultParagraphFont"/>
    <w:rsid w:val="001A0890"/>
  </w:style>
  <w:style w:type="paragraph" w:customStyle="1" w:styleId="Default">
    <w:name w:val="Default"/>
    <w:next w:val="BalloonText"/>
    <w:autoRedefine/>
    <w:rsid w:val="00AF426E"/>
    <w:pPr>
      <w:autoSpaceDE w:val="0"/>
      <w:autoSpaceDN w:val="0"/>
      <w:adjustRightInd w:val="0"/>
      <w:spacing w:line="276" w:lineRule="auto"/>
      <w:jc w:val="center"/>
    </w:pPr>
    <w:rPr>
      <w:rFonts w:ascii="Times New Roman" w:hAnsi="Times New Roman"/>
      <w:color w:val="000000"/>
      <w:sz w:val="24"/>
      <w:szCs w:val="24"/>
    </w:rPr>
  </w:style>
  <w:style w:type="paragraph" w:styleId="Title">
    <w:name w:val="Title"/>
    <w:basedOn w:val="Normal"/>
    <w:next w:val="Normal"/>
    <w:link w:val="TitleChar"/>
    <w:uiPriority w:val="99"/>
    <w:qFormat/>
    <w:rsid w:val="001A0890"/>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itleChar">
    <w:name w:val="Title Char"/>
    <w:link w:val="Title"/>
    <w:uiPriority w:val="99"/>
    <w:rsid w:val="001A0890"/>
    <w:rPr>
      <w:rFonts w:ascii="Cambria" w:eastAsia="Times New Roman" w:hAnsi="Cambria"/>
      <w:color w:val="17365D"/>
      <w:spacing w:val="5"/>
      <w:kern w:val="28"/>
      <w:sz w:val="52"/>
      <w:szCs w:val="52"/>
    </w:rPr>
  </w:style>
  <w:style w:type="character" w:customStyle="1" w:styleId="wbminekologijanaslov">
    <w:name w:val="wb_minekologija_naslov"/>
    <w:basedOn w:val="DefaultParagraphFont"/>
    <w:rsid w:val="001A0890"/>
  </w:style>
  <w:style w:type="paragraph" w:customStyle="1" w:styleId="CharCharCharCharCharCharCharChar1CharCharCharCharCharCharCharCharCharCharCharCharCharCharChar1Char">
    <w:name w:val="Char Char Char Char Char Char Char Char1 Char Char Char Char Char Char Char Char Char Char Char Char Char Char Char1 Char"/>
    <w:basedOn w:val="Normal"/>
    <w:rsid w:val="001A0890"/>
    <w:pPr>
      <w:spacing w:after="160" w:line="240" w:lineRule="exact"/>
    </w:pPr>
    <w:rPr>
      <w:rFonts w:ascii="Arial" w:hAnsi="Arial" w:cs="Arial"/>
      <w:noProof/>
      <w:sz w:val="20"/>
      <w:szCs w:val="20"/>
      <w:lang w:val="en-US" w:eastAsia="en-US"/>
    </w:rPr>
  </w:style>
  <w:style w:type="paragraph" w:customStyle="1" w:styleId="Standard-TekstFirstline127cm">
    <w:name w:val="Standard-Tekst First line:  127 cm"/>
    <w:basedOn w:val="Normal"/>
    <w:rsid w:val="001A0890"/>
    <w:pPr>
      <w:ind w:firstLine="720"/>
      <w:jc w:val="both"/>
    </w:pPr>
    <w:rPr>
      <w:rFonts w:ascii="MAC C Swiss" w:eastAsia="Calibri" w:hAnsi="MAC C Swiss" w:cs="MAC C Swiss"/>
      <w:lang w:val="en-US" w:eastAsia="en-US"/>
    </w:rPr>
  </w:style>
  <w:style w:type="character" w:customStyle="1" w:styleId="HeaderChar">
    <w:name w:val="Header Char"/>
    <w:uiPriority w:val="99"/>
    <w:locked/>
    <w:rsid w:val="007845FF"/>
    <w:rPr>
      <w:rFonts w:cs="Times New Roman"/>
      <w:sz w:val="24"/>
      <w:lang w:val="en-GB"/>
    </w:rPr>
  </w:style>
  <w:style w:type="paragraph" w:customStyle="1" w:styleId="Pa8">
    <w:name w:val="Pa8"/>
    <w:basedOn w:val="Default"/>
    <w:next w:val="Default"/>
    <w:uiPriority w:val="99"/>
    <w:rsid w:val="00D174CB"/>
    <w:pPr>
      <w:spacing w:line="241" w:lineRule="atLeast"/>
    </w:pPr>
    <w:rPr>
      <w:rFonts w:ascii="Verdana" w:hAnsi="Verdana"/>
      <w:color w:val="auto"/>
    </w:rPr>
  </w:style>
  <w:style w:type="character" w:customStyle="1" w:styleId="A4">
    <w:name w:val="A4"/>
    <w:uiPriority w:val="99"/>
    <w:rsid w:val="00D174CB"/>
    <w:rPr>
      <w:rFonts w:cs="Verdana"/>
      <w:color w:val="211D1E"/>
      <w:sz w:val="20"/>
      <w:szCs w:val="20"/>
    </w:rPr>
  </w:style>
  <w:style w:type="paragraph" w:customStyle="1" w:styleId="Pa4">
    <w:name w:val="Pa4"/>
    <w:basedOn w:val="Default"/>
    <w:next w:val="Default"/>
    <w:uiPriority w:val="99"/>
    <w:rsid w:val="00B75577"/>
    <w:pPr>
      <w:spacing w:line="241" w:lineRule="atLeast"/>
    </w:pPr>
    <w:rPr>
      <w:rFonts w:ascii="Verdana" w:hAnsi="Verdana"/>
      <w:color w:val="auto"/>
    </w:rPr>
  </w:style>
  <w:style w:type="paragraph" w:customStyle="1" w:styleId="Pa9">
    <w:name w:val="Pa9"/>
    <w:basedOn w:val="Default"/>
    <w:next w:val="Default"/>
    <w:uiPriority w:val="99"/>
    <w:rsid w:val="007B2B49"/>
    <w:pPr>
      <w:spacing w:line="241" w:lineRule="atLeast"/>
    </w:pPr>
    <w:rPr>
      <w:rFonts w:ascii="Verdana" w:hAnsi="Verdana"/>
      <w:color w:val="auto"/>
    </w:rPr>
  </w:style>
  <w:style w:type="paragraph" w:customStyle="1" w:styleId="Pa0">
    <w:name w:val="Pa0"/>
    <w:basedOn w:val="Default"/>
    <w:next w:val="Default"/>
    <w:uiPriority w:val="99"/>
    <w:rsid w:val="00FB5721"/>
    <w:pPr>
      <w:spacing w:line="241" w:lineRule="atLeast"/>
    </w:pPr>
    <w:rPr>
      <w:rFonts w:ascii="Verdana" w:hAnsi="Verdana"/>
      <w:color w:val="auto"/>
    </w:rPr>
  </w:style>
  <w:style w:type="character" w:customStyle="1" w:styleId="A7">
    <w:name w:val="A7"/>
    <w:uiPriority w:val="99"/>
    <w:rsid w:val="00FB5721"/>
    <w:rPr>
      <w:rFonts w:ascii="Agency FB" w:hAnsi="Agency FB" w:cs="Agency FB"/>
      <w:b/>
      <w:bCs/>
      <w:color w:val="19439C"/>
      <w:sz w:val="32"/>
      <w:szCs w:val="32"/>
    </w:rPr>
  </w:style>
  <w:style w:type="character" w:customStyle="1" w:styleId="ListParagraphChar">
    <w:name w:val="List Paragraph Char"/>
    <w:aliases w:val="Colorful List - Accent 11 Char,lp1 Char,Bullet OFM Char,List Paragraph1 Char,List Paragraph (numbered (a)) Char,WB Para Char,Foot note Char,Bullet Points Char,Liste Paragraf Char"/>
    <w:link w:val="ListParagraph"/>
    <w:uiPriority w:val="99"/>
    <w:locked/>
    <w:rsid w:val="008521F8"/>
    <w:rPr>
      <w:rFonts w:ascii="Arial (W1)" w:hAnsi="Arial (W1)" w:cs="Arial (W1)"/>
      <w:u w:val="single"/>
    </w:rPr>
  </w:style>
  <w:style w:type="table" w:customStyle="1" w:styleId="TableGrid1">
    <w:name w:val="Table Grid1"/>
    <w:basedOn w:val="TableNormal"/>
    <w:next w:val="TableGrid"/>
    <w:rsid w:val="00D276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locked/>
    <w:rsid w:val="00511548"/>
    <w:rPr>
      <w:rFonts w:eastAsia="Times New Roman"/>
      <w:b/>
      <w:bCs/>
    </w:rPr>
  </w:style>
  <w:style w:type="character" w:customStyle="1" w:styleId="CommentSubjectChar">
    <w:name w:val="Comment Subject Char"/>
    <w:link w:val="CommentSubject"/>
    <w:uiPriority w:val="99"/>
    <w:semiHidden/>
    <w:rsid w:val="00511548"/>
    <w:rPr>
      <w:rFonts w:ascii="Times New Roman" w:eastAsia="Times New Roman" w:hAnsi="Times New Roman"/>
      <w:b/>
      <w:bCs/>
      <w:sz w:val="20"/>
      <w:lang w:val="en-GB" w:eastAsia="en-GB"/>
    </w:rPr>
  </w:style>
  <w:style w:type="paragraph" w:customStyle="1" w:styleId="msolistparagraph0">
    <w:name w:val="msolistparagraph"/>
    <w:basedOn w:val="Normal"/>
    <w:rsid w:val="009B3102"/>
    <w:pPr>
      <w:ind w:left="720"/>
    </w:pPr>
    <w:rPr>
      <w:rFonts w:ascii="Calibri" w:eastAsia="Calibri" w:hAnsi="Calibri"/>
      <w:sz w:val="22"/>
      <w:szCs w:val="22"/>
    </w:rPr>
  </w:style>
  <w:style w:type="character" w:customStyle="1" w:styleId="Heading1Char">
    <w:name w:val="Heading 1 Char"/>
    <w:link w:val="Heading1"/>
    <w:rsid w:val="007E1452"/>
    <w:rPr>
      <w:rFonts w:ascii="Cambria" w:eastAsia="Times New Roman" w:hAnsi="Cambria" w:cs="Times New Roman"/>
      <w:b/>
      <w:bCs/>
      <w:kern w:val="32"/>
      <w:sz w:val="32"/>
      <w:szCs w:val="32"/>
      <w:lang w:val="en-GB" w:eastAsia="en-GB"/>
    </w:rPr>
  </w:style>
  <w:style w:type="paragraph" w:styleId="TOCHeading">
    <w:name w:val="TOC Heading"/>
    <w:basedOn w:val="Heading1"/>
    <w:next w:val="Normal"/>
    <w:uiPriority w:val="39"/>
    <w:unhideWhenUsed/>
    <w:qFormat/>
    <w:rsid w:val="007E1452"/>
    <w:pPr>
      <w:keepLines/>
      <w:spacing w:before="480" w:after="0" w:line="276" w:lineRule="auto"/>
      <w:outlineLvl w:val="9"/>
    </w:pPr>
    <w:rPr>
      <w:color w:val="365F91"/>
      <w:kern w:val="0"/>
      <w:sz w:val="28"/>
      <w:szCs w:val="28"/>
      <w:lang w:val="en-US" w:eastAsia="ja-JP"/>
    </w:rPr>
  </w:style>
  <w:style w:type="paragraph" w:styleId="TOC2">
    <w:name w:val="toc 2"/>
    <w:basedOn w:val="Normal"/>
    <w:next w:val="Normal"/>
    <w:autoRedefine/>
    <w:uiPriority w:val="39"/>
    <w:unhideWhenUsed/>
    <w:qFormat/>
    <w:rsid w:val="007E1452"/>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7E1452"/>
    <w:pPr>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AC55F2"/>
    <w:pPr>
      <w:tabs>
        <w:tab w:val="right" w:leader="dot" w:pos="9413"/>
      </w:tabs>
      <w:spacing w:after="100" w:line="276" w:lineRule="auto"/>
      <w:ind w:left="270"/>
    </w:pPr>
    <w:rPr>
      <w:rFonts w:ascii="Calibri" w:eastAsia="MS Mincho" w:hAnsi="Calibri" w:cs="Arial"/>
      <w:sz w:val="22"/>
      <w:szCs w:val="22"/>
      <w:lang w:val="en-US" w:eastAsia="ja-JP"/>
    </w:rPr>
  </w:style>
  <w:style w:type="character" w:customStyle="1" w:styleId="Heading4Char">
    <w:name w:val="Heading 4 Char"/>
    <w:link w:val="Heading4"/>
    <w:rsid w:val="003B7788"/>
    <w:rPr>
      <w:rFonts w:ascii="Calibri" w:eastAsia="Times New Roman" w:hAnsi="Calibri" w:cs="Times New Roman"/>
      <w:b/>
      <w:bCs/>
      <w:sz w:val="28"/>
      <w:szCs w:val="28"/>
      <w:lang w:val="en-GB" w:eastAsia="en-GB"/>
    </w:rPr>
  </w:style>
  <w:style w:type="character" w:customStyle="1" w:styleId="Heading5Char">
    <w:name w:val="Heading 5 Char"/>
    <w:link w:val="Heading5"/>
    <w:rsid w:val="00CE6E55"/>
    <w:rPr>
      <w:rFonts w:ascii="Calibri" w:eastAsia="Times New Roman" w:hAnsi="Calibri" w:cs="Times New Roman"/>
      <w:b/>
      <w:bCs/>
      <w:i/>
      <w:iCs/>
      <w:sz w:val="26"/>
      <w:szCs w:val="26"/>
      <w:lang w:val="en-GB" w:eastAsia="en-GB"/>
    </w:rPr>
  </w:style>
  <w:style w:type="character" w:customStyle="1" w:styleId="Heading6Char">
    <w:name w:val="Heading 6 Char"/>
    <w:link w:val="Heading6"/>
    <w:rsid w:val="00F9047C"/>
    <w:rPr>
      <w:rFonts w:ascii="Calibri" w:eastAsia="Times New Roman" w:hAnsi="Calibri" w:cs="Times New Roman"/>
      <w:b/>
      <w:bCs/>
      <w:sz w:val="22"/>
      <w:szCs w:val="22"/>
      <w:lang w:val="en-GB" w:eastAsia="en-GB"/>
    </w:rPr>
  </w:style>
  <w:style w:type="character" w:customStyle="1" w:styleId="Heading7Char">
    <w:name w:val="Heading 7 Char"/>
    <w:link w:val="Heading7"/>
    <w:rsid w:val="00F9047C"/>
    <w:rPr>
      <w:rFonts w:ascii="Calibri" w:eastAsia="Times New Roman" w:hAnsi="Calibri" w:cs="Times New Roman"/>
      <w:sz w:val="24"/>
      <w:szCs w:val="24"/>
      <w:lang w:val="en-GB" w:eastAsia="en-GB"/>
    </w:rPr>
  </w:style>
  <w:style w:type="character" w:customStyle="1" w:styleId="Heading8Char">
    <w:name w:val="Heading 8 Char"/>
    <w:link w:val="Heading8"/>
    <w:rsid w:val="00F9047C"/>
    <w:rPr>
      <w:rFonts w:ascii="Calibri" w:eastAsia="Times New Roman" w:hAnsi="Calibri" w:cs="Times New Roman"/>
      <w:i/>
      <w:iCs/>
      <w:sz w:val="24"/>
      <w:szCs w:val="24"/>
      <w:lang w:val="en-GB" w:eastAsia="en-GB"/>
    </w:rPr>
  </w:style>
  <w:style w:type="character" w:customStyle="1" w:styleId="Heading9Char">
    <w:name w:val="Heading 9 Char"/>
    <w:link w:val="Heading9"/>
    <w:rsid w:val="00F9047C"/>
    <w:rPr>
      <w:rFonts w:ascii="Calibri Light" w:eastAsia="Times New Roman" w:hAnsi="Calibri Light" w:cs="Times New Roman"/>
      <w:sz w:val="22"/>
      <w:szCs w:val="22"/>
      <w:lang w:val="en-GB" w:eastAsia="en-GB"/>
    </w:rPr>
  </w:style>
  <w:style w:type="paragraph" w:styleId="Revision">
    <w:name w:val="Revision"/>
    <w:hidden/>
    <w:uiPriority w:val="99"/>
    <w:semiHidden/>
    <w:rsid w:val="00027CBE"/>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8160">
      <w:bodyDiv w:val="1"/>
      <w:marLeft w:val="0"/>
      <w:marRight w:val="0"/>
      <w:marTop w:val="0"/>
      <w:marBottom w:val="0"/>
      <w:divBdr>
        <w:top w:val="none" w:sz="0" w:space="0" w:color="auto"/>
        <w:left w:val="none" w:sz="0" w:space="0" w:color="auto"/>
        <w:bottom w:val="none" w:sz="0" w:space="0" w:color="auto"/>
        <w:right w:val="none" w:sz="0" w:space="0" w:color="auto"/>
      </w:divBdr>
    </w:div>
    <w:div w:id="46145000">
      <w:bodyDiv w:val="1"/>
      <w:marLeft w:val="0"/>
      <w:marRight w:val="0"/>
      <w:marTop w:val="0"/>
      <w:marBottom w:val="0"/>
      <w:divBdr>
        <w:top w:val="none" w:sz="0" w:space="0" w:color="auto"/>
        <w:left w:val="none" w:sz="0" w:space="0" w:color="auto"/>
        <w:bottom w:val="none" w:sz="0" w:space="0" w:color="auto"/>
        <w:right w:val="none" w:sz="0" w:space="0" w:color="auto"/>
      </w:divBdr>
    </w:div>
    <w:div w:id="160315475">
      <w:bodyDiv w:val="1"/>
      <w:marLeft w:val="0"/>
      <w:marRight w:val="0"/>
      <w:marTop w:val="0"/>
      <w:marBottom w:val="0"/>
      <w:divBdr>
        <w:top w:val="none" w:sz="0" w:space="0" w:color="auto"/>
        <w:left w:val="none" w:sz="0" w:space="0" w:color="auto"/>
        <w:bottom w:val="none" w:sz="0" w:space="0" w:color="auto"/>
        <w:right w:val="none" w:sz="0" w:space="0" w:color="auto"/>
      </w:divBdr>
    </w:div>
    <w:div w:id="172307681">
      <w:bodyDiv w:val="1"/>
      <w:marLeft w:val="0"/>
      <w:marRight w:val="0"/>
      <w:marTop w:val="0"/>
      <w:marBottom w:val="0"/>
      <w:divBdr>
        <w:top w:val="none" w:sz="0" w:space="0" w:color="auto"/>
        <w:left w:val="none" w:sz="0" w:space="0" w:color="auto"/>
        <w:bottom w:val="none" w:sz="0" w:space="0" w:color="auto"/>
        <w:right w:val="none" w:sz="0" w:space="0" w:color="auto"/>
      </w:divBdr>
    </w:div>
    <w:div w:id="212935608">
      <w:marLeft w:val="0"/>
      <w:marRight w:val="0"/>
      <w:marTop w:val="0"/>
      <w:marBottom w:val="0"/>
      <w:divBdr>
        <w:top w:val="none" w:sz="0" w:space="0" w:color="auto"/>
        <w:left w:val="none" w:sz="0" w:space="0" w:color="auto"/>
        <w:bottom w:val="none" w:sz="0" w:space="0" w:color="auto"/>
        <w:right w:val="none" w:sz="0" w:space="0" w:color="auto"/>
      </w:divBdr>
    </w:div>
    <w:div w:id="212935609">
      <w:marLeft w:val="0"/>
      <w:marRight w:val="0"/>
      <w:marTop w:val="0"/>
      <w:marBottom w:val="0"/>
      <w:divBdr>
        <w:top w:val="none" w:sz="0" w:space="0" w:color="auto"/>
        <w:left w:val="none" w:sz="0" w:space="0" w:color="auto"/>
        <w:bottom w:val="none" w:sz="0" w:space="0" w:color="auto"/>
        <w:right w:val="none" w:sz="0" w:space="0" w:color="auto"/>
      </w:divBdr>
    </w:div>
    <w:div w:id="212935610">
      <w:marLeft w:val="0"/>
      <w:marRight w:val="0"/>
      <w:marTop w:val="0"/>
      <w:marBottom w:val="0"/>
      <w:divBdr>
        <w:top w:val="none" w:sz="0" w:space="0" w:color="auto"/>
        <w:left w:val="none" w:sz="0" w:space="0" w:color="auto"/>
        <w:bottom w:val="none" w:sz="0" w:space="0" w:color="auto"/>
        <w:right w:val="none" w:sz="0" w:space="0" w:color="auto"/>
      </w:divBdr>
    </w:div>
    <w:div w:id="212935611">
      <w:marLeft w:val="0"/>
      <w:marRight w:val="0"/>
      <w:marTop w:val="0"/>
      <w:marBottom w:val="0"/>
      <w:divBdr>
        <w:top w:val="none" w:sz="0" w:space="0" w:color="auto"/>
        <w:left w:val="none" w:sz="0" w:space="0" w:color="auto"/>
        <w:bottom w:val="none" w:sz="0" w:space="0" w:color="auto"/>
        <w:right w:val="none" w:sz="0" w:space="0" w:color="auto"/>
      </w:divBdr>
    </w:div>
    <w:div w:id="212935612">
      <w:marLeft w:val="0"/>
      <w:marRight w:val="0"/>
      <w:marTop w:val="0"/>
      <w:marBottom w:val="0"/>
      <w:divBdr>
        <w:top w:val="none" w:sz="0" w:space="0" w:color="auto"/>
        <w:left w:val="none" w:sz="0" w:space="0" w:color="auto"/>
        <w:bottom w:val="none" w:sz="0" w:space="0" w:color="auto"/>
        <w:right w:val="none" w:sz="0" w:space="0" w:color="auto"/>
      </w:divBdr>
    </w:div>
    <w:div w:id="212935613">
      <w:marLeft w:val="0"/>
      <w:marRight w:val="0"/>
      <w:marTop w:val="0"/>
      <w:marBottom w:val="0"/>
      <w:divBdr>
        <w:top w:val="none" w:sz="0" w:space="0" w:color="auto"/>
        <w:left w:val="none" w:sz="0" w:space="0" w:color="auto"/>
        <w:bottom w:val="none" w:sz="0" w:space="0" w:color="auto"/>
        <w:right w:val="none" w:sz="0" w:space="0" w:color="auto"/>
      </w:divBdr>
    </w:div>
    <w:div w:id="212935614">
      <w:marLeft w:val="0"/>
      <w:marRight w:val="0"/>
      <w:marTop w:val="0"/>
      <w:marBottom w:val="0"/>
      <w:divBdr>
        <w:top w:val="none" w:sz="0" w:space="0" w:color="auto"/>
        <w:left w:val="none" w:sz="0" w:space="0" w:color="auto"/>
        <w:bottom w:val="none" w:sz="0" w:space="0" w:color="auto"/>
        <w:right w:val="none" w:sz="0" w:space="0" w:color="auto"/>
      </w:divBdr>
    </w:div>
    <w:div w:id="212935615">
      <w:marLeft w:val="0"/>
      <w:marRight w:val="0"/>
      <w:marTop w:val="0"/>
      <w:marBottom w:val="0"/>
      <w:divBdr>
        <w:top w:val="none" w:sz="0" w:space="0" w:color="auto"/>
        <w:left w:val="none" w:sz="0" w:space="0" w:color="auto"/>
        <w:bottom w:val="none" w:sz="0" w:space="0" w:color="auto"/>
        <w:right w:val="none" w:sz="0" w:space="0" w:color="auto"/>
      </w:divBdr>
    </w:div>
    <w:div w:id="212935616">
      <w:marLeft w:val="0"/>
      <w:marRight w:val="0"/>
      <w:marTop w:val="0"/>
      <w:marBottom w:val="0"/>
      <w:divBdr>
        <w:top w:val="none" w:sz="0" w:space="0" w:color="auto"/>
        <w:left w:val="none" w:sz="0" w:space="0" w:color="auto"/>
        <w:bottom w:val="none" w:sz="0" w:space="0" w:color="auto"/>
        <w:right w:val="none" w:sz="0" w:space="0" w:color="auto"/>
      </w:divBdr>
    </w:div>
    <w:div w:id="212935617">
      <w:marLeft w:val="0"/>
      <w:marRight w:val="0"/>
      <w:marTop w:val="0"/>
      <w:marBottom w:val="0"/>
      <w:divBdr>
        <w:top w:val="none" w:sz="0" w:space="0" w:color="auto"/>
        <w:left w:val="none" w:sz="0" w:space="0" w:color="auto"/>
        <w:bottom w:val="none" w:sz="0" w:space="0" w:color="auto"/>
        <w:right w:val="none" w:sz="0" w:space="0" w:color="auto"/>
      </w:divBdr>
    </w:div>
    <w:div w:id="212935618">
      <w:marLeft w:val="0"/>
      <w:marRight w:val="0"/>
      <w:marTop w:val="0"/>
      <w:marBottom w:val="0"/>
      <w:divBdr>
        <w:top w:val="none" w:sz="0" w:space="0" w:color="auto"/>
        <w:left w:val="none" w:sz="0" w:space="0" w:color="auto"/>
        <w:bottom w:val="none" w:sz="0" w:space="0" w:color="auto"/>
        <w:right w:val="none" w:sz="0" w:space="0" w:color="auto"/>
      </w:divBdr>
    </w:div>
    <w:div w:id="212935619">
      <w:marLeft w:val="0"/>
      <w:marRight w:val="0"/>
      <w:marTop w:val="0"/>
      <w:marBottom w:val="0"/>
      <w:divBdr>
        <w:top w:val="none" w:sz="0" w:space="0" w:color="auto"/>
        <w:left w:val="none" w:sz="0" w:space="0" w:color="auto"/>
        <w:bottom w:val="none" w:sz="0" w:space="0" w:color="auto"/>
        <w:right w:val="none" w:sz="0" w:space="0" w:color="auto"/>
      </w:divBdr>
    </w:div>
    <w:div w:id="212935620">
      <w:marLeft w:val="0"/>
      <w:marRight w:val="0"/>
      <w:marTop w:val="0"/>
      <w:marBottom w:val="0"/>
      <w:divBdr>
        <w:top w:val="none" w:sz="0" w:space="0" w:color="auto"/>
        <w:left w:val="none" w:sz="0" w:space="0" w:color="auto"/>
        <w:bottom w:val="none" w:sz="0" w:space="0" w:color="auto"/>
        <w:right w:val="none" w:sz="0" w:space="0" w:color="auto"/>
      </w:divBdr>
    </w:div>
    <w:div w:id="212935621">
      <w:marLeft w:val="0"/>
      <w:marRight w:val="0"/>
      <w:marTop w:val="0"/>
      <w:marBottom w:val="0"/>
      <w:divBdr>
        <w:top w:val="none" w:sz="0" w:space="0" w:color="auto"/>
        <w:left w:val="none" w:sz="0" w:space="0" w:color="auto"/>
        <w:bottom w:val="none" w:sz="0" w:space="0" w:color="auto"/>
        <w:right w:val="none" w:sz="0" w:space="0" w:color="auto"/>
      </w:divBdr>
    </w:div>
    <w:div w:id="212935622">
      <w:marLeft w:val="0"/>
      <w:marRight w:val="0"/>
      <w:marTop w:val="0"/>
      <w:marBottom w:val="0"/>
      <w:divBdr>
        <w:top w:val="none" w:sz="0" w:space="0" w:color="auto"/>
        <w:left w:val="none" w:sz="0" w:space="0" w:color="auto"/>
        <w:bottom w:val="none" w:sz="0" w:space="0" w:color="auto"/>
        <w:right w:val="none" w:sz="0" w:space="0" w:color="auto"/>
      </w:divBdr>
    </w:div>
    <w:div w:id="212935623">
      <w:marLeft w:val="0"/>
      <w:marRight w:val="0"/>
      <w:marTop w:val="0"/>
      <w:marBottom w:val="0"/>
      <w:divBdr>
        <w:top w:val="none" w:sz="0" w:space="0" w:color="auto"/>
        <w:left w:val="none" w:sz="0" w:space="0" w:color="auto"/>
        <w:bottom w:val="none" w:sz="0" w:space="0" w:color="auto"/>
        <w:right w:val="none" w:sz="0" w:space="0" w:color="auto"/>
      </w:divBdr>
    </w:div>
    <w:div w:id="212935624">
      <w:marLeft w:val="0"/>
      <w:marRight w:val="0"/>
      <w:marTop w:val="0"/>
      <w:marBottom w:val="0"/>
      <w:divBdr>
        <w:top w:val="none" w:sz="0" w:space="0" w:color="auto"/>
        <w:left w:val="none" w:sz="0" w:space="0" w:color="auto"/>
        <w:bottom w:val="none" w:sz="0" w:space="0" w:color="auto"/>
        <w:right w:val="none" w:sz="0" w:space="0" w:color="auto"/>
      </w:divBdr>
    </w:div>
    <w:div w:id="212935625">
      <w:marLeft w:val="0"/>
      <w:marRight w:val="0"/>
      <w:marTop w:val="0"/>
      <w:marBottom w:val="0"/>
      <w:divBdr>
        <w:top w:val="none" w:sz="0" w:space="0" w:color="auto"/>
        <w:left w:val="none" w:sz="0" w:space="0" w:color="auto"/>
        <w:bottom w:val="none" w:sz="0" w:space="0" w:color="auto"/>
        <w:right w:val="none" w:sz="0" w:space="0" w:color="auto"/>
      </w:divBdr>
    </w:div>
    <w:div w:id="212935626">
      <w:marLeft w:val="0"/>
      <w:marRight w:val="0"/>
      <w:marTop w:val="0"/>
      <w:marBottom w:val="0"/>
      <w:divBdr>
        <w:top w:val="none" w:sz="0" w:space="0" w:color="auto"/>
        <w:left w:val="none" w:sz="0" w:space="0" w:color="auto"/>
        <w:bottom w:val="none" w:sz="0" w:space="0" w:color="auto"/>
        <w:right w:val="none" w:sz="0" w:space="0" w:color="auto"/>
      </w:divBdr>
    </w:div>
    <w:div w:id="247735976">
      <w:bodyDiv w:val="1"/>
      <w:marLeft w:val="0"/>
      <w:marRight w:val="0"/>
      <w:marTop w:val="0"/>
      <w:marBottom w:val="0"/>
      <w:divBdr>
        <w:top w:val="none" w:sz="0" w:space="0" w:color="auto"/>
        <w:left w:val="none" w:sz="0" w:space="0" w:color="auto"/>
        <w:bottom w:val="none" w:sz="0" w:space="0" w:color="auto"/>
        <w:right w:val="none" w:sz="0" w:space="0" w:color="auto"/>
      </w:divBdr>
    </w:div>
    <w:div w:id="271328729">
      <w:bodyDiv w:val="1"/>
      <w:marLeft w:val="0"/>
      <w:marRight w:val="0"/>
      <w:marTop w:val="0"/>
      <w:marBottom w:val="0"/>
      <w:divBdr>
        <w:top w:val="none" w:sz="0" w:space="0" w:color="auto"/>
        <w:left w:val="none" w:sz="0" w:space="0" w:color="auto"/>
        <w:bottom w:val="none" w:sz="0" w:space="0" w:color="auto"/>
        <w:right w:val="none" w:sz="0" w:space="0" w:color="auto"/>
      </w:divBdr>
    </w:div>
    <w:div w:id="277414433">
      <w:bodyDiv w:val="1"/>
      <w:marLeft w:val="0"/>
      <w:marRight w:val="0"/>
      <w:marTop w:val="0"/>
      <w:marBottom w:val="0"/>
      <w:divBdr>
        <w:top w:val="none" w:sz="0" w:space="0" w:color="auto"/>
        <w:left w:val="none" w:sz="0" w:space="0" w:color="auto"/>
        <w:bottom w:val="none" w:sz="0" w:space="0" w:color="auto"/>
        <w:right w:val="none" w:sz="0" w:space="0" w:color="auto"/>
      </w:divBdr>
    </w:div>
    <w:div w:id="303856769">
      <w:bodyDiv w:val="1"/>
      <w:marLeft w:val="0"/>
      <w:marRight w:val="0"/>
      <w:marTop w:val="0"/>
      <w:marBottom w:val="0"/>
      <w:divBdr>
        <w:top w:val="none" w:sz="0" w:space="0" w:color="auto"/>
        <w:left w:val="none" w:sz="0" w:space="0" w:color="auto"/>
        <w:bottom w:val="none" w:sz="0" w:space="0" w:color="auto"/>
        <w:right w:val="none" w:sz="0" w:space="0" w:color="auto"/>
      </w:divBdr>
    </w:div>
    <w:div w:id="319816089">
      <w:bodyDiv w:val="1"/>
      <w:marLeft w:val="0"/>
      <w:marRight w:val="0"/>
      <w:marTop w:val="0"/>
      <w:marBottom w:val="0"/>
      <w:divBdr>
        <w:top w:val="none" w:sz="0" w:space="0" w:color="auto"/>
        <w:left w:val="none" w:sz="0" w:space="0" w:color="auto"/>
        <w:bottom w:val="none" w:sz="0" w:space="0" w:color="auto"/>
        <w:right w:val="none" w:sz="0" w:space="0" w:color="auto"/>
      </w:divBdr>
    </w:div>
    <w:div w:id="328557390">
      <w:bodyDiv w:val="1"/>
      <w:marLeft w:val="0"/>
      <w:marRight w:val="0"/>
      <w:marTop w:val="0"/>
      <w:marBottom w:val="0"/>
      <w:divBdr>
        <w:top w:val="none" w:sz="0" w:space="0" w:color="auto"/>
        <w:left w:val="none" w:sz="0" w:space="0" w:color="auto"/>
        <w:bottom w:val="none" w:sz="0" w:space="0" w:color="auto"/>
        <w:right w:val="none" w:sz="0" w:space="0" w:color="auto"/>
      </w:divBdr>
    </w:div>
    <w:div w:id="348870707">
      <w:bodyDiv w:val="1"/>
      <w:marLeft w:val="0"/>
      <w:marRight w:val="0"/>
      <w:marTop w:val="0"/>
      <w:marBottom w:val="0"/>
      <w:divBdr>
        <w:top w:val="none" w:sz="0" w:space="0" w:color="auto"/>
        <w:left w:val="none" w:sz="0" w:space="0" w:color="auto"/>
        <w:bottom w:val="none" w:sz="0" w:space="0" w:color="auto"/>
        <w:right w:val="none" w:sz="0" w:space="0" w:color="auto"/>
      </w:divBdr>
    </w:div>
    <w:div w:id="357241429">
      <w:bodyDiv w:val="1"/>
      <w:marLeft w:val="0"/>
      <w:marRight w:val="0"/>
      <w:marTop w:val="0"/>
      <w:marBottom w:val="0"/>
      <w:divBdr>
        <w:top w:val="none" w:sz="0" w:space="0" w:color="auto"/>
        <w:left w:val="none" w:sz="0" w:space="0" w:color="auto"/>
        <w:bottom w:val="none" w:sz="0" w:space="0" w:color="auto"/>
        <w:right w:val="none" w:sz="0" w:space="0" w:color="auto"/>
      </w:divBdr>
    </w:div>
    <w:div w:id="359665353">
      <w:bodyDiv w:val="1"/>
      <w:marLeft w:val="0"/>
      <w:marRight w:val="0"/>
      <w:marTop w:val="0"/>
      <w:marBottom w:val="0"/>
      <w:divBdr>
        <w:top w:val="none" w:sz="0" w:space="0" w:color="auto"/>
        <w:left w:val="none" w:sz="0" w:space="0" w:color="auto"/>
        <w:bottom w:val="none" w:sz="0" w:space="0" w:color="auto"/>
        <w:right w:val="none" w:sz="0" w:space="0" w:color="auto"/>
      </w:divBdr>
    </w:div>
    <w:div w:id="375202363">
      <w:bodyDiv w:val="1"/>
      <w:marLeft w:val="0"/>
      <w:marRight w:val="0"/>
      <w:marTop w:val="0"/>
      <w:marBottom w:val="0"/>
      <w:divBdr>
        <w:top w:val="none" w:sz="0" w:space="0" w:color="auto"/>
        <w:left w:val="none" w:sz="0" w:space="0" w:color="auto"/>
        <w:bottom w:val="none" w:sz="0" w:space="0" w:color="auto"/>
        <w:right w:val="none" w:sz="0" w:space="0" w:color="auto"/>
      </w:divBdr>
    </w:div>
    <w:div w:id="392309936">
      <w:bodyDiv w:val="1"/>
      <w:marLeft w:val="0"/>
      <w:marRight w:val="0"/>
      <w:marTop w:val="0"/>
      <w:marBottom w:val="0"/>
      <w:divBdr>
        <w:top w:val="none" w:sz="0" w:space="0" w:color="auto"/>
        <w:left w:val="none" w:sz="0" w:space="0" w:color="auto"/>
        <w:bottom w:val="none" w:sz="0" w:space="0" w:color="auto"/>
        <w:right w:val="none" w:sz="0" w:space="0" w:color="auto"/>
      </w:divBdr>
    </w:div>
    <w:div w:id="436220623">
      <w:bodyDiv w:val="1"/>
      <w:marLeft w:val="0"/>
      <w:marRight w:val="0"/>
      <w:marTop w:val="0"/>
      <w:marBottom w:val="0"/>
      <w:divBdr>
        <w:top w:val="none" w:sz="0" w:space="0" w:color="auto"/>
        <w:left w:val="none" w:sz="0" w:space="0" w:color="auto"/>
        <w:bottom w:val="none" w:sz="0" w:space="0" w:color="auto"/>
        <w:right w:val="none" w:sz="0" w:space="0" w:color="auto"/>
      </w:divBdr>
    </w:div>
    <w:div w:id="451442706">
      <w:bodyDiv w:val="1"/>
      <w:marLeft w:val="0"/>
      <w:marRight w:val="0"/>
      <w:marTop w:val="0"/>
      <w:marBottom w:val="0"/>
      <w:divBdr>
        <w:top w:val="none" w:sz="0" w:space="0" w:color="auto"/>
        <w:left w:val="none" w:sz="0" w:space="0" w:color="auto"/>
        <w:bottom w:val="none" w:sz="0" w:space="0" w:color="auto"/>
        <w:right w:val="none" w:sz="0" w:space="0" w:color="auto"/>
      </w:divBdr>
    </w:div>
    <w:div w:id="505023202">
      <w:bodyDiv w:val="1"/>
      <w:marLeft w:val="0"/>
      <w:marRight w:val="0"/>
      <w:marTop w:val="0"/>
      <w:marBottom w:val="0"/>
      <w:divBdr>
        <w:top w:val="none" w:sz="0" w:space="0" w:color="auto"/>
        <w:left w:val="none" w:sz="0" w:space="0" w:color="auto"/>
        <w:bottom w:val="none" w:sz="0" w:space="0" w:color="auto"/>
        <w:right w:val="none" w:sz="0" w:space="0" w:color="auto"/>
      </w:divBdr>
      <w:divsChild>
        <w:div w:id="829708675">
          <w:marLeft w:val="547"/>
          <w:marRight w:val="0"/>
          <w:marTop w:val="115"/>
          <w:marBottom w:val="0"/>
          <w:divBdr>
            <w:top w:val="none" w:sz="0" w:space="0" w:color="auto"/>
            <w:left w:val="none" w:sz="0" w:space="0" w:color="auto"/>
            <w:bottom w:val="none" w:sz="0" w:space="0" w:color="auto"/>
            <w:right w:val="none" w:sz="0" w:space="0" w:color="auto"/>
          </w:divBdr>
        </w:div>
      </w:divsChild>
    </w:div>
    <w:div w:id="562915499">
      <w:bodyDiv w:val="1"/>
      <w:marLeft w:val="0"/>
      <w:marRight w:val="0"/>
      <w:marTop w:val="0"/>
      <w:marBottom w:val="0"/>
      <w:divBdr>
        <w:top w:val="none" w:sz="0" w:space="0" w:color="auto"/>
        <w:left w:val="none" w:sz="0" w:space="0" w:color="auto"/>
        <w:bottom w:val="none" w:sz="0" w:space="0" w:color="auto"/>
        <w:right w:val="none" w:sz="0" w:space="0" w:color="auto"/>
      </w:divBdr>
    </w:div>
    <w:div w:id="573246201">
      <w:bodyDiv w:val="1"/>
      <w:marLeft w:val="0"/>
      <w:marRight w:val="0"/>
      <w:marTop w:val="0"/>
      <w:marBottom w:val="0"/>
      <w:divBdr>
        <w:top w:val="none" w:sz="0" w:space="0" w:color="auto"/>
        <w:left w:val="none" w:sz="0" w:space="0" w:color="auto"/>
        <w:bottom w:val="none" w:sz="0" w:space="0" w:color="auto"/>
        <w:right w:val="none" w:sz="0" w:space="0" w:color="auto"/>
      </w:divBdr>
    </w:div>
    <w:div w:id="608657299">
      <w:bodyDiv w:val="1"/>
      <w:marLeft w:val="0"/>
      <w:marRight w:val="0"/>
      <w:marTop w:val="0"/>
      <w:marBottom w:val="0"/>
      <w:divBdr>
        <w:top w:val="none" w:sz="0" w:space="0" w:color="auto"/>
        <w:left w:val="none" w:sz="0" w:space="0" w:color="auto"/>
        <w:bottom w:val="none" w:sz="0" w:space="0" w:color="auto"/>
        <w:right w:val="none" w:sz="0" w:space="0" w:color="auto"/>
      </w:divBdr>
    </w:div>
    <w:div w:id="609314538">
      <w:bodyDiv w:val="1"/>
      <w:marLeft w:val="0"/>
      <w:marRight w:val="0"/>
      <w:marTop w:val="0"/>
      <w:marBottom w:val="0"/>
      <w:divBdr>
        <w:top w:val="none" w:sz="0" w:space="0" w:color="auto"/>
        <w:left w:val="none" w:sz="0" w:space="0" w:color="auto"/>
        <w:bottom w:val="none" w:sz="0" w:space="0" w:color="auto"/>
        <w:right w:val="none" w:sz="0" w:space="0" w:color="auto"/>
      </w:divBdr>
    </w:div>
    <w:div w:id="612438385">
      <w:bodyDiv w:val="1"/>
      <w:marLeft w:val="0"/>
      <w:marRight w:val="0"/>
      <w:marTop w:val="0"/>
      <w:marBottom w:val="0"/>
      <w:divBdr>
        <w:top w:val="none" w:sz="0" w:space="0" w:color="auto"/>
        <w:left w:val="none" w:sz="0" w:space="0" w:color="auto"/>
        <w:bottom w:val="none" w:sz="0" w:space="0" w:color="auto"/>
        <w:right w:val="none" w:sz="0" w:space="0" w:color="auto"/>
      </w:divBdr>
    </w:div>
    <w:div w:id="643044597">
      <w:bodyDiv w:val="1"/>
      <w:marLeft w:val="0"/>
      <w:marRight w:val="0"/>
      <w:marTop w:val="0"/>
      <w:marBottom w:val="0"/>
      <w:divBdr>
        <w:top w:val="none" w:sz="0" w:space="0" w:color="auto"/>
        <w:left w:val="none" w:sz="0" w:space="0" w:color="auto"/>
        <w:bottom w:val="none" w:sz="0" w:space="0" w:color="auto"/>
        <w:right w:val="none" w:sz="0" w:space="0" w:color="auto"/>
      </w:divBdr>
    </w:div>
    <w:div w:id="737553656">
      <w:bodyDiv w:val="1"/>
      <w:marLeft w:val="0"/>
      <w:marRight w:val="0"/>
      <w:marTop w:val="0"/>
      <w:marBottom w:val="0"/>
      <w:divBdr>
        <w:top w:val="none" w:sz="0" w:space="0" w:color="auto"/>
        <w:left w:val="none" w:sz="0" w:space="0" w:color="auto"/>
        <w:bottom w:val="none" w:sz="0" w:space="0" w:color="auto"/>
        <w:right w:val="none" w:sz="0" w:space="0" w:color="auto"/>
      </w:divBdr>
      <w:divsChild>
        <w:div w:id="1753089726">
          <w:marLeft w:val="547"/>
          <w:marRight w:val="0"/>
          <w:marTop w:val="134"/>
          <w:marBottom w:val="0"/>
          <w:divBdr>
            <w:top w:val="none" w:sz="0" w:space="0" w:color="auto"/>
            <w:left w:val="none" w:sz="0" w:space="0" w:color="auto"/>
            <w:bottom w:val="none" w:sz="0" w:space="0" w:color="auto"/>
            <w:right w:val="none" w:sz="0" w:space="0" w:color="auto"/>
          </w:divBdr>
        </w:div>
      </w:divsChild>
    </w:div>
    <w:div w:id="742798816">
      <w:bodyDiv w:val="1"/>
      <w:marLeft w:val="0"/>
      <w:marRight w:val="0"/>
      <w:marTop w:val="0"/>
      <w:marBottom w:val="0"/>
      <w:divBdr>
        <w:top w:val="none" w:sz="0" w:space="0" w:color="auto"/>
        <w:left w:val="none" w:sz="0" w:space="0" w:color="auto"/>
        <w:bottom w:val="none" w:sz="0" w:space="0" w:color="auto"/>
        <w:right w:val="none" w:sz="0" w:space="0" w:color="auto"/>
      </w:divBdr>
    </w:div>
    <w:div w:id="769349022">
      <w:bodyDiv w:val="1"/>
      <w:marLeft w:val="0"/>
      <w:marRight w:val="0"/>
      <w:marTop w:val="0"/>
      <w:marBottom w:val="0"/>
      <w:divBdr>
        <w:top w:val="none" w:sz="0" w:space="0" w:color="auto"/>
        <w:left w:val="none" w:sz="0" w:space="0" w:color="auto"/>
        <w:bottom w:val="none" w:sz="0" w:space="0" w:color="auto"/>
        <w:right w:val="none" w:sz="0" w:space="0" w:color="auto"/>
      </w:divBdr>
    </w:div>
    <w:div w:id="784350676">
      <w:bodyDiv w:val="1"/>
      <w:marLeft w:val="0"/>
      <w:marRight w:val="0"/>
      <w:marTop w:val="0"/>
      <w:marBottom w:val="0"/>
      <w:divBdr>
        <w:top w:val="none" w:sz="0" w:space="0" w:color="auto"/>
        <w:left w:val="none" w:sz="0" w:space="0" w:color="auto"/>
        <w:bottom w:val="none" w:sz="0" w:space="0" w:color="auto"/>
        <w:right w:val="none" w:sz="0" w:space="0" w:color="auto"/>
      </w:divBdr>
    </w:div>
    <w:div w:id="800617301">
      <w:bodyDiv w:val="1"/>
      <w:marLeft w:val="0"/>
      <w:marRight w:val="0"/>
      <w:marTop w:val="0"/>
      <w:marBottom w:val="0"/>
      <w:divBdr>
        <w:top w:val="none" w:sz="0" w:space="0" w:color="auto"/>
        <w:left w:val="none" w:sz="0" w:space="0" w:color="auto"/>
        <w:bottom w:val="none" w:sz="0" w:space="0" w:color="auto"/>
        <w:right w:val="none" w:sz="0" w:space="0" w:color="auto"/>
      </w:divBdr>
    </w:div>
    <w:div w:id="802767256">
      <w:bodyDiv w:val="1"/>
      <w:marLeft w:val="0"/>
      <w:marRight w:val="0"/>
      <w:marTop w:val="0"/>
      <w:marBottom w:val="0"/>
      <w:divBdr>
        <w:top w:val="none" w:sz="0" w:space="0" w:color="auto"/>
        <w:left w:val="none" w:sz="0" w:space="0" w:color="auto"/>
        <w:bottom w:val="none" w:sz="0" w:space="0" w:color="auto"/>
        <w:right w:val="none" w:sz="0" w:space="0" w:color="auto"/>
      </w:divBdr>
    </w:div>
    <w:div w:id="819927666">
      <w:bodyDiv w:val="1"/>
      <w:marLeft w:val="0"/>
      <w:marRight w:val="0"/>
      <w:marTop w:val="0"/>
      <w:marBottom w:val="0"/>
      <w:divBdr>
        <w:top w:val="none" w:sz="0" w:space="0" w:color="auto"/>
        <w:left w:val="none" w:sz="0" w:space="0" w:color="auto"/>
        <w:bottom w:val="none" w:sz="0" w:space="0" w:color="auto"/>
        <w:right w:val="none" w:sz="0" w:space="0" w:color="auto"/>
      </w:divBdr>
    </w:div>
    <w:div w:id="851073543">
      <w:bodyDiv w:val="1"/>
      <w:marLeft w:val="0"/>
      <w:marRight w:val="0"/>
      <w:marTop w:val="0"/>
      <w:marBottom w:val="0"/>
      <w:divBdr>
        <w:top w:val="none" w:sz="0" w:space="0" w:color="auto"/>
        <w:left w:val="none" w:sz="0" w:space="0" w:color="auto"/>
        <w:bottom w:val="none" w:sz="0" w:space="0" w:color="auto"/>
        <w:right w:val="none" w:sz="0" w:space="0" w:color="auto"/>
      </w:divBdr>
    </w:div>
    <w:div w:id="865141051">
      <w:bodyDiv w:val="1"/>
      <w:marLeft w:val="0"/>
      <w:marRight w:val="0"/>
      <w:marTop w:val="0"/>
      <w:marBottom w:val="0"/>
      <w:divBdr>
        <w:top w:val="none" w:sz="0" w:space="0" w:color="auto"/>
        <w:left w:val="none" w:sz="0" w:space="0" w:color="auto"/>
        <w:bottom w:val="none" w:sz="0" w:space="0" w:color="auto"/>
        <w:right w:val="none" w:sz="0" w:space="0" w:color="auto"/>
      </w:divBdr>
    </w:div>
    <w:div w:id="879168603">
      <w:bodyDiv w:val="1"/>
      <w:marLeft w:val="0"/>
      <w:marRight w:val="0"/>
      <w:marTop w:val="0"/>
      <w:marBottom w:val="0"/>
      <w:divBdr>
        <w:top w:val="none" w:sz="0" w:space="0" w:color="auto"/>
        <w:left w:val="none" w:sz="0" w:space="0" w:color="auto"/>
        <w:bottom w:val="none" w:sz="0" w:space="0" w:color="auto"/>
        <w:right w:val="none" w:sz="0" w:space="0" w:color="auto"/>
      </w:divBdr>
    </w:div>
    <w:div w:id="970019041">
      <w:bodyDiv w:val="1"/>
      <w:marLeft w:val="0"/>
      <w:marRight w:val="0"/>
      <w:marTop w:val="0"/>
      <w:marBottom w:val="0"/>
      <w:divBdr>
        <w:top w:val="none" w:sz="0" w:space="0" w:color="auto"/>
        <w:left w:val="none" w:sz="0" w:space="0" w:color="auto"/>
        <w:bottom w:val="none" w:sz="0" w:space="0" w:color="auto"/>
        <w:right w:val="none" w:sz="0" w:space="0" w:color="auto"/>
      </w:divBdr>
    </w:div>
    <w:div w:id="1014184501">
      <w:bodyDiv w:val="1"/>
      <w:marLeft w:val="0"/>
      <w:marRight w:val="0"/>
      <w:marTop w:val="0"/>
      <w:marBottom w:val="0"/>
      <w:divBdr>
        <w:top w:val="none" w:sz="0" w:space="0" w:color="auto"/>
        <w:left w:val="none" w:sz="0" w:space="0" w:color="auto"/>
        <w:bottom w:val="none" w:sz="0" w:space="0" w:color="auto"/>
        <w:right w:val="none" w:sz="0" w:space="0" w:color="auto"/>
      </w:divBdr>
    </w:div>
    <w:div w:id="1040210276">
      <w:bodyDiv w:val="1"/>
      <w:marLeft w:val="0"/>
      <w:marRight w:val="0"/>
      <w:marTop w:val="0"/>
      <w:marBottom w:val="0"/>
      <w:divBdr>
        <w:top w:val="none" w:sz="0" w:space="0" w:color="auto"/>
        <w:left w:val="none" w:sz="0" w:space="0" w:color="auto"/>
        <w:bottom w:val="none" w:sz="0" w:space="0" w:color="auto"/>
        <w:right w:val="none" w:sz="0" w:space="0" w:color="auto"/>
      </w:divBdr>
    </w:div>
    <w:div w:id="1047267299">
      <w:bodyDiv w:val="1"/>
      <w:marLeft w:val="0"/>
      <w:marRight w:val="0"/>
      <w:marTop w:val="0"/>
      <w:marBottom w:val="0"/>
      <w:divBdr>
        <w:top w:val="none" w:sz="0" w:space="0" w:color="auto"/>
        <w:left w:val="none" w:sz="0" w:space="0" w:color="auto"/>
        <w:bottom w:val="none" w:sz="0" w:space="0" w:color="auto"/>
        <w:right w:val="none" w:sz="0" w:space="0" w:color="auto"/>
      </w:divBdr>
    </w:div>
    <w:div w:id="1058935939">
      <w:bodyDiv w:val="1"/>
      <w:marLeft w:val="0"/>
      <w:marRight w:val="0"/>
      <w:marTop w:val="0"/>
      <w:marBottom w:val="0"/>
      <w:divBdr>
        <w:top w:val="none" w:sz="0" w:space="0" w:color="auto"/>
        <w:left w:val="none" w:sz="0" w:space="0" w:color="auto"/>
        <w:bottom w:val="none" w:sz="0" w:space="0" w:color="auto"/>
        <w:right w:val="none" w:sz="0" w:space="0" w:color="auto"/>
      </w:divBdr>
    </w:div>
    <w:div w:id="1090660608">
      <w:bodyDiv w:val="1"/>
      <w:marLeft w:val="0"/>
      <w:marRight w:val="0"/>
      <w:marTop w:val="0"/>
      <w:marBottom w:val="0"/>
      <w:divBdr>
        <w:top w:val="none" w:sz="0" w:space="0" w:color="auto"/>
        <w:left w:val="none" w:sz="0" w:space="0" w:color="auto"/>
        <w:bottom w:val="none" w:sz="0" w:space="0" w:color="auto"/>
        <w:right w:val="none" w:sz="0" w:space="0" w:color="auto"/>
      </w:divBdr>
    </w:div>
    <w:div w:id="1108231438">
      <w:bodyDiv w:val="1"/>
      <w:marLeft w:val="0"/>
      <w:marRight w:val="0"/>
      <w:marTop w:val="0"/>
      <w:marBottom w:val="0"/>
      <w:divBdr>
        <w:top w:val="none" w:sz="0" w:space="0" w:color="auto"/>
        <w:left w:val="none" w:sz="0" w:space="0" w:color="auto"/>
        <w:bottom w:val="none" w:sz="0" w:space="0" w:color="auto"/>
        <w:right w:val="none" w:sz="0" w:space="0" w:color="auto"/>
      </w:divBdr>
    </w:div>
    <w:div w:id="1121416786">
      <w:bodyDiv w:val="1"/>
      <w:marLeft w:val="0"/>
      <w:marRight w:val="0"/>
      <w:marTop w:val="0"/>
      <w:marBottom w:val="0"/>
      <w:divBdr>
        <w:top w:val="none" w:sz="0" w:space="0" w:color="auto"/>
        <w:left w:val="none" w:sz="0" w:space="0" w:color="auto"/>
        <w:bottom w:val="none" w:sz="0" w:space="0" w:color="auto"/>
        <w:right w:val="none" w:sz="0" w:space="0" w:color="auto"/>
      </w:divBdr>
    </w:div>
    <w:div w:id="1122769243">
      <w:bodyDiv w:val="1"/>
      <w:marLeft w:val="0"/>
      <w:marRight w:val="0"/>
      <w:marTop w:val="0"/>
      <w:marBottom w:val="0"/>
      <w:divBdr>
        <w:top w:val="none" w:sz="0" w:space="0" w:color="auto"/>
        <w:left w:val="none" w:sz="0" w:space="0" w:color="auto"/>
        <w:bottom w:val="none" w:sz="0" w:space="0" w:color="auto"/>
        <w:right w:val="none" w:sz="0" w:space="0" w:color="auto"/>
      </w:divBdr>
    </w:div>
    <w:div w:id="1205100180">
      <w:bodyDiv w:val="1"/>
      <w:marLeft w:val="0"/>
      <w:marRight w:val="0"/>
      <w:marTop w:val="0"/>
      <w:marBottom w:val="0"/>
      <w:divBdr>
        <w:top w:val="none" w:sz="0" w:space="0" w:color="auto"/>
        <w:left w:val="none" w:sz="0" w:space="0" w:color="auto"/>
        <w:bottom w:val="none" w:sz="0" w:space="0" w:color="auto"/>
        <w:right w:val="none" w:sz="0" w:space="0" w:color="auto"/>
      </w:divBdr>
    </w:div>
    <w:div w:id="1205291410">
      <w:bodyDiv w:val="1"/>
      <w:marLeft w:val="0"/>
      <w:marRight w:val="0"/>
      <w:marTop w:val="0"/>
      <w:marBottom w:val="0"/>
      <w:divBdr>
        <w:top w:val="none" w:sz="0" w:space="0" w:color="auto"/>
        <w:left w:val="none" w:sz="0" w:space="0" w:color="auto"/>
        <w:bottom w:val="none" w:sz="0" w:space="0" w:color="auto"/>
        <w:right w:val="none" w:sz="0" w:space="0" w:color="auto"/>
      </w:divBdr>
    </w:div>
    <w:div w:id="1209613451">
      <w:bodyDiv w:val="1"/>
      <w:marLeft w:val="0"/>
      <w:marRight w:val="0"/>
      <w:marTop w:val="0"/>
      <w:marBottom w:val="0"/>
      <w:divBdr>
        <w:top w:val="none" w:sz="0" w:space="0" w:color="auto"/>
        <w:left w:val="none" w:sz="0" w:space="0" w:color="auto"/>
        <w:bottom w:val="none" w:sz="0" w:space="0" w:color="auto"/>
        <w:right w:val="none" w:sz="0" w:space="0" w:color="auto"/>
      </w:divBdr>
    </w:div>
    <w:div w:id="1314336573">
      <w:bodyDiv w:val="1"/>
      <w:marLeft w:val="0"/>
      <w:marRight w:val="0"/>
      <w:marTop w:val="0"/>
      <w:marBottom w:val="0"/>
      <w:divBdr>
        <w:top w:val="none" w:sz="0" w:space="0" w:color="auto"/>
        <w:left w:val="none" w:sz="0" w:space="0" w:color="auto"/>
        <w:bottom w:val="none" w:sz="0" w:space="0" w:color="auto"/>
        <w:right w:val="none" w:sz="0" w:space="0" w:color="auto"/>
      </w:divBdr>
    </w:div>
    <w:div w:id="1335641908">
      <w:bodyDiv w:val="1"/>
      <w:marLeft w:val="0"/>
      <w:marRight w:val="0"/>
      <w:marTop w:val="0"/>
      <w:marBottom w:val="0"/>
      <w:divBdr>
        <w:top w:val="none" w:sz="0" w:space="0" w:color="auto"/>
        <w:left w:val="none" w:sz="0" w:space="0" w:color="auto"/>
        <w:bottom w:val="none" w:sz="0" w:space="0" w:color="auto"/>
        <w:right w:val="none" w:sz="0" w:space="0" w:color="auto"/>
      </w:divBdr>
    </w:div>
    <w:div w:id="1350371111">
      <w:bodyDiv w:val="1"/>
      <w:marLeft w:val="0"/>
      <w:marRight w:val="0"/>
      <w:marTop w:val="0"/>
      <w:marBottom w:val="0"/>
      <w:divBdr>
        <w:top w:val="none" w:sz="0" w:space="0" w:color="auto"/>
        <w:left w:val="none" w:sz="0" w:space="0" w:color="auto"/>
        <w:bottom w:val="none" w:sz="0" w:space="0" w:color="auto"/>
        <w:right w:val="none" w:sz="0" w:space="0" w:color="auto"/>
      </w:divBdr>
    </w:div>
    <w:div w:id="1372262407">
      <w:bodyDiv w:val="1"/>
      <w:marLeft w:val="0"/>
      <w:marRight w:val="0"/>
      <w:marTop w:val="0"/>
      <w:marBottom w:val="0"/>
      <w:divBdr>
        <w:top w:val="none" w:sz="0" w:space="0" w:color="auto"/>
        <w:left w:val="none" w:sz="0" w:space="0" w:color="auto"/>
        <w:bottom w:val="none" w:sz="0" w:space="0" w:color="auto"/>
        <w:right w:val="none" w:sz="0" w:space="0" w:color="auto"/>
      </w:divBdr>
    </w:div>
    <w:div w:id="1393963002">
      <w:bodyDiv w:val="1"/>
      <w:marLeft w:val="0"/>
      <w:marRight w:val="0"/>
      <w:marTop w:val="0"/>
      <w:marBottom w:val="0"/>
      <w:divBdr>
        <w:top w:val="none" w:sz="0" w:space="0" w:color="auto"/>
        <w:left w:val="none" w:sz="0" w:space="0" w:color="auto"/>
        <w:bottom w:val="none" w:sz="0" w:space="0" w:color="auto"/>
        <w:right w:val="none" w:sz="0" w:space="0" w:color="auto"/>
      </w:divBdr>
    </w:div>
    <w:div w:id="1414163615">
      <w:bodyDiv w:val="1"/>
      <w:marLeft w:val="0"/>
      <w:marRight w:val="0"/>
      <w:marTop w:val="0"/>
      <w:marBottom w:val="0"/>
      <w:divBdr>
        <w:top w:val="none" w:sz="0" w:space="0" w:color="auto"/>
        <w:left w:val="none" w:sz="0" w:space="0" w:color="auto"/>
        <w:bottom w:val="none" w:sz="0" w:space="0" w:color="auto"/>
        <w:right w:val="none" w:sz="0" w:space="0" w:color="auto"/>
      </w:divBdr>
    </w:div>
    <w:div w:id="1414231942">
      <w:bodyDiv w:val="1"/>
      <w:marLeft w:val="0"/>
      <w:marRight w:val="0"/>
      <w:marTop w:val="0"/>
      <w:marBottom w:val="0"/>
      <w:divBdr>
        <w:top w:val="none" w:sz="0" w:space="0" w:color="auto"/>
        <w:left w:val="none" w:sz="0" w:space="0" w:color="auto"/>
        <w:bottom w:val="none" w:sz="0" w:space="0" w:color="auto"/>
        <w:right w:val="none" w:sz="0" w:space="0" w:color="auto"/>
      </w:divBdr>
    </w:div>
    <w:div w:id="1420524092">
      <w:bodyDiv w:val="1"/>
      <w:marLeft w:val="0"/>
      <w:marRight w:val="0"/>
      <w:marTop w:val="0"/>
      <w:marBottom w:val="0"/>
      <w:divBdr>
        <w:top w:val="none" w:sz="0" w:space="0" w:color="auto"/>
        <w:left w:val="none" w:sz="0" w:space="0" w:color="auto"/>
        <w:bottom w:val="none" w:sz="0" w:space="0" w:color="auto"/>
        <w:right w:val="none" w:sz="0" w:space="0" w:color="auto"/>
      </w:divBdr>
    </w:div>
    <w:div w:id="1428816357">
      <w:bodyDiv w:val="1"/>
      <w:marLeft w:val="0"/>
      <w:marRight w:val="0"/>
      <w:marTop w:val="0"/>
      <w:marBottom w:val="0"/>
      <w:divBdr>
        <w:top w:val="none" w:sz="0" w:space="0" w:color="auto"/>
        <w:left w:val="none" w:sz="0" w:space="0" w:color="auto"/>
        <w:bottom w:val="none" w:sz="0" w:space="0" w:color="auto"/>
        <w:right w:val="none" w:sz="0" w:space="0" w:color="auto"/>
      </w:divBdr>
    </w:div>
    <w:div w:id="1445081250">
      <w:bodyDiv w:val="1"/>
      <w:marLeft w:val="0"/>
      <w:marRight w:val="0"/>
      <w:marTop w:val="0"/>
      <w:marBottom w:val="0"/>
      <w:divBdr>
        <w:top w:val="none" w:sz="0" w:space="0" w:color="auto"/>
        <w:left w:val="none" w:sz="0" w:space="0" w:color="auto"/>
        <w:bottom w:val="none" w:sz="0" w:space="0" w:color="auto"/>
        <w:right w:val="none" w:sz="0" w:space="0" w:color="auto"/>
      </w:divBdr>
    </w:div>
    <w:div w:id="1459834566">
      <w:bodyDiv w:val="1"/>
      <w:marLeft w:val="0"/>
      <w:marRight w:val="0"/>
      <w:marTop w:val="0"/>
      <w:marBottom w:val="0"/>
      <w:divBdr>
        <w:top w:val="none" w:sz="0" w:space="0" w:color="auto"/>
        <w:left w:val="none" w:sz="0" w:space="0" w:color="auto"/>
        <w:bottom w:val="none" w:sz="0" w:space="0" w:color="auto"/>
        <w:right w:val="none" w:sz="0" w:space="0" w:color="auto"/>
      </w:divBdr>
    </w:div>
    <w:div w:id="1481312696">
      <w:bodyDiv w:val="1"/>
      <w:marLeft w:val="0"/>
      <w:marRight w:val="0"/>
      <w:marTop w:val="0"/>
      <w:marBottom w:val="0"/>
      <w:divBdr>
        <w:top w:val="none" w:sz="0" w:space="0" w:color="auto"/>
        <w:left w:val="none" w:sz="0" w:space="0" w:color="auto"/>
        <w:bottom w:val="none" w:sz="0" w:space="0" w:color="auto"/>
        <w:right w:val="none" w:sz="0" w:space="0" w:color="auto"/>
      </w:divBdr>
    </w:div>
    <w:div w:id="1494952109">
      <w:bodyDiv w:val="1"/>
      <w:marLeft w:val="0"/>
      <w:marRight w:val="0"/>
      <w:marTop w:val="0"/>
      <w:marBottom w:val="0"/>
      <w:divBdr>
        <w:top w:val="none" w:sz="0" w:space="0" w:color="auto"/>
        <w:left w:val="none" w:sz="0" w:space="0" w:color="auto"/>
        <w:bottom w:val="none" w:sz="0" w:space="0" w:color="auto"/>
        <w:right w:val="none" w:sz="0" w:space="0" w:color="auto"/>
      </w:divBdr>
    </w:div>
    <w:div w:id="1540774429">
      <w:bodyDiv w:val="1"/>
      <w:marLeft w:val="0"/>
      <w:marRight w:val="0"/>
      <w:marTop w:val="0"/>
      <w:marBottom w:val="0"/>
      <w:divBdr>
        <w:top w:val="none" w:sz="0" w:space="0" w:color="auto"/>
        <w:left w:val="none" w:sz="0" w:space="0" w:color="auto"/>
        <w:bottom w:val="none" w:sz="0" w:space="0" w:color="auto"/>
        <w:right w:val="none" w:sz="0" w:space="0" w:color="auto"/>
      </w:divBdr>
    </w:div>
    <w:div w:id="1557282846">
      <w:bodyDiv w:val="1"/>
      <w:marLeft w:val="0"/>
      <w:marRight w:val="0"/>
      <w:marTop w:val="0"/>
      <w:marBottom w:val="0"/>
      <w:divBdr>
        <w:top w:val="none" w:sz="0" w:space="0" w:color="auto"/>
        <w:left w:val="none" w:sz="0" w:space="0" w:color="auto"/>
        <w:bottom w:val="none" w:sz="0" w:space="0" w:color="auto"/>
        <w:right w:val="none" w:sz="0" w:space="0" w:color="auto"/>
      </w:divBdr>
    </w:div>
    <w:div w:id="1559433065">
      <w:bodyDiv w:val="1"/>
      <w:marLeft w:val="0"/>
      <w:marRight w:val="0"/>
      <w:marTop w:val="0"/>
      <w:marBottom w:val="0"/>
      <w:divBdr>
        <w:top w:val="none" w:sz="0" w:space="0" w:color="auto"/>
        <w:left w:val="none" w:sz="0" w:space="0" w:color="auto"/>
        <w:bottom w:val="none" w:sz="0" w:space="0" w:color="auto"/>
        <w:right w:val="none" w:sz="0" w:space="0" w:color="auto"/>
      </w:divBdr>
    </w:div>
    <w:div w:id="1594968761">
      <w:bodyDiv w:val="1"/>
      <w:marLeft w:val="0"/>
      <w:marRight w:val="0"/>
      <w:marTop w:val="0"/>
      <w:marBottom w:val="0"/>
      <w:divBdr>
        <w:top w:val="none" w:sz="0" w:space="0" w:color="auto"/>
        <w:left w:val="none" w:sz="0" w:space="0" w:color="auto"/>
        <w:bottom w:val="none" w:sz="0" w:space="0" w:color="auto"/>
        <w:right w:val="none" w:sz="0" w:space="0" w:color="auto"/>
      </w:divBdr>
    </w:div>
    <w:div w:id="1614899465">
      <w:bodyDiv w:val="1"/>
      <w:marLeft w:val="0"/>
      <w:marRight w:val="0"/>
      <w:marTop w:val="0"/>
      <w:marBottom w:val="0"/>
      <w:divBdr>
        <w:top w:val="none" w:sz="0" w:space="0" w:color="auto"/>
        <w:left w:val="none" w:sz="0" w:space="0" w:color="auto"/>
        <w:bottom w:val="none" w:sz="0" w:space="0" w:color="auto"/>
        <w:right w:val="none" w:sz="0" w:space="0" w:color="auto"/>
      </w:divBdr>
    </w:div>
    <w:div w:id="1627809557">
      <w:bodyDiv w:val="1"/>
      <w:marLeft w:val="0"/>
      <w:marRight w:val="0"/>
      <w:marTop w:val="0"/>
      <w:marBottom w:val="0"/>
      <w:divBdr>
        <w:top w:val="none" w:sz="0" w:space="0" w:color="auto"/>
        <w:left w:val="none" w:sz="0" w:space="0" w:color="auto"/>
        <w:bottom w:val="none" w:sz="0" w:space="0" w:color="auto"/>
        <w:right w:val="none" w:sz="0" w:space="0" w:color="auto"/>
      </w:divBdr>
    </w:div>
    <w:div w:id="1642225368">
      <w:bodyDiv w:val="1"/>
      <w:marLeft w:val="0"/>
      <w:marRight w:val="0"/>
      <w:marTop w:val="0"/>
      <w:marBottom w:val="0"/>
      <w:divBdr>
        <w:top w:val="none" w:sz="0" w:space="0" w:color="auto"/>
        <w:left w:val="none" w:sz="0" w:space="0" w:color="auto"/>
        <w:bottom w:val="none" w:sz="0" w:space="0" w:color="auto"/>
        <w:right w:val="none" w:sz="0" w:space="0" w:color="auto"/>
      </w:divBdr>
    </w:div>
    <w:div w:id="1646741571">
      <w:bodyDiv w:val="1"/>
      <w:marLeft w:val="0"/>
      <w:marRight w:val="0"/>
      <w:marTop w:val="0"/>
      <w:marBottom w:val="0"/>
      <w:divBdr>
        <w:top w:val="none" w:sz="0" w:space="0" w:color="auto"/>
        <w:left w:val="none" w:sz="0" w:space="0" w:color="auto"/>
        <w:bottom w:val="none" w:sz="0" w:space="0" w:color="auto"/>
        <w:right w:val="none" w:sz="0" w:space="0" w:color="auto"/>
      </w:divBdr>
    </w:div>
    <w:div w:id="1665088560">
      <w:bodyDiv w:val="1"/>
      <w:marLeft w:val="0"/>
      <w:marRight w:val="0"/>
      <w:marTop w:val="0"/>
      <w:marBottom w:val="0"/>
      <w:divBdr>
        <w:top w:val="none" w:sz="0" w:space="0" w:color="auto"/>
        <w:left w:val="none" w:sz="0" w:space="0" w:color="auto"/>
        <w:bottom w:val="none" w:sz="0" w:space="0" w:color="auto"/>
        <w:right w:val="none" w:sz="0" w:space="0" w:color="auto"/>
      </w:divBdr>
    </w:div>
    <w:div w:id="1669558591">
      <w:bodyDiv w:val="1"/>
      <w:marLeft w:val="0"/>
      <w:marRight w:val="0"/>
      <w:marTop w:val="0"/>
      <w:marBottom w:val="0"/>
      <w:divBdr>
        <w:top w:val="none" w:sz="0" w:space="0" w:color="auto"/>
        <w:left w:val="none" w:sz="0" w:space="0" w:color="auto"/>
        <w:bottom w:val="none" w:sz="0" w:space="0" w:color="auto"/>
        <w:right w:val="none" w:sz="0" w:space="0" w:color="auto"/>
      </w:divBdr>
    </w:div>
    <w:div w:id="1675066905">
      <w:bodyDiv w:val="1"/>
      <w:marLeft w:val="0"/>
      <w:marRight w:val="0"/>
      <w:marTop w:val="0"/>
      <w:marBottom w:val="0"/>
      <w:divBdr>
        <w:top w:val="none" w:sz="0" w:space="0" w:color="auto"/>
        <w:left w:val="none" w:sz="0" w:space="0" w:color="auto"/>
        <w:bottom w:val="none" w:sz="0" w:space="0" w:color="auto"/>
        <w:right w:val="none" w:sz="0" w:space="0" w:color="auto"/>
      </w:divBdr>
      <w:divsChild>
        <w:div w:id="337774368">
          <w:marLeft w:val="547"/>
          <w:marRight w:val="0"/>
          <w:marTop w:val="134"/>
          <w:marBottom w:val="0"/>
          <w:divBdr>
            <w:top w:val="none" w:sz="0" w:space="0" w:color="auto"/>
            <w:left w:val="none" w:sz="0" w:space="0" w:color="auto"/>
            <w:bottom w:val="none" w:sz="0" w:space="0" w:color="auto"/>
            <w:right w:val="none" w:sz="0" w:space="0" w:color="auto"/>
          </w:divBdr>
        </w:div>
      </w:divsChild>
    </w:div>
    <w:div w:id="1700469735">
      <w:bodyDiv w:val="1"/>
      <w:marLeft w:val="0"/>
      <w:marRight w:val="0"/>
      <w:marTop w:val="0"/>
      <w:marBottom w:val="0"/>
      <w:divBdr>
        <w:top w:val="none" w:sz="0" w:space="0" w:color="auto"/>
        <w:left w:val="none" w:sz="0" w:space="0" w:color="auto"/>
        <w:bottom w:val="none" w:sz="0" w:space="0" w:color="auto"/>
        <w:right w:val="none" w:sz="0" w:space="0" w:color="auto"/>
      </w:divBdr>
    </w:div>
    <w:div w:id="1703480041">
      <w:bodyDiv w:val="1"/>
      <w:marLeft w:val="0"/>
      <w:marRight w:val="0"/>
      <w:marTop w:val="0"/>
      <w:marBottom w:val="0"/>
      <w:divBdr>
        <w:top w:val="none" w:sz="0" w:space="0" w:color="auto"/>
        <w:left w:val="none" w:sz="0" w:space="0" w:color="auto"/>
        <w:bottom w:val="none" w:sz="0" w:space="0" w:color="auto"/>
        <w:right w:val="none" w:sz="0" w:space="0" w:color="auto"/>
      </w:divBdr>
    </w:div>
    <w:div w:id="1705210966">
      <w:bodyDiv w:val="1"/>
      <w:marLeft w:val="0"/>
      <w:marRight w:val="0"/>
      <w:marTop w:val="0"/>
      <w:marBottom w:val="0"/>
      <w:divBdr>
        <w:top w:val="none" w:sz="0" w:space="0" w:color="auto"/>
        <w:left w:val="none" w:sz="0" w:space="0" w:color="auto"/>
        <w:bottom w:val="none" w:sz="0" w:space="0" w:color="auto"/>
        <w:right w:val="none" w:sz="0" w:space="0" w:color="auto"/>
      </w:divBdr>
    </w:div>
    <w:div w:id="1723554553">
      <w:bodyDiv w:val="1"/>
      <w:marLeft w:val="0"/>
      <w:marRight w:val="0"/>
      <w:marTop w:val="0"/>
      <w:marBottom w:val="0"/>
      <w:divBdr>
        <w:top w:val="none" w:sz="0" w:space="0" w:color="auto"/>
        <w:left w:val="none" w:sz="0" w:space="0" w:color="auto"/>
        <w:bottom w:val="none" w:sz="0" w:space="0" w:color="auto"/>
        <w:right w:val="none" w:sz="0" w:space="0" w:color="auto"/>
      </w:divBdr>
    </w:div>
    <w:div w:id="1735347256">
      <w:bodyDiv w:val="1"/>
      <w:marLeft w:val="0"/>
      <w:marRight w:val="0"/>
      <w:marTop w:val="0"/>
      <w:marBottom w:val="0"/>
      <w:divBdr>
        <w:top w:val="none" w:sz="0" w:space="0" w:color="auto"/>
        <w:left w:val="none" w:sz="0" w:space="0" w:color="auto"/>
        <w:bottom w:val="none" w:sz="0" w:space="0" w:color="auto"/>
        <w:right w:val="none" w:sz="0" w:space="0" w:color="auto"/>
      </w:divBdr>
    </w:div>
    <w:div w:id="1750158089">
      <w:bodyDiv w:val="1"/>
      <w:marLeft w:val="0"/>
      <w:marRight w:val="0"/>
      <w:marTop w:val="0"/>
      <w:marBottom w:val="0"/>
      <w:divBdr>
        <w:top w:val="none" w:sz="0" w:space="0" w:color="auto"/>
        <w:left w:val="none" w:sz="0" w:space="0" w:color="auto"/>
        <w:bottom w:val="none" w:sz="0" w:space="0" w:color="auto"/>
        <w:right w:val="none" w:sz="0" w:space="0" w:color="auto"/>
      </w:divBdr>
    </w:div>
    <w:div w:id="1796749693">
      <w:bodyDiv w:val="1"/>
      <w:marLeft w:val="0"/>
      <w:marRight w:val="0"/>
      <w:marTop w:val="0"/>
      <w:marBottom w:val="0"/>
      <w:divBdr>
        <w:top w:val="none" w:sz="0" w:space="0" w:color="auto"/>
        <w:left w:val="none" w:sz="0" w:space="0" w:color="auto"/>
        <w:bottom w:val="none" w:sz="0" w:space="0" w:color="auto"/>
        <w:right w:val="none" w:sz="0" w:space="0" w:color="auto"/>
      </w:divBdr>
    </w:div>
    <w:div w:id="1802187154">
      <w:bodyDiv w:val="1"/>
      <w:marLeft w:val="0"/>
      <w:marRight w:val="0"/>
      <w:marTop w:val="0"/>
      <w:marBottom w:val="0"/>
      <w:divBdr>
        <w:top w:val="none" w:sz="0" w:space="0" w:color="auto"/>
        <w:left w:val="none" w:sz="0" w:space="0" w:color="auto"/>
        <w:bottom w:val="none" w:sz="0" w:space="0" w:color="auto"/>
        <w:right w:val="none" w:sz="0" w:space="0" w:color="auto"/>
      </w:divBdr>
    </w:div>
    <w:div w:id="1843005255">
      <w:bodyDiv w:val="1"/>
      <w:marLeft w:val="0"/>
      <w:marRight w:val="0"/>
      <w:marTop w:val="0"/>
      <w:marBottom w:val="0"/>
      <w:divBdr>
        <w:top w:val="none" w:sz="0" w:space="0" w:color="auto"/>
        <w:left w:val="none" w:sz="0" w:space="0" w:color="auto"/>
        <w:bottom w:val="none" w:sz="0" w:space="0" w:color="auto"/>
        <w:right w:val="none" w:sz="0" w:space="0" w:color="auto"/>
      </w:divBdr>
    </w:div>
    <w:div w:id="1924023636">
      <w:bodyDiv w:val="1"/>
      <w:marLeft w:val="0"/>
      <w:marRight w:val="0"/>
      <w:marTop w:val="0"/>
      <w:marBottom w:val="0"/>
      <w:divBdr>
        <w:top w:val="none" w:sz="0" w:space="0" w:color="auto"/>
        <w:left w:val="none" w:sz="0" w:space="0" w:color="auto"/>
        <w:bottom w:val="none" w:sz="0" w:space="0" w:color="auto"/>
        <w:right w:val="none" w:sz="0" w:space="0" w:color="auto"/>
      </w:divBdr>
      <w:divsChild>
        <w:div w:id="590821403">
          <w:marLeft w:val="0"/>
          <w:marRight w:val="0"/>
          <w:marTop w:val="0"/>
          <w:marBottom w:val="0"/>
          <w:divBdr>
            <w:top w:val="none" w:sz="0" w:space="0" w:color="auto"/>
            <w:left w:val="none" w:sz="0" w:space="0" w:color="auto"/>
            <w:bottom w:val="none" w:sz="0" w:space="0" w:color="auto"/>
            <w:right w:val="none" w:sz="0" w:space="0" w:color="auto"/>
          </w:divBdr>
          <w:divsChild>
            <w:div w:id="799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3600">
      <w:bodyDiv w:val="1"/>
      <w:marLeft w:val="0"/>
      <w:marRight w:val="0"/>
      <w:marTop w:val="0"/>
      <w:marBottom w:val="0"/>
      <w:divBdr>
        <w:top w:val="none" w:sz="0" w:space="0" w:color="auto"/>
        <w:left w:val="none" w:sz="0" w:space="0" w:color="auto"/>
        <w:bottom w:val="none" w:sz="0" w:space="0" w:color="auto"/>
        <w:right w:val="none" w:sz="0" w:space="0" w:color="auto"/>
      </w:divBdr>
    </w:div>
    <w:div w:id="1941521405">
      <w:bodyDiv w:val="1"/>
      <w:marLeft w:val="0"/>
      <w:marRight w:val="0"/>
      <w:marTop w:val="0"/>
      <w:marBottom w:val="0"/>
      <w:divBdr>
        <w:top w:val="none" w:sz="0" w:space="0" w:color="auto"/>
        <w:left w:val="none" w:sz="0" w:space="0" w:color="auto"/>
        <w:bottom w:val="none" w:sz="0" w:space="0" w:color="auto"/>
        <w:right w:val="none" w:sz="0" w:space="0" w:color="auto"/>
      </w:divBdr>
    </w:div>
    <w:div w:id="1980109852">
      <w:bodyDiv w:val="1"/>
      <w:marLeft w:val="0"/>
      <w:marRight w:val="0"/>
      <w:marTop w:val="0"/>
      <w:marBottom w:val="0"/>
      <w:divBdr>
        <w:top w:val="none" w:sz="0" w:space="0" w:color="auto"/>
        <w:left w:val="none" w:sz="0" w:space="0" w:color="auto"/>
        <w:bottom w:val="none" w:sz="0" w:space="0" w:color="auto"/>
        <w:right w:val="none" w:sz="0" w:space="0" w:color="auto"/>
      </w:divBdr>
    </w:div>
    <w:div w:id="1982270968">
      <w:bodyDiv w:val="1"/>
      <w:marLeft w:val="0"/>
      <w:marRight w:val="0"/>
      <w:marTop w:val="0"/>
      <w:marBottom w:val="0"/>
      <w:divBdr>
        <w:top w:val="none" w:sz="0" w:space="0" w:color="auto"/>
        <w:left w:val="none" w:sz="0" w:space="0" w:color="auto"/>
        <w:bottom w:val="none" w:sz="0" w:space="0" w:color="auto"/>
        <w:right w:val="none" w:sz="0" w:space="0" w:color="auto"/>
      </w:divBdr>
    </w:div>
    <w:div w:id="1991210003">
      <w:bodyDiv w:val="1"/>
      <w:marLeft w:val="0"/>
      <w:marRight w:val="0"/>
      <w:marTop w:val="0"/>
      <w:marBottom w:val="0"/>
      <w:divBdr>
        <w:top w:val="none" w:sz="0" w:space="0" w:color="auto"/>
        <w:left w:val="none" w:sz="0" w:space="0" w:color="auto"/>
        <w:bottom w:val="none" w:sz="0" w:space="0" w:color="auto"/>
        <w:right w:val="none" w:sz="0" w:space="0" w:color="auto"/>
      </w:divBdr>
    </w:div>
    <w:div w:id="2012831950">
      <w:bodyDiv w:val="1"/>
      <w:marLeft w:val="0"/>
      <w:marRight w:val="0"/>
      <w:marTop w:val="0"/>
      <w:marBottom w:val="0"/>
      <w:divBdr>
        <w:top w:val="none" w:sz="0" w:space="0" w:color="auto"/>
        <w:left w:val="none" w:sz="0" w:space="0" w:color="auto"/>
        <w:bottom w:val="none" w:sz="0" w:space="0" w:color="auto"/>
        <w:right w:val="none" w:sz="0" w:space="0" w:color="auto"/>
      </w:divBdr>
    </w:div>
    <w:div w:id="2082368884">
      <w:bodyDiv w:val="1"/>
      <w:marLeft w:val="0"/>
      <w:marRight w:val="0"/>
      <w:marTop w:val="0"/>
      <w:marBottom w:val="0"/>
      <w:divBdr>
        <w:top w:val="none" w:sz="0" w:space="0" w:color="auto"/>
        <w:left w:val="none" w:sz="0" w:space="0" w:color="auto"/>
        <w:bottom w:val="none" w:sz="0" w:space="0" w:color="auto"/>
        <w:right w:val="none" w:sz="0" w:space="0" w:color="auto"/>
      </w:divBdr>
    </w:div>
    <w:div w:id="2090299763">
      <w:bodyDiv w:val="1"/>
      <w:marLeft w:val="0"/>
      <w:marRight w:val="0"/>
      <w:marTop w:val="0"/>
      <w:marBottom w:val="0"/>
      <w:divBdr>
        <w:top w:val="none" w:sz="0" w:space="0" w:color="auto"/>
        <w:left w:val="none" w:sz="0" w:space="0" w:color="auto"/>
        <w:bottom w:val="none" w:sz="0" w:space="0" w:color="auto"/>
        <w:right w:val="none" w:sz="0" w:space="0" w:color="auto"/>
      </w:divBdr>
    </w:div>
    <w:div w:id="2094205525">
      <w:bodyDiv w:val="1"/>
      <w:marLeft w:val="0"/>
      <w:marRight w:val="0"/>
      <w:marTop w:val="0"/>
      <w:marBottom w:val="0"/>
      <w:divBdr>
        <w:top w:val="none" w:sz="0" w:space="0" w:color="auto"/>
        <w:left w:val="none" w:sz="0" w:space="0" w:color="auto"/>
        <w:bottom w:val="none" w:sz="0" w:space="0" w:color="auto"/>
        <w:right w:val="none" w:sz="0" w:space="0" w:color="auto"/>
      </w:divBdr>
    </w:div>
    <w:div w:id="2095659654">
      <w:bodyDiv w:val="1"/>
      <w:marLeft w:val="0"/>
      <w:marRight w:val="0"/>
      <w:marTop w:val="0"/>
      <w:marBottom w:val="0"/>
      <w:divBdr>
        <w:top w:val="none" w:sz="0" w:space="0" w:color="auto"/>
        <w:left w:val="none" w:sz="0" w:space="0" w:color="auto"/>
        <w:bottom w:val="none" w:sz="0" w:space="0" w:color="auto"/>
        <w:right w:val="none" w:sz="0" w:space="0" w:color="auto"/>
      </w:divBdr>
    </w:div>
    <w:div w:id="2099867866">
      <w:bodyDiv w:val="1"/>
      <w:marLeft w:val="0"/>
      <w:marRight w:val="0"/>
      <w:marTop w:val="0"/>
      <w:marBottom w:val="0"/>
      <w:divBdr>
        <w:top w:val="none" w:sz="0" w:space="0" w:color="auto"/>
        <w:left w:val="none" w:sz="0" w:space="0" w:color="auto"/>
        <w:bottom w:val="none" w:sz="0" w:space="0" w:color="auto"/>
        <w:right w:val="none" w:sz="0" w:space="0" w:color="auto"/>
      </w:divBdr>
    </w:div>
    <w:div w:id="2101874972">
      <w:bodyDiv w:val="1"/>
      <w:marLeft w:val="0"/>
      <w:marRight w:val="0"/>
      <w:marTop w:val="0"/>
      <w:marBottom w:val="0"/>
      <w:divBdr>
        <w:top w:val="none" w:sz="0" w:space="0" w:color="auto"/>
        <w:left w:val="none" w:sz="0" w:space="0" w:color="auto"/>
        <w:bottom w:val="none" w:sz="0" w:space="0" w:color="auto"/>
        <w:right w:val="none" w:sz="0" w:space="0" w:color="auto"/>
      </w:divBdr>
    </w:div>
    <w:div w:id="2112704498">
      <w:bodyDiv w:val="1"/>
      <w:marLeft w:val="0"/>
      <w:marRight w:val="0"/>
      <w:marTop w:val="0"/>
      <w:marBottom w:val="0"/>
      <w:divBdr>
        <w:top w:val="none" w:sz="0" w:space="0" w:color="auto"/>
        <w:left w:val="none" w:sz="0" w:space="0" w:color="auto"/>
        <w:bottom w:val="none" w:sz="0" w:space="0" w:color="auto"/>
        <w:right w:val="none" w:sz="0" w:space="0" w:color="auto"/>
      </w:divBdr>
    </w:div>
    <w:div w:id="214237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eader" Target="header1.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www.sobranie.mk/content/%D0%9D%D0%A1%D0%95%D0%98/izveshtaj_na_evropskata_komisija_za_republika_makedonija_2016_godina-mk2-raboten_prevod.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15 декември 2017</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1</DocumentTypeId>
    <ProtocolNumberOut xmlns="http://schemas.microsoft.com/sharepoint/v3">02-438/1</ProtocolNumberOut>
    <ProtocolNumberInArchiveDate xmlns="http://schemas.microsoft.com/sharepoint/v3" xsi:nil="true"/>
    <ProtocolNumberOutArchiveDate xmlns="http://schemas.microsoft.com/sharepoint/v3">2018-02-16T00:00:00+00:00</ProtocolNumberOutArchiveDate>
    <xd_ProgI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FE1B926AFC9F3541B3C5BF20BD2C8B8D" ma:contentTypeVersion="" ma:contentTypeDescription="" ma:contentTypeScope="" ma:versionID="6bc8ec4d92dce0bc721be8819905a344">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C59B6C-D0E2-430B-B33D-8B97948D826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5210AC2-C8A0-4117-A2B1-6DC35D82F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BB0E8-F80D-4C36-813F-B2684C10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9208</Words>
  <Characters>52490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Извештај</vt:lpstr>
    </vt:vector>
  </TitlesOfParts>
  <Company/>
  <LinksUpToDate>false</LinksUpToDate>
  <CharactersWithSpaces>61575</CharactersWithSpaces>
  <SharedDoc>false</SharedDoc>
  <HLinks>
    <vt:vector size="90" baseType="variant">
      <vt:variant>
        <vt:i4>1376309</vt:i4>
      </vt:variant>
      <vt:variant>
        <vt:i4>86</vt:i4>
      </vt:variant>
      <vt:variant>
        <vt:i4>0</vt:i4>
      </vt:variant>
      <vt:variant>
        <vt:i4>5</vt:i4>
      </vt:variant>
      <vt:variant>
        <vt:lpwstr/>
      </vt:variant>
      <vt:variant>
        <vt:lpwstr>_Toc503863598</vt:lpwstr>
      </vt:variant>
      <vt:variant>
        <vt:i4>1376309</vt:i4>
      </vt:variant>
      <vt:variant>
        <vt:i4>80</vt:i4>
      </vt:variant>
      <vt:variant>
        <vt:i4>0</vt:i4>
      </vt:variant>
      <vt:variant>
        <vt:i4>5</vt:i4>
      </vt:variant>
      <vt:variant>
        <vt:lpwstr/>
      </vt:variant>
      <vt:variant>
        <vt:lpwstr>_Toc503863597</vt:lpwstr>
      </vt:variant>
      <vt:variant>
        <vt:i4>1376309</vt:i4>
      </vt:variant>
      <vt:variant>
        <vt:i4>74</vt:i4>
      </vt:variant>
      <vt:variant>
        <vt:i4>0</vt:i4>
      </vt:variant>
      <vt:variant>
        <vt:i4>5</vt:i4>
      </vt:variant>
      <vt:variant>
        <vt:lpwstr/>
      </vt:variant>
      <vt:variant>
        <vt:lpwstr>_Toc503863596</vt:lpwstr>
      </vt:variant>
      <vt:variant>
        <vt:i4>1376309</vt:i4>
      </vt:variant>
      <vt:variant>
        <vt:i4>68</vt:i4>
      </vt:variant>
      <vt:variant>
        <vt:i4>0</vt:i4>
      </vt:variant>
      <vt:variant>
        <vt:i4>5</vt:i4>
      </vt:variant>
      <vt:variant>
        <vt:lpwstr/>
      </vt:variant>
      <vt:variant>
        <vt:lpwstr>_Toc503863595</vt:lpwstr>
      </vt:variant>
      <vt:variant>
        <vt:i4>1376309</vt:i4>
      </vt:variant>
      <vt:variant>
        <vt:i4>62</vt:i4>
      </vt:variant>
      <vt:variant>
        <vt:i4>0</vt:i4>
      </vt:variant>
      <vt:variant>
        <vt:i4>5</vt:i4>
      </vt:variant>
      <vt:variant>
        <vt:lpwstr/>
      </vt:variant>
      <vt:variant>
        <vt:lpwstr>_Toc503863594</vt:lpwstr>
      </vt:variant>
      <vt:variant>
        <vt:i4>1376309</vt:i4>
      </vt:variant>
      <vt:variant>
        <vt:i4>56</vt:i4>
      </vt:variant>
      <vt:variant>
        <vt:i4>0</vt:i4>
      </vt:variant>
      <vt:variant>
        <vt:i4>5</vt:i4>
      </vt:variant>
      <vt:variant>
        <vt:lpwstr/>
      </vt:variant>
      <vt:variant>
        <vt:lpwstr>_Toc503863593</vt:lpwstr>
      </vt:variant>
      <vt:variant>
        <vt:i4>1376309</vt:i4>
      </vt:variant>
      <vt:variant>
        <vt:i4>50</vt:i4>
      </vt:variant>
      <vt:variant>
        <vt:i4>0</vt:i4>
      </vt:variant>
      <vt:variant>
        <vt:i4>5</vt:i4>
      </vt:variant>
      <vt:variant>
        <vt:lpwstr/>
      </vt:variant>
      <vt:variant>
        <vt:lpwstr>_Toc503863592</vt:lpwstr>
      </vt:variant>
      <vt:variant>
        <vt:i4>1376309</vt:i4>
      </vt:variant>
      <vt:variant>
        <vt:i4>44</vt:i4>
      </vt:variant>
      <vt:variant>
        <vt:i4>0</vt:i4>
      </vt:variant>
      <vt:variant>
        <vt:i4>5</vt:i4>
      </vt:variant>
      <vt:variant>
        <vt:lpwstr/>
      </vt:variant>
      <vt:variant>
        <vt:lpwstr>_Toc503863591</vt:lpwstr>
      </vt:variant>
      <vt:variant>
        <vt:i4>1376309</vt:i4>
      </vt:variant>
      <vt:variant>
        <vt:i4>38</vt:i4>
      </vt:variant>
      <vt:variant>
        <vt:i4>0</vt:i4>
      </vt:variant>
      <vt:variant>
        <vt:i4>5</vt:i4>
      </vt:variant>
      <vt:variant>
        <vt:lpwstr/>
      </vt:variant>
      <vt:variant>
        <vt:lpwstr>_Toc503863590</vt:lpwstr>
      </vt:variant>
      <vt:variant>
        <vt:i4>1310773</vt:i4>
      </vt:variant>
      <vt:variant>
        <vt:i4>32</vt:i4>
      </vt:variant>
      <vt:variant>
        <vt:i4>0</vt:i4>
      </vt:variant>
      <vt:variant>
        <vt:i4>5</vt:i4>
      </vt:variant>
      <vt:variant>
        <vt:lpwstr/>
      </vt:variant>
      <vt:variant>
        <vt:lpwstr>_Toc503863589</vt:lpwstr>
      </vt:variant>
      <vt:variant>
        <vt:i4>1310773</vt:i4>
      </vt:variant>
      <vt:variant>
        <vt:i4>26</vt:i4>
      </vt:variant>
      <vt:variant>
        <vt:i4>0</vt:i4>
      </vt:variant>
      <vt:variant>
        <vt:i4>5</vt:i4>
      </vt:variant>
      <vt:variant>
        <vt:lpwstr/>
      </vt:variant>
      <vt:variant>
        <vt:lpwstr>_Toc503863588</vt:lpwstr>
      </vt:variant>
      <vt:variant>
        <vt:i4>1310773</vt:i4>
      </vt:variant>
      <vt:variant>
        <vt:i4>20</vt:i4>
      </vt:variant>
      <vt:variant>
        <vt:i4>0</vt:i4>
      </vt:variant>
      <vt:variant>
        <vt:i4>5</vt:i4>
      </vt:variant>
      <vt:variant>
        <vt:lpwstr/>
      </vt:variant>
      <vt:variant>
        <vt:lpwstr>_Toc503863587</vt:lpwstr>
      </vt:variant>
      <vt:variant>
        <vt:i4>1310773</vt:i4>
      </vt:variant>
      <vt:variant>
        <vt:i4>14</vt:i4>
      </vt:variant>
      <vt:variant>
        <vt:i4>0</vt:i4>
      </vt:variant>
      <vt:variant>
        <vt:i4>5</vt:i4>
      </vt:variant>
      <vt:variant>
        <vt:lpwstr/>
      </vt:variant>
      <vt:variant>
        <vt:lpwstr>_Toc503863586</vt:lpwstr>
      </vt:variant>
      <vt:variant>
        <vt:i4>1310773</vt:i4>
      </vt:variant>
      <vt:variant>
        <vt:i4>8</vt:i4>
      </vt:variant>
      <vt:variant>
        <vt:i4>0</vt:i4>
      </vt:variant>
      <vt:variant>
        <vt:i4>5</vt:i4>
      </vt:variant>
      <vt:variant>
        <vt:lpwstr/>
      </vt:variant>
      <vt:variant>
        <vt:lpwstr>_Toc503863585</vt:lpwstr>
      </vt:variant>
      <vt:variant>
        <vt:i4>1310773</vt:i4>
      </vt:variant>
      <vt:variant>
        <vt:i4>2</vt:i4>
      </vt:variant>
      <vt:variant>
        <vt:i4>0</vt:i4>
      </vt:variant>
      <vt:variant>
        <vt:i4>5</vt:i4>
      </vt:variant>
      <vt:variant>
        <vt:lpwstr/>
      </vt:variant>
      <vt:variant>
        <vt:lpwstr>_Toc503863584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dc:title>
  <dc:subject>НАЦРТ-ИЗВЕШТАЈ ЗА СПРОВЕДУВАЊЕТО НА ПРОГРАМАТА ЗА ОДРЖЛИВ ЛОКАЛЕН РАЗВОЈ И ДЕЦЕНТРАЛИЗАЦИЈА ВО РЕПУБЛИКА МАКЕДОНИЈА2015 – 2020 за периодот 2015-2017 ГОДИНА</dc:subject>
  <dc:creator>Кристина Хаџи-Василева</dc:creator>
  <cp:lastModifiedBy>Eli Cakar</cp:lastModifiedBy>
  <cp:revision>3</cp:revision>
  <cp:lastPrinted>2018-01-16T08:34:00Z</cp:lastPrinted>
  <dcterms:created xsi:type="dcterms:W3CDTF">2018-05-07T11:57:00Z</dcterms:created>
  <dcterms:modified xsi:type="dcterms:W3CDTF">2018-05-07T12:10:00Z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0x01010086FCDBBC86574C7ABFC9FD714B80DE6C00FE1B926AFC9F3541B3C5BF20BD2C8B8D</vt:lpwstr>
  </property>
  <property fmtid="{D5CDD505-2E9C-101B-9397-08002B2CF9AE}" pid="3" name="CreatedBy">
    <vt:lpwstr>i:0e.t|e-vlada.mk sts|lulzime.asani</vt:lpwstr>
  </property>
  <property fmtid="{D5CDD505-2E9C-101B-9397-08002B2CF9AE}" pid="4" name="ModifiedBy">
    <vt:lpwstr>i:0e.t|e-vlada.mk sts|lulzime.asani</vt:lpwstr>
  </property>
</Properties>
</file>