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5F70" w14:textId="2AC99861" w:rsidR="0037499C" w:rsidRDefault="0037499C" w:rsidP="0037499C">
      <w:pPr>
        <w:pStyle w:val="ListParagraph"/>
        <w:jc w:val="center"/>
        <w:rPr>
          <w:rFonts w:ascii="Times New Roman" w:hAnsi="Times New Roman" w:cs="Times New Roman"/>
          <w:b/>
          <w:lang w:val="en-GB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Konkluzione</w:t>
      </w:r>
      <w:r w:rsidR="00072766">
        <w:rPr>
          <w:rFonts w:ascii="Times New Roman" w:hAnsi="Times New Roman" w:cs="Times New Roman"/>
          <w:b/>
          <w:lang w:val="en-GB"/>
        </w:rPr>
        <w:t>t</w:t>
      </w:r>
      <w:proofErr w:type="spellEnd"/>
      <w:r w:rsidRPr="0037499C">
        <w:rPr>
          <w:rFonts w:ascii="Times New Roman" w:hAnsi="Times New Roman" w:cs="Times New Roman"/>
          <w:b/>
        </w:rPr>
        <w:t xml:space="preserve"> Operative</w:t>
      </w:r>
    </w:p>
    <w:p w14:paraId="439C7247" w14:textId="77777777" w:rsidR="0037499C" w:rsidRDefault="0037499C">
      <w:pPr>
        <w:pStyle w:val="ListParagraph"/>
        <w:jc w:val="both"/>
        <w:rPr>
          <w:rFonts w:ascii="Times New Roman" w:hAnsi="Times New Roman" w:cs="Times New Roman"/>
          <w:b/>
          <w:lang w:val="en-GB"/>
        </w:rPr>
      </w:pPr>
    </w:p>
    <w:p w14:paraId="67BE742E" w14:textId="235235D8" w:rsidR="005B7446" w:rsidRDefault="0037499C" w:rsidP="00532A2B">
      <w:pPr>
        <w:pStyle w:val="ListParagraph"/>
        <w:rPr>
          <w:rFonts w:ascii="Times New Roman" w:hAnsi="Times New Roman" w:cs="Times New Roman"/>
          <w:b/>
          <w:i/>
          <w:lang w:val="en-GB"/>
        </w:rPr>
      </w:pPr>
      <w:r w:rsidRPr="0037499C">
        <w:rPr>
          <w:rFonts w:ascii="Times New Roman" w:hAnsi="Times New Roman" w:cs="Times New Roman"/>
          <w:b/>
          <w:i/>
        </w:rPr>
        <w:t xml:space="preserve">Mekanizmat për </w:t>
      </w:r>
      <w:proofErr w:type="spellStart"/>
      <w:r>
        <w:rPr>
          <w:rFonts w:ascii="Times New Roman" w:hAnsi="Times New Roman" w:cs="Times New Roman"/>
          <w:b/>
          <w:i/>
          <w:lang w:val="en-GB"/>
        </w:rPr>
        <w:t>monitorimin</w:t>
      </w:r>
      <w:proofErr w:type="spellEnd"/>
      <w:r w:rsidRPr="0037499C">
        <w:rPr>
          <w:rFonts w:ascii="Times New Roman" w:hAnsi="Times New Roman" w:cs="Times New Roman"/>
          <w:b/>
          <w:i/>
        </w:rPr>
        <w:t xml:space="preserve"> e Instrumentit</w:t>
      </w:r>
    </w:p>
    <w:p w14:paraId="172EC7DB" w14:textId="77777777" w:rsidR="0037499C" w:rsidRPr="0037499C" w:rsidRDefault="0037499C">
      <w:pPr>
        <w:pStyle w:val="ListParagraph"/>
        <w:jc w:val="both"/>
        <w:rPr>
          <w:rFonts w:ascii="Times New Roman" w:hAnsi="Times New Roman" w:cs="Times New Roman"/>
          <w:b/>
          <w:lang w:val="en-GB"/>
        </w:rPr>
      </w:pPr>
    </w:p>
    <w:p w14:paraId="208B15B8" w14:textId="68F35787" w:rsidR="0037499C" w:rsidRPr="0037499C" w:rsidRDefault="0037499C" w:rsidP="00374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7499C">
        <w:rPr>
          <w:rFonts w:ascii="Times New Roman" w:hAnsi="Times New Roman" w:cs="Times New Roman"/>
          <w:bCs/>
        </w:rPr>
        <w:t xml:space="preserve">Pritet që Ministria për Çështje Evropiane ta përfundojë përgatitjen e </w:t>
      </w:r>
      <w:proofErr w:type="spellStart"/>
      <w:r w:rsidRPr="0037499C">
        <w:rPr>
          <w:rFonts w:ascii="Times New Roman" w:hAnsi="Times New Roman" w:cs="Times New Roman"/>
          <w:bCs/>
          <w:lang w:val="en-GB"/>
        </w:rPr>
        <w:t>Manualit</w:t>
      </w:r>
      <w:proofErr w:type="spellEnd"/>
      <w:r w:rsidRPr="0037499C">
        <w:rPr>
          <w:rFonts w:ascii="Times New Roman" w:hAnsi="Times New Roman" w:cs="Times New Roman"/>
          <w:bCs/>
        </w:rPr>
        <w:t xml:space="preserve"> për </w:t>
      </w:r>
      <w:proofErr w:type="spellStart"/>
      <w:r w:rsidRPr="0037499C">
        <w:rPr>
          <w:rFonts w:ascii="Times New Roman" w:hAnsi="Times New Roman" w:cs="Times New Roman"/>
          <w:bCs/>
          <w:lang w:val="en-GB"/>
        </w:rPr>
        <w:t>implementimin</w:t>
      </w:r>
      <w:proofErr w:type="spellEnd"/>
      <w:r w:rsidRPr="0037499C">
        <w:rPr>
          <w:rFonts w:ascii="Times New Roman" w:hAnsi="Times New Roman" w:cs="Times New Roman"/>
          <w:bCs/>
        </w:rPr>
        <w:t xml:space="preserve"> e strukturës për koordinim dhe monitorim të Agjendës</w:t>
      </w:r>
      <w:r w:rsidRPr="0037499C">
        <w:rPr>
          <w:rFonts w:ascii="Times New Roman" w:hAnsi="Times New Roman" w:cs="Times New Roman"/>
          <w:bCs/>
          <w:lang w:val="en-GB"/>
        </w:rPr>
        <w:t xml:space="preserve"> reformuese</w:t>
      </w:r>
      <w:r w:rsidRPr="0037499C">
        <w:rPr>
          <w:rFonts w:ascii="Times New Roman" w:hAnsi="Times New Roman" w:cs="Times New Roman"/>
          <w:bCs/>
        </w:rPr>
        <w:t xml:space="preserve">, duke sqaruar procedurat dhe proceset </w:t>
      </w:r>
      <w:proofErr w:type="spellStart"/>
      <w:r w:rsidRPr="0037499C">
        <w:rPr>
          <w:rFonts w:ascii="Times New Roman" w:hAnsi="Times New Roman" w:cs="Times New Roman"/>
          <w:bCs/>
          <w:lang w:val="en-GB"/>
        </w:rPr>
        <w:t>punuese</w:t>
      </w:r>
      <w:proofErr w:type="spellEnd"/>
      <w:r w:rsidRPr="0037499C">
        <w:rPr>
          <w:rFonts w:ascii="Times New Roman" w:hAnsi="Times New Roman" w:cs="Times New Roman"/>
          <w:bCs/>
        </w:rPr>
        <w:t xml:space="preserve">, të sigurojë </w:t>
      </w:r>
      <w:r w:rsidR="00072766">
        <w:rPr>
          <w:rFonts w:ascii="Times New Roman" w:hAnsi="Times New Roman" w:cs="Times New Roman"/>
          <w:bCs/>
          <w:lang w:val="sq-AL"/>
        </w:rPr>
        <w:t>diseminimin</w:t>
      </w:r>
      <w:r w:rsidRPr="0037499C">
        <w:rPr>
          <w:rFonts w:ascii="Times New Roman" w:hAnsi="Times New Roman" w:cs="Times New Roman"/>
          <w:bCs/>
        </w:rPr>
        <w:t xml:space="preserve"> e tij tek të gjitha institucionet dhe koordinatorët në nivel të</w:t>
      </w:r>
      <w:r w:rsidRPr="0037499C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37499C">
        <w:rPr>
          <w:rFonts w:ascii="Times New Roman" w:hAnsi="Times New Roman" w:cs="Times New Roman"/>
          <w:bCs/>
          <w:lang w:val="en-GB"/>
        </w:rPr>
        <w:t>hapave</w:t>
      </w:r>
      <w:proofErr w:type="spellEnd"/>
      <w:r w:rsidRPr="0037499C">
        <w:rPr>
          <w:rFonts w:ascii="Times New Roman" w:hAnsi="Times New Roman" w:cs="Times New Roman"/>
          <w:bCs/>
        </w:rPr>
        <w:t>, si dhe të organizojë trajnime aty ku është e nevojshme (deri në fund të vitit 2025).</w:t>
      </w:r>
    </w:p>
    <w:p w14:paraId="58787F6C" w14:textId="0EE5685E" w:rsidR="0037499C" w:rsidRPr="00072766" w:rsidRDefault="00F44ABA" w:rsidP="00072766">
      <w:pPr>
        <w:pStyle w:val="ListParagraph"/>
        <w:tabs>
          <w:tab w:val="left" w:pos="3030"/>
        </w:tabs>
        <w:jc w:val="both"/>
        <w:rPr>
          <w:rFonts w:ascii="Times New Roman" w:hAnsi="Times New Roman" w:cs="Times New Roman"/>
          <w:bCs/>
          <w:lang w:val="sq-AL"/>
        </w:rPr>
      </w:pPr>
      <w:r w:rsidRPr="0037499C">
        <w:rPr>
          <w:rFonts w:ascii="Times New Roman" w:hAnsi="Times New Roman" w:cs="Times New Roman"/>
          <w:bCs/>
        </w:rPr>
        <w:tab/>
      </w:r>
    </w:p>
    <w:p w14:paraId="404DEA6A" w14:textId="5730749C" w:rsidR="00637A18" w:rsidRPr="00FA2997" w:rsidRDefault="0037499C" w:rsidP="00FA29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499C">
        <w:rPr>
          <w:rFonts w:ascii="Times New Roman" w:hAnsi="Times New Roman" w:cs="Times New Roman"/>
        </w:rPr>
        <w:t>Në p</w:t>
      </w:r>
      <w:r>
        <w:rPr>
          <w:rFonts w:ascii="Times New Roman" w:hAnsi="Times New Roman" w:cs="Times New Roman"/>
          <w:lang w:val="sq-AL"/>
        </w:rPr>
        <w:t>aj</w:t>
      </w:r>
      <w:r w:rsidR="00072766">
        <w:rPr>
          <w:rFonts w:ascii="Times New Roman" w:hAnsi="Times New Roman" w:cs="Times New Roman"/>
          <w:lang w:val="sq-AL"/>
        </w:rPr>
        <w:t>tim</w:t>
      </w:r>
      <w:r w:rsidRPr="0037499C">
        <w:rPr>
          <w:rFonts w:ascii="Times New Roman" w:hAnsi="Times New Roman" w:cs="Times New Roman"/>
        </w:rPr>
        <w:t xml:space="preserve"> me nenin 21 të Marrëveshjes për Instrumentin, Ministria </w:t>
      </w:r>
      <w:r>
        <w:rPr>
          <w:rFonts w:ascii="Times New Roman" w:hAnsi="Times New Roman" w:cs="Times New Roman"/>
          <w:lang w:val="sq-AL"/>
        </w:rPr>
        <w:t>për</w:t>
      </w:r>
      <w:r w:rsidRPr="0037499C">
        <w:rPr>
          <w:rFonts w:ascii="Times New Roman" w:hAnsi="Times New Roman" w:cs="Times New Roman"/>
        </w:rPr>
        <w:t xml:space="preserve"> Çështje Evropiane</w:t>
      </w:r>
      <w:r>
        <w:rPr>
          <w:rFonts w:ascii="Times New Roman" w:hAnsi="Times New Roman" w:cs="Times New Roman"/>
          <w:lang w:val="sq-AL"/>
        </w:rPr>
        <w:t xml:space="preserve"> </w:t>
      </w:r>
      <w:r w:rsidR="00072766">
        <w:rPr>
          <w:rFonts w:ascii="Times New Roman" w:hAnsi="Times New Roman" w:cs="Times New Roman"/>
          <w:lang w:val="sq-AL"/>
        </w:rPr>
        <w:t xml:space="preserve">duhet </w:t>
      </w:r>
      <w:r w:rsidRPr="0037499C">
        <w:rPr>
          <w:rFonts w:ascii="Times New Roman" w:hAnsi="Times New Roman" w:cs="Times New Roman"/>
        </w:rPr>
        <w:t>të</w:t>
      </w:r>
      <w:r>
        <w:rPr>
          <w:rFonts w:ascii="Times New Roman" w:hAnsi="Times New Roman" w:cs="Times New Roman"/>
          <w:lang w:val="sq-AL"/>
        </w:rPr>
        <w:t xml:space="preserve"> vendos</w:t>
      </w:r>
      <w:r w:rsidRPr="0037499C">
        <w:rPr>
          <w:rFonts w:ascii="Times New Roman" w:hAnsi="Times New Roman" w:cs="Times New Roman"/>
        </w:rPr>
        <w:t xml:space="preserve"> mjet </w:t>
      </w:r>
      <w:r>
        <w:rPr>
          <w:rFonts w:ascii="Times New Roman" w:hAnsi="Times New Roman" w:cs="Times New Roman"/>
          <w:lang w:val="sq-AL"/>
        </w:rPr>
        <w:t>të vetin të</w:t>
      </w:r>
      <w:r w:rsidRPr="0037499C">
        <w:rPr>
          <w:rFonts w:ascii="Times New Roman" w:hAnsi="Times New Roman" w:cs="Times New Roman"/>
        </w:rPr>
        <w:t xml:space="preserve"> IT</w:t>
      </w:r>
      <w:r>
        <w:rPr>
          <w:rFonts w:ascii="Times New Roman" w:hAnsi="Times New Roman" w:cs="Times New Roman"/>
          <w:lang w:val="sq-AL"/>
        </w:rPr>
        <w:t>-së</w:t>
      </w:r>
      <w:r w:rsidRPr="0037499C">
        <w:rPr>
          <w:rFonts w:ascii="Times New Roman" w:hAnsi="Times New Roman" w:cs="Times New Roman"/>
        </w:rPr>
        <w:t xml:space="preserve"> për monitorim dhe të sigurojë </w:t>
      </w:r>
      <w:r w:rsidR="00072766">
        <w:rPr>
          <w:rFonts w:ascii="Times New Roman" w:hAnsi="Times New Roman" w:cs="Times New Roman"/>
          <w:lang w:val="sq-AL"/>
        </w:rPr>
        <w:t>monitorim</w:t>
      </w:r>
      <w:r w:rsidRPr="0037499C">
        <w:rPr>
          <w:rFonts w:ascii="Times New Roman" w:hAnsi="Times New Roman" w:cs="Times New Roman"/>
        </w:rPr>
        <w:t xml:space="preserve"> dhe </w:t>
      </w:r>
      <w:r>
        <w:rPr>
          <w:rFonts w:ascii="Times New Roman" w:hAnsi="Times New Roman" w:cs="Times New Roman"/>
          <w:lang w:val="sq-AL"/>
        </w:rPr>
        <w:t>njo</w:t>
      </w:r>
      <w:r w:rsidR="00072766">
        <w:rPr>
          <w:rFonts w:ascii="Times New Roman" w:hAnsi="Times New Roman" w:cs="Times New Roman"/>
          <w:lang w:val="sq-AL"/>
        </w:rPr>
        <w:t>f</w:t>
      </w:r>
      <w:r>
        <w:rPr>
          <w:rFonts w:ascii="Times New Roman" w:hAnsi="Times New Roman" w:cs="Times New Roman"/>
          <w:lang w:val="sq-AL"/>
        </w:rPr>
        <w:t>tim</w:t>
      </w:r>
      <w:r w:rsidRPr="0037499C">
        <w:rPr>
          <w:rFonts w:ascii="Times New Roman" w:hAnsi="Times New Roman" w:cs="Times New Roman"/>
        </w:rPr>
        <w:t xml:space="preserve"> ef</w:t>
      </w:r>
      <w:r w:rsidR="00072766">
        <w:rPr>
          <w:rFonts w:ascii="Times New Roman" w:hAnsi="Times New Roman" w:cs="Times New Roman"/>
          <w:lang w:val="sq-AL"/>
        </w:rPr>
        <w:t>ikas</w:t>
      </w:r>
      <w:r w:rsidRPr="003749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për</w:t>
      </w:r>
      <w:r w:rsidRPr="003749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implementimin </w:t>
      </w:r>
      <w:r w:rsidRPr="0037499C">
        <w:rPr>
          <w:rFonts w:ascii="Times New Roman" w:hAnsi="Times New Roman" w:cs="Times New Roman"/>
        </w:rPr>
        <w:t xml:space="preserve">e Agjendës </w:t>
      </w:r>
      <w:r>
        <w:rPr>
          <w:rFonts w:ascii="Times New Roman" w:hAnsi="Times New Roman" w:cs="Times New Roman"/>
          <w:lang w:val="sq-AL"/>
        </w:rPr>
        <w:t xml:space="preserve">reformuese </w:t>
      </w:r>
      <w:r w:rsidR="00072766">
        <w:rPr>
          <w:rFonts w:ascii="Times New Roman" w:hAnsi="Times New Roman" w:cs="Times New Roman"/>
          <w:lang w:val="sq-AL"/>
        </w:rPr>
        <w:t xml:space="preserve">me </w:t>
      </w:r>
      <w:r w:rsidRPr="0037499C">
        <w:rPr>
          <w:rFonts w:ascii="Times New Roman" w:hAnsi="Times New Roman" w:cs="Times New Roman"/>
        </w:rPr>
        <w:t>transparencë dhe qasje</w:t>
      </w:r>
      <w:r w:rsidR="00072766">
        <w:rPr>
          <w:rFonts w:ascii="Times New Roman" w:hAnsi="Times New Roman" w:cs="Times New Roman"/>
          <w:lang w:val="sq-AL"/>
        </w:rPr>
        <w:t xml:space="preserve"> të hapur</w:t>
      </w:r>
      <w:r w:rsidRPr="0037499C">
        <w:rPr>
          <w:rFonts w:ascii="Times New Roman" w:hAnsi="Times New Roman" w:cs="Times New Roman"/>
        </w:rPr>
        <w:t xml:space="preserve"> </w:t>
      </w:r>
      <w:r w:rsidR="00637A18">
        <w:rPr>
          <w:rFonts w:ascii="Times New Roman" w:hAnsi="Times New Roman" w:cs="Times New Roman"/>
          <w:lang w:val="sq-AL"/>
        </w:rPr>
        <w:t>deri te</w:t>
      </w:r>
      <w:r w:rsidRPr="0037499C">
        <w:rPr>
          <w:rFonts w:ascii="Times New Roman" w:hAnsi="Times New Roman" w:cs="Times New Roman"/>
        </w:rPr>
        <w:t xml:space="preserve"> informacion</w:t>
      </w:r>
      <w:r w:rsidR="00637A18">
        <w:rPr>
          <w:rFonts w:ascii="Times New Roman" w:hAnsi="Times New Roman" w:cs="Times New Roman"/>
          <w:lang w:val="sq-AL"/>
        </w:rPr>
        <w:t>et</w:t>
      </w:r>
      <w:r w:rsidRPr="0037499C">
        <w:rPr>
          <w:rFonts w:ascii="Times New Roman" w:hAnsi="Times New Roman" w:cs="Times New Roman"/>
        </w:rPr>
        <w:t xml:space="preserve"> (deri në fund të vitit 2025).</w:t>
      </w:r>
    </w:p>
    <w:p w14:paraId="4F56058A" w14:textId="77777777" w:rsidR="00637A18" w:rsidRPr="00637A18" w:rsidRDefault="00637A18" w:rsidP="00637A18">
      <w:pPr>
        <w:pStyle w:val="ListParagraph"/>
        <w:jc w:val="both"/>
        <w:rPr>
          <w:rFonts w:ascii="Times New Roman" w:hAnsi="Times New Roman" w:cs="Times New Roman"/>
        </w:rPr>
      </w:pPr>
    </w:p>
    <w:p w14:paraId="745685AC" w14:textId="07CC1F6C" w:rsidR="005B7446" w:rsidRPr="0051230E" w:rsidRDefault="00637A18" w:rsidP="00637A1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7A18">
        <w:rPr>
          <w:rFonts w:ascii="Times New Roman" w:hAnsi="Times New Roman" w:cs="Times New Roman"/>
        </w:rPr>
        <w:t>P</w:t>
      </w:r>
      <w:r w:rsidRPr="00637A18">
        <w:rPr>
          <w:rFonts w:ascii="Times New Roman" w:hAnsi="Times New Roman" w:cs="Times New Roman"/>
          <w:lang w:val="sq-AL"/>
        </w:rPr>
        <w:t>rogresi</w:t>
      </w:r>
      <w:r w:rsidRPr="00637A18">
        <w:rPr>
          <w:rFonts w:ascii="Times New Roman" w:hAnsi="Times New Roman" w:cs="Times New Roman"/>
        </w:rPr>
        <w:t xml:space="preserve"> në </w:t>
      </w:r>
      <w:r w:rsidRPr="00637A18">
        <w:rPr>
          <w:rFonts w:ascii="Times New Roman" w:hAnsi="Times New Roman" w:cs="Times New Roman"/>
          <w:lang w:val="sq-AL"/>
        </w:rPr>
        <w:t>implementimin</w:t>
      </w:r>
      <w:r w:rsidRPr="00637A18">
        <w:rPr>
          <w:rFonts w:ascii="Times New Roman" w:hAnsi="Times New Roman" w:cs="Times New Roman"/>
        </w:rPr>
        <w:t xml:space="preserve"> e Agjendës </w:t>
      </w:r>
      <w:r w:rsidR="00072766">
        <w:rPr>
          <w:rFonts w:ascii="Times New Roman" w:hAnsi="Times New Roman" w:cs="Times New Roman"/>
          <w:lang w:val="sq-AL"/>
        </w:rPr>
        <w:t>r</w:t>
      </w:r>
      <w:r w:rsidRPr="00637A18">
        <w:rPr>
          <w:rFonts w:ascii="Times New Roman" w:hAnsi="Times New Roman" w:cs="Times New Roman"/>
        </w:rPr>
        <w:t>efo</w:t>
      </w:r>
      <w:r w:rsidRPr="00637A18">
        <w:rPr>
          <w:rFonts w:ascii="Times New Roman" w:hAnsi="Times New Roman" w:cs="Times New Roman"/>
          <w:lang w:val="sq-AL"/>
        </w:rPr>
        <w:t>rmuese</w:t>
      </w:r>
      <w:r w:rsidRPr="00637A18">
        <w:rPr>
          <w:rFonts w:ascii="Times New Roman" w:hAnsi="Times New Roman" w:cs="Times New Roman"/>
        </w:rPr>
        <w:t xml:space="preserve"> do të monitorohet në kontekst të dialogut të rregullt, veçanërisht përmes nënkomiteteve të </w:t>
      </w:r>
      <w:r w:rsidRPr="00637A18">
        <w:rPr>
          <w:rFonts w:ascii="Times New Roman" w:hAnsi="Times New Roman" w:cs="Times New Roman"/>
          <w:lang w:val="sq-AL"/>
        </w:rPr>
        <w:t>formuara</w:t>
      </w:r>
      <w:r w:rsidRPr="00637A18">
        <w:rPr>
          <w:rFonts w:ascii="Times New Roman" w:hAnsi="Times New Roman" w:cs="Times New Roman"/>
        </w:rPr>
        <w:t xml:space="preserve"> në kuadër të Marrëveshjes për </w:t>
      </w:r>
      <w:r w:rsidRPr="00637A18">
        <w:rPr>
          <w:rFonts w:ascii="Times New Roman" w:hAnsi="Times New Roman" w:cs="Times New Roman"/>
          <w:lang w:val="sq-AL"/>
        </w:rPr>
        <w:t>s</w:t>
      </w:r>
      <w:r w:rsidRPr="00637A18">
        <w:rPr>
          <w:rFonts w:ascii="Times New Roman" w:hAnsi="Times New Roman" w:cs="Times New Roman"/>
        </w:rPr>
        <w:t xml:space="preserve">tabilizim dhe </w:t>
      </w:r>
      <w:r w:rsidRPr="00637A18">
        <w:rPr>
          <w:rFonts w:ascii="Times New Roman" w:hAnsi="Times New Roman" w:cs="Times New Roman"/>
          <w:lang w:val="sq-AL"/>
        </w:rPr>
        <w:t>a</w:t>
      </w:r>
      <w:r w:rsidRPr="00637A18">
        <w:rPr>
          <w:rFonts w:ascii="Times New Roman" w:hAnsi="Times New Roman" w:cs="Times New Roman"/>
        </w:rPr>
        <w:t>socim dhe grupeve punuese sektoriale. Komplementariteti gjithashtu do të</w:t>
      </w:r>
      <w:r w:rsidR="00072766">
        <w:rPr>
          <w:rFonts w:ascii="Times New Roman" w:hAnsi="Times New Roman" w:cs="Times New Roman"/>
          <w:lang w:val="sq-AL"/>
        </w:rPr>
        <w:t xml:space="preserve"> ndiqet</w:t>
      </w:r>
      <w:r w:rsidRPr="00637A18">
        <w:rPr>
          <w:rFonts w:ascii="Times New Roman" w:hAnsi="Times New Roman" w:cs="Times New Roman"/>
        </w:rPr>
        <w:t xml:space="preserve"> </w:t>
      </w:r>
      <w:r w:rsidRPr="00637A18">
        <w:rPr>
          <w:rFonts w:ascii="Times New Roman" w:hAnsi="Times New Roman" w:cs="Times New Roman"/>
          <w:lang w:val="sq-AL"/>
        </w:rPr>
        <w:t xml:space="preserve">edhe </w:t>
      </w:r>
      <w:r w:rsidRPr="00637A18">
        <w:rPr>
          <w:rFonts w:ascii="Times New Roman" w:hAnsi="Times New Roman" w:cs="Times New Roman"/>
        </w:rPr>
        <w:t xml:space="preserve">në Komitetet e Monitorimit të IPA III. </w:t>
      </w:r>
      <w:r w:rsidRPr="00637A18">
        <w:rPr>
          <w:rFonts w:ascii="Times New Roman" w:hAnsi="Times New Roman" w:cs="Times New Roman"/>
          <w:lang w:val="sq-AL"/>
        </w:rPr>
        <w:t>Konkluzionet</w:t>
      </w:r>
      <w:r w:rsidRPr="00637A18">
        <w:rPr>
          <w:rFonts w:ascii="Times New Roman" w:hAnsi="Times New Roman" w:cs="Times New Roman"/>
        </w:rPr>
        <w:t xml:space="preserve"> operative nga këto forume, në</w:t>
      </w:r>
      <w:r w:rsidRPr="00637A18">
        <w:rPr>
          <w:rFonts w:ascii="Times New Roman" w:hAnsi="Times New Roman" w:cs="Times New Roman"/>
          <w:lang w:val="sq-AL"/>
        </w:rPr>
        <w:t>qoftëse</w:t>
      </w:r>
      <w:r w:rsidRPr="00637A18">
        <w:rPr>
          <w:rFonts w:ascii="Times New Roman" w:hAnsi="Times New Roman" w:cs="Times New Roman"/>
        </w:rPr>
        <w:t xml:space="preserve"> </w:t>
      </w:r>
      <w:r w:rsidRPr="00637A18">
        <w:rPr>
          <w:rFonts w:ascii="Times New Roman" w:hAnsi="Times New Roman" w:cs="Times New Roman"/>
          <w:lang w:val="sq-AL"/>
        </w:rPr>
        <w:t xml:space="preserve">janë të lidhura </w:t>
      </w:r>
      <w:r w:rsidRPr="00637A18">
        <w:rPr>
          <w:rFonts w:ascii="Times New Roman" w:hAnsi="Times New Roman" w:cs="Times New Roman"/>
        </w:rPr>
        <w:t xml:space="preserve">me Agjendën </w:t>
      </w:r>
      <w:r w:rsidRPr="00637A18">
        <w:rPr>
          <w:rFonts w:ascii="Times New Roman" w:hAnsi="Times New Roman" w:cs="Times New Roman"/>
          <w:lang w:val="sq-AL"/>
        </w:rPr>
        <w:t>reformuese</w:t>
      </w:r>
      <w:r w:rsidRPr="00637A18">
        <w:rPr>
          <w:rFonts w:ascii="Times New Roman" w:hAnsi="Times New Roman" w:cs="Times New Roman"/>
        </w:rPr>
        <w:t>, duhet të jenë në p</w:t>
      </w:r>
      <w:r w:rsidRPr="00637A18">
        <w:rPr>
          <w:rFonts w:ascii="Times New Roman" w:hAnsi="Times New Roman" w:cs="Times New Roman"/>
          <w:lang w:val="sq-AL"/>
        </w:rPr>
        <w:t>ajtim</w:t>
      </w:r>
      <w:r w:rsidRPr="00637A18">
        <w:rPr>
          <w:rFonts w:ascii="Times New Roman" w:hAnsi="Times New Roman" w:cs="Times New Roman"/>
        </w:rPr>
        <w:t xml:space="preserve"> me kërkesat dhe </w:t>
      </w:r>
      <w:r w:rsidRPr="00637A18">
        <w:rPr>
          <w:rFonts w:ascii="Times New Roman" w:hAnsi="Times New Roman" w:cs="Times New Roman"/>
          <w:lang w:val="sq-AL"/>
        </w:rPr>
        <w:t>konkluzionet</w:t>
      </w:r>
      <w:r w:rsidRPr="00637A18">
        <w:rPr>
          <w:rFonts w:ascii="Times New Roman" w:hAnsi="Times New Roman" w:cs="Times New Roman"/>
        </w:rPr>
        <w:t xml:space="preserve"> operative </w:t>
      </w:r>
      <w:r w:rsidRPr="00637A18">
        <w:rPr>
          <w:rFonts w:ascii="Times New Roman" w:hAnsi="Times New Roman" w:cs="Times New Roman"/>
          <w:lang w:val="sq-AL"/>
        </w:rPr>
        <w:t>të cilat</w:t>
      </w:r>
      <w:r w:rsidRPr="00637A18">
        <w:rPr>
          <w:rFonts w:ascii="Times New Roman" w:hAnsi="Times New Roman" w:cs="Times New Roman"/>
        </w:rPr>
        <w:t xml:space="preserve"> rrjedhin</w:t>
      </w:r>
      <w:r w:rsidRPr="00637A18">
        <w:rPr>
          <w:rFonts w:ascii="Times New Roman" w:hAnsi="Times New Roman" w:cs="Times New Roman"/>
        </w:rPr>
        <w:t xml:space="preserve"> </w:t>
      </w:r>
      <w:r w:rsidRPr="00637A18">
        <w:rPr>
          <w:rFonts w:ascii="Times New Roman" w:hAnsi="Times New Roman" w:cs="Times New Roman"/>
        </w:rPr>
        <w:t xml:space="preserve">nga Komiteti i Monitorimit </w:t>
      </w:r>
      <w:r w:rsidRPr="00637A18">
        <w:rPr>
          <w:rFonts w:ascii="Times New Roman" w:hAnsi="Times New Roman" w:cs="Times New Roman"/>
          <w:lang w:val="sq-AL"/>
        </w:rPr>
        <w:t>të</w:t>
      </w:r>
      <w:r w:rsidRPr="00637A18">
        <w:rPr>
          <w:rFonts w:ascii="Times New Roman" w:hAnsi="Times New Roman" w:cs="Times New Roman"/>
        </w:rPr>
        <w:t xml:space="preserve"> Instrumentit për</w:t>
      </w:r>
      <w:r w:rsidRPr="00637A18">
        <w:rPr>
          <w:rFonts w:ascii="Times New Roman" w:hAnsi="Times New Roman" w:cs="Times New Roman"/>
          <w:lang w:val="sq-AL"/>
        </w:rPr>
        <w:t xml:space="preserve"> r</w:t>
      </w:r>
      <w:r w:rsidRPr="00637A18">
        <w:rPr>
          <w:rFonts w:ascii="Times New Roman" w:hAnsi="Times New Roman" w:cs="Times New Roman"/>
        </w:rPr>
        <w:t xml:space="preserve">eforma dhe </w:t>
      </w:r>
      <w:r w:rsidRPr="00637A18">
        <w:rPr>
          <w:rFonts w:ascii="Times New Roman" w:hAnsi="Times New Roman" w:cs="Times New Roman"/>
          <w:lang w:val="sq-AL"/>
        </w:rPr>
        <w:t>r</w:t>
      </w:r>
      <w:r w:rsidRPr="00637A18">
        <w:rPr>
          <w:rFonts w:ascii="Times New Roman" w:hAnsi="Times New Roman" w:cs="Times New Roman"/>
        </w:rPr>
        <w:t>ritje (IRR</w:t>
      </w:r>
      <w:r w:rsidRPr="00637A18">
        <w:rPr>
          <w:rFonts w:ascii="Times New Roman" w:hAnsi="Times New Roman" w:cs="Times New Roman"/>
          <w:lang w:val="sq-AL"/>
        </w:rPr>
        <w:t>-së</w:t>
      </w:r>
      <w:r w:rsidRPr="00637A18">
        <w:rPr>
          <w:rFonts w:ascii="Times New Roman" w:hAnsi="Times New Roman" w:cs="Times New Roman"/>
        </w:rPr>
        <w:t>).</w:t>
      </w:r>
    </w:p>
    <w:p w14:paraId="4C3E8A9E" w14:textId="77777777" w:rsidR="0051230E" w:rsidRPr="0051230E" w:rsidRDefault="0051230E" w:rsidP="0051230E">
      <w:pPr>
        <w:pStyle w:val="ListParagraph"/>
        <w:jc w:val="both"/>
        <w:rPr>
          <w:rFonts w:ascii="Times New Roman" w:hAnsi="Times New Roman" w:cs="Times New Roman"/>
        </w:rPr>
      </w:pPr>
    </w:p>
    <w:p w14:paraId="6EF138AB" w14:textId="7A188B17" w:rsidR="00072766" w:rsidRPr="00072766" w:rsidRDefault="00637A18" w:rsidP="000727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51230E">
        <w:rPr>
          <w:rFonts w:ascii="Times New Roman" w:hAnsi="Times New Roman" w:cs="Times New Roman"/>
          <w:bCs/>
        </w:rPr>
        <w:t xml:space="preserve">Kërkesat për çdo hap janë përshkruar në tekstin e hapit dhe në Agjendën </w:t>
      </w:r>
      <w:r w:rsidRPr="0051230E">
        <w:rPr>
          <w:rFonts w:ascii="Times New Roman" w:hAnsi="Times New Roman" w:cs="Times New Roman"/>
          <w:bCs/>
          <w:lang w:val="sq-AL"/>
        </w:rPr>
        <w:t>reformuese</w:t>
      </w:r>
      <w:r w:rsidRPr="0051230E">
        <w:rPr>
          <w:rFonts w:ascii="Times New Roman" w:hAnsi="Times New Roman" w:cs="Times New Roman"/>
          <w:bCs/>
        </w:rPr>
        <w:t xml:space="preserve">, e cila </w:t>
      </w:r>
      <w:r w:rsidRPr="0051230E">
        <w:rPr>
          <w:rFonts w:ascii="Times New Roman" w:hAnsi="Times New Roman" w:cs="Times New Roman"/>
          <w:bCs/>
          <w:lang w:val="sq-AL"/>
        </w:rPr>
        <w:t>e definon</w:t>
      </w:r>
      <w:r w:rsidRPr="0051230E">
        <w:rPr>
          <w:rFonts w:ascii="Times New Roman" w:hAnsi="Times New Roman" w:cs="Times New Roman"/>
          <w:bCs/>
        </w:rPr>
        <w:t xml:space="preserve"> se çfarë</w:t>
      </w:r>
      <w:r w:rsidRPr="0051230E">
        <w:rPr>
          <w:rFonts w:ascii="Times New Roman" w:hAnsi="Times New Roman" w:cs="Times New Roman"/>
          <w:bCs/>
          <w:lang w:val="sq-AL"/>
        </w:rPr>
        <w:t xml:space="preserve"> </w:t>
      </w:r>
      <w:r w:rsidR="00072766">
        <w:rPr>
          <w:rFonts w:ascii="Times New Roman" w:hAnsi="Times New Roman" w:cs="Times New Roman"/>
          <w:bCs/>
          <w:lang w:val="sq-AL"/>
        </w:rPr>
        <w:t xml:space="preserve">duhet </w:t>
      </w:r>
      <w:r w:rsidRPr="0051230E">
        <w:rPr>
          <w:rFonts w:ascii="Times New Roman" w:hAnsi="Times New Roman" w:cs="Times New Roman"/>
          <w:bCs/>
        </w:rPr>
        <w:t xml:space="preserve">të </w:t>
      </w:r>
      <w:r w:rsidRPr="0051230E">
        <w:rPr>
          <w:rFonts w:ascii="Times New Roman" w:hAnsi="Times New Roman" w:cs="Times New Roman"/>
          <w:bCs/>
          <w:lang w:val="sq-AL"/>
        </w:rPr>
        <w:t>impementojë</w:t>
      </w:r>
      <w:r w:rsidRPr="0051230E">
        <w:rPr>
          <w:rFonts w:ascii="Times New Roman" w:hAnsi="Times New Roman" w:cs="Times New Roman"/>
          <w:bCs/>
        </w:rPr>
        <w:t xml:space="preserve"> </w:t>
      </w:r>
      <w:r w:rsidRPr="0051230E">
        <w:rPr>
          <w:rFonts w:ascii="Times New Roman" w:hAnsi="Times New Roman" w:cs="Times New Roman"/>
          <w:bCs/>
          <w:lang w:val="sq-AL"/>
        </w:rPr>
        <w:t>shfrytëzuesi</w:t>
      </w:r>
      <w:r w:rsidRPr="0051230E">
        <w:rPr>
          <w:rFonts w:ascii="Times New Roman" w:hAnsi="Times New Roman" w:cs="Times New Roman"/>
          <w:bCs/>
        </w:rPr>
        <w:t xml:space="preserve"> për t</w:t>
      </w:r>
      <w:r w:rsidRPr="0051230E">
        <w:rPr>
          <w:rFonts w:ascii="Times New Roman" w:hAnsi="Times New Roman" w:cs="Times New Roman"/>
          <w:bCs/>
          <w:lang w:val="sq-AL"/>
        </w:rPr>
        <w:t>’i plotësuar</w:t>
      </w:r>
      <w:r w:rsidRPr="0051230E">
        <w:rPr>
          <w:rFonts w:ascii="Times New Roman" w:hAnsi="Times New Roman" w:cs="Times New Roman"/>
          <w:bCs/>
        </w:rPr>
        <w:t xml:space="preserve"> kërkesat e hapit. Këto kërkesa nuk mund të zëvendësohen, thjeshtëzohen ose</w:t>
      </w:r>
      <w:r w:rsidR="00072766">
        <w:rPr>
          <w:rFonts w:ascii="Times New Roman" w:hAnsi="Times New Roman" w:cs="Times New Roman"/>
          <w:bCs/>
        </w:rPr>
        <w:t xml:space="preserve"> </w:t>
      </w:r>
      <w:r w:rsidR="00072766">
        <w:rPr>
          <w:rFonts w:ascii="Times New Roman" w:hAnsi="Times New Roman" w:cs="Times New Roman"/>
          <w:bCs/>
          <w:lang w:val="sq-AL"/>
        </w:rPr>
        <w:t>shkëputen</w:t>
      </w:r>
      <w:r w:rsidRPr="0051230E">
        <w:rPr>
          <w:rFonts w:ascii="Times New Roman" w:hAnsi="Times New Roman" w:cs="Times New Roman"/>
          <w:bCs/>
        </w:rPr>
        <w:t xml:space="preserve"> nga kërkesat </w:t>
      </w:r>
      <w:r w:rsidRPr="0051230E">
        <w:rPr>
          <w:rFonts w:ascii="Times New Roman" w:hAnsi="Times New Roman" w:cs="Times New Roman"/>
          <w:bCs/>
          <w:lang w:val="sq-AL"/>
        </w:rPr>
        <w:t>të shënuara</w:t>
      </w:r>
      <w:r w:rsidRPr="0051230E">
        <w:rPr>
          <w:rFonts w:ascii="Times New Roman" w:hAnsi="Times New Roman" w:cs="Times New Roman"/>
          <w:bCs/>
        </w:rPr>
        <w:t xml:space="preserve"> në hap dhe në Agjendën</w:t>
      </w:r>
      <w:r w:rsidRPr="0051230E">
        <w:rPr>
          <w:rFonts w:ascii="Times New Roman" w:hAnsi="Times New Roman" w:cs="Times New Roman"/>
          <w:bCs/>
          <w:lang w:val="sq-AL"/>
        </w:rPr>
        <w:t xml:space="preserve"> reformuese</w:t>
      </w:r>
      <w:r w:rsidRPr="0051230E">
        <w:rPr>
          <w:rFonts w:ascii="Times New Roman" w:hAnsi="Times New Roman" w:cs="Times New Roman"/>
          <w:bCs/>
        </w:rPr>
        <w:t>.</w:t>
      </w:r>
    </w:p>
    <w:p w14:paraId="7C2D3B03" w14:textId="7041D7E3" w:rsidR="0051230E" w:rsidRPr="00FA2997" w:rsidRDefault="0051230E" w:rsidP="005123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51230E">
        <w:rPr>
          <w:rFonts w:ascii="Times New Roman" w:hAnsi="Times New Roman" w:cs="Times New Roman"/>
          <w:bCs/>
        </w:rPr>
        <w:t>Kur n</w:t>
      </w:r>
      <w:r w:rsidR="00072766">
        <w:rPr>
          <w:rFonts w:ascii="Times New Roman" w:hAnsi="Times New Roman" w:cs="Times New Roman"/>
          <w:bCs/>
          <w:lang w:val="sq-AL"/>
        </w:rPr>
        <w:t>donjë</w:t>
      </w:r>
      <w:r w:rsidRPr="0051230E">
        <w:rPr>
          <w:rFonts w:ascii="Times New Roman" w:hAnsi="Times New Roman" w:cs="Times New Roman"/>
          <w:bCs/>
        </w:rPr>
        <w:t xml:space="preserve"> </w:t>
      </w:r>
      <w:r w:rsidR="007C1E5C">
        <w:rPr>
          <w:rFonts w:ascii="Times New Roman" w:hAnsi="Times New Roman" w:cs="Times New Roman"/>
          <w:bCs/>
          <w:lang w:val="sq-AL"/>
        </w:rPr>
        <w:t xml:space="preserve">hap </w:t>
      </w:r>
      <w:r w:rsidRPr="00072766">
        <w:rPr>
          <w:rFonts w:ascii="Times New Roman" w:hAnsi="Times New Roman" w:cs="Times New Roman"/>
          <w:bCs/>
          <w:lang w:val="sq-AL"/>
        </w:rPr>
        <w:t xml:space="preserve">thiret në </w:t>
      </w:r>
      <w:r w:rsidR="007C1E5C">
        <w:rPr>
          <w:rFonts w:ascii="Times New Roman" w:hAnsi="Times New Roman" w:cs="Times New Roman"/>
          <w:bCs/>
          <w:lang w:val="sq-AL"/>
        </w:rPr>
        <w:t>përcaktues</w:t>
      </w:r>
      <w:r w:rsidRPr="00072766">
        <w:rPr>
          <w:rFonts w:ascii="Times New Roman" w:hAnsi="Times New Roman" w:cs="Times New Roman"/>
          <w:bCs/>
        </w:rPr>
        <w:t xml:space="preserve"> cilësor,</w:t>
      </w:r>
      <w:r w:rsidRPr="0051230E">
        <w:rPr>
          <w:rFonts w:ascii="Times New Roman" w:hAnsi="Times New Roman" w:cs="Times New Roman"/>
          <w:bCs/>
        </w:rPr>
        <w:t xml:space="preserve"> si</w:t>
      </w:r>
      <w:r w:rsidRPr="0051230E">
        <w:rPr>
          <w:rFonts w:ascii="Times New Roman" w:hAnsi="Times New Roman" w:cs="Times New Roman"/>
          <w:bCs/>
          <w:lang w:val="sq-AL"/>
        </w:rPr>
        <w:t>ç është</w:t>
      </w:r>
      <w:r w:rsidRPr="0051230E">
        <w:rPr>
          <w:rFonts w:ascii="Times New Roman" w:hAnsi="Times New Roman" w:cs="Times New Roman"/>
          <w:bCs/>
        </w:rPr>
        <w:t xml:space="preserve"> analiza paraprake, raport</w:t>
      </w:r>
      <w:r w:rsidRPr="0051230E">
        <w:rPr>
          <w:rFonts w:ascii="Times New Roman" w:hAnsi="Times New Roman" w:cs="Times New Roman"/>
          <w:bCs/>
          <w:lang w:val="sq-AL"/>
        </w:rPr>
        <w:t>i</w:t>
      </w:r>
      <w:r w:rsidRPr="0051230E">
        <w:rPr>
          <w:rFonts w:ascii="Times New Roman" w:hAnsi="Times New Roman" w:cs="Times New Roman"/>
          <w:bCs/>
        </w:rPr>
        <w:t>, rekomandime</w:t>
      </w:r>
      <w:r w:rsidRPr="0051230E">
        <w:rPr>
          <w:rFonts w:ascii="Times New Roman" w:hAnsi="Times New Roman" w:cs="Times New Roman"/>
          <w:bCs/>
          <w:lang w:val="sq-AL"/>
        </w:rPr>
        <w:t>t</w:t>
      </w:r>
      <w:r w:rsidRPr="0051230E">
        <w:rPr>
          <w:rFonts w:ascii="Times New Roman" w:hAnsi="Times New Roman" w:cs="Times New Roman"/>
          <w:bCs/>
        </w:rPr>
        <w:t xml:space="preserve"> </w:t>
      </w:r>
      <w:r w:rsidRPr="0051230E">
        <w:rPr>
          <w:rFonts w:ascii="Times New Roman" w:hAnsi="Times New Roman" w:cs="Times New Roman"/>
          <w:bCs/>
          <w:lang w:val="sq-AL"/>
        </w:rPr>
        <w:t>e</w:t>
      </w:r>
      <w:r w:rsidRPr="0051230E">
        <w:rPr>
          <w:rFonts w:ascii="Times New Roman" w:hAnsi="Times New Roman" w:cs="Times New Roman"/>
          <w:bCs/>
        </w:rPr>
        <w:t xml:space="preserve"> lëshuara ose praktika</w:t>
      </w:r>
      <w:r w:rsidRPr="0051230E">
        <w:rPr>
          <w:rFonts w:ascii="Times New Roman" w:hAnsi="Times New Roman" w:cs="Times New Roman"/>
          <w:bCs/>
          <w:lang w:val="sq-AL"/>
        </w:rPr>
        <w:t>t</w:t>
      </w:r>
      <w:r w:rsidRPr="0051230E">
        <w:rPr>
          <w:rFonts w:ascii="Times New Roman" w:hAnsi="Times New Roman" w:cs="Times New Roman"/>
          <w:bCs/>
        </w:rPr>
        <w:t xml:space="preserve"> më të mira të njohura ndërkombëtarisht ose nga BE-ja, ato do të shqyrtohen në qasje gjithëpërfshirëse</w:t>
      </w:r>
      <w:r w:rsidRPr="0051230E">
        <w:rPr>
          <w:rFonts w:ascii="Times New Roman" w:hAnsi="Times New Roman" w:cs="Times New Roman"/>
          <w:bCs/>
          <w:lang w:val="sq-AL"/>
        </w:rPr>
        <w:t>, ndërsa</w:t>
      </w:r>
      <w:r w:rsidRPr="0051230E">
        <w:rPr>
          <w:rFonts w:ascii="Times New Roman" w:hAnsi="Times New Roman" w:cs="Times New Roman"/>
          <w:bCs/>
        </w:rPr>
        <w:t xml:space="preserve"> jo pjesërisht (</w:t>
      </w:r>
      <w:r w:rsidRPr="0051230E">
        <w:rPr>
          <w:rFonts w:ascii="Times New Roman" w:hAnsi="Times New Roman" w:cs="Times New Roman"/>
          <w:bCs/>
          <w:i/>
          <w:iCs/>
        </w:rPr>
        <w:t>në mënyrë të vazhdueshme).</w:t>
      </w:r>
    </w:p>
    <w:p w14:paraId="4E3FBA79" w14:textId="77777777" w:rsidR="00FA2997" w:rsidRPr="0051230E" w:rsidRDefault="00FA2997" w:rsidP="00FA2997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559F1E26" w14:textId="0C434032" w:rsidR="005B7446" w:rsidRPr="00FA2997" w:rsidRDefault="0051230E" w:rsidP="00FA29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FA2997">
        <w:rPr>
          <w:rFonts w:ascii="Times New Roman" w:hAnsi="Times New Roman" w:cs="Times New Roman"/>
        </w:rPr>
        <w:t>Në</w:t>
      </w:r>
      <w:r w:rsidRPr="00FA2997">
        <w:rPr>
          <w:rFonts w:ascii="Times New Roman" w:hAnsi="Times New Roman" w:cs="Times New Roman"/>
          <w:lang w:val="sq-AL"/>
        </w:rPr>
        <w:t xml:space="preserve">qoftëse ndonjë </w:t>
      </w:r>
      <w:r w:rsidRPr="00FA2997">
        <w:rPr>
          <w:rFonts w:ascii="Times New Roman" w:hAnsi="Times New Roman" w:cs="Times New Roman"/>
        </w:rPr>
        <w:t xml:space="preserve">hap është i përshkruar në mënyrë të pamjaftueshme, </w:t>
      </w:r>
      <w:r w:rsidRPr="00FA2997">
        <w:rPr>
          <w:rFonts w:ascii="Times New Roman" w:hAnsi="Times New Roman" w:cs="Times New Roman"/>
          <w:lang w:val="sq-AL"/>
        </w:rPr>
        <w:t>shfrytëzuesi</w:t>
      </w:r>
      <w:r w:rsidRPr="00FA2997">
        <w:rPr>
          <w:rFonts w:ascii="Times New Roman" w:hAnsi="Times New Roman" w:cs="Times New Roman"/>
        </w:rPr>
        <w:t xml:space="preserve"> do të bashkëpunojë </w:t>
      </w:r>
      <w:r w:rsidRPr="00FA2997">
        <w:rPr>
          <w:rFonts w:ascii="Times New Roman" w:hAnsi="Times New Roman" w:cs="Times New Roman"/>
          <w:lang w:val="sq-AL"/>
        </w:rPr>
        <w:t xml:space="preserve">në mënyrë </w:t>
      </w:r>
      <w:r w:rsidRPr="00FA2997">
        <w:rPr>
          <w:rFonts w:ascii="Times New Roman" w:hAnsi="Times New Roman" w:cs="Times New Roman"/>
        </w:rPr>
        <w:t>proaktiv</w:t>
      </w:r>
      <w:r w:rsidRPr="00FA2997">
        <w:rPr>
          <w:rFonts w:ascii="Times New Roman" w:hAnsi="Times New Roman" w:cs="Times New Roman"/>
          <w:lang w:val="sq-AL"/>
        </w:rPr>
        <w:t>e</w:t>
      </w:r>
      <w:r w:rsidRPr="00FA2997">
        <w:rPr>
          <w:rFonts w:ascii="Times New Roman" w:hAnsi="Times New Roman" w:cs="Times New Roman"/>
        </w:rPr>
        <w:t xml:space="preserve"> dhe shpejt me Komisionin ose Delegacionin e BE-së për të harmonizuar interpretimin se çfarë p</w:t>
      </w:r>
      <w:r w:rsidRPr="00FA2997">
        <w:rPr>
          <w:rFonts w:ascii="Times New Roman" w:hAnsi="Times New Roman" w:cs="Times New Roman"/>
          <w:lang w:val="sq-AL"/>
        </w:rPr>
        <w:t>araqet</w:t>
      </w:r>
      <w:r w:rsidRPr="00FA2997">
        <w:rPr>
          <w:rFonts w:ascii="Times New Roman" w:hAnsi="Times New Roman" w:cs="Times New Roman"/>
        </w:rPr>
        <w:t xml:space="preserve"> arritj</w:t>
      </w:r>
      <w:r w:rsidRPr="00FA2997">
        <w:rPr>
          <w:rFonts w:ascii="Times New Roman" w:hAnsi="Times New Roman" w:cs="Times New Roman"/>
          <w:lang w:val="sq-AL"/>
        </w:rPr>
        <w:t>a përkatëse e</w:t>
      </w:r>
      <w:r w:rsidRPr="00FA2997">
        <w:rPr>
          <w:rFonts w:ascii="Times New Roman" w:hAnsi="Times New Roman" w:cs="Times New Roman"/>
        </w:rPr>
        <w:t xml:space="preserve"> hapit. Komisioni dhe Delegacioni i BE-së do t</w:t>
      </w:r>
      <w:r w:rsidR="007C1E5C">
        <w:rPr>
          <w:rFonts w:ascii="Times New Roman" w:hAnsi="Times New Roman" w:cs="Times New Roman"/>
          <w:lang w:val="sq-AL"/>
        </w:rPr>
        <w:t>’i</w:t>
      </w:r>
      <w:r w:rsidRPr="00FA2997">
        <w:rPr>
          <w:rFonts w:ascii="Times New Roman" w:hAnsi="Times New Roman" w:cs="Times New Roman"/>
        </w:rPr>
        <w:t xml:space="preserve"> harmonizojnë perspektivat në mënyrë </w:t>
      </w:r>
      <w:r w:rsidRPr="00FA2997">
        <w:rPr>
          <w:rFonts w:ascii="Times New Roman" w:hAnsi="Times New Roman" w:cs="Times New Roman"/>
          <w:lang w:val="sq-AL"/>
        </w:rPr>
        <w:t>interne</w:t>
      </w:r>
      <w:r w:rsidRPr="00FA2997">
        <w:rPr>
          <w:rFonts w:ascii="Times New Roman" w:hAnsi="Times New Roman" w:cs="Times New Roman"/>
        </w:rPr>
        <w:t xml:space="preserve"> dhe do të sigurojnë udhëzime (</w:t>
      </w:r>
      <w:r w:rsidRPr="00FA2997">
        <w:rPr>
          <w:rFonts w:ascii="Times New Roman" w:hAnsi="Times New Roman" w:cs="Times New Roman"/>
          <w:i/>
          <w:iCs/>
        </w:rPr>
        <w:t>në mënyrë të vazhdueshme).</w:t>
      </w:r>
    </w:p>
    <w:p w14:paraId="3E36402C" w14:textId="77777777" w:rsidR="0051230E" w:rsidRPr="0051230E" w:rsidRDefault="0051230E" w:rsidP="0051230E">
      <w:pPr>
        <w:pStyle w:val="ListParagraph"/>
        <w:rPr>
          <w:rFonts w:ascii="Times New Roman" w:hAnsi="Times New Roman" w:cs="Times New Roman"/>
          <w:b/>
        </w:rPr>
      </w:pPr>
    </w:p>
    <w:p w14:paraId="79FEC771" w14:textId="58BB0652" w:rsidR="0051230E" w:rsidRPr="00FA2997" w:rsidRDefault="005123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FA2997">
        <w:rPr>
          <w:rFonts w:ascii="Times New Roman" w:hAnsi="Times New Roman" w:cs="Times New Roman"/>
          <w:bCs/>
        </w:rPr>
        <w:t xml:space="preserve">Deri në fund të vitit 2025, të gjitha boshllëqet në mënyrën se si </w:t>
      </w:r>
      <w:r w:rsidRPr="00FA2997">
        <w:rPr>
          <w:rFonts w:ascii="Times New Roman" w:hAnsi="Times New Roman" w:cs="Times New Roman"/>
          <w:bCs/>
          <w:lang w:val="sq-AL"/>
        </w:rPr>
        <w:t>implementimi</w:t>
      </w:r>
      <w:r w:rsidRPr="00FA2997">
        <w:rPr>
          <w:rFonts w:ascii="Times New Roman" w:hAnsi="Times New Roman" w:cs="Times New Roman"/>
          <w:bCs/>
        </w:rPr>
        <w:t xml:space="preserve"> i hapave është përshkruar në Agjendën </w:t>
      </w:r>
      <w:r w:rsidRPr="00FA2997">
        <w:rPr>
          <w:rFonts w:ascii="Times New Roman" w:hAnsi="Times New Roman" w:cs="Times New Roman"/>
          <w:bCs/>
          <w:lang w:val="sq-AL"/>
        </w:rPr>
        <w:t xml:space="preserve">reformuese </w:t>
      </w:r>
      <w:r w:rsidRPr="00FA2997">
        <w:rPr>
          <w:rFonts w:ascii="Times New Roman" w:hAnsi="Times New Roman" w:cs="Times New Roman"/>
          <w:bCs/>
        </w:rPr>
        <w:t xml:space="preserve">do të shqyrtohen së bashku nga </w:t>
      </w:r>
      <w:r w:rsidRPr="00FA2997">
        <w:rPr>
          <w:rFonts w:ascii="Times New Roman" w:hAnsi="Times New Roman" w:cs="Times New Roman"/>
          <w:bCs/>
          <w:lang w:val="sq-AL"/>
        </w:rPr>
        <w:t xml:space="preserve">ana e </w:t>
      </w:r>
      <w:r w:rsidRPr="00FA2997">
        <w:rPr>
          <w:rFonts w:ascii="Times New Roman" w:hAnsi="Times New Roman" w:cs="Times New Roman"/>
          <w:bCs/>
        </w:rPr>
        <w:t>Komisioni</w:t>
      </w:r>
      <w:r w:rsidRPr="00FA2997">
        <w:rPr>
          <w:rFonts w:ascii="Times New Roman" w:hAnsi="Times New Roman" w:cs="Times New Roman"/>
          <w:bCs/>
          <w:lang w:val="sq-AL"/>
        </w:rPr>
        <w:t>t</w:t>
      </w:r>
      <w:r w:rsidRPr="00FA2997">
        <w:rPr>
          <w:rFonts w:ascii="Times New Roman" w:hAnsi="Times New Roman" w:cs="Times New Roman"/>
          <w:bCs/>
        </w:rPr>
        <w:t xml:space="preserve"> dhe </w:t>
      </w:r>
      <w:r w:rsidRPr="00FA2997">
        <w:rPr>
          <w:rFonts w:ascii="Times New Roman" w:hAnsi="Times New Roman" w:cs="Times New Roman"/>
          <w:bCs/>
          <w:lang w:val="sq-AL"/>
        </w:rPr>
        <w:t>shfrytëzuesit</w:t>
      </w:r>
      <w:r w:rsidRPr="00FA2997">
        <w:rPr>
          <w:rFonts w:ascii="Times New Roman" w:hAnsi="Times New Roman" w:cs="Times New Roman"/>
          <w:bCs/>
        </w:rPr>
        <w:t xml:space="preserve">, </w:t>
      </w:r>
      <w:r w:rsidRPr="00FA2997">
        <w:rPr>
          <w:rFonts w:ascii="Times New Roman" w:hAnsi="Times New Roman" w:cs="Times New Roman"/>
          <w:bCs/>
          <w:lang w:val="sq-AL"/>
        </w:rPr>
        <w:t>ndërsa</w:t>
      </w:r>
      <w:r w:rsidRPr="00FA2997">
        <w:rPr>
          <w:rFonts w:ascii="Times New Roman" w:hAnsi="Times New Roman" w:cs="Times New Roman"/>
          <w:bCs/>
        </w:rPr>
        <w:t xml:space="preserve"> pritshmëritë, së bashku me kuptim</w:t>
      </w:r>
      <w:r w:rsidRPr="00FA2997">
        <w:rPr>
          <w:rFonts w:ascii="Times New Roman" w:hAnsi="Times New Roman" w:cs="Times New Roman"/>
          <w:bCs/>
          <w:lang w:val="sq-AL"/>
        </w:rPr>
        <w:t>in</w:t>
      </w:r>
      <w:r w:rsidRPr="00FA2997">
        <w:rPr>
          <w:rFonts w:ascii="Times New Roman" w:hAnsi="Times New Roman" w:cs="Times New Roman"/>
          <w:bCs/>
        </w:rPr>
        <w:t xml:space="preserve"> </w:t>
      </w:r>
      <w:r w:rsidRPr="00FA2997">
        <w:rPr>
          <w:rFonts w:ascii="Times New Roman" w:hAnsi="Times New Roman" w:cs="Times New Roman"/>
          <w:bCs/>
          <w:lang w:val="sq-AL"/>
        </w:rPr>
        <w:t>e</w:t>
      </w:r>
      <w:r w:rsidRPr="00FA2997">
        <w:rPr>
          <w:rFonts w:ascii="Times New Roman" w:hAnsi="Times New Roman" w:cs="Times New Roman"/>
          <w:bCs/>
        </w:rPr>
        <w:t xml:space="preserve"> përbashkët për atë që </w:t>
      </w:r>
      <w:r w:rsidR="00FA2997" w:rsidRPr="00FA2997">
        <w:rPr>
          <w:rFonts w:ascii="Times New Roman" w:hAnsi="Times New Roman" w:cs="Times New Roman"/>
          <w:bCs/>
          <w:lang w:val="sq-AL"/>
        </w:rPr>
        <w:t>paraqet</w:t>
      </w:r>
      <w:r w:rsidRPr="00FA2997">
        <w:rPr>
          <w:rFonts w:ascii="Times New Roman" w:hAnsi="Times New Roman" w:cs="Times New Roman"/>
          <w:bCs/>
        </w:rPr>
        <w:t xml:space="preserve"> arritj</w:t>
      </w:r>
      <w:r w:rsidR="007C1E5C">
        <w:rPr>
          <w:rFonts w:ascii="Times New Roman" w:hAnsi="Times New Roman" w:cs="Times New Roman"/>
          <w:bCs/>
          <w:lang w:val="sq-AL"/>
        </w:rPr>
        <w:t>e të hapit të dhënë</w:t>
      </w:r>
      <w:r w:rsidRPr="00FA2997">
        <w:rPr>
          <w:rFonts w:ascii="Times New Roman" w:hAnsi="Times New Roman" w:cs="Times New Roman"/>
          <w:bCs/>
        </w:rPr>
        <w:t xml:space="preserve">, do të sqarohen dhe </w:t>
      </w:r>
      <w:r w:rsidR="007C1E5C">
        <w:rPr>
          <w:rFonts w:ascii="Times New Roman" w:hAnsi="Times New Roman" w:cs="Times New Roman"/>
          <w:bCs/>
          <w:lang w:val="sq-AL"/>
        </w:rPr>
        <w:t>dakordohen</w:t>
      </w:r>
      <w:r w:rsidRPr="00FA2997">
        <w:rPr>
          <w:rFonts w:ascii="Times New Roman" w:hAnsi="Times New Roman" w:cs="Times New Roman"/>
          <w:bCs/>
        </w:rPr>
        <w:t>.</w:t>
      </w:r>
    </w:p>
    <w:p w14:paraId="54546D26" w14:textId="77777777" w:rsidR="005B7446" w:rsidRPr="00E675CF" w:rsidRDefault="005B7446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45EC205F" w14:textId="75312CCD" w:rsidR="005B7446" w:rsidRPr="007C1E5C" w:rsidRDefault="007C1E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E5C">
        <w:rPr>
          <w:rFonts w:ascii="Times New Roman" w:hAnsi="Times New Roman" w:cs="Times New Roman"/>
        </w:rPr>
        <w:t>Komisioni do t</w:t>
      </w:r>
      <w:r>
        <w:rPr>
          <w:rFonts w:ascii="Times New Roman" w:hAnsi="Times New Roman" w:cs="Times New Roman"/>
          <w:lang w:val="sq-AL"/>
        </w:rPr>
        <w:t>’i</w:t>
      </w:r>
      <w:r w:rsidRPr="007C1E5C">
        <w:rPr>
          <w:rFonts w:ascii="Times New Roman" w:hAnsi="Times New Roman" w:cs="Times New Roman"/>
        </w:rPr>
        <w:t xml:space="preserve"> monitorojë boshllëqet</w:t>
      </w:r>
      <w:r>
        <w:rPr>
          <w:rFonts w:ascii="Times New Roman" w:hAnsi="Times New Roman" w:cs="Times New Roman"/>
          <w:lang w:val="sq-AL"/>
        </w:rPr>
        <w:t xml:space="preserve"> e implementimit</w:t>
      </w:r>
      <w:r w:rsidRPr="007C1E5C">
        <w:rPr>
          <w:rFonts w:ascii="Times New Roman" w:hAnsi="Times New Roman" w:cs="Times New Roman"/>
        </w:rPr>
        <w:t xml:space="preserve"> në kohë, duke u angazhuar </w:t>
      </w:r>
      <w:r>
        <w:rPr>
          <w:rFonts w:ascii="Times New Roman" w:hAnsi="Times New Roman" w:cs="Times New Roman"/>
          <w:lang w:val="sq-AL"/>
        </w:rPr>
        <w:t>në mënyrë proaktive</w:t>
      </w:r>
      <w:r w:rsidRPr="007C1E5C">
        <w:rPr>
          <w:rFonts w:ascii="Times New Roman" w:hAnsi="Times New Roman" w:cs="Times New Roman"/>
        </w:rPr>
        <w:t xml:space="preserve"> me </w:t>
      </w:r>
      <w:r>
        <w:rPr>
          <w:rFonts w:ascii="Times New Roman" w:hAnsi="Times New Roman" w:cs="Times New Roman"/>
          <w:lang w:val="sq-AL"/>
        </w:rPr>
        <w:t>shfrytëzuesin</w:t>
      </w:r>
      <w:r w:rsidRPr="007C1E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q-AL"/>
        </w:rPr>
        <w:t xml:space="preserve"> dhe në mëynrë </w:t>
      </w:r>
      <w:r w:rsidRPr="007C1E5C">
        <w:rPr>
          <w:rFonts w:ascii="Times New Roman" w:hAnsi="Times New Roman" w:cs="Times New Roman"/>
        </w:rPr>
        <w:t xml:space="preserve">transparente. Rekomandimet do të komunikohen shpejt për të siguruar </w:t>
      </w:r>
      <w:r>
        <w:rPr>
          <w:rFonts w:ascii="Times New Roman" w:hAnsi="Times New Roman" w:cs="Times New Roman"/>
          <w:lang w:val="sq-AL"/>
        </w:rPr>
        <w:t>se</w:t>
      </w:r>
      <w:r w:rsidRPr="007C1E5C">
        <w:rPr>
          <w:rFonts w:ascii="Times New Roman" w:hAnsi="Times New Roman" w:cs="Times New Roman"/>
        </w:rPr>
        <w:t xml:space="preserve"> të gjitha boshllëqet </w:t>
      </w:r>
      <w:r>
        <w:rPr>
          <w:rFonts w:ascii="Times New Roman" w:hAnsi="Times New Roman" w:cs="Times New Roman"/>
          <w:lang w:val="sq-AL"/>
        </w:rPr>
        <w:t xml:space="preserve">do </w:t>
      </w:r>
      <w:r w:rsidRPr="007C1E5C">
        <w:rPr>
          <w:rFonts w:ascii="Times New Roman" w:hAnsi="Times New Roman" w:cs="Times New Roman"/>
        </w:rPr>
        <w:t>të adresohen me shpejtësi</w:t>
      </w:r>
      <w:r w:rsidR="00F44ABA" w:rsidRPr="00E675CF">
        <w:rPr>
          <w:rFonts w:ascii="Times New Roman" w:hAnsi="Times New Roman" w:cs="Times New Roman"/>
        </w:rPr>
        <w:t>.</w:t>
      </w:r>
    </w:p>
    <w:p w14:paraId="40C5DED8" w14:textId="77777777" w:rsidR="007C1E5C" w:rsidRDefault="007C1E5C" w:rsidP="007C1E5C">
      <w:pPr>
        <w:pStyle w:val="ListParagraph"/>
        <w:rPr>
          <w:rFonts w:ascii="Times New Roman" w:hAnsi="Times New Roman" w:cs="Times New Roman"/>
          <w:lang w:val="sq-AL"/>
        </w:rPr>
      </w:pPr>
    </w:p>
    <w:p w14:paraId="6852D394" w14:textId="77777777" w:rsidR="007C1E5C" w:rsidRPr="007C1E5C" w:rsidRDefault="007C1E5C" w:rsidP="007C1E5C">
      <w:pPr>
        <w:pStyle w:val="ListParagraph"/>
        <w:rPr>
          <w:rFonts w:ascii="Times New Roman" w:hAnsi="Times New Roman" w:cs="Times New Roman"/>
          <w:lang w:val="sq-AL"/>
        </w:rPr>
      </w:pPr>
    </w:p>
    <w:p w14:paraId="646BFF43" w14:textId="6B48818D" w:rsidR="005B7446" w:rsidRPr="007E5391" w:rsidRDefault="007C1E5C" w:rsidP="007C1E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1E5C">
        <w:rPr>
          <w:rFonts w:ascii="Times New Roman" w:hAnsi="Times New Roman" w:cs="Times New Roman"/>
        </w:rPr>
        <w:lastRenderedPageBreak/>
        <w:t>Në p</w:t>
      </w:r>
      <w:r>
        <w:rPr>
          <w:rFonts w:ascii="Times New Roman" w:hAnsi="Times New Roman" w:cs="Times New Roman"/>
          <w:lang w:val="sq-AL"/>
        </w:rPr>
        <w:t>ajtim</w:t>
      </w:r>
      <w:r w:rsidRPr="007C1E5C">
        <w:rPr>
          <w:rFonts w:ascii="Times New Roman" w:hAnsi="Times New Roman" w:cs="Times New Roman"/>
        </w:rPr>
        <w:t xml:space="preserve"> me dispozitat e përcaktuara në Marrëveshjen për Instrumentin, </w:t>
      </w:r>
      <w:r>
        <w:rPr>
          <w:rFonts w:ascii="Times New Roman" w:hAnsi="Times New Roman" w:cs="Times New Roman"/>
          <w:lang w:val="sq-AL"/>
        </w:rPr>
        <w:t>realizimi i pjesërishëm</w:t>
      </w:r>
      <w:r w:rsidRPr="007C1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është i lejuar</w:t>
      </w:r>
      <w:r w:rsidRPr="007C1E5C">
        <w:rPr>
          <w:rFonts w:ascii="Times New Roman" w:hAnsi="Times New Roman" w:cs="Times New Roman"/>
        </w:rPr>
        <w:t xml:space="preserve"> vetëm në rastin e treguesve dhe objektivave sasiorë. N</w:t>
      </w:r>
      <w:r>
        <w:rPr>
          <w:rFonts w:ascii="Times New Roman" w:hAnsi="Times New Roman" w:cs="Times New Roman"/>
          <w:lang w:val="sq-AL"/>
        </w:rPr>
        <w:t>ëqoftëse</w:t>
      </w:r>
      <w:r w:rsidRPr="007C1E5C">
        <w:rPr>
          <w:rFonts w:ascii="Times New Roman" w:hAnsi="Times New Roman" w:cs="Times New Roman"/>
        </w:rPr>
        <w:t xml:space="preserve"> hapi nuk p</w:t>
      </w:r>
      <w:r>
        <w:rPr>
          <w:rFonts w:ascii="Times New Roman" w:hAnsi="Times New Roman" w:cs="Times New Roman"/>
          <w:lang w:val="sq-AL"/>
        </w:rPr>
        <w:t>lotësohet</w:t>
      </w:r>
      <w:r w:rsidRPr="007C1E5C">
        <w:rPr>
          <w:rFonts w:ascii="Times New Roman" w:hAnsi="Times New Roman" w:cs="Times New Roman"/>
        </w:rPr>
        <w:t xml:space="preserve"> </w:t>
      </w:r>
      <w:r w:rsidR="007E5391">
        <w:rPr>
          <w:rFonts w:ascii="Times New Roman" w:hAnsi="Times New Roman" w:cs="Times New Roman"/>
          <w:lang w:val="sq-AL"/>
        </w:rPr>
        <w:t>brenda</w:t>
      </w:r>
      <w:r w:rsidRPr="007C1E5C">
        <w:rPr>
          <w:rFonts w:ascii="Times New Roman" w:hAnsi="Times New Roman" w:cs="Times New Roman"/>
        </w:rPr>
        <w:t xml:space="preserve"> afatit fillestar të përcaktuar në Agjendën  </w:t>
      </w:r>
      <w:r w:rsidR="007E5391">
        <w:rPr>
          <w:rFonts w:ascii="Times New Roman" w:hAnsi="Times New Roman" w:cs="Times New Roman"/>
          <w:lang w:val="sq-AL"/>
        </w:rPr>
        <w:t>r</w:t>
      </w:r>
      <w:r w:rsidRPr="007C1E5C">
        <w:rPr>
          <w:rFonts w:ascii="Times New Roman" w:hAnsi="Times New Roman" w:cs="Times New Roman"/>
        </w:rPr>
        <w:t>efor</w:t>
      </w:r>
      <w:r w:rsidR="007E5391">
        <w:rPr>
          <w:rFonts w:ascii="Times New Roman" w:hAnsi="Times New Roman" w:cs="Times New Roman"/>
          <w:lang w:val="sq-AL"/>
        </w:rPr>
        <w:t>uese</w:t>
      </w:r>
      <w:r w:rsidRPr="007C1E5C">
        <w:rPr>
          <w:rFonts w:ascii="Times New Roman" w:hAnsi="Times New Roman" w:cs="Times New Roman"/>
        </w:rPr>
        <w:t xml:space="preserve"> dhe brenda dymbëdhjetë muajve (ose njëzet e katër muaj</w:t>
      </w:r>
      <w:r w:rsidR="007E5391">
        <w:rPr>
          <w:rFonts w:ascii="Times New Roman" w:hAnsi="Times New Roman" w:cs="Times New Roman"/>
          <w:lang w:val="sq-AL"/>
        </w:rPr>
        <w:t>ve</w:t>
      </w:r>
      <w:r w:rsidRPr="007C1E5C">
        <w:rPr>
          <w:rFonts w:ascii="Times New Roman" w:hAnsi="Times New Roman" w:cs="Times New Roman"/>
        </w:rPr>
        <w:t xml:space="preserve"> për hapat reformues </w:t>
      </w:r>
      <w:r w:rsidR="007E5391">
        <w:rPr>
          <w:rFonts w:ascii="Times New Roman" w:hAnsi="Times New Roman" w:cs="Times New Roman"/>
          <w:lang w:val="sq-AL"/>
        </w:rPr>
        <w:t>të cilat</w:t>
      </w:r>
      <w:r w:rsidRPr="007C1E5C">
        <w:rPr>
          <w:rFonts w:ascii="Times New Roman" w:hAnsi="Times New Roman" w:cs="Times New Roman"/>
        </w:rPr>
        <w:t xml:space="preserve"> duhet të zbatohen në dhjetor</w:t>
      </w:r>
      <w:r w:rsidR="007E5391">
        <w:rPr>
          <w:rFonts w:ascii="Times New Roman" w:hAnsi="Times New Roman" w:cs="Times New Roman"/>
          <w:lang w:val="sq-AL"/>
        </w:rPr>
        <w:t xml:space="preserve"> të vitit</w:t>
      </w:r>
      <w:r w:rsidRPr="007C1E5C">
        <w:rPr>
          <w:rFonts w:ascii="Times New Roman" w:hAnsi="Times New Roman" w:cs="Times New Roman"/>
        </w:rPr>
        <w:t xml:space="preserve"> 2024), autoritetet</w:t>
      </w:r>
      <w:r w:rsidR="007E5391">
        <w:rPr>
          <w:rFonts w:ascii="Times New Roman" w:hAnsi="Times New Roman" w:cs="Times New Roman"/>
          <w:lang w:val="sq-AL"/>
        </w:rPr>
        <w:t xml:space="preserve"> sërish do ta dërozojnë</w:t>
      </w:r>
      <w:r w:rsidRPr="007C1E5C">
        <w:rPr>
          <w:rFonts w:ascii="Times New Roman" w:hAnsi="Times New Roman" w:cs="Times New Roman"/>
        </w:rPr>
        <w:t xml:space="preserve"> hapin për vlerësim nga Komisioni në periudhën e ardhshme të raportimit dhe deri në përfundimin e</w:t>
      </w:r>
      <w:r w:rsidR="007E5391">
        <w:rPr>
          <w:rFonts w:ascii="Times New Roman" w:hAnsi="Times New Roman" w:cs="Times New Roman"/>
          <w:lang w:val="sq-AL"/>
        </w:rPr>
        <w:t xml:space="preserve"> (grejs)</w:t>
      </w:r>
      <w:r w:rsidRPr="007C1E5C">
        <w:rPr>
          <w:rFonts w:ascii="Times New Roman" w:hAnsi="Times New Roman" w:cs="Times New Roman"/>
        </w:rPr>
        <w:t xml:space="preserve"> periudhës </w:t>
      </w:r>
      <w:r w:rsidR="007E5391">
        <w:rPr>
          <w:rFonts w:ascii="Times New Roman" w:hAnsi="Times New Roman" w:cs="Times New Roman"/>
          <w:lang w:val="sq-AL"/>
        </w:rPr>
        <w:t>t</w:t>
      </w:r>
      <w:r w:rsidRPr="007C1E5C">
        <w:rPr>
          <w:rFonts w:ascii="Times New Roman" w:hAnsi="Times New Roman" w:cs="Times New Roman"/>
        </w:rPr>
        <w:t xml:space="preserve">ë faljes së hapit përkatës. Vetëm në fund të </w:t>
      </w:r>
      <w:r w:rsidR="007E5391">
        <w:rPr>
          <w:rFonts w:ascii="Times New Roman" w:hAnsi="Times New Roman" w:cs="Times New Roman"/>
          <w:lang w:val="sq-AL"/>
        </w:rPr>
        <w:t xml:space="preserve">(grejs) </w:t>
      </w:r>
      <w:r w:rsidRPr="007C1E5C">
        <w:rPr>
          <w:rFonts w:ascii="Times New Roman" w:hAnsi="Times New Roman" w:cs="Times New Roman"/>
        </w:rPr>
        <w:t>periudhës së faljes</w:t>
      </w:r>
      <w:r w:rsidR="007E5391">
        <w:rPr>
          <w:rFonts w:ascii="Times New Roman" w:hAnsi="Times New Roman" w:cs="Times New Roman"/>
          <w:lang w:val="sq-AL"/>
        </w:rPr>
        <w:t xml:space="preserve"> </w:t>
      </w:r>
      <w:r w:rsidR="007E5391" w:rsidRPr="007E5391">
        <w:rPr>
          <w:rFonts w:ascii="Times New Roman" w:hAnsi="Times New Roman" w:cs="Times New Roman"/>
        </w:rPr>
        <w:t xml:space="preserve">mund të </w:t>
      </w:r>
      <w:r w:rsidR="007E5391">
        <w:rPr>
          <w:rFonts w:ascii="Times New Roman" w:hAnsi="Times New Roman" w:cs="Times New Roman"/>
          <w:lang w:val="sq-AL"/>
        </w:rPr>
        <w:t>shqyrëtohet realizim i pjesshëm</w:t>
      </w:r>
      <w:r w:rsidRPr="007C1E5C">
        <w:rPr>
          <w:rFonts w:ascii="Times New Roman" w:hAnsi="Times New Roman" w:cs="Times New Roman"/>
        </w:rPr>
        <w:t xml:space="preserve">, </w:t>
      </w:r>
      <w:r w:rsidR="007E5391">
        <w:rPr>
          <w:rFonts w:ascii="Times New Roman" w:hAnsi="Times New Roman" w:cs="Times New Roman"/>
          <w:lang w:val="sq-AL"/>
        </w:rPr>
        <w:t>gjatë së cilës</w:t>
      </w:r>
      <w:r w:rsidRPr="007C1E5C">
        <w:rPr>
          <w:rFonts w:ascii="Times New Roman" w:hAnsi="Times New Roman" w:cs="Times New Roman"/>
        </w:rPr>
        <w:t xml:space="preserve"> pagesat </w:t>
      </w:r>
      <w:r w:rsidR="007E5391">
        <w:rPr>
          <w:rFonts w:ascii="Times New Roman" w:hAnsi="Times New Roman" w:cs="Times New Roman"/>
          <w:lang w:val="sq-AL"/>
        </w:rPr>
        <w:t>e pjesëshme</w:t>
      </w:r>
      <w:r w:rsidRPr="007C1E5C">
        <w:rPr>
          <w:rFonts w:ascii="Times New Roman" w:hAnsi="Times New Roman" w:cs="Times New Roman"/>
        </w:rPr>
        <w:t xml:space="preserve"> do të </w:t>
      </w:r>
      <w:r w:rsidR="007E5391">
        <w:rPr>
          <w:rFonts w:ascii="Times New Roman" w:hAnsi="Times New Roman" w:cs="Times New Roman"/>
          <w:lang w:val="sq-AL"/>
        </w:rPr>
        <w:t>zhvillohen</w:t>
      </w:r>
      <w:r w:rsidRPr="007C1E5C">
        <w:rPr>
          <w:rFonts w:ascii="Times New Roman" w:hAnsi="Times New Roman" w:cs="Times New Roman"/>
        </w:rPr>
        <w:t xml:space="preserve"> pas vlerësimit </w:t>
      </w:r>
      <w:r w:rsidR="007E5391" w:rsidRPr="00FA2997">
        <w:rPr>
          <w:rFonts w:ascii="Times New Roman" w:hAnsi="Times New Roman" w:cs="Times New Roman"/>
        </w:rPr>
        <w:t>(</w:t>
      </w:r>
      <w:r w:rsidR="007E5391" w:rsidRPr="00FA2997">
        <w:rPr>
          <w:rFonts w:ascii="Times New Roman" w:hAnsi="Times New Roman" w:cs="Times New Roman"/>
          <w:i/>
          <w:iCs/>
        </w:rPr>
        <w:t>në mënyrë të vazhdueshme).</w:t>
      </w:r>
    </w:p>
    <w:p w14:paraId="429CF24D" w14:textId="77777777" w:rsidR="007E5391" w:rsidRPr="007E5391" w:rsidRDefault="007E5391" w:rsidP="007E5391">
      <w:pPr>
        <w:pStyle w:val="ListParagraph"/>
        <w:jc w:val="both"/>
        <w:rPr>
          <w:rFonts w:ascii="Times New Roman" w:hAnsi="Times New Roman" w:cs="Times New Roman"/>
        </w:rPr>
      </w:pPr>
    </w:p>
    <w:p w14:paraId="2F0EB942" w14:textId="1141EAFB" w:rsidR="007E5391" w:rsidRPr="00755793" w:rsidRDefault="007E5391" w:rsidP="007E53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5391">
        <w:rPr>
          <w:rFonts w:ascii="Times New Roman" w:hAnsi="Times New Roman" w:cs="Times New Roman"/>
        </w:rPr>
        <w:t>Në</w:t>
      </w:r>
      <w:r>
        <w:rPr>
          <w:rFonts w:ascii="Times New Roman" w:hAnsi="Times New Roman" w:cs="Times New Roman"/>
          <w:lang w:val="sq-AL"/>
        </w:rPr>
        <w:t>qoftëse</w:t>
      </w:r>
      <w:r w:rsidRPr="007E53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ndonjë </w:t>
      </w:r>
      <w:r w:rsidRPr="007E5391">
        <w:rPr>
          <w:rFonts w:ascii="Times New Roman" w:hAnsi="Times New Roman" w:cs="Times New Roman"/>
        </w:rPr>
        <w:t xml:space="preserve">hap përfshin objektiv </w:t>
      </w:r>
      <w:r>
        <w:rPr>
          <w:rFonts w:ascii="Times New Roman" w:hAnsi="Times New Roman" w:cs="Times New Roman"/>
          <w:lang w:val="sq-AL"/>
        </w:rPr>
        <w:t>sasiorë</w:t>
      </w:r>
      <w:r w:rsidRPr="007E5391">
        <w:rPr>
          <w:rFonts w:ascii="Times New Roman" w:hAnsi="Times New Roman" w:cs="Times New Roman"/>
        </w:rPr>
        <w:t xml:space="preserve"> me kritere kualitative të qarta </w:t>
      </w:r>
      <w:r>
        <w:rPr>
          <w:rFonts w:ascii="Times New Roman" w:hAnsi="Times New Roman" w:cs="Times New Roman"/>
          <w:lang w:val="sq-AL"/>
        </w:rPr>
        <w:t>të cilat</w:t>
      </w:r>
      <w:r w:rsidRPr="007E5391">
        <w:rPr>
          <w:rFonts w:ascii="Times New Roman" w:hAnsi="Times New Roman" w:cs="Times New Roman"/>
        </w:rPr>
        <w:t xml:space="preserve"> përshkruajnë mënyrën </w:t>
      </w:r>
      <w:r>
        <w:rPr>
          <w:rFonts w:ascii="Times New Roman" w:hAnsi="Times New Roman" w:cs="Times New Roman"/>
          <w:lang w:val="sq-AL"/>
        </w:rPr>
        <w:t>se si të arrihet qëllimi</w:t>
      </w:r>
      <w:r w:rsidRPr="007E5391">
        <w:rPr>
          <w:rFonts w:ascii="Times New Roman" w:hAnsi="Times New Roman" w:cs="Times New Roman"/>
        </w:rPr>
        <w:t xml:space="preserve"> (p.sh., kërkesat përmbajtësore </w:t>
      </w:r>
      <w:r>
        <w:rPr>
          <w:rFonts w:ascii="Times New Roman" w:hAnsi="Times New Roman" w:cs="Times New Roman"/>
          <w:lang w:val="sq-AL"/>
        </w:rPr>
        <w:t>të cilat</w:t>
      </w:r>
      <w:r w:rsidRPr="007E5391">
        <w:rPr>
          <w:rFonts w:ascii="Times New Roman" w:hAnsi="Times New Roman" w:cs="Times New Roman"/>
        </w:rPr>
        <w:t xml:space="preserve"> duhet t</w:t>
      </w:r>
      <w:r>
        <w:rPr>
          <w:rFonts w:ascii="Times New Roman" w:hAnsi="Times New Roman" w:cs="Times New Roman"/>
          <w:lang w:val="sq-AL"/>
        </w:rPr>
        <w:t>’i përfshijë qëllimi sasiorë</w:t>
      </w:r>
      <w:r w:rsidRPr="007E5391">
        <w:rPr>
          <w:rFonts w:ascii="Times New Roman" w:hAnsi="Times New Roman" w:cs="Times New Roman"/>
        </w:rPr>
        <w:t xml:space="preserve">, metodologjitë për arritjen e </w:t>
      </w:r>
      <w:r>
        <w:rPr>
          <w:rFonts w:ascii="Times New Roman" w:hAnsi="Times New Roman" w:cs="Times New Roman"/>
          <w:lang w:val="sq-AL"/>
        </w:rPr>
        <w:t>qëllimit</w:t>
      </w:r>
      <w:r w:rsidRPr="007E5391">
        <w:rPr>
          <w:rFonts w:ascii="Times New Roman" w:hAnsi="Times New Roman" w:cs="Times New Roman"/>
        </w:rPr>
        <w:t xml:space="preserve">, etj.), arritja e pjesshme do të </w:t>
      </w:r>
      <w:r>
        <w:rPr>
          <w:rFonts w:ascii="Times New Roman" w:hAnsi="Times New Roman" w:cs="Times New Roman"/>
          <w:lang w:val="sq-AL"/>
        </w:rPr>
        <w:t>shqyrëtohe</w:t>
      </w:r>
      <w:r w:rsidRPr="007E5391">
        <w:rPr>
          <w:rFonts w:ascii="Times New Roman" w:hAnsi="Times New Roman" w:cs="Times New Roman"/>
        </w:rPr>
        <w:t xml:space="preserve">t vetëm nëse </w:t>
      </w:r>
      <w:r>
        <w:rPr>
          <w:rFonts w:ascii="Times New Roman" w:hAnsi="Times New Roman" w:cs="Times New Roman"/>
          <w:lang w:val="sq-AL"/>
        </w:rPr>
        <w:t>është plotësuar</w:t>
      </w:r>
      <w:r w:rsidRPr="007E5391">
        <w:rPr>
          <w:rFonts w:ascii="Times New Roman" w:hAnsi="Times New Roman" w:cs="Times New Roman"/>
        </w:rPr>
        <w:t xml:space="preserve"> kushti</w:t>
      </w:r>
      <w:r>
        <w:rPr>
          <w:rFonts w:ascii="Times New Roman" w:hAnsi="Times New Roman" w:cs="Times New Roman"/>
          <w:lang w:val="sq-AL"/>
        </w:rPr>
        <w:t xml:space="preserve"> cilësor</w:t>
      </w:r>
      <w:r w:rsidRPr="007E5391">
        <w:rPr>
          <w:rFonts w:ascii="Times New Roman" w:hAnsi="Times New Roman" w:cs="Times New Roman"/>
        </w:rPr>
        <w:t xml:space="preserve">. Për shembull, </w:t>
      </w:r>
      <w:r>
        <w:rPr>
          <w:rFonts w:ascii="Times New Roman" w:hAnsi="Times New Roman" w:cs="Times New Roman"/>
          <w:lang w:val="sq-AL"/>
        </w:rPr>
        <w:t>që të</w:t>
      </w:r>
      <w:r w:rsidRPr="007E5391">
        <w:rPr>
          <w:rFonts w:ascii="Times New Roman" w:hAnsi="Times New Roman" w:cs="Times New Roman"/>
        </w:rPr>
        <w:t xml:space="preserve"> zbat</w:t>
      </w:r>
      <w:r>
        <w:rPr>
          <w:rFonts w:ascii="Times New Roman" w:hAnsi="Times New Roman" w:cs="Times New Roman"/>
          <w:lang w:val="sq-AL"/>
        </w:rPr>
        <w:t>ohet</w:t>
      </w:r>
      <w:r w:rsidRPr="007E5391">
        <w:rPr>
          <w:rFonts w:ascii="Times New Roman" w:hAnsi="Times New Roman" w:cs="Times New Roman"/>
        </w:rPr>
        <w:t xml:space="preserve"> hapi </w:t>
      </w:r>
      <w:r>
        <w:rPr>
          <w:rFonts w:ascii="Times New Roman" w:hAnsi="Times New Roman" w:cs="Times New Roman"/>
          <w:lang w:val="sq-AL"/>
        </w:rPr>
        <w:t>i</w:t>
      </w:r>
      <w:r w:rsidRPr="007E5391">
        <w:rPr>
          <w:rFonts w:ascii="Times New Roman" w:hAnsi="Times New Roman" w:cs="Times New Roman"/>
        </w:rPr>
        <w:t xml:space="preserve"> reformës 4.1.3.1., të gjitha 28 </w:t>
      </w:r>
      <w:r w:rsidR="00755793">
        <w:rPr>
          <w:rFonts w:ascii="Times New Roman" w:hAnsi="Times New Roman" w:cs="Times New Roman"/>
          <w:lang w:val="sq-AL"/>
        </w:rPr>
        <w:t>tarifat</w:t>
      </w:r>
      <w:r w:rsidRPr="007E5391">
        <w:rPr>
          <w:rFonts w:ascii="Times New Roman" w:hAnsi="Times New Roman" w:cs="Times New Roman"/>
        </w:rPr>
        <w:t xml:space="preserve"> ( </w:t>
      </w:r>
      <w:r w:rsidR="00755793">
        <w:rPr>
          <w:rFonts w:ascii="Times New Roman" w:hAnsi="Times New Roman" w:cs="Times New Roman"/>
          <w:lang w:val="sq-AL"/>
        </w:rPr>
        <w:t>qëllimi sasiorë</w:t>
      </w:r>
      <w:r w:rsidRPr="007E5391">
        <w:rPr>
          <w:rFonts w:ascii="Times New Roman" w:hAnsi="Times New Roman" w:cs="Times New Roman"/>
        </w:rPr>
        <w:t>) duhet të optimizohen</w:t>
      </w:r>
      <w:r w:rsidR="00755793">
        <w:rPr>
          <w:rFonts w:ascii="Times New Roman" w:hAnsi="Times New Roman" w:cs="Times New Roman"/>
          <w:lang w:val="sq-AL"/>
        </w:rPr>
        <w:t xml:space="preserve"> konform</w:t>
      </w:r>
      <w:r w:rsidRPr="007E5391">
        <w:rPr>
          <w:rFonts w:ascii="Times New Roman" w:hAnsi="Times New Roman" w:cs="Times New Roman"/>
        </w:rPr>
        <w:t xml:space="preserve"> rekomandimeve të projektit për ndihmë teknike të financuar nga BE</w:t>
      </w:r>
      <w:r w:rsidR="00755793">
        <w:rPr>
          <w:rFonts w:ascii="Times New Roman" w:hAnsi="Times New Roman" w:cs="Times New Roman"/>
          <w:lang w:val="sq-AL"/>
        </w:rPr>
        <w:t>-ja</w:t>
      </w:r>
      <w:r w:rsidRPr="007E5391">
        <w:rPr>
          <w:rFonts w:ascii="Times New Roman" w:hAnsi="Times New Roman" w:cs="Times New Roman"/>
        </w:rPr>
        <w:t xml:space="preserve"> (</w:t>
      </w:r>
      <w:r w:rsidR="00755793">
        <w:rPr>
          <w:rFonts w:ascii="Times New Roman" w:hAnsi="Times New Roman" w:cs="Times New Roman"/>
          <w:lang w:val="sq-AL"/>
        </w:rPr>
        <w:t>qëllimi sasiorë</w:t>
      </w:r>
      <w:r w:rsidRPr="007E5391">
        <w:rPr>
          <w:rFonts w:ascii="Times New Roman" w:hAnsi="Times New Roman" w:cs="Times New Roman"/>
        </w:rPr>
        <w:t xml:space="preserve">) </w:t>
      </w:r>
      <w:r w:rsidR="00755793" w:rsidRPr="00FA2997">
        <w:rPr>
          <w:rFonts w:ascii="Times New Roman" w:hAnsi="Times New Roman" w:cs="Times New Roman"/>
        </w:rPr>
        <w:t>(</w:t>
      </w:r>
      <w:r w:rsidR="00755793" w:rsidRPr="00FA2997">
        <w:rPr>
          <w:rFonts w:ascii="Times New Roman" w:hAnsi="Times New Roman" w:cs="Times New Roman"/>
          <w:i/>
          <w:iCs/>
        </w:rPr>
        <w:t>në mënyrë të vazhdueshme).</w:t>
      </w:r>
    </w:p>
    <w:p w14:paraId="6907D9E7" w14:textId="77777777" w:rsidR="00755793" w:rsidRPr="00755793" w:rsidRDefault="00755793" w:rsidP="00755793">
      <w:pPr>
        <w:pStyle w:val="ListParagraph"/>
        <w:rPr>
          <w:rFonts w:ascii="Times New Roman" w:hAnsi="Times New Roman" w:cs="Times New Roman"/>
        </w:rPr>
      </w:pPr>
    </w:p>
    <w:p w14:paraId="7AFC1E1C" w14:textId="7954B3BB" w:rsidR="006D1000" w:rsidRPr="006D1000" w:rsidRDefault="00755793" w:rsidP="006D1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5793">
        <w:rPr>
          <w:rFonts w:ascii="Times New Roman" w:hAnsi="Times New Roman" w:cs="Times New Roman"/>
        </w:rPr>
        <w:t>Në</w:t>
      </w:r>
      <w:r>
        <w:rPr>
          <w:rFonts w:ascii="Times New Roman" w:hAnsi="Times New Roman" w:cs="Times New Roman"/>
          <w:lang w:val="sq-AL"/>
        </w:rPr>
        <w:t>qoftëse</w:t>
      </w:r>
      <w:r w:rsidRPr="00755793">
        <w:rPr>
          <w:rFonts w:ascii="Times New Roman" w:hAnsi="Times New Roman" w:cs="Times New Roman"/>
        </w:rPr>
        <w:t xml:space="preserve"> një hap </w:t>
      </w:r>
      <w:r w:rsidR="005629DD">
        <w:rPr>
          <w:rFonts w:ascii="Times New Roman" w:hAnsi="Times New Roman" w:cs="Times New Roman"/>
          <w:lang w:val="sq-AL"/>
        </w:rPr>
        <w:t>për nga natyra është kompleks</w:t>
      </w:r>
      <w:r w:rsidRPr="0075579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q-AL"/>
        </w:rPr>
        <w:t>në kuptim</w:t>
      </w:r>
      <w:r w:rsidRPr="00755793">
        <w:rPr>
          <w:rFonts w:ascii="Times New Roman" w:hAnsi="Times New Roman" w:cs="Times New Roman"/>
        </w:rPr>
        <w:t xml:space="preserve"> se kombinon dy hapa të ndryshëm, ku njëri</w:t>
      </w:r>
      <w:r w:rsidR="005629DD">
        <w:rPr>
          <w:rFonts w:ascii="Times New Roman" w:hAnsi="Times New Roman" w:cs="Times New Roman"/>
          <w:lang w:val="sq-AL"/>
        </w:rPr>
        <w:t xml:space="preserve"> për nga natyra është </w:t>
      </w:r>
      <w:r w:rsidRPr="00755793">
        <w:rPr>
          <w:rFonts w:ascii="Times New Roman" w:hAnsi="Times New Roman" w:cs="Times New Roman"/>
        </w:rPr>
        <w:t>sasior, kërkesat cilësore do të kenë përparësi. Pasi t</w:t>
      </w:r>
      <w:r w:rsidR="00EE016B">
        <w:rPr>
          <w:rFonts w:ascii="Times New Roman" w:hAnsi="Times New Roman" w:cs="Times New Roman"/>
          <w:lang w:val="sq-AL"/>
        </w:rPr>
        <w:t>ë plotësohen</w:t>
      </w:r>
      <w:r w:rsidRPr="00755793">
        <w:rPr>
          <w:rFonts w:ascii="Times New Roman" w:hAnsi="Times New Roman" w:cs="Times New Roman"/>
        </w:rPr>
        <w:t xml:space="preserve"> kërkesat cilësore, në</w:t>
      </w:r>
      <w:r w:rsidR="00EE016B">
        <w:rPr>
          <w:rFonts w:ascii="Times New Roman" w:hAnsi="Times New Roman" w:cs="Times New Roman"/>
          <w:lang w:val="sq-AL"/>
        </w:rPr>
        <w:t>qoftëse qëllimi</w:t>
      </w:r>
      <w:r w:rsidRPr="00755793">
        <w:rPr>
          <w:rFonts w:ascii="Times New Roman" w:hAnsi="Times New Roman" w:cs="Times New Roman"/>
        </w:rPr>
        <w:t xml:space="preserve"> sasior është vetëm pjesërisht i ar</w:t>
      </w:r>
      <w:r w:rsidR="00EE016B">
        <w:rPr>
          <w:rFonts w:ascii="Times New Roman" w:hAnsi="Times New Roman" w:cs="Times New Roman"/>
          <w:lang w:val="sq-AL"/>
        </w:rPr>
        <w:t>ritur</w:t>
      </w:r>
      <w:r w:rsidRPr="00755793">
        <w:rPr>
          <w:rFonts w:ascii="Times New Roman" w:hAnsi="Times New Roman" w:cs="Times New Roman"/>
        </w:rPr>
        <w:t>, do të lejohet pages</w:t>
      </w:r>
      <w:r w:rsidR="00EE016B">
        <w:rPr>
          <w:rFonts w:ascii="Times New Roman" w:hAnsi="Times New Roman" w:cs="Times New Roman"/>
          <w:lang w:val="sq-AL"/>
        </w:rPr>
        <w:t>ë</w:t>
      </w:r>
      <w:r w:rsidRPr="00755793">
        <w:rPr>
          <w:rFonts w:ascii="Times New Roman" w:hAnsi="Times New Roman" w:cs="Times New Roman"/>
        </w:rPr>
        <w:t xml:space="preserve"> e pjes</w:t>
      </w:r>
      <w:r w:rsidR="00EE016B">
        <w:rPr>
          <w:rFonts w:ascii="Times New Roman" w:hAnsi="Times New Roman" w:cs="Times New Roman"/>
          <w:lang w:val="sq-AL"/>
        </w:rPr>
        <w:t>ë</w:t>
      </w:r>
      <w:r w:rsidRPr="00755793">
        <w:rPr>
          <w:rFonts w:ascii="Times New Roman" w:hAnsi="Times New Roman" w:cs="Times New Roman"/>
        </w:rPr>
        <w:t>shme. Për shembull, hapi i reformës 1.2.2.1 është kompleks, i përbërë nga dy elemente të ndryshme: aktiviteti i hapit cilësor kërkon miratimin e ligjeve dhe aktet nënligjore për të rritur motivimin e perso</w:t>
      </w:r>
      <w:r w:rsidR="00EE016B">
        <w:rPr>
          <w:rFonts w:ascii="Times New Roman" w:hAnsi="Times New Roman" w:cs="Times New Roman"/>
          <w:lang w:val="sq-AL"/>
        </w:rPr>
        <w:t>nelit</w:t>
      </w:r>
      <w:r w:rsidRPr="00755793">
        <w:rPr>
          <w:rFonts w:ascii="Times New Roman" w:hAnsi="Times New Roman" w:cs="Times New Roman"/>
        </w:rPr>
        <w:t xml:space="preserve"> dhe për të ulur </w:t>
      </w:r>
      <w:r w:rsidR="00EE016B">
        <w:rPr>
          <w:rFonts w:ascii="Times New Roman" w:hAnsi="Times New Roman" w:cs="Times New Roman"/>
          <w:lang w:val="sq-AL"/>
        </w:rPr>
        <w:t>fluktuacionin</w:t>
      </w:r>
      <w:r w:rsidRPr="00755793">
        <w:rPr>
          <w:rFonts w:ascii="Times New Roman" w:hAnsi="Times New Roman" w:cs="Times New Roman"/>
        </w:rPr>
        <w:t xml:space="preserve"> e stafit, ndërsa aktiviteti i hapit sasior kërkon publikimin e të dhënave </w:t>
      </w:r>
      <w:r w:rsidR="00EE016B">
        <w:rPr>
          <w:rFonts w:ascii="Times New Roman" w:hAnsi="Times New Roman" w:cs="Times New Roman"/>
          <w:lang w:val="sq-AL"/>
        </w:rPr>
        <w:t>lidhur</w:t>
      </w:r>
      <w:r w:rsidRPr="00755793">
        <w:rPr>
          <w:rFonts w:ascii="Times New Roman" w:hAnsi="Times New Roman" w:cs="Times New Roman"/>
        </w:rPr>
        <w:t xml:space="preserve"> me </w:t>
      </w:r>
      <w:r w:rsidR="00EE016B">
        <w:rPr>
          <w:rFonts w:ascii="Times New Roman" w:hAnsi="Times New Roman" w:cs="Times New Roman"/>
          <w:lang w:val="sq-AL"/>
        </w:rPr>
        <w:t>bazat</w:t>
      </w:r>
      <w:r w:rsidRPr="00755793">
        <w:rPr>
          <w:rFonts w:ascii="Times New Roman" w:hAnsi="Times New Roman" w:cs="Times New Roman"/>
        </w:rPr>
        <w:t xml:space="preserve"> për </w:t>
      </w:r>
      <w:r w:rsidR="00EE016B">
        <w:rPr>
          <w:rFonts w:ascii="Times New Roman" w:hAnsi="Times New Roman" w:cs="Times New Roman"/>
          <w:lang w:val="sq-AL"/>
        </w:rPr>
        <w:t>pushimin nga puna</w:t>
      </w:r>
      <w:r w:rsidRPr="00755793">
        <w:rPr>
          <w:rFonts w:ascii="Times New Roman" w:hAnsi="Times New Roman" w:cs="Times New Roman"/>
        </w:rPr>
        <w:t xml:space="preserve"> e </w:t>
      </w:r>
      <w:r w:rsidR="00EE016B">
        <w:rPr>
          <w:rFonts w:ascii="Times New Roman" w:hAnsi="Times New Roman" w:cs="Times New Roman"/>
          <w:lang w:val="sq-AL"/>
        </w:rPr>
        <w:t>nëpunësve zyrtarë</w:t>
      </w:r>
      <w:r w:rsidRPr="00755793">
        <w:rPr>
          <w:rFonts w:ascii="Times New Roman" w:hAnsi="Times New Roman" w:cs="Times New Roman"/>
        </w:rPr>
        <w:t xml:space="preserve"> për 100% </w:t>
      </w:r>
      <w:r w:rsidR="00EE016B">
        <w:rPr>
          <w:rFonts w:ascii="Times New Roman" w:hAnsi="Times New Roman" w:cs="Times New Roman"/>
          <w:lang w:val="sq-AL"/>
        </w:rPr>
        <w:t>nga pushimet nga puna të</w:t>
      </w:r>
      <w:r w:rsidR="00EE016B" w:rsidRPr="00755793">
        <w:rPr>
          <w:rFonts w:ascii="Times New Roman" w:hAnsi="Times New Roman" w:cs="Times New Roman"/>
        </w:rPr>
        <w:t xml:space="preserve"> </w:t>
      </w:r>
      <w:r w:rsidR="00EE016B">
        <w:rPr>
          <w:rFonts w:ascii="Times New Roman" w:hAnsi="Times New Roman" w:cs="Times New Roman"/>
          <w:lang w:val="sq-AL"/>
        </w:rPr>
        <w:t>nëpunësve zyrtarë</w:t>
      </w:r>
      <w:r w:rsidRPr="00755793">
        <w:rPr>
          <w:rFonts w:ascii="Times New Roman" w:hAnsi="Times New Roman" w:cs="Times New Roman"/>
        </w:rPr>
        <w:t xml:space="preserve"> (</w:t>
      </w:r>
      <w:r w:rsidR="00EE016B" w:rsidRPr="00FA2997">
        <w:rPr>
          <w:rFonts w:ascii="Times New Roman" w:hAnsi="Times New Roman" w:cs="Times New Roman"/>
          <w:i/>
          <w:iCs/>
        </w:rPr>
        <w:t>në mënyrë të vazhdueshme).</w:t>
      </w:r>
    </w:p>
    <w:p w14:paraId="174BD7B2" w14:textId="7040025B" w:rsidR="006D1000" w:rsidRPr="006D1000" w:rsidRDefault="00EE016B" w:rsidP="006D1000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6D1000">
        <w:rPr>
          <w:sz w:val="22"/>
          <w:szCs w:val="22"/>
        </w:rPr>
        <w:t xml:space="preserve">Me </w:t>
      </w:r>
      <w:proofErr w:type="spellStart"/>
      <w:r w:rsidRPr="006D1000">
        <w:rPr>
          <w:sz w:val="22"/>
          <w:szCs w:val="22"/>
        </w:rPr>
        <w:t>kërkesë</w:t>
      </w:r>
      <w:proofErr w:type="spellEnd"/>
      <w:r w:rsidRPr="006D1000">
        <w:rPr>
          <w:sz w:val="22"/>
          <w:szCs w:val="22"/>
        </w:rPr>
        <w:t xml:space="preserve"> për </w:t>
      </w:r>
      <w:proofErr w:type="spellStart"/>
      <w:r w:rsidRPr="006D1000">
        <w:rPr>
          <w:sz w:val="22"/>
          <w:szCs w:val="22"/>
        </w:rPr>
        <w:t>lirimin</w:t>
      </w:r>
      <w:proofErr w:type="spellEnd"/>
      <w:r w:rsidRPr="006D1000">
        <w:rPr>
          <w:sz w:val="22"/>
          <w:szCs w:val="22"/>
        </w:rPr>
        <w:t xml:space="preserve"> e </w:t>
      </w:r>
      <w:proofErr w:type="spellStart"/>
      <w:r w:rsidRPr="006D1000">
        <w:rPr>
          <w:sz w:val="22"/>
          <w:szCs w:val="22"/>
        </w:rPr>
        <w:t>mjeteve</w:t>
      </w:r>
      <w:proofErr w:type="spellEnd"/>
      <w:r w:rsidRPr="006D1000">
        <w:rPr>
          <w:sz w:val="22"/>
          <w:szCs w:val="22"/>
        </w:rPr>
        <w:t xml:space="preserve">, </w:t>
      </w:r>
      <w:proofErr w:type="spellStart"/>
      <w:r w:rsidRPr="006D1000">
        <w:rPr>
          <w:sz w:val="22"/>
          <w:szCs w:val="22"/>
        </w:rPr>
        <w:t>shfrytëzuesi</w:t>
      </w:r>
      <w:proofErr w:type="spellEnd"/>
      <w:r w:rsidRPr="006D1000">
        <w:rPr>
          <w:sz w:val="22"/>
          <w:szCs w:val="22"/>
        </w:rPr>
        <w:t xml:space="preserve"> do të </w:t>
      </w:r>
      <w:proofErr w:type="spellStart"/>
      <w:r w:rsidRPr="006D1000">
        <w:rPr>
          <w:sz w:val="22"/>
          <w:szCs w:val="22"/>
        </w:rPr>
        <w:t>dorëzojë</w:t>
      </w:r>
      <w:proofErr w:type="spellEnd"/>
      <w:r w:rsidRPr="006D1000">
        <w:rPr>
          <w:sz w:val="22"/>
          <w:szCs w:val="22"/>
        </w:rPr>
        <w:t xml:space="preserve"> </w:t>
      </w:r>
      <w:proofErr w:type="spellStart"/>
      <w:r w:rsidRPr="006D1000">
        <w:rPr>
          <w:sz w:val="22"/>
          <w:szCs w:val="22"/>
        </w:rPr>
        <w:t>burimet</w:t>
      </w:r>
      <w:proofErr w:type="spellEnd"/>
      <w:r w:rsidRPr="006D1000">
        <w:rPr>
          <w:sz w:val="22"/>
          <w:szCs w:val="22"/>
        </w:rPr>
        <w:t xml:space="preserve"> e </w:t>
      </w:r>
      <w:proofErr w:type="spellStart"/>
      <w:r w:rsidRPr="006D1000">
        <w:rPr>
          <w:sz w:val="22"/>
          <w:szCs w:val="22"/>
        </w:rPr>
        <w:t>nevojshme</w:t>
      </w:r>
      <w:proofErr w:type="spellEnd"/>
      <w:r w:rsidRPr="006D1000">
        <w:rPr>
          <w:sz w:val="22"/>
          <w:szCs w:val="22"/>
        </w:rPr>
        <w:t xml:space="preserve"> të </w:t>
      </w:r>
      <w:proofErr w:type="spellStart"/>
      <w:r w:rsidRPr="006D1000">
        <w:rPr>
          <w:sz w:val="22"/>
          <w:szCs w:val="22"/>
        </w:rPr>
        <w:t>verifikimit</w:t>
      </w:r>
      <w:proofErr w:type="spellEnd"/>
      <w:r w:rsidRPr="006D1000">
        <w:rPr>
          <w:sz w:val="22"/>
          <w:szCs w:val="22"/>
        </w:rPr>
        <w:t xml:space="preserve"> të </w:t>
      </w:r>
      <w:proofErr w:type="spellStart"/>
      <w:r w:rsidRPr="006D1000">
        <w:rPr>
          <w:sz w:val="22"/>
          <w:szCs w:val="22"/>
        </w:rPr>
        <w:t>përcaktuara</w:t>
      </w:r>
      <w:proofErr w:type="spellEnd"/>
      <w:r w:rsidRPr="006D1000">
        <w:rPr>
          <w:sz w:val="22"/>
          <w:szCs w:val="22"/>
        </w:rPr>
        <w:t xml:space="preserve"> në </w:t>
      </w:r>
      <w:proofErr w:type="spellStart"/>
      <w:r w:rsidRPr="006D1000">
        <w:rPr>
          <w:sz w:val="22"/>
          <w:szCs w:val="22"/>
        </w:rPr>
        <w:t>Aneksin</w:t>
      </w:r>
      <w:proofErr w:type="spellEnd"/>
      <w:r w:rsidRPr="006D1000">
        <w:rPr>
          <w:sz w:val="22"/>
          <w:szCs w:val="22"/>
        </w:rPr>
        <w:t xml:space="preserve"> 1 të Agjendës</w:t>
      </w:r>
      <w:r w:rsidR="006D1000">
        <w:rPr>
          <w:sz w:val="22"/>
          <w:szCs w:val="22"/>
        </w:rPr>
        <w:t xml:space="preserve"> reformuese</w:t>
      </w:r>
      <w:r w:rsidRPr="006D1000">
        <w:rPr>
          <w:sz w:val="22"/>
          <w:szCs w:val="22"/>
        </w:rPr>
        <w:t xml:space="preserve">, në </w:t>
      </w:r>
      <w:proofErr w:type="spellStart"/>
      <w:r w:rsidRPr="006D1000">
        <w:rPr>
          <w:sz w:val="22"/>
          <w:szCs w:val="22"/>
        </w:rPr>
        <w:t>p</w:t>
      </w:r>
      <w:r w:rsidR="006D1000">
        <w:rPr>
          <w:sz w:val="22"/>
          <w:szCs w:val="22"/>
        </w:rPr>
        <w:t>ajtim</w:t>
      </w:r>
      <w:proofErr w:type="spellEnd"/>
      <w:r w:rsidRPr="006D1000">
        <w:rPr>
          <w:sz w:val="22"/>
          <w:szCs w:val="22"/>
        </w:rPr>
        <w:t xml:space="preserve"> me </w:t>
      </w:r>
      <w:proofErr w:type="spellStart"/>
      <w:r w:rsidRPr="006D1000">
        <w:rPr>
          <w:sz w:val="22"/>
          <w:szCs w:val="22"/>
        </w:rPr>
        <w:t>kërkesat</w:t>
      </w:r>
      <w:proofErr w:type="spellEnd"/>
      <w:r w:rsidRPr="006D1000">
        <w:rPr>
          <w:sz w:val="22"/>
          <w:szCs w:val="22"/>
        </w:rPr>
        <w:t xml:space="preserve"> e </w:t>
      </w:r>
      <w:proofErr w:type="spellStart"/>
      <w:r w:rsidRPr="006D1000">
        <w:rPr>
          <w:sz w:val="22"/>
          <w:szCs w:val="22"/>
        </w:rPr>
        <w:t>përcaktuara</w:t>
      </w:r>
      <w:proofErr w:type="spellEnd"/>
      <w:r w:rsidRPr="006D1000">
        <w:rPr>
          <w:sz w:val="22"/>
          <w:szCs w:val="22"/>
        </w:rPr>
        <w:t xml:space="preserve"> në </w:t>
      </w:r>
      <w:proofErr w:type="spellStart"/>
      <w:r w:rsidRPr="006D1000">
        <w:rPr>
          <w:sz w:val="22"/>
          <w:szCs w:val="22"/>
        </w:rPr>
        <w:t>Nenin</w:t>
      </w:r>
      <w:proofErr w:type="spellEnd"/>
      <w:r w:rsidRPr="006D1000">
        <w:rPr>
          <w:sz w:val="22"/>
          <w:szCs w:val="22"/>
        </w:rPr>
        <w:t xml:space="preserve"> 14</w:t>
      </w:r>
      <w:r w:rsidR="006D1000">
        <w:rPr>
          <w:sz w:val="22"/>
          <w:szCs w:val="22"/>
        </w:rPr>
        <w:t xml:space="preserve"> </w:t>
      </w:r>
      <w:r w:rsidRPr="006D1000">
        <w:rPr>
          <w:sz w:val="22"/>
          <w:szCs w:val="22"/>
        </w:rPr>
        <w:t xml:space="preserve">(11) të </w:t>
      </w:r>
      <w:proofErr w:type="spellStart"/>
      <w:r w:rsidRPr="006D1000">
        <w:rPr>
          <w:sz w:val="22"/>
          <w:szCs w:val="22"/>
        </w:rPr>
        <w:t>Marrëveshjes</w:t>
      </w:r>
      <w:proofErr w:type="spellEnd"/>
      <w:r w:rsidRPr="006D1000">
        <w:rPr>
          <w:sz w:val="22"/>
          <w:szCs w:val="22"/>
        </w:rPr>
        <w:t xml:space="preserve"> për </w:t>
      </w:r>
      <w:proofErr w:type="spellStart"/>
      <w:r w:rsidRPr="006D1000">
        <w:rPr>
          <w:sz w:val="22"/>
          <w:szCs w:val="22"/>
        </w:rPr>
        <w:t>Instrumentin</w:t>
      </w:r>
      <w:proofErr w:type="spellEnd"/>
      <w:r w:rsidRPr="006D1000">
        <w:rPr>
          <w:sz w:val="22"/>
          <w:szCs w:val="22"/>
        </w:rPr>
        <w:t>.</w:t>
      </w:r>
    </w:p>
    <w:p w14:paraId="1A196A00" w14:textId="64F44DA1" w:rsidR="005B7446" w:rsidRPr="00E675CF" w:rsidRDefault="006D1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1000">
        <w:rPr>
          <w:rFonts w:ascii="Times New Roman" w:hAnsi="Times New Roman" w:cs="Times New Roman"/>
        </w:rPr>
        <w:t xml:space="preserve">Në </w:t>
      </w:r>
      <w:r>
        <w:rPr>
          <w:rFonts w:ascii="Times New Roman" w:hAnsi="Times New Roman" w:cs="Times New Roman"/>
          <w:lang w:val="sq-AL"/>
        </w:rPr>
        <w:t>shtojcë</w:t>
      </w:r>
      <w:r w:rsidRPr="006D1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të</w:t>
      </w:r>
      <w:r w:rsidRPr="006D1000">
        <w:rPr>
          <w:rFonts w:ascii="Times New Roman" w:hAnsi="Times New Roman" w:cs="Times New Roman"/>
        </w:rPr>
        <w:t xml:space="preserve"> kërkesë</w:t>
      </w:r>
      <w:r>
        <w:rPr>
          <w:rFonts w:ascii="Times New Roman" w:hAnsi="Times New Roman" w:cs="Times New Roman"/>
          <w:lang w:val="sq-AL"/>
        </w:rPr>
        <w:t>s</w:t>
      </w:r>
      <w:r w:rsidRPr="006D10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q-AL"/>
        </w:rPr>
        <w:t>shfrytëzuesi</w:t>
      </w:r>
      <w:r w:rsidRPr="006D1000">
        <w:rPr>
          <w:rFonts w:ascii="Times New Roman" w:hAnsi="Times New Roman" w:cs="Times New Roman"/>
        </w:rPr>
        <w:t xml:space="preserve"> do të </w:t>
      </w:r>
      <w:r>
        <w:rPr>
          <w:rFonts w:ascii="Times New Roman" w:hAnsi="Times New Roman" w:cs="Times New Roman"/>
          <w:lang w:val="sq-AL"/>
        </w:rPr>
        <w:t>bashkangjet</w:t>
      </w:r>
      <w:r w:rsidRPr="006D1000">
        <w:rPr>
          <w:rFonts w:ascii="Times New Roman" w:hAnsi="Times New Roman" w:cs="Times New Roman"/>
        </w:rPr>
        <w:t xml:space="preserve"> listë të të gjitha dokumenteve të par</w:t>
      </w:r>
      <w:r>
        <w:rPr>
          <w:rFonts w:ascii="Times New Roman" w:hAnsi="Times New Roman" w:cs="Times New Roman"/>
          <w:lang w:val="sq-AL"/>
        </w:rPr>
        <w:t>ashtruara</w:t>
      </w:r>
      <w:r w:rsidRPr="006D1000">
        <w:rPr>
          <w:rFonts w:ascii="Times New Roman" w:hAnsi="Times New Roman" w:cs="Times New Roman"/>
        </w:rPr>
        <w:t xml:space="preserve">, me qëllim </w:t>
      </w:r>
      <w:r>
        <w:rPr>
          <w:rFonts w:ascii="Times New Roman" w:hAnsi="Times New Roman" w:cs="Times New Roman"/>
          <w:lang w:val="sq-AL"/>
        </w:rPr>
        <w:t xml:space="preserve">që të </w:t>
      </w:r>
      <w:r w:rsidRPr="006D1000">
        <w:rPr>
          <w:rFonts w:ascii="Times New Roman" w:hAnsi="Times New Roman" w:cs="Times New Roman"/>
        </w:rPr>
        <w:t>qartës</w:t>
      </w:r>
      <w:r>
        <w:rPr>
          <w:rFonts w:ascii="Times New Roman" w:hAnsi="Times New Roman" w:cs="Times New Roman"/>
          <w:lang w:val="sq-AL"/>
        </w:rPr>
        <w:t>ohet</w:t>
      </w:r>
      <w:r w:rsidRPr="006D1000">
        <w:rPr>
          <w:rFonts w:ascii="Times New Roman" w:hAnsi="Times New Roman" w:cs="Times New Roman"/>
        </w:rPr>
        <w:t xml:space="preserve"> rëndësis</w:t>
      </w:r>
      <w:r>
        <w:rPr>
          <w:rFonts w:ascii="Times New Roman" w:hAnsi="Times New Roman" w:cs="Times New Roman"/>
          <w:lang w:val="sq-AL"/>
        </w:rPr>
        <w:t>a</w:t>
      </w:r>
      <w:r w:rsidRPr="006D1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e</w:t>
      </w:r>
      <w:r w:rsidRPr="006D1000">
        <w:rPr>
          <w:rFonts w:ascii="Times New Roman" w:hAnsi="Times New Roman" w:cs="Times New Roman"/>
        </w:rPr>
        <w:t xml:space="preserve"> secilit dokument, lidhjen me çdo hap të reformës, burimet e verifikimit dhe nëse është përkthyer. Edhe pse përkthimet nuk janë të nevojshme për gjithë dokumentacionin </w:t>
      </w:r>
      <w:r>
        <w:rPr>
          <w:rFonts w:ascii="Times New Roman" w:hAnsi="Times New Roman" w:cs="Times New Roman"/>
          <w:lang w:val="sq-AL"/>
        </w:rPr>
        <w:t>plotësues</w:t>
      </w:r>
      <w:r w:rsidRPr="006D1000">
        <w:rPr>
          <w:rFonts w:ascii="Times New Roman" w:hAnsi="Times New Roman" w:cs="Times New Roman"/>
        </w:rPr>
        <w:t xml:space="preserve">, ato rekomandohen </w:t>
      </w:r>
      <w:r>
        <w:rPr>
          <w:rFonts w:ascii="Times New Roman" w:hAnsi="Times New Roman" w:cs="Times New Roman"/>
          <w:lang w:val="sq-AL"/>
        </w:rPr>
        <w:t>sepse e</w:t>
      </w:r>
      <w:r w:rsidRPr="006D1000">
        <w:rPr>
          <w:rFonts w:ascii="Times New Roman" w:hAnsi="Times New Roman" w:cs="Times New Roman"/>
        </w:rPr>
        <w:t xml:space="preserve"> lehtësojnë vlerësimin.</w:t>
      </w:r>
    </w:p>
    <w:p w14:paraId="5C044D14" w14:textId="77777777" w:rsidR="005B7446" w:rsidRPr="00E675CF" w:rsidRDefault="005B7446">
      <w:pPr>
        <w:pStyle w:val="ListParagraph"/>
        <w:rPr>
          <w:rFonts w:ascii="Times New Roman" w:hAnsi="Times New Roman" w:cs="Times New Roman"/>
        </w:rPr>
      </w:pPr>
    </w:p>
    <w:p w14:paraId="2947E739" w14:textId="18D1177F" w:rsidR="005B7446" w:rsidRPr="004F1A53" w:rsidRDefault="006D1000" w:rsidP="004F1A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1000">
        <w:rPr>
          <w:rFonts w:ascii="Times New Roman" w:hAnsi="Times New Roman" w:cs="Times New Roman"/>
        </w:rPr>
        <w:t xml:space="preserve">Për Komitetet e ardhshme </w:t>
      </w:r>
      <w:r w:rsidR="004F1A53">
        <w:rPr>
          <w:rFonts w:ascii="Times New Roman" w:hAnsi="Times New Roman" w:cs="Times New Roman"/>
          <w:lang w:val="sq-AL"/>
        </w:rPr>
        <w:t>për</w:t>
      </w:r>
      <w:r w:rsidRPr="006D1000">
        <w:rPr>
          <w:rFonts w:ascii="Times New Roman" w:hAnsi="Times New Roman" w:cs="Times New Roman"/>
        </w:rPr>
        <w:t xml:space="preserve"> monitorim të IRR</w:t>
      </w:r>
      <w:r w:rsidR="004F1A53">
        <w:rPr>
          <w:rFonts w:ascii="Times New Roman" w:hAnsi="Times New Roman" w:cs="Times New Roman"/>
          <w:lang w:val="sq-AL"/>
        </w:rPr>
        <w:t>-së</w:t>
      </w:r>
      <w:r w:rsidRPr="006D1000">
        <w:rPr>
          <w:rFonts w:ascii="Times New Roman" w:hAnsi="Times New Roman" w:cs="Times New Roman"/>
        </w:rPr>
        <w:t>, përzgjedhja e pjesëmarrësve nga shoqëria civile</w:t>
      </w:r>
      <w:r w:rsidR="004F1A53">
        <w:rPr>
          <w:rFonts w:ascii="Times New Roman" w:hAnsi="Times New Roman" w:cs="Times New Roman"/>
          <w:lang w:val="sq-AL"/>
        </w:rPr>
        <w:t xml:space="preserve"> (qytetare)</w:t>
      </w:r>
      <w:r w:rsidRPr="006D1000">
        <w:rPr>
          <w:rFonts w:ascii="Times New Roman" w:hAnsi="Times New Roman" w:cs="Times New Roman"/>
        </w:rPr>
        <w:t xml:space="preserve"> do të bëhet </w:t>
      </w:r>
      <w:r w:rsidR="004F1A53">
        <w:rPr>
          <w:rFonts w:ascii="Times New Roman" w:hAnsi="Times New Roman" w:cs="Times New Roman"/>
          <w:lang w:val="sq-AL"/>
        </w:rPr>
        <w:t>në përputhje</w:t>
      </w:r>
      <w:r w:rsidRPr="006D1000">
        <w:rPr>
          <w:rFonts w:ascii="Times New Roman" w:hAnsi="Times New Roman" w:cs="Times New Roman"/>
        </w:rPr>
        <w:t xml:space="preserve"> </w:t>
      </w:r>
      <w:r w:rsidR="004F1A53">
        <w:rPr>
          <w:rFonts w:ascii="Times New Roman" w:hAnsi="Times New Roman" w:cs="Times New Roman"/>
          <w:lang w:val="sq-AL"/>
        </w:rPr>
        <w:t xml:space="preserve">me </w:t>
      </w:r>
      <w:r w:rsidRPr="006D1000">
        <w:rPr>
          <w:rFonts w:ascii="Times New Roman" w:hAnsi="Times New Roman" w:cs="Times New Roman"/>
        </w:rPr>
        <w:t>Rregullore</w:t>
      </w:r>
      <w:r w:rsidR="004F1A53">
        <w:rPr>
          <w:rFonts w:ascii="Times New Roman" w:hAnsi="Times New Roman" w:cs="Times New Roman"/>
          <w:lang w:val="sq-AL"/>
        </w:rPr>
        <w:t>n për</w:t>
      </w:r>
      <w:r w:rsidRPr="006D1000">
        <w:rPr>
          <w:rFonts w:ascii="Times New Roman" w:hAnsi="Times New Roman" w:cs="Times New Roman"/>
        </w:rPr>
        <w:t xml:space="preserve"> punë</w:t>
      </w:r>
      <w:r w:rsidR="004F1A53">
        <w:rPr>
          <w:rFonts w:ascii="Times New Roman" w:hAnsi="Times New Roman" w:cs="Times New Roman"/>
          <w:lang w:val="sq-AL"/>
        </w:rPr>
        <w:t xml:space="preserve"> të dakordësuar</w:t>
      </w:r>
      <w:r w:rsidRPr="006D1000">
        <w:rPr>
          <w:rFonts w:ascii="Times New Roman" w:hAnsi="Times New Roman" w:cs="Times New Roman"/>
        </w:rPr>
        <w:t>. Sekretariati do të përzgjedhë organizata të shoqërisë civile</w:t>
      </w:r>
      <w:r w:rsidR="004F1A53">
        <w:rPr>
          <w:rFonts w:ascii="Times New Roman" w:hAnsi="Times New Roman" w:cs="Times New Roman"/>
          <w:lang w:val="sq-AL"/>
        </w:rPr>
        <w:t xml:space="preserve"> (qytetare)</w:t>
      </w:r>
      <w:r w:rsidRPr="006D1000">
        <w:rPr>
          <w:rFonts w:ascii="Times New Roman" w:hAnsi="Times New Roman" w:cs="Times New Roman"/>
        </w:rPr>
        <w:t xml:space="preserve"> </w:t>
      </w:r>
      <w:r w:rsidR="004F1A53">
        <w:rPr>
          <w:rFonts w:ascii="Times New Roman" w:hAnsi="Times New Roman" w:cs="Times New Roman"/>
          <w:lang w:val="sq-AL"/>
        </w:rPr>
        <w:t>që</w:t>
      </w:r>
      <w:r w:rsidRPr="006D1000">
        <w:rPr>
          <w:rFonts w:ascii="Times New Roman" w:hAnsi="Times New Roman" w:cs="Times New Roman"/>
        </w:rPr>
        <w:t xml:space="preserve"> të sigur</w:t>
      </w:r>
      <w:r w:rsidR="004F1A53">
        <w:rPr>
          <w:rFonts w:ascii="Times New Roman" w:hAnsi="Times New Roman" w:cs="Times New Roman"/>
          <w:lang w:val="sq-AL"/>
        </w:rPr>
        <w:t>ojë</w:t>
      </w:r>
      <w:r w:rsidRPr="006D1000">
        <w:rPr>
          <w:rFonts w:ascii="Times New Roman" w:hAnsi="Times New Roman" w:cs="Times New Roman"/>
        </w:rPr>
        <w:t xml:space="preserve"> përzierje </w:t>
      </w:r>
      <w:r w:rsidR="004F1A53">
        <w:rPr>
          <w:rFonts w:ascii="Times New Roman" w:hAnsi="Times New Roman" w:cs="Times New Roman"/>
          <w:lang w:val="sq-AL"/>
        </w:rPr>
        <w:t>të</w:t>
      </w:r>
      <w:r w:rsidRPr="006D1000">
        <w:rPr>
          <w:rFonts w:ascii="Times New Roman" w:hAnsi="Times New Roman" w:cs="Times New Roman"/>
        </w:rPr>
        <w:t xml:space="preserve"> balancuar të ekspertizës sektoriale</w:t>
      </w:r>
      <w:r w:rsidR="00F44ABA" w:rsidRPr="00E675CF">
        <w:rPr>
          <w:rFonts w:ascii="Times New Roman" w:hAnsi="Times New Roman" w:cs="Times New Roman"/>
        </w:rPr>
        <w:t>.</w:t>
      </w:r>
    </w:p>
    <w:p w14:paraId="2B478CD8" w14:textId="69E871C2" w:rsidR="004F1A53" w:rsidRDefault="006E14B4" w:rsidP="004F1A5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Që</w:t>
      </w:r>
      <w:proofErr w:type="spellEnd"/>
      <w:r>
        <w:rPr>
          <w:sz w:val="22"/>
          <w:szCs w:val="22"/>
        </w:rPr>
        <w:t xml:space="preserve"> kjo të </w:t>
      </w:r>
      <w:proofErr w:type="spellStart"/>
      <w:r w:rsidR="004F1A53" w:rsidRPr="004F1A53">
        <w:rPr>
          <w:sz w:val="22"/>
          <w:szCs w:val="22"/>
        </w:rPr>
        <w:t>lehtës</w:t>
      </w:r>
      <w:r>
        <w:rPr>
          <w:sz w:val="22"/>
          <w:szCs w:val="22"/>
        </w:rPr>
        <w:t>ohet</w:t>
      </w:r>
      <w:proofErr w:type="spellEnd"/>
      <w:r w:rsidR="004F1A53" w:rsidRPr="004F1A53">
        <w:rPr>
          <w:sz w:val="22"/>
          <w:szCs w:val="22"/>
        </w:rPr>
        <w:t xml:space="preserve">, </w:t>
      </w:r>
      <w:proofErr w:type="spellStart"/>
      <w:r w:rsidR="004F1A53" w:rsidRPr="004F1A53">
        <w:rPr>
          <w:sz w:val="22"/>
          <w:szCs w:val="22"/>
        </w:rPr>
        <w:t>Sekretariati</w:t>
      </w:r>
      <w:proofErr w:type="spellEnd"/>
      <w:r w:rsidR="004F1A53" w:rsidRPr="004F1A53">
        <w:rPr>
          <w:sz w:val="22"/>
          <w:szCs w:val="22"/>
        </w:rPr>
        <w:t xml:space="preserve"> do të </w:t>
      </w:r>
      <w:proofErr w:type="spellStart"/>
      <w:r w:rsidR="004F1A53" w:rsidRPr="004F1A53">
        <w:rPr>
          <w:sz w:val="22"/>
          <w:szCs w:val="22"/>
        </w:rPr>
        <w:t>kërkojë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nga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Këshilli</w:t>
      </w:r>
      <w:proofErr w:type="spellEnd"/>
      <w:r w:rsidR="004F1A53" w:rsidRPr="004F1A53">
        <w:rPr>
          <w:sz w:val="22"/>
          <w:szCs w:val="22"/>
        </w:rPr>
        <w:t xml:space="preserve"> për </w:t>
      </w:r>
      <w:proofErr w:type="spellStart"/>
      <w:r w:rsidR="004F1A53" w:rsidRPr="004F1A53">
        <w:rPr>
          <w:sz w:val="22"/>
          <w:szCs w:val="22"/>
        </w:rPr>
        <w:t>bashkëpunim</w:t>
      </w:r>
      <w:proofErr w:type="spellEnd"/>
      <w:r w:rsidR="004F1A53" w:rsidRPr="004F1A53">
        <w:rPr>
          <w:sz w:val="22"/>
          <w:szCs w:val="22"/>
        </w:rPr>
        <w:t xml:space="preserve"> me </w:t>
      </w:r>
      <w:proofErr w:type="spellStart"/>
      <w:r w:rsidR="004F1A53" w:rsidRPr="004F1A53">
        <w:rPr>
          <w:sz w:val="22"/>
          <w:szCs w:val="22"/>
        </w:rPr>
        <w:t>organizatat</w:t>
      </w:r>
      <w:proofErr w:type="spellEnd"/>
      <w:r w:rsidR="004F1A53" w:rsidRPr="004F1A53">
        <w:rPr>
          <w:sz w:val="22"/>
          <w:szCs w:val="22"/>
        </w:rPr>
        <w:t xml:space="preserve"> e </w:t>
      </w:r>
      <w:proofErr w:type="spellStart"/>
      <w:r w:rsidR="004F1A53" w:rsidRPr="004F1A53">
        <w:rPr>
          <w:sz w:val="22"/>
          <w:szCs w:val="22"/>
        </w:rPr>
        <w:t>shoqërisë</w:t>
      </w:r>
      <w:proofErr w:type="spellEnd"/>
      <w:r w:rsidR="004F1A53" w:rsidRPr="004F1A53">
        <w:rPr>
          <w:sz w:val="22"/>
          <w:szCs w:val="22"/>
        </w:rPr>
        <w:t xml:space="preserve"> civile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qytetare</w:t>
      </w:r>
      <w:proofErr w:type="spellEnd"/>
      <w:r>
        <w:rPr>
          <w:sz w:val="22"/>
          <w:szCs w:val="22"/>
        </w:rPr>
        <w:t>)</w:t>
      </w:r>
      <w:r w:rsidR="004F1A53" w:rsidRPr="004F1A53">
        <w:rPr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Qeveri</w:t>
      </w:r>
      <w:r>
        <w:rPr>
          <w:sz w:val="22"/>
          <w:szCs w:val="22"/>
        </w:rPr>
        <w:t>n</w:t>
      </w:r>
      <w:r w:rsidR="004F1A53" w:rsidRPr="004F1A53">
        <w:rPr>
          <w:sz w:val="22"/>
          <w:szCs w:val="22"/>
        </w:rPr>
        <w:t>ë</w:t>
      </w:r>
      <w:proofErr w:type="spellEnd"/>
      <w:r w:rsidR="004F1A53" w:rsidRPr="004F1A53">
        <w:rPr>
          <w:sz w:val="22"/>
          <w:szCs w:val="22"/>
        </w:rPr>
        <w:t xml:space="preserve"> të </w:t>
      </w:r>
      <w:proofErr w:type="spellStart"/>
      <w:r w:rsidR="004F1A53" w:rsidRPr="004F1A53">
        <w:rPr>
          <w:sz w:val="22"/>
          <w:szCs w:val="22"/>
        </w:rPr>
        <w:t>nominojë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përfaqësues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nga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organizatat</w:t>
      </w:r>
      <w:proofErr w:type="spellEnd"/>
      <w:r w:rsidR="004F1A53" w:rsidRPr="004F1A53">
        <w:rPr>
          <w:sz w:val="22"/>
          <w:szCs w:val="22"/>
        </w:rPr>
        <w:t xml:space="preserve"> e </w:t>
      </w:r>
      <w:proofErr w:type="spellStart"/>
      <w:r w:rsidR="004F1A53" w:rsidRPr="004F1A53">
        <w:rPr>
          <w:sz w:val="22"/>
          <w:szCs w:val="22"/>
        </w:rPr>
        <w:t>shoqërisë</w:t>
      </w:r>
      <w:proofErr w:type="spellEnd"/>
      <w:r w:rsidR="004F1A53" w:rsidRPr="004F1A53">
        <w:rPr>
          <w:sz w:val="22"/>
          <w:szCs w:val="22"/>
        </w:rPr>
        <w:t xml:space="preserve"> civile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qytetare</w:t>
      </w:r>
      <w:proofErr w:type="spellEnd"/>
      <w:r>
        <w:rPr>
          <w:sz w:val="22"/>
          <w:szCs w:val="22"/>
        </w:rPr>
        <w:t xml:space="preserve">) </w:t>
      </w:r>
      <w:r w:rsidR="004F1A53" w:rsidRPr="004F1A53">
        <w:rPr>
          <w:sz w:val="22"/>
          <w:szCs w:val="22"/>
        </w:rPr>
        <w:t xml:space="preserve">për </w:t>
      </w:r>
      <w:proofErr w:type="spellStart"/>
      <w:r w:rsidR="004F1A53" w:rsidRPr="004F1A53">
        <w:rPr>
          <w:sz w:val="22"/>
          <w:szCs w:val="22"/>
        </w:rPr>
        <w:t>çdo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sektor</w:t>
      </w:r>
      <w:proofErr w:type="spellEnd"/>
      <w:r w:rsidR="004F1A53" w:rsidRPr="004F1A53">
        <w:rPr>
          <w:sz w:val="22"/>
          <w:szCs w:val="22"/>
        </w:rPr>
        <w:t xml:space="preserve">. </w:t>
      </w:r>
      <w:proofErr w:type="spellStart"/>
      <w:r w:rsidR="004F1A53" w:rsidRPr="004F1A53">
        <w:rPr>
          <w:sz w:val="22"/>
          <w:szCs w:val="22"/>
        </w:rPr>
        <w:t>Pritet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që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propozimi</w:t>
      </w:r>
      <w:proofErr w:type="spellEnd"/>
      <w:r w:rsidR="004F1A53" w:rsidRPr="004F1A53">
        <w:rPr>
          <w:sz w:val="22"/>
          <w:szCs w:val="22"/>
        </w:rPr>
        <w:t xml:space="preserve"> të </w:t>
      </w:r>
      <w:proofErr w:type="spellStart"/>
      <w:r w:rsidR="004F1A53" w:rsidRPr="004F1A53">
        <w:rPr>
          <w:sz w:val="22"/>
          <w:szCs w:val="22"/>
        </w:rPr>
        <w:t>dorëzohet</w:t>
      </w:r>
      <w:proofErr w:type="spellEnd"/>
      <w:r w:rsidR="004F1A53" w:rsidRPr="004F1A53">
        <w:rPr>
          <w:sz w:val="22"/>
          <w:szCs w:val="22"/>
        </w:rPr>
        <w:t xml:space="preserve"> te </w:t>
      </w:r>
      <w:proofErr w:type="spellStart"/>
      <w:r w:rsidR="004F1A53" w:rsidRPr="004F1A53">
        <w:rPr>
          <w:sz w:val="22"/>
          <w:szCs w:val="22"/>
        </w:rPr>
        <w:t>Sekretariati</w:t>
      </w:r>
      <w:proofErr w:type="spellEnd"/>
      <w:r w:rsidR="004F1A53" w:rsidRPr="004F1A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më së </w:t>
      </w:r>
      <w:proofErr w:type="spellStart"/>
      <w:r>
        <w:rPr>
          <w:sz w:val="22"/>
          <w:szCs w:val="22"/>
        </w:rPr>
        <w:t>paku</w:t>
      </w:r>
      <w:proofErr w:type="spellEnd"/>
      <w:r w:rsidR="004F1A53" w:rsidRPr="004F1A53">
        <w:rPr>
          <w:sz w:val="22"/>
          <w:szCs w:val="22"/>
        </w:rPr>
        <w:t xml:space="preserve"> një </w:t>
      </w:r>
      <w:proofErr w:type="spellStart"/>
      <w:r w:rsidR="004F1A53" w:rsidRPr="004F1A53">
        <w:rPr>
          <w:sz w:val="22"/>
          <w:szCs w:val="22"/>
        </w:rPr>
        <w:t>muaj</w:t>
      </w:r>
      <w:proofErr w:type="spellEnd"/>
      <w:r w:rsidR="004F1A53" w:rsidRPr="004F1A53">
        <w:rPr>
          <w:sz w:val="22"/>
          <w:szCs w:val="22"/>
        </w:rPr>
        <w:t xml:space="preserve"> para </w:t>
      </w:r>
      <w:proofErr w:type="spellStart"/>
      <w:r w:rsidR="004F1A53" w:rsidRPr="004F1A53">
        <w:rPr>
          <w:sz w:val="22"/>
          <w:szCs w:val="22"/>
        </w:rPr>
        <w:t>mbledhjes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takimit</w:t>
      </w:r>
      <w:proofErr w:type="spellEnd"/>
      <w:r>
        <w:rPr>
          <w:sz w:val="22"/>
          <w:szCs w:val="22"/>
        </w:rPr>
        <w:t xml:space="preserve">) </w:t>
      </w:r>
      <w:proofErr w:type="spellStart"/>
      <w:r w:rsidR="004F1A53" w:rsidRPr="004F1A53">
        <w:rPr>
          <w:sz w:val="22"/>
          <w:szCs w:val="22"/>
        </w:rPr>
        <w:t>përkatëse</w:t>
      </w:r>
      <w:proofErr w:type="spellEnd"/>
      <w:r w:rsidR="004F1A53" w:rsidRPr="004F1A5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Për më </w:t>
      </w:r>
      <w:proofErr w:type="spellStart"/>
      <w:r>
        <w:rPr>
          <w:sz w:val="22"/>
          <w:szCs w:val="22"/>
        </w:rPr>
        <w:t>tepër</w:t>
      </w:r>
      <w:proofErr w:type="spellEnd"/>
      <w:r w:rsidR="004F1A53" w:rsidRPr="004F1A53">
        <w:rPr>
          <w:sz w:val="22"/>
          <w:szCs w:val="22"/>
        </w:rPr>
        <w:t xml:space="preserve">, </w:t>
      </w:r>
      <w:proofErr w:type="spellStart"/>
      <w:r w:rsidR="004F1A53" w:rsidRPr="004F1A53">
        <w:rPr>
          <w:sz w:val="22"/>
          <w:szCs w:val="22"/>
        </w:rPr>
        <w:t>nëse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konsiderohet</w:t>
      </w:r>
      <w:proofErr w:type="spellEnd"/>
      <w:r w:rsidR="004F1A53" w:rsidRPr="004F1A5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4F1A53" w:rsidRPr="004F1A53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është e </w:t>
      </w:r>
      <w:proofErr w:type="spellStart"/>
      <w:r w:rsidR="004F1A53" w:rsidRPr="004F1A53">
        <w:rPr>
          <w:sz w:val="22"/>
          <w:szCs w:val="22"/>
        </w:rPr>
        <w:t>nevojshme</w:t>
      </w:r>
      <w:proofErr w:type="spellEnd"/>
      <w:r w:rsidR="004F1A53" w:rsidRPr="004F1A53">
        <w:rPr>
          <w:sz w:val="22"/>
          <w:szCs w:val="22"/>
        </w:rPr>
        <w:t xml:space="preserve">, </w:t>
      </w:r>
      <w:proofErr w:type="spellStart"/>
      <w:r w:rsidR="004F1A53" w:rsidRPr="004F1A53">
        <w:rPr>
          <w:sz w:val="22"/>
          <w:szCs w:val="22"/>
        </w:rPr>
        <w:t>Komisioni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ose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koordinator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i</w:t>
      </w:r>
      <w:proofErr w:type="spellEnd"/>
      <w:r w:rsidR="004F1A53" w:rsidRPr="004F1A53">
        <w:rPr>
          <w:sz w:val="22"/>
          <w:szCs w:val="22"/>
        </w:rPr>
        <w:t xml:space="preserve"> IRR</w:t>
      </w:r>
      <w:r>
        <w:rPr>
          <w:sz w:val="22"/>
          <w:szCs w:val="22"/>
        </w:rPr>
        <w:t>-së</w:t>
      </w:r>
      <w:r w:rsidR="004F1A53" w:rsidRPr="004F1A53">
        <w:rPr>
          <w:sz w:val="22"/>
          <w:szCs w:val="22"/>
        </w:rPr>
        <w:t xml:space="preserve"> mund të </w:t>
      </w:r>
      <w:proofErr w:type="spellStart"/>
      <w:r w:rsidR="004F1A53" w:rsidRPr="004F1A53">
        <w:rPr>
          <w:sz w:val="22"/>
          <w:szCs w:val="22"/>
        </w:rPr>
        <w:t>propozojnë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përfaqësues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shtesë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nga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shoqëria</w:t>
      </w:r>
      <w:proofErr w:type="spellEnd"/>
      <w:r w:rsidR="004F1A53" w:rsidRPr="004F1A53">
        <w:rPr>
          <w:sz w:val="22"/>
          <w:szCs w:val="22"/>
        </w:rPr>
        <w:t xml:space="preserve"> civile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qytetare</w:t>
      </w:r>
      <w:proofErr w:type="spellEnd"/>
      <w:r>
        <w:rPr>
          <w:sz w:val="22"/>
          <w:szCs w:val="22"/>
        </w:rPr>
        <w:t>)</w:t>
      </w:r>
      <w:r w:rsidR="004F1A53" w:rsidRPr="004F1A5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që</w:t>
      </w:r>
      <w:proofErr w:type="spellEnd"/>
      <w:r w:rsidR="004F1A53" w:rsidRPr="004F1A53">
        <w:rPr>
          <w:sz w:val="22"/>
          <w:szCs w:val="22"/>
        </w:rPr>
        <w:t xml:space="preserve"> të </w:t>
      </w:r>
      <w:proofErr w:type="spellStart"/>
      <w:r w:rsidR="004F1A53" w:rsidRPr="004F1A53">
        <w:rPr>
          <w:sz w:val="22"/>
          <w:szCs w:val="22"/>
        </w:rPr>
        <w:t>sigur</w:t>
      </w:r>
      <w:r>
        <w:rPr>
          <w:sz w:val="22"/>
          <w:szCs w:val="22"/>
        </w:rPr>
        <w:t>ohet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pjesëmarrje</w:t>
      </w:r>
      <w:proofErr w:type="spellEnd"/>
      <w:r w:rsidR="004F1A53" w:rsidRPr="004F1A53">
        <w:rPr>
          <w:sz w:val="22"/>
          <w:szCs w:val="22"/>
        </w:rPr>
        <w:t xml:space="preserve"> </w:t>
      </w:r>
      <w:proofErr w:type="spellStart"/>
      <w:r w:rsidR="004F1A53" w:rsidRPr="004F1A53">
        <w:rPr>
          <w:sz w:val="22"/>
          <w:szCs w:val="22"/>
        </w:rPr>
        <w:t>gjithëpërfshirëse</w:t>
      </w:r>
      <w:proofErr w:type="spellEnd"/>
      <w:r w:rsidR="004F1A53" w:rsidRPr="004F1A53">
        <w:rPr>
          <w:sz w:val="22"/>
          <w:szCs w:val="22"/>
        </w:rPr>
        <w:t>.</w:t>
      </w:r>
    </w:p>
    <w:p w14:paraId="44ED6CFB" w14:textId="77777777" w:rsidR="006E14B4" w:rsidRDefault="006E14B4" w:rsidP="006E14B4">
      <w:pPr>
        <w:pStyle w:val="NormalWeb"/>
        <w:jc w:val="both"/>
        <w:rPr>
          <w:sz w:val="22"/>
          <w:szCs w:val="22"/>
        </w:rPr>
      </w:pPr>
    </w:p>
    <w:p w14:paraId="738951FD" w14:textId="77777777" w:rsidR="006E14B4" w:rsidRDefault="006E14B4" w:rsidP="006E14B4">
      <w:pPr>
        <w:pStyle w:val="NormalWeb"/>
        <w:jc w:val="both"/>
        <w:rPr>
          <w:sz w:val="22"/>
          <w:szCs w:val="22"/>
        </w:rPr>
      </w:pPr>
    </w:p>
    <w:p w14:paraId="11430CC9" w14:textId="77777777" w:rsidR="006E14B4" w:rsidRDefault="006E14B4" w:rsidP="006E14B4">
      <w:pPr>
        <w:pStyle w:val="NormalWeb"/>
        <w:jc w:val="both"/>
        <w:rPr>
          <w:sz w:val="22"/>
          <w:szCs w:val="22"/>
        </w:rPr>
      </w:pPr>
    </w:p>
    <w:p w14:paraId="467E46DB" w14:textId="660EF46C" w:rsidR="005B7446" w:rsidRPr="004F1A53" w:rsidRDefault="005B7446" w:rsidP="004F1A53">
      <w:pPr>
        <w:jc w:val="both"/>
        <w:rPr>
          <w:rFonts w:ascii="Times New Roman" w:hAnsi="Times New Roman" w:cs="Times New Roman"/>
          <w:lang w:val="sq-AL"/>
        </w:rPr>
      </w:pPr>
    </w:p>
    <w:p w14:paraId="75710E88" w14:textId="77777777" w:rsidR="005B7446" w:rsidRPr="00E675CF" w:rsidRDefault="005B7446">
      <w:pPr>
        <w:pStyle w:val="ListParagraph"/>
        <w:jc w:val="both"/>
        <w:rPr>
          <w:rFonts w:ascii="Times New Roman" w:hAnsi="Times New Roman" w:cs="Times New Roman"/>
        </w:rPr>
      </w:pPr>
    </w:p>
    <w:p w14:paraId="596A88AC" w14:textId="503EEBBD" w:rsidR="00D77DDC" w:rsidRPr="00E675CF" w:rsidRDefault="006E14B4" w:rsidP="006E14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14B4">
        <w:rPr>
          <w:rFonts w:ascii="Times New Roman" w:hAnsi="Times New Roman" w:cs="Times New Roman"/>
        </w:rPr>
        <w:t xml:space="preserve">Autoritetet </w:t>
      </w:r>
      <w:r>
        <w:rPr>
          <w:rFonts w:ascii="Times New Roman" w:hAnsi="Times New Roman" w:cs="Times New Roman"/>
          <w:lang w:val="sq-AL"/>
        </w:rPr>
        <w:t>nacionale</w:t>
      </w:r>
      <w:r w:rsidRPr="006E14B4">
        <w:rPr>
          <w:rFonts w:ascii="Times New Roman" w:hAnsi="Times New Roman" w:cs="Times New Roman"/>
        </w:rPr>
        <w:t xml:space="preserve"> do të sigurojnë transparencë dhe do të mbajnë kanale të hapura </w:t>
      </w:r>
      <w:r>
        <w:rPr>
          <w:rFonts w:ascii="Times New Roman" w:hAnsi="Times New Roman" w:cs="Times New Roman"/>
          <w:lang w:val="sq-AL"/>
        </w:rPr>
        <w:t xml:space="preserve">për  </w:t>
      </w:r>
      <w:r w:rsidRPr="006E14B4">
        <w:rPr>
          <w:rFonts w:ascii="Times New Roman" w:hAnsi="Times New Roman" w:cs="Times New Roman"/>
        </w:rPr>
        <w:t>komunikim me shoqërinë civile</w:t>
      </w:r>
      <w:r>
        <w:rPr>
          <w:rFonts w:ascii="Times New Roman" w:hAnsi="Times New Roman" w:cs="Times New Roman"/>
          <w:lang w:val="sq-AL"/>
        </w:rPr>
        <w:t xml:space="preserve"> (qytetare)</w:t>
      </w:r>
      <w:r w:rsidRPr="006E14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q-AL"/>
        </w:rPr>
        <w:t>duke</w:t>
      </w:r>
      <w:r w:rsidRPr="006E14B4">
        <w:rPr>
          <w:rFonts w:ascii="Times New Roman" w:hAnsi="Times New Roman" w:cs="Times New Roman"/>
        </w:rPr>
        <w:t xml:space="preserve"> përfshirë, por pa u kufizuar në ndarje</w:t>
      </w:r>
      <w:r>
        <w:rPr>
          <w:rFonts w:ascii="Times New Roman" w:hAnsi="Times New Roman" w:cs="Times New Roman"/>
          <w:lang w:val="sq-AL"/>
        </w:rPr>
        <w:t>n</w:t>
      </w:r>
      <w:r w:rsidRPr="006E14B4">
        <w:rPr>
          <w:rFonts w:ascii="Times New Roman" w:hAnsi="Times New Roman" w:cs="Times New Roman"/>
        </w:rPr>
        <w:t xml:space="preserve"> e rezultateve </w:t>
      </w:r>
      <w:r>
        <w:rPr>
          <w:rFonts w:ascii="Times New Roman" w:hAnsi="Times New Roman" w:cs="Times New Roman"/>
          <w:lang w:val="sq-AL"/>
        </w:rPr>
        <w:t>nga</w:t>
      </w:r>
      <w:r w:rsidRPr="006E14B4">
        <w:rPr>
          <w:rFonts w:ascii="Times New Roman" w:hAnsi="Times New Roman" w:cs="Times New Roman"/>
        </w:rPr>
        <w:t xml:space="preserve"> arritje</w:t>
      </w:r>
      <w:r>
        <w:rPr>
          <w:rFonts w:ascii="Times New Roman" w:hAnsi="Times New Roman" w:cs="Times New Roman"/>
          <w:lang w:val="sq-AL"/>
        </w:rPr>
        <w:t>t</w:t>
      </w:r>
      <w:r w:rsidRPr="006E14B4">
        <w:rPr>
          <w:rFonts w:ascii="Times New Roman" w:hAnsi="Times New Roman" w:cs="Times New Roman"/>
        </w:rPr>
        <w:t xml:space="preserve"> dhe përfshirjen e shoqërisë civile</w:t>
      </w:r>
      <w:r>
        <w:rPr>
          <w:rFonts w:ascii="Times New Roman" w:hAnsi="Times New Roman" w:cs="Times New Roman"/>
          <w:lang w:val="sq-AL"/>
        </w:rPr>
        <w:t xml:space="preserve"> (qytetare)</w:t>
      </w:r>
      <w:r w:rsidRPr="006E14B4">
        <w:rPr>
          <w:rFonts w:ascii="Times New Roman" w:hAnsi="Times New Roman" w:cs="Times New Roman"/>
        </w:rPr>
        <w:t xml:space="preserve"> gjatë</w:t>
      </w:r>
      <w:r>
        <w:rPr>
          <w:rFonts w:ascii="Times New Roman" w:hAnsi="Times New Roman" w:cs="Times New Roman"/>
          <w:lang w:val="sq-AL"/>
        </w:rPr>
        <w:t xml:space="preserve"> kohës së implemntimit</w:t>
      </w:r>
      <w:r w:rsidRPr="006E14B4">
        <w:rPr>
          <w:rFonts w:ascii="Times New Roman" w:hAnsi="Times New Roman" w:cs="Times New Roman"/>
        </w:rPr>
        <w:t>, duke mbështetur shoqërinë civile</w:t>
      </w:r>
      <w:r>
        <w:rPr>
          <w:rFonts w:ascii="Times New Roman" w:hAnsi="Times New Roman" w:cs="Times New Roman"/>
          <w:lang w:val="sq-AL"/>
        </w:rPr>
        <w:t xml:space="preserve"> (qytetare)</w:t>
      </w:r>
      <w:r w:rsidRPr="006E14B4">
        <w:rPr>
          <w:rFonts w:ascii="Times New Roman" w:hAnsi="Times New Roman" w:cs="Times New Roman"/>
        </w:rPr>
        <w:t xml:space="preserve"> në përpjekjet e tyre për monitorim</w:t>
      </w:r>
      <w:r>
        <w:rPr>
          <w:rFonts w:ascii="Times New Roman" w:hAnsi="Times New Roman" w:cs="Times New Roman"/>
          <w:lang w:val="sq-AL"/>
        </w:rPr>
        <w:t>.</w:t>
      </w:r>
    </w:p>
    <w:p w14:paraId="4D65E762" w14:textId="77777777" w:rsidR="00D77DDC" w:rsidRPr="00E675CF" w:rsidRDefault="00D77DDC" w:rsidP="00D77DDC">
      <w:pPr>
        <w:pStyle w:val="ListParagraph"/>
        <w:jc w:val="both"/>
        <w:rPr>
          <w:rFonts w:ascii="Times New Roman" w:hAnsi="Times New Roman" w:cs="Times New Roman"/>
        </w:rPr>
      </w:pPr>
    </w:p>
    <w:p w14:paraId="1FCE825C" w14:textId="2197B2C4" w:rsidR="005B7446" w:rsidRPr="006E14B4" w:rsidRDefault="006E14B4">
      <w:pPr>
        <w:pStyle w:val="ListParagraph"/>
        <w:rPr>
          <w:rFonts w:ascii="Times New Roman" w:hAnsi="Times New Roman" w:cs="Times New Roman"/>
          <w:b/>
          <w:i/>
          <w:lang w:val="sq-AL"/>
        </w:rPr>
      </w:pPr>
      <w:r w:rsidRPr="006E14B4">
        <w:rPr>
          <w:rFonts w:ascii="Times New Roman" w:hAnsi="Times New Roman" w:cs="Times New Roman"/>
          <w:b/>
          <w:i/>
        </w:rPr>
        <w:t>Çështje</w:t>
      </w:r>
      <w:r>
        <w:rPr>
          <w:rFonts w:ascii="Times New Roman" w:hAnsi="Times New Roman" w:cs="Times New Roman"/>
          <w:b/>
          <w:i/>
          <w:lang w:val="sq-AL"/>
        </w:rPr>
        <w:t>t</w:t>
      </w:r>
      <w:r w:rsidRPr="006E14B4">
        <w:rPr>
          <w:rFonts w:ascii="Times New Roman" w:hAnsi="Times New Roman" w:cs="Times New Roman"/>
          <w:b/>
          <w:i/>
        </w:rPr>
        <w:t xml:space="preserve"> horizontale </w:t>
      </w:r>
      <w:r>
        <w:rPr>
          <w:rFonts w:ascii="Times New Roman" w:hAnsi="Times New Roman" w:cs="Times New Roman"/>
          <w:b/>
          <w:i/>
          <w:lang w:val="sq-AL"/>
        </w:rPr>
        <w:t>të cilat</w:t>
      </w:r>
      <w:r w:rsidRPr="006E14B4">
        <w:rPr>
          <w:rFonts w:ascii="Times New Roman" w:hAnsi="Times New Roman" w:cs="Times New Roman"/>
          <w:b/>
          <w:i/>
        </w:rPr>
        <w:t xml:space="preserve"> ndikojnë në </w:t>
      </w:r>
      <w:r>
        <w:rPr>
          <w:rFonts w:ascii="Times New Roman" w:hAnsi="Times New Roman" w:cs="Times New Roman"/>
          <w:b/>
          <w:i/>
          <w:lang w:val="sq-AL"/>
        </w:rPr>
        <w:t>implementim</w:t>
      </w:r>
    </w:p>
    <w:p w14:paraId="09034968" w14:textId="77777777" w:rsidR="006E14B4" w:rsidRPr="006E14B4" w:rsidRDefault="006E14B4">
      <w:pPr>
        <w:pStyle w:val="ListParagraph"/>
        <w:rPr>
          <w:rFonts w:ascii="Times New Roman" w:hAnsi="Times New Roman" w:cs="Times New Roman"/>
          <w:lang w:val="sq-AL"/>
        </w:rPr>
      </w:pPr>
    </w:p>
    <w:p w14:paraId="525F642E" w14:textId="57FE48EF" w:rsidR="005B7446" w:rsidRPr="006E14B4" w:rsidRDefault="006E14B4" w:rsidP="006E14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14B4">
        <w:rPr>
          <w:rFonts w:ascii="Times New Roman" w:hAnsi="Times New Roman" w:cs="Times New Roman"/>
        </w:rPr>
        <w:t xml:space="preserve">Autoritetet </w:t>
      </w:r>
      <w:r>
        <w:rPr>
          <w:rFonts w:ascii="Times New Roman" w:hAnsi="Times New Roman" w:cs="Times New Roman"/>
          <w:lang w:val="sq-AL"/>
        </w:rPr>
        <w:t>nacionale</w:t>
      </w:r>
      <w:r w:rsidRPr="006E14B4">
        <w:rPr>
          <w:rFonts w:ascii="Times New Roman" w:hAnsi="Times New Roman" w:cs="Times New Roman"/>
        </w:rPr>
        <w:t xml:space="preserve"> do të sigurojnë </w:t>
      </w:r>
      <w:r>
        <w:rPr>
          <w:rFonts w:ascii="Times New Roman" w:hAnsi="Times New Roman" w:cs="Times New Roman"/>
          <w:lang w:val="sq-AL"/>
        </w:rPr>
        <w:t>personel</w:t>
      </w:r>
      <w:r w:rsidRPr="006E14B4">
        <w:rPr>
          <w:rFonts w:ascii="Times New Roman" w:hAnsi="Times New Roman" w:cs="Times New Roman"/>
        </w:rPr>
        <w:t xml:space="preserve"> të mjaftueshëm dhe kompetent, duke ofruar trajnime aty ku është e nevojshme, p</w:t>
      </w:r>
      <w:r>
        <w:rPr>
          <w:rFonts w:ascii="Times New Roman" w:hAnsi="Times New Roman" w:cs="Times New Roman"/>
          <w:lang w:val="sq-AL"/>
        </w:rPr>
        <w:t>ër të siguruar</w:t>
      </w:r>
      <w:r w:rsidRPr="006E14B4">
        <w:rPr>
          <w:rFonts w:ascii="Times New Roman" w:hAnsi="Times New Roman" w:cs="Times New Roman"/>
        </w:rPr>
        <w:t xml:space="preserve"> koordinim dhe zbatim ef</w:t>
      </w:r>
      <w:r>
        <w:rPr>
          <w:rFonts w:ascii="Times New Roman" w:hAnsi="Times New Roman" w:cs="Times New Roman"/>
          <w:lang w:val="sq-AL"/>
        </w:rPr>
        <w:t>ikas</w:t>
      </w:r>
      <w:r w:rsidRPr="006E14B4">
        <w:rPr>
          <w:rFonts w:ascii="Times New Roman" w:hAnsi="Times New Roman" w:cs="Times New Roman"/>
        </w:rPr>
        <w:t xml:space="preserve"> të hapave.</w:t>
      </w:r>
    </w:p>
    <w:p w14:paraId="42960A9F" w14:textId="77777777" w:rsidR="006E14B4" w:rsidRPr="006E14B4" w:rsidRDefault="006E14B4" w:rsidP="006E14B4">
      <w:pPr>
        <w:pStyle w:val="ListParagraph"/>
        <w:jc w:val="both"/>
        <w:rPr>
          <w:rFonts w:ascii="Times New Roman" w:hAnsi="Times New Roman" w:cs="Times New Roman"/>
        </w:rPr>
      </w:pPr>
    </w:p>
    <w:p w14:paraId="30930DD5" w14:textId="4CE04E33" w:rsidR="005B7446" w:rsidRPr="00E675CF" w:rsidRDefault="006E14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14B4">
        <w:rPr>
          <w:rFonts w:ascii="Times New Roman" w:hAnsi="Times New Roman" w:cs="Times New Roman"/>
        </w:rPr>
        <w:t xml:space="preserve">Ministria për Çështjet Evropiane do të vazhdojë me riorganizimin e saj të brendshëm, duke </w:t>
      </w:r>
      <w:r>
        <w:rPr>
          <w:rFonts w:ascii="Times New Roman" w:hAnsi="Times New Roman" w:cs="Times New Roman"/>
          <w:lang w:val="sq-AL"/>
        </w:rPr>
        <w:t xml:space="preserve">i </w:t>
      </w:r>
      <w:r w:rsidRPr="006E14B4">
        <w:rPr>
          <w:rFonts w:ascii="Times New Roman" w:hAnsi="Times New Roman" w:cs="Times New Roman"/>
        </w:rPr>
        <w:t xml:space="preserve">shpërndarë burimet e nevojshme tek njësitë organizative përgjegjëse për koordinimin dhe </w:t>
      </w:r>
      <w:r w:rsidR="004E35B5">
        <w:rPr>
          <w:rFonts w:ascii="Times New Roman" w:hAnsi="Times New Roman" w:cs="Times New Roman"/>
          <w:lang w:val="sq-AL"/>
        </w:rPr>
        <w:t>monitorimin</w:t>
      </w:r>
      <w:r w:rsidRPr="006E14B4">
        <w:rPr>
          <w:rFonts w:ascii="Times New Roman" w:hAnsi="Times New Roman" w:cs="Times New Roman"/>
        </w:rPr>
        <w:t xml:space="preserve"> e zbatimit të hapave.</w:t>
      </w:r>
    </w:p>
    <w:p w14:paraId="1486650C" w14:textId="77777777" w:rsidR="005B7446" w:rsidRPr="00E675CF" w:rsidRDefault="005B7446">
      <w:pPr>
        <w:pStyle w:val="ListParagraph"/>
        <w:jc w:val="both"/>
        <w:rPr>
          <w:rFonts w:ascii="Times New Roman" w:hAnsi="Times New Roman" w:cs="Times New Roman"/>
        </w:rPr>
      </w:pPr>
    </w:p>
    <w:p w14:paraId="02DF2779" w14:textId="2B0A53DF" w:rsidR="005B7446" w:rsidRPr="00E675CF" w:rsidRDefault="004E35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35B5">
        <w:rPr>
          <w:rFonts w:ascii="Times New Roman" w:hAnsi="Times New Roman" w:cs="Times New Roman"/>
        </w:rPr>
        <w:t xml:space="preserve">Për hapat </w:t>
      </w:r>
      <w:r>
        <w:rPr>
          <w:rFonts w:ascii="Times New Roman" w:hAnsi="Times New Roman" w:cs="Times New Roman"/>
          <w:lang w:val="sq-AL"/>
        </w:rPr>
        <w:t>të cilat</w:t>
      </w:r>
      <w:r w:rsidRPr="004E35B5">
        <w:rPr>
          <w:rFonts w:ascii="Times New Roman" w:hAnsi="Times New Roman" w:cs="Times New Roman"/>
        </w:rPr>
        <w:t xml:space="preserve"> kërkojnë punësim </w:t>
      </w:r>
      <w:r>
        <w:rPr>
          <w:rFonts w:ascii="Times New Roman" w:hAnsi="Times New Roman" w:cs="Times New Roman"/>
          <w:lang w:val="sq-AL"/>
        </w:rPr>
        <w:t>përkatës</w:t>
      </w:r>
      <w:r w:rsidRPr="004E35B5">
        <w:rPr>
          <w:rFonts w:ascii="Times New Roman" w:hAnsi="Times New Roman" w:cs="Times New Roman"/>
        </w:rPr>
        <w:t xml:space="preserve"> si mjet për </w:t>
      </w:r>
      <w:r>
        <w:rPr>
          <w:rFonts w:ascii="Times New Roman" w:hAnsi="Times New Roman" w:cs="Times New Roman"/>
          <w:lang w:val="sq-AL"/>
        </w:rPr>
        <w:t>arritjen</w:t>
      </w:r>
      <w:r w:rsidRPr="004E35B5">
        <w:rPr>
          <w:rFonts w:ascii="Times New Roman" w:hAnsi="Times New Roman" w:cs="Times New Roman"/>
        </w:rPr>
        <w:t xml:space="preserve"> e hapave, Ministria për Çështje Evropiane do të koordinojë dhe lehtësojë diskutime të hershme </w:t>
      </w:r>
      <w:r>
        <w:rPr>
          <w:rFonts w:ascii="Times New Roman" w:hAnsi="Times New Roman" w:cs="Times New Roman"/>
          <w:lang w:val="sq-AL"/>
        </w:rPr>
        <w:t xml:space="preserve">në </w:t>
      </w:r>
      <w:r w:rsidRPr="004E35B5">
        <w:rPr>
          <w:rFonts w:ascii="Times New Roman" w:hAnsi="Times New Roman" w:cs="Times New Roman"/>
        </w:rPr>
        <w:t xml:space="preserve">mes institucioneve </w:t>
      </w:r>
      <w:r>
        <w:rPr>
          <w:rFonts w:ascii="Times New Roman" w:hAnsi="Times New Roman" w:cs="Times New Roman"/>
          <w:lang w:val="sq-AL"/>
        </w:rPr>
        <w:t>kompetente</w:t>
      </w:r>
      <w:r w:rsidRPr="004E35B5">
        <w:rPr>
          <w:rFonts w:ascii="Times New Roman" w:hAnsi="Times New Roman" w:cs="Times New Roman"/>
        </w:rPr>
        <w:t xml:space="preserve"> dhe Ministrisë </w:t>
      </w:r>
      <w:r>
        <w:rPr>
          <w:rFonts w:ascii="Times New Roman" w:hAnsi="Times New Roman" w:cs="Times New Roman"/>
          <w:lang w:val="sq-AL"/>
        </w:rPr>
        <w:t>për</w:t>
      </w:r>
      <w:r w:rsidRPr="004E35B5">
        <w:rPr>
          <w:rFonts w:ascii="Times New Roman" w:hAnsi="Times New Roman" w:cs="Times New Roman"/>
        </w:rPr>
        <w:t xml:space="preserve"> Financa, e cila në fund miraton buxhetet shtesë për punësim.</w:t>
      </w:r>
    </w:p>
    <w:p w14:paraId="45FA0394" w14:textId="77777777" w:rsidR="005B7446" w:rsidRPr="00E675CF" w:rsidRDefault="005B7446">
      <w:pPr>
        <w:pStyle w:val="ListParagraph"/>
        <w:jc w:val="both"/>
        <w:rPr>
          <w:rFonts w:ascii="Times New Roman" w:hAnsi="Times New Roman" w:cs="Times New Roman"/>
        </w:rPr>
      </w:pPr>
    </w:p>
    <w:p w14:paraId="23682E92" w14:textId="1F2C7FD7" w:rsidR="005B7446" w:rsidRPr="00E675CF" w:rsidRDefault="004E35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35B5">
        <w:rPr>
          <w:rFonts w:ascii="Times New Roman" w:hAnsi="Times New Roman" w:cs="Times New Roman"/>
        </w:rPr>
        <w:t xml:space="preserve">Ministria për Çështje Evropiane do </w:t>
      </w:r>
      <w:r>
        <w:rPr>
          <w:rFonts w:ascii="Times New Roman" w:hAnsi="Times New Roman" w:cs="Times New Roman"/>
          <w:lang w:val="sq-AL"/>
        </w:rPr>
        <w:t xml:space="preserve">t’i </w:t>
      </w:r>
      <w:r w:rsidRPr="004E35B5">
        <w:rPr>
          <w:rFonts w:ascii="Times New Roman" w:hAnsi="Times New Roman" w:cs="Times New Roman"/>
        </w:rPr>
        <w:t>hartojë të të gjith</w:t>
      </w:r>
      <w:r>
        <w:rPr>
          <w:rFonts w:ascii="Times New Roman" w:hAnsi="Times New Roman" w:cs="Times New Roman"/>
          <w:lang w:val="sq-AL"/>
        </w:rPr>
        <w:t>a</w:t>
      </w:r>
      <w:r w:rsidRPr="004E35B5">
        <w:rPr>
          <w:rFonts w:ascii="Times New Roman" w:hAnsi="Times New Roman" w:cs="Times New Roman"/>
        </w:rPr>
        <w:t xml:space="preserve"> hapa</w:t>
      </w:r>
      <w:r>
        <w:rPr>
          <w:rFonts w:ascii="Times New Roman" w:hAnsi="Times New Roman" w:cs="Times New Roman"/>
          <w:lang w:val="sq-AL"/>
        </w:rPr>
        <w:t>t</w:t>
      </w:r>
      <w:r w:rsidRPr="004E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ku është i nevojshëm </w:t>
      </w:r>
      <w:r w:rsidRPr="004E35B5">
        <w:rPr>
          <w:rFonts w:ascii="Times New Roman" w:hAnsi="Times New Roman" w:cs="Times New Roman"/>
        </w:rPr>
        <w:t>punësim</w:t>
      </w:r>
      <w:r>
        <w:rPr>
          <w:rFonts w:ascii="Times New Roman" w:hAnsi="Times New Roman" w:cs="Times New Roman"/>
          <w:lang w:val="sq-AL"/>
        </w:rPr>
        <w:t>i</w:t>
      </w:r>
      <w:r w:rsidRPr="004E35B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q-AL"/>
        </w:rPr>
        <w:t xml:space="preserve">ose </w:t>
      </w:r>
      <w:r w:rsidRPr="004E35B5">
        <w:rPr>
          <w:rFonts w:ascii="Times New Roman" w:hAnsi="Times New Roman" w:cs="Times New Roman"/>
        </w:rPr>
        <w:t xml:space="preserve">si rezultat përfundimtar, </w:t>
      </w:r>
      <w:r>
        <w:rPr>
          <w:rFonts w:ascii="Times New Roman" w:hAnsi="Times New Roman" w:cs="Times New Roman"/>
          <w:lang w:val="sq-AL"/>
        </w:rPr>
        <w:t>ose</w:t>
      </w:r>
      <w:r w:rsidRPr="004E35B5">
        <w:rPr>
          <w:rFonts w:ascii="Times New Roman" w:hAnsi="Times New Roman" w:cs="Times New Roman"/>
        </w:rPr>
        <w:t xml:space="preserve"> si pjesë e aktiviteti</w:t>
      </w:r>
      <w:r>
        <w:rPr>
          <w:rFonts w:ascii="Times New Roman" w:hAnsi="Times New Roman" w:cs="Times New Roman"/>
          <w:lang w:val="sq-AL"/>
        </w:rPr>
        <w:t>t</w:t>
      </w:r>
      <w:r w:rsidRPr="004E35B5">
        <w:rPr>
          <w:rFonts w:ascii="Times New Roman" w:hAnsi="Times New Roman" w:cs="Times New Roman"/>
        </w:rPr>
        <w:t xml:space="preserve"> për përmbushjen e hapit, dhe do të sigurojë, në bashkëpunim me Ministrinë </w:t>
      </w:r>
      <w:r>
        <w:rPr>
          <w:rFonts w:ascii="Times New Roman" w:hAnsi="Times New Roman" w:cs="Times New Roman"/>
          <w:lang w:val="sq-AL"/>
        </w:rPr>
        <w:t>për</w:t>
      </w:r>
      <w:r w:rsidRPr="004E35B5">
        <w:rPr>
          <w:rFonts w:ascii="Times New Roman" w:hAnsi="Times New Roman" w:cs="Times New Roman"/>
        </w:rPr>
        <w:t xml:space="preserve"> Financa, shpërndarje</w:t>
      </w:r>
      <w:r>
        <w:rPr>
          <w:rFonts w:ascii="Times New Roman" w:hAnsi="Times New Roman" w:cs="Times New Roman"/>
          <w:lang w:val="sq-AL"/>
        </w:rPr>
        <w:t xml:space="preserve"> të mjeteve</w:t>
      </w:r>
      <w:r w:rsidRPr="004E35B5">
        <w:rPr>
          <w:rFonts w:ascii="Times New Roman" w:hAnsi="Times New Roman" w:cs="Times New Roman"/>
        </w:rPr>
        <w:t xml:space="preserve"> përmes planifikimit të buxhetit shtetëror për vitin 2026, e cila duhet të përfundojë në gjysmën e dytë të këtij viti (deri në fund të vitit 2025)</w:t>
      </w:r>
      <w:r w:rsidR="00F44ABA" w:rsidRPr="00E675CF">
        <w:rPr>
          <w:rFonts w:ascii="Times New Roman" w:hAnsi="Times New Roman" w:cs="Times New Roman"/>
        </w:rPr>
        <w:t>.</w:t>
      </w:r>
    </w:p>
    <w:p w14:paraId="6ECF4D6F" w14:textId="77777777" w:rsidR="005B7446" w:rsidRPr="00E675CF" w:rsidRDefault="005B7446">
      <w:pPr>
        <w:pStyle w:val="ListParagraph"/>
        <w:rPr>
          <w:rFonts w:ascii="Times New Roman" w:hAnsi="Times New Roman" w:cs="Times New Roman"/>
        </w:rPr>
      </w:pPr>
    </w:p>
    <w:p w14:paraId="21DA9695" w14:textId="34B0DAC9" w:rsidR="005B7446" w:rsidRPr="00AB2F5F" w:rsidRDefault="00AB2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2F5F">
        <w:rPr>
          <w:rFonts w:ascii="Times New Roman" w:hAnsi="Times New Roman" w:cs="Times New Roman"/>
        </w:rPr>
        <w:t xml:space="preserve">Për hapat </w:t>
      </w:r>
      <w:r>
        <w:rPr>
          <w:rFonts w:ascii="Times New Roman" w:hAnsi="Times New Roman" w:cs="Times New Roman"/>
          <w:lang w:val="sq-AL"/>
        </w:rPr>
        <w:t>të cilat</w:t>
      </w:r>
      <w:r w:rsidRPr="00AB2F5F">
        <w:rPr>
          <w:rFonts w:ascii="Times New Roman" w:hAnsi="Times New Roman" w:cs="Times New Roman"/>
        </w:rPr>
        <w:t xml:space="preserve"> kërkojnë </w:t>
      </w:r>
      <w:r>
        <w:rPr>
          <w:rFonts w:ascii="Times New Roman" w:hAnsi="Times New Roman" w:cs="Times New Roman"/>
          <w:lang w:val="sq-AL"/>
        </w:rPr>
        <w:t>harmonizim</w:t>
      </w:r>
      <w:r w:rsidRPr="00AB2F5F">
        <w:rPr>
          <w:rFonts w:ascii="Times New Roman" w:hAnsi="Times New Roman" w:cs="Times New Roman"/>
        </w:rPr>
        <w:t xml:space="preserve"> me legjislacionin e BE-së, Ministria për Çështje</w:t>
      </w:r>
      <w:r>
        <w:rPr>
          <w:rFonts w:ascii="Times New Roman" w:hAnsi="Times New Roman" w:cs="Times New Roman"/>
          <w:lang w:val="sq-AL"/>
        </w:rPr>
        <w:t xml:space="preserve"> </w:t>
      </w:r>
      <w:r w:rsidRPr="00AB2F5F">
        <w:rPr>
          <w:rFonts w:ascii="Times New Roman" w:hAnsi="Times New Roman" w:cs="Times New Roman"/>
        </w:rPr>
        <w:t>Evropiane do të sigurojë që legjislacioni të ndahet me Komisionin për konsultime, pas miratimit nga Qeveria dhe para para</w:t>
      </w:r>
      <w:r>
        <w:rPr>
          <w:rFonts w:ascii="Times New Roman" w:hAnsi="Times New Roman" w:cs="Times New Roman"/>
          <w:lang w:val="sq-AL"/>
        </w:rPr>
        <w:t>shtrimit</w:t>
      </w:r>
      <w:r w:rsidRPr="00AB2F5F">
        <w:rPr>
          <w:rFonts w:ascii="Times New Roman" w:hAnsi="Times New Roman" w:cs="Times New Roman"/>
        </w:rPr>
        <w:t xml:space="preserve"> në Kuvend.</w:t>
      </w:r>
      <w:r>
        <w:rPr>
          <w:rFonts w:ascii="Times New Roman" w:hAnsi="Times New Roman" w:cs="Times New Roman"/>
          <w:lang w:val="sq-AL"/>
        </w:rPr>
        <w:t xml:space="preserve"> Draft-</w:t>
      </w:r>
      <w:r w:rsidRPr="00AB2F5F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  <w:lang w:val="sq-AL"/>
        </w:rPr>
        <w:t>gjislacioni</w:t>
      </w:r>
      <w:r w:rsidRPr="00AB2F5F">
        <w:rPr>
          <w:rFonts w:ascii="Times New Roman" w:hAnsi="Times New Roman" w:cs="Times New Roman"/>
        </w:rPr>
        <w:t xml:space="preserve"> do të përktheh</w:t>
      </w:r>
      <w:r>
        <w:rPr>
          <w:rFonts w:ascii="Times New Roman" w:hAnsi="Times New Roman" w:cs="Times New Roman"/>
          <w:lang w:val="sq-AL"/>
        </w:rPr>
        <w:t>et</w:t>
      </w:r>
      <w:r w:rsidRPr="00AB2F5F">
        <w:rPr>
          <w:rFonts w:ascii="Times New Roman" w:hAnsi="Times New Roman" w:cs="Times New Roman"/>
        </w:rPr>
        <w:t xml:space="preserve"> dhe do të shoqërohe</w:t>
      </w:r>
      <w:r>
        <w:rPr>
          <w:rFonts w:ascii="Times New Roman" w:hAnsi="Times New Roman" w:cs="Times New Roman"/>
          <w:lang w:val="sq-AL"/>
        </w:rPr>
        <w:t>t</w:t>
      </w:r>
      <w:r w:rsidRPr="00AB2F5F">
        <w:rPr>
          <w:rFonts w:ascii="Times New Roman" w:hAnsi="Times New Roman" w:cs="Times New Roman"/>
        </w:rPr>
        <w:t xml:space="preserve"> me tabela përkatëse</w:t>
      </w:r>
      <w:r w:rsidR="00F44ABA" w:rsidRPr="00E675CF">
        <w:rPr>
          <w:rFonts w:ascii="Times New Roman" w:hAnsi="Times New Roman" w:cs="Times New Roman"/>
        </w:rPr>
        <w:t>.</w:t>
      </w:r>
    </w:p>
    <w:p w14:paraId="00853CC5" w14:textId="77777777" w:rsidR="00AB2F5F" w:rsidRPr="00AB2F5F" w:rsidRDefault="00AB2F5F" w:rsidP="00AB2F5F">
      <w:pPr>
        <w:pStyle w:val="ListParagraph"/>
        <w:rPr>
          <w:rFonts w:ascii="Times New Roman" w:hAnsi="Times New Roman" w:cs="Times New Roman"/>
        </w:rPr>
      </w:pPr>
    </w:p>
    <w:p w14:paraId="53AD2EAA" w14:textId="117F8027" w:rsidR="00AB2F5F" w:rsidRPr="00DC6545" w:rsidRDefault="00AB2F5F" w:rsidP="00AB2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q-AL"/>
        </w:rPr>
        <w:t>Patjetër</w:t>
      </w:r>
      <w:r w:rsidRPr="00AB2F5F">
        <w:rPr>
          <w:rFonts w:ascii="Times New Roman" w:hAnsi="Times New Roman" w:cs="Times New Roman"/>
        </w:rPr>
        <w:t xml:space="preserve"> të merret parasysh koha e nevojshme për shërbimet e Komisionit, së paku tre muaj, </w:t>
      </w:r>
      <w:r>
        <w:rPr>
          <w:rFonts w:ascii="Times New Roman" w:hAnsi="Times New Roman" w:cs="Times New Roman"/>
          <w:lang w:val="sq-AL"/>
        </w:rPr>
        <w:t>që</w:t>
      </w:r>
      <w:r w:rsidRPr="00AB2F5F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  <w:lang w:val="sq-AL"/>
        </w:rPr>
        <w:t>ë</w:t>
      </w:r>
      <w:r w:rsidRPr="00AB2F5F">
        <w:rPr>
          <w:rFonts w:ascii="Times New Roman" w:hAnsi="Times New Roman" w:cs="Times New Roman"/>
        </w:rPr>
        <w:t xml:space="preserve"> shqyrt</w:t>
      </w:r>
      <w:r>
        <w:rPr>
          <w:rFonts w:ascii="Times New Roman" w:hAnsi="Times New Roman" w:cs="Times New Roman"/>
          <w:lang w:val="sq-AL"/>
        </w:rPr>
        <w:t>ojnë</w:t>
      </w:r>
      <w:r w:rsidRPr="00AB2F5F">
        <w:rPr>
          <w:rFonts w:ascii="Times New Roman" w:hAnsi="Times New Roman" w:cs="Times New Roman"/>
        </w:rPr>
        <w:t xml:space="preserve"> draft-ligjin, në mënyrë që të sigurohet </w:t>
      </w:r>
      <w:r>
        <w:rPr>
          <w:rFonts w:ascii="Times New Roman" w:hAnsi="Times New Roman" w:cs="Times New Roman"/>
          <w:lang w:val="sq-AL"/>
        </w:rPr>
        <w:t>se</w:t>
      </w:r>
      <w:r w:rsidRPr="00AB2F5F">
        <w:rPr>
          <w:rFonts w:ascii="Times New Roman" w:hAnsi="Times New Roman" w:cs="Times New Roman"/>
        </w:rPr>
        <w:t xml:space="preserve"> mendimi i Komisionit </w:t>
      </w:r>
      <w:r>
        <w:rPr>
          <w:rFonts w:ascii="Times New Roman" w:hAnsi="Times New Roman" w:cs="Times New Roman"/>
          <w:lang w:val="sq-AL"/>
        </w:rPr>
        <w:t>është</w:t>
      </w:r>
      <w:r w:rsidRPr="00AB2F5F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lang w:val="sq-AL"/>
        </w:rPr>
        <w:t>a</w:t>
      </w:r>
      <w:r w:rsidRPr="00AB2F5F">
        <w:rPr>
          <w:rFonts w:ascii="Times New Roman" w:hAnsi="Times New Roman" w:cs="Times New Roman"/>
        </w:rPr>
        <w:t>rr</w:t>
      </w:r>
      <w:r>
        <w:rPr>
          <w:rFonts w:ascii="Times New Roman" w:hAnsi="Times New Roman" w:cs="Times New Roman"/>
          <w:lang w:val="sq-AL"/>
        </w:rPr>
        <w:t>ë</w:t>
      </w:r>
      <w:r w:rsidRPr="00AB2F5F">
        <w:rPr>
          <w:rFonts w:ascii="Times New Roman" w:hAnsi="Times New Roman" w:cs="Times New Roman"/>
        </w:rPr>
        <w:t xml:space="preserve"> parasysh dhe </w:t>
      </w:r>
      <w:r>
        <w:rPr>
          <w:rFonts w:ascii="Times New Roman" w:hAnsi="Times New Roman" w:cs="Times New Roman"/>
          <w:lang w:val="sq-AL"/>
        </w:rPr>
        <w:t>se</w:t>
      </w:r>
      <w:r w:rsidRPr="00AB2F5F">
        <w:rPr>
          <w:rFonts w:ascii="Times New Roman" w:hAnsi="Times New Roman" w:cs="Times New Roman"/>
        </w:rPr>
        <w:t xml:space="preserve"> ndryshimet e </w:t>
      </w:r>
      <w:r>
        <w:rPr>
          <w:rFonts w:ascii="Times New Roman" w:hAnsi="Times New Roman" w:cs="Times New Roman"/>
          <w:lang w:val="sq-AL"/>
        </w:rPr>
        <w:t>duhura</w:t>
      </w:r>
      <w:r w:rsidRPr="00AB2F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janë</w:t>
      </w:r>
      <w:r w:rsidRPr="00AB2F5F">
        <w:rPr>
          <w:rFonts w:ascii="Times New Roman" w:hAnsi="Times New Roman" w:cs="Times New Roman"/>
        </w:rPr>
        <w:t xml:space="preserve"> integr</w:t>
      </w:r>
      <w:r>
        <w:rPr>
          <w:rFonts w:ascii="Times New Roman" w:hAnsi="Times New Roman" w:cs="Times New Roman"/>
          <w:lang w:val="sq-AL"/>
        </w:rPr>
        <w:t>uar</w:t>
      </w:r>
      <w:r w:rsidRPr="00AB2F5F">
        <w:rPr>
          <w:rFonts w:ascii="Times New Roman" w:hAnsi="Times New Roman" w:cs="Times New Roman"/>
        </w:rPr>
        <w:t xml:space="preserve"> para se propozimi të dorëzohet në Kuvend. Ministria për Çështje Evropiane</w:t>
      </w:r>
      <w:r w:rsidR="00DC6545">
        <w:rPr>
          <w:rFonts w:ascii="Times New Roman" w:hAnsi="Times New Roman" w:cs="Times New Roman"/>
          <w:lang w:val="sq-AL"/>
        </w:rPr>
        <w:t xml:space="preserve"> </w:t>
      </w:r>
      <w:r w:rsidRPr="00AB2F5F">
        <w:rPr>
          <w:rFonts w:ascii="Times New Roman" w:hAnsi="Times New Roman" w:cs="Times New Roman"/>
        </w:rPr>
        <w:t xml:space="preserve"> </w:t>
      </w:r>
      <w:r w:rsidR="00DC6545" w:rsidRPr="00AB2F5F">
        <w:rPr>
          <w:rFonts w:ascii="Times New Roman" w:hAnsi="Times New Roman" w:cs="Times New Roman"/>
        </w:rPr>
        <w:t>formal</w:t>
      </w:r>
      <w:r w:rsidR="00DC6545">
        <w:rPr>
          <w:rFonts w:ascii="Times New Roman" w:hAnsi="Times New Roman" w:cs="Times New Roman"/>
          <w:lang w:val="sq-AL"/>
        </w:rPr>
        <w:t>isht</w:t>
      </w:r>
      <w:r w:rsidR="00DC6545" w:rsidRPr="00AB2F5F">
        <w:rPr>
          <w:rFonts w:ascii="Times New Roman" w:hAnsi="Times New Roman" w:cs="Times New Roman"/>
        </w:rPr>
        <w:t xml:space="preserve"> </w:t>
      </w:r>
      <w:r w:rsidRPr="00AB2F5F">
        <w:rPr>
          <w:rFonts w:ascii="Times New Roman" w:hAnsi="Times New Roman" w:cs="Times New Roman"/>
        </w:rPr>
        <w:t>do ta dorëzojë draft-l</w:t>
      </w:r>
      <w:r w:rsidR="00DC6545">
        <w:rPr>
          <w:rFonts w:ascii="Times New Roman" w:hAnsi="Times New Roman" w:cs="Times New Roman"/>
          <w:lang w:val="sq-AL"/>
        </w:rPr>
        <w:t>egjislacionin</w:t>
      </w:r>
      <w:r w:rsidRPr="00AB2F5F">
        <w:rPr>
          <w:rFonts w:ascii="Times New Roman" w:hAnsi="Times New Roman" w:cs="Times New Roman"/>
        </w:rPr>
        <w:t xml:space="preserve"> për konsultim</w:t>
      </w:r>
      <w:r w:rsidR="00DC6545">
        <w:rPr>
          <w:rFonts w:ascii="Times New Roman" w:hAnsi="Times New Roman" w:cs="Times New Roman"/>
          <w:lang w:val="sq-AL"/>
        </w:rPr>
        <w:t>e</w:t>
      </w:r>
      <w:r w:rsidRPr="00AB2F5F">
        <w:rPr>
          <w:rFonts w:ascii="Times New Roman" w:hAnsi="Times New Roman" w:cs="Times New Roman"/>
        </w:rPr>
        <w:t xml:space="preserve"> dhe do të koordinohet me institucionet përkatëse sektorale për dhën</w:t>
      </w:r>
      <w:r w:rsidR="00DC6545">
        <w:rPr>
          <w:rFonts w:ascii="Times New Roman" w:hAnsi="Times New Roman" w:cs="Times New Roman"/>
          <w:lang w:val="sq-AL"/>
        </w:rPr>
        <w:t>ë</w:t>
      </w:r>
      <w:r w:rsidRPr="00AB2F5F">
        <w:rPr>
          <w:rFonts w:ascii="Times New Roman" w:hAnsi="Times New Roman" w:cs="Times New Roman"/>
        </w:rPr>
        <w:t xml:space="preserve"> kontribut </w:t>
      </w:r>
      <w:r w:rsidR="00DC6545" w:rsidRPr="00755793">
        <w:rPr>
          <w:rFonts w:ascii="Times New Roman" w:hAnsi="Times New Roman" w:cs="Times New Roman"/>
        </w:rPr>
        <w:t>(</w:t>
      </w:r>
      <w:r w:rsidR="00DC6545" w:rsidRPr="00FA2997">
        <w:rPr>
          <w:rFonts w:ascii="Times New Roman" w:hAnsi="Times New Roman" w:cs="Times New Roman"/>
          <w:i/>
          <w:iCs/>
        </w:rPr>
        <w:t>në mënyrë të vazhdueshme</w:t>
      </w:r>
      <w:r w:rsidR="00DC6545">
        <w:rPr>
          <w:rFonts w:ascii="Times New Roman" w:hAnsi="Times New Roman" w:cs="Times New Roman"/>
          <w:i/>
          <w:iCs/>
          <w:lang w:val="sq-AL"/>
        </w:rPr>
        <w:t>).</w:t>
      </w:r>
    </w:p>
    <w:p w14:paraId="0BA13EF5" w14:textId="77777777" w:rsidR="00DC6545" w:rsidRPr="00DC6545" w:rsidRDefault="00DC6545" w:rsidP="00DC6545">
      <w:pPr>
        <w:pStyle w:val="ListParagraph"/>
        <w:rPr>
          <w:rFonts w:ascii="Times New Roman" w:hAnsi="Times New Roman" w:cs="Times New Roman"/>
        </w:rPr>
      </w:pPr>
    </w:p>
    <w:p w14:paraId="26F8D9F7" w14:textId="77777777" w:rsidR="00DC6545" w:rsidRPr="00DC6545" w:rsidRDefault="00DC6545" w:rsidP="00DC65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C6545">
        <w:rPr>
          <w:rFonts w:ascii="Times New Roman" w:hAnsi="Times New Roman" w:cs="Times New Roman"/>
        </w:rPr>
        <w:t xml:space="preserve">Të gjitha ndryshimet </w:t>
      </w:r>
      <w:r w:rsidRPr="00DC6545">
        <w:rPr>
          <w:rFonts w:ascii="Times New Roman" w:hAnsi="Times New Roman" w:cs="Times New Roman"/>
          <w:lang w:val="sq-AL"/>
        </w:rPr>
        <w:t>të</w:t>
      </w:r>
      <w:r w:rsidRPr="00DC6545">
        <w:rPr>
          <w:rFonts w:ascii="Times New Roman" w:hAnsi="Times New Roman" w:cs="Times New Roman"/>
        </w:rPr>
        <w:t xml:space="preserve"> bëra gjatë procedurës </w:t>
      </w:r>
      <w:r w:rsidRPr="00DC6545">
        <w:rPr>
          <w:rFonts w:ascii="Times New Roman" w:hAnsi="Times New Roman" w:cs="Times New Roman"/>
          <w:lang w:val="sq-AL"/>
        </w:rPr>
        <w:t>Kuvendore</w:t>
      </w:r>
      <w:r w:rsidRPr="00DC6545">
        <w:rPr>
          <w:rFonts w:ascii="Times New Roman" w:hAnsi="Times New Roman" w:cs="Times New Roman"/>
        </w:rPr>
        <w:t xml:space="preserve"> duhet të jenë qartësisht të shënuara dhe të theksuara. Është thelbësore që ndryshime</w:t>
      </w:r>
      <w:r w:rsidRPr="00DC6545">
        <w:rPr>
          <w:rFonts w:ascii="Times New Roman" w:hAnsi="Times New Roman" w:cs="Times New Roman"/>
          <w:lang w:val="sq-AL"/>
        </w:rPr>
        <w:t>t e tilla</w:t>
      </w:r>
      <w:r w:rsidRPr="00DC6545">
        <w:rPr>
          <w:rFonts w:ascii="Times New Roman" w:hAnsi="Times New Roman" w:cs="Times New Roman"/>
        </w:rPr>
        <w:t xml:space="preserve"> të mos e komprometojnë harmonizimin me legjislacionin e BE-së, pasi kjo mund të ndikojë në arritjen e hapit të reformës </w:t>
      </w:r>
      <w:r w:rsidRPr="00755793">
        <w:rPr>
          <w:rFonts w:ascii="Times New Roman" w:hAnsi="Times New Roman" w:cs="Times New Roman"/>
        </w:rPr>
        <w:t>(</w:t>
      </w:r>
      <w:r w:rsidRPr="00FA2997">
        <w:rPr>
          <w:rFonts w:ascii="Times New Roman" w:hAnsi="Times New Roman" w:cs="Times New Roman"/>
          <w:i/>
          <w:iCs/>
        </w:rPr>
        <w:t>në mënyrë të vazhdueshme</w:t>
      </w:r>
      <w:r>
        <w:rPr>
          <w:rFonts w:ascii="Times New Roman" w:hAnsi="Times New Roman" w:cs="Times New Roman"/>
          <w:i/>
          <w:iCs/>
          <w:lang w:val="sq-AL"/>
        </w:rPr>
        <w:t>)</w:t>
      </w:r>
    </w:p>
    <w:p w14:paraId="33CEA1A3" w14:textId="77777777" w:rsidR="00DC6545" w:rsidRPr="00DC6545" w:rsidRDefault="00DC6545" w:rsidP="00DC6545">
      <w:pPr>
        <w:pStyle w:val="ListParagraph"/>
        <w:rPr>
          <w:rFonts w:ascii="Times New Roman" w:hAnsi="Times New Roman" w:cs="Times New Roman"/>
        </w:rPr>
      </w:pPr>
    </w:p>
    <w:p w14:paraId="06B9A125" w14:textId="5C87CC5D" w:rsidR="005B7446" w:rsidRPr="00DC6545" w:rsidRDefault="00DC6545" w:rsidP="00DC65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C6545">
        <w:rPr>
          <w:rFonts w:ascii="Times New Roman" w:hAnsi="Times New Roman" w:cs="Times New Roman"/>
        </w:rPr>
        <w:lastRenderedPageBreak/>
        <w:t xml:space="preserve">Për hapat </w:t>
      </w:r>
      <w:r>
        <w:rPr>
          <w:rFonts w:ascii="Times New Roman" w:hAnsi="Times New Roman" w:cs="Times New Roman"/>
          <w:lang w:val="sq-AL"/>
        </w:rPr>
        <w:t xml:space="preserve">që kanë të bëjnë </w:t>
      </w:r>
      <w:r w:rsidRPr="00DC6545">
        <w:rPr>
          <w:rFonts w:ascii="Times New Roman" w:hAnsi="Times New Roman" w:cs="Times New Roman"/>
        </w:rPr>
        <w:t>me legjislacionin e BE-së, k</w:t>
      </w:r>
      <w:r>
        <w:rPr>
          <w:rFonts w:ascii="Times New Roman" w:hAnsi="Times New Roman" w:cs="Times New Roman"/>
          <w:lang w:val="sq-AL"/>
        </w:rPr>
        <w:t>orniza</w:t>
      </w:r>
      <w:r w:rsidRPr="00DC6545">
        <w:rPr>
          <w:rFonts w:ascii="Times New Roman" w:hAnsi="Times New Roman" w:cs="Times New Roman"/>
        </w:rPr>
        <w:t xml:space="preserve"> ligjor</w:t>
      </w:r>
      <w:r>
        <w:rPr>
          <w:rFonts w:ascii="Times New Roman" w:hAnsi="Times New Roman" w:cs="Times New Roman"/>
          <w:lang w:val="sq-AL"/>
        </w:rPr>
        <w:t>e</w:t>
      </w:r>
      <w:r w:rsidRPr="00DC6545">
        <w:rPr>
          <w:rFonts w:ascii="Times New Roman" w:hAnsi="Times New Roman" w:cs="Times New Roman"/>
        </w:rPr>
        <w:t xml:space="preserve"> plotësisht</w:t>
      </w:r>
      <w:r>
        <w:rPr>
          <w:rFonts w:ascii="Times New Roman" w:hAnsi="Times New Roman" w:cs="Times New Roman"/>
          <w:lang w:val="sq-AL"/>
        </w:rPr>
        <w:t xml:space="preserve"> duhet të zbatohet</w:t>
      </w:r>
      <w:r w:rsidRPr="00DC654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q-AL"/>
        </w:rPr>
        <w:t xml:space="preserve">me sjelljen e </w:t>
      </w:r>
      <w:r w:rsidRPr="00DC6545">
        <w:rPr>
          <w:rFonts w:ascii="Times New Roman" w:hAnsi="Times New Roman" w:cs="Times New Roman"/>
        </w:rPr>
        <w:t>aktet</w:t>
      </w:r>
      <w:r>
        <w:rPr>
          <w:rFonts w:ascii="Times New Roman" w:hAnsi="Times New Roman" w:cs="Times New Roman"/>
          <w:lang w:val="sq-AL"/>
        </w:rPr>
        <w:t>eve</w:t>
      </w:r>
      <w:r w:rsidRPr="00DC6545">
        <w:rPr>
          <w:rFonts w:ascii="Times New Roman" w:hAnsi="Times New Roman" w:cs="Times New Roman"/>
        </w:rPr>
        <w:t xml:space="preserve"> nënligjore </w:t>
      </w:r>
      <w:r>
        <w:rPr>
          <w:rFonts w:ascii="Times New Roman" w:hAnsi="Times New Roman" w:cs="Times New Roman"/>
          <w:lang w:val="sq-AL"/>
        </w:rPr>
        <w:t>relevante</w:t>
      </w:r>
      <w:r w:rsidRPr="00DC6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të cilat</w:t>
      </w:r>
      <w:r w:rsidRPr="00DC6545">
        <w:rPr>
          <w:rFonts w:ascii="Times New Roman" w:hAnsi="Times New Roman" w:cs="Times New Roman"/>
        </w:rPr>
        <w:t xml:space="preserve"> sigurojnë harmonizim të plotë dhe zbatim të legjislacionit primar.</w:t>
      </w:r>
    </w:p>
    <w:p w14:paraId="1A67C3B6" w14:textId="77777777" w:rsidR="005B7446" w:rsidRPr="00E675CF" w:rsidRDefault="005B7446">
      <w:pPr>
        <w:pStyle w:val="ListParagraph"/>
        <w:jc w:val="both"/>
        <w:rPr>
          <w:rFonts w:ascii="Times New Roman" w:hAnsi="Times New Roman" w:cs="Times New Roman"/>
        </w:rPr>
      </w:pPr>
    </w:p>
    <w:p w14:paraId="19CBEA98" w14:textId="7CF9A8CF" w:rsidR="005B7446" w:rsidRPr="003165DB" w:rsidRDefault="00DC65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C6545">
        <w:rPr>
          <w:rFonts w:ascii="Times New Roman" w:hAnsi="Times New Roman" w:cs="Times New Roman"/>
        </w:rPr>
        <w:t xml:space="preserve">I njëjti proces i konsultimeve </w:t>
      </w:r>
      <w:r>
        <w:rPr>
          <w:rFonts w:ascii="Times New Roman" w:hAnsi="Times New Roman" w:cs="Times New Roman"/>
          <w:lang w:val="sq-AL"/>
        </w:rPr>
        <w:t xml:space="preserve">vlen </w:t>
      </w:r>
      <w:r w:rsidRPr="00DC6545">
        <w:rPr>
          <w:rFonts w:ascii="Times New Roman" w:hAnsi="Times New Roman" w:cs="Times New Roman"/>
        </w:rPr>
        <w:t xml:space="preserve">edhe për transpozimin e standardeve dhe/ose rekomandimeve nga </w:t>
      </w:r>
      <w:r>
        <w:rPr>
          <w:rFonts w:ascii="Times New Roman" w:hAnsi="Times New Roman" w:cs="Times New Roman"/>
          <w:lang w:val="sq-AL"/>
        </w:rPr>
        <w:t>palë të tjera të interesuara</w:t>
      </w:r>
      <w:r w:rsidRPr="00DC6545">
        <w:rPr>
          <w:rFonts w:ascii="Times New Roman" w:hAnsi="Times New Roman" w:cs="Times New Roman"/>
        </w:rPr>
        <w:t>, si p.sh. Bashkimi Energjetik/Transporti, ODIHR</w:t>
      </w:r>
      <w:r>
        <w:rPr>
          <w:rFonts w:ascii="Times New Roman" w:hAnsi="Times New Roman" w:cs="Times New Roman"/>
          <w:lang w:val="sq-AL"/>
        </w:rPr>
        <w:t>-ja</w:t>
      </w:r>
      <w:r w:rsidRPr="00DC6545">
        <w:rPr>
          <w:rFonts w:ascii="Times New Roman" w:hAnsi="Times New Roman" w:cs="Times New Roman"/>
        </w:rPr>
        <w:t xml:space="preserve">, Komisioni i Venedikut. Kjo përfshin </w:t>
      </w:r>
      <w:r>
        <w:rPr>
          <w:rFonts w:ascii="Times New Roman" w:hAnsi="Times New Roman" w:cs="Times New Roman"/>
          <w:lang w:val="sq-AL"/>
        </w:rPr>
        <w:t>parashtrimin</w:t>
      </w:r>
      <w:r w:rsidRPr="00DC6545">
        <w:rPr>
          <w:rFonts w:ascii="Times New Roman" w:hAnsi="Times New Roman" w:cs="Times New Roman"/>
        </w:rPr>
        <w:t xml:space="preserve"> në kohë të </w:t>
      </w:r>
      <w:r>
        <w:rPr>
          <w:rFonts w:ascii="Times New Roman" w:hAnsi="Times New Roman" w:cs="Times New Roman"/>
          <w:lang w:val="sq-AL"/>
        </w:rPr>
        <w:t>draft-</w:t>
      </w:r>
      <w:r w:rsidRPr="00DC6545">
        <w:rPr>
          <w:rFonts w:ascii="Times New Roman" w:hAnsi="Times New Roman" w:cs="Times New Roman"/>
        </w:rPr>
        <w:t xml:space="preserve">ligjit për konsultime ose kërkesë formale për opinion. </w:t>
      </w:r>
      <w:r>
        <w:rPr>
          <w:rFonts w:ascii="Times New Roman" w:hAnsi="Times New Roman" w:cs="Times New Roman"/>
          <w:lang w:val="sq-AL"/>
        </w:rPr>
        <w:t>Pritet që p</w:t>
      </w:r>
      <w:r w:rsidRPr="00DC6545"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  <w:lang w:val="sq-AL"/>
        </w:rPr>
        <w:t>pozim-</w:t>
      </w:r>
      <w:r w:rsidRPr="00DC6545">
        <w:rPr>
          <w:rFonts w:ascii="Times New Roman" w:hAnsi="Times New Roman" w:cs="Times New Roman"/>
        </w:rPr>
        <w:t xml:space="preserve">ligji të ndahet pas miratimit nga </w:t>
      </w:r>
      <w:r>
        <w:rPr>
          <w:rFonts w:ascii="Times New Roman" w:hAnsi="Times New Roman" w:cs="Times New Roman"/>
          <w:lang w:val="sq-AL"/>
        </w:rPr>
        <w:t xml:space="preserve">ana e </w:t>
      </w:r>
      <w:r w:rsidRPr="00DC6545">
        <w:rPr>
          <w:rFonts w:ascii="Times New Roman" w:hAnsi="Times New Roman" w:cs="Times New Roman"/>
        </w:rPr>
        <w:t>Qeveri</w:t>
      </w:r>
      <w:r>
        <w:rPr>
          <w:rFonts w:ascii="Times New Roman" w:hAnsi="Times New Roman" w:cs="Times New Roman"/>
          <w:lang w:val="sq-AL"/>
        </w:rPr>
        <w:t>së</w:t>
      </w:r>
      <w:r w:rsidRPr="00DC6545">
        <w:rPr>
          <w:rFonts w:ascii="Times New Roman" w:hAnsi="Times New Roman" w:cs="Times New Roman"/>
        </w:rPr>
        <w:t xml:space="preserve"> dhe para dorëzimit në Kuvend, </w:t>
      </w:r>
      <w:r w:rsidR="003165DB">
        <w:rPr>
          <w:rFonts w:ascii="Times New Roman" w:hAnsi="Times New Roman" w:cs="Times New Roman"/>
          <w:lang w:val="sq-AL"/>
        </w:rPr>
        <w:t>që</w:t>
      </w:r>
      <w:r w:rsidRPr="00DC6545">
        <w:rPr>
          <w:rFonts w:ascii="Times New Roman" w:hAnsi="Times New Roman" w:cs="Times New Roman"/>
        </w:rPr>
        <w:t xml:space="preserve"> të sigur</w:t>
      </w:r>
      <w:r w:rsidR="003165DB">
        <w:rPr>
          <w:rFonts w:ascii="Times New Roman" w:hAnsi="Times New Roman" w:cs="Times New Roman"/>
          <w:lang w:val="sq-AL"/>
        </w:rPr>
        <w:t>ohet</w:t>
      </w:r>
      <w:r w:rsidRPr="00DC6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se</w:t>
      </w:r>
      <w:r w:rsidRPr="00DC6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draft-</w:t>
      </w:r>
      <w:r w:rsidRPr="00DC6545">
        <w:rPr>
          <w:rFonts w:ascii="Times New Roman" w:hAnsi="Times New Roman" w:cs="Times New Roman"/>
        </w:rPr>
        <w:t>ligji</w:t>
      </w:r>
      <w:r w:rsidR="003165DB">
        <w:rPr>
          <w:rFonts w:ascii="Times New Roman" w:hAnsi="Times New Roman" w:cs="Times New Roman"/>
          <w:lang w:val="sq-AL"/>
        </w:rPr>
        <w:t xml:space="preserve"> është</w:t>
      </w:r>
      <w:r w:rsidRPr="00DC6545">
        <w:rPr>
          <w:rFonts w:ascii="Times New Roman" w:hAnsi="Times New Roman" w:cs="Times New Roman"/>
        </w:rPr>
        <w:t xml:space="preserve"> i qëndrueshëm dhe të mos i nënshtrohet ndryshimeve të mëtejshme. Opinionet e </w:t>
      </w:r>
      <w:r w:rsidR="003165DB">
        <w:rPr>
          <w:rFonts w:ascii="Times New Roman" w:hAnsi="Times New Roman" w:cs="Times New Roman"/>
          <w:lang w:val="sq-AL"/>
        </w:rPr>
        <w:t>palëve të interesuara relevante</w:t>
      </w:r>
      <w:r w:rsidRPr="00DC6545">
        <w:rPr>
          <w:rFonts w:ascii="Times New Roman" w:hAnsi="Times New Roman" w:cs="Times New Roman"/>
        </w:rPr>
        <w:t xml:space="preserve"> duhet të përfshihen, </w:t>
      </w:r>
      <w:r w:rsidR="003165DB">
        <w:rPr>
          <w:rFonts w:ascii="Times New Roman" w:hAnsi="Times New Roman" w:cs="Times New Roman"/>
          <w:lang w:val="sq-AL"/>
        </w:rPr>
        <w:t>ndërsa mendimi  i trupave relevant</w:t>
      </w:r>
      <w:r w:rsidRPr="00DC6545">
        <w:rPr>
          <w:rFonts w:ascii="Times New Roman" w:hAnsi="Times New Roman" w:cs="Times New Roman"/>
        </w:rPr>
        <w:t xml:space="preserve"> duhet të ndahen me Komisionin. Të gjitha ndryshimet pasuese të bëra gjatë procedurës parlamentare duhet të shënohen qartë</w:t>
      </w:r>
      <w:r w:rsidR="00F44ABA" w:rsidRPr="00E675CF">
        <w:rPr>
          <w:rFonts w:ascii="Times New Roman" w:hAnsi="Times New Roman" w:cs="Times New Roman"/>
        </w:rPr>
        <w:t>.</w:t>
      </w:r>
    </w:p>
    <w:p w14:paraId="698E44BE" w14:textId="77777777" w:rsidR="003165DB" w:rsidRPr="003165DB" w:rsidRDefault="003165DB" w:rsidP="003165DB">
      <w:pPr>
        <w:pStyle w:val="ListParagraph"/>
        <w:rPr>
          <w:rFonts w:ascii="Times New Roman" w:hAnsi="Times New Roman" w:cs="Times New Roman"/>
        </w:rPr>
      </w:pPr>
    </w:p>
    <w:p w14:paraId="17D7C4EE" w14:textId="62B925D1" w:rsidR="005B7446" w:rsidRPr="003165DB" w:rsidRDefault="003165DB" w:rsidP="003165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65DB">
        <w:rPr>
          <w:rFonts w:ascii="Times New Roman" w:hAnsi="Times New Roman" w:cs="Times New Roman"/>
        </w:rPr>
        <w:t>Komisioni dhe koordinator</w:t>
      </w:r>
      <w:r>
        <w:rPr>
          <w:rFonts w:ascii="Times New Roman" w:hAnsi="Times New Roman" w:cs="Times New Roman"/>
          <w:lang w:val="sq-AL"/>
        </w:rPr>
        <w:t>i</w:t>
      </w:r>
      <w:r w:rsidRPr="00316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i</w:t>
      </w:r>
      <w:r w:rsidRPr="003165DB">
        <w:rPr>
          <w:rFonts w:ascii="Times New Roman" w:hAnsi="Times New Roman" w:cs="Times New Roman"/>
        </w:rPr>
        <w:t xml:space="preserve"> IRR</w:t>
      </w:r>
      <w:r>
        <w:rPr>
          <w:rFonts w:ascii="Times New Roman" w:hAnsi="Times New Roman" w:cs="Times New Roman"/>
          <w:lang w:val="sq-AL"/>
        </w:rPr>
        <w:t>-së</w:t>
      </w:r>
      <w:r w:rsidRPr="003165DB">
        <w:rPr>
          <w:rFonts w:ascii="Times New Roman" w:hAnsi="Times New Roman" w:cs="Times New Roman"/>
        </w:rPr>
        <w:t xml:space="preserve"> do të identifikojnë në mënyrë proaktive hapat e reformës </w:t>
      </w:r>
      <w:r>
        <w:rPr>
          <w:rFonts w:ascii="Times New Roman" w:hAnsi="Times New Roman" w:cs="Times New Roman"/>
          <w:lang w:val="sq-AL"/>
        </w:rPr>
        <w:t>të cilat</w:t>
      </w:r>
      <w:r w:rsidRPr="003165DB">
        <w:rPr>
          <w:rFonts w:ascii="Times New Roman" w:hAnsi="Times New Roman" w:cs="Times New Roman"/>
        </w:rPr>
        <w:t xml:space="preserve"> kërkojnë konsultim paraprak me shërbimet e Komisionit ose </w:t>
      </w:r>
      <w:r>
        <w:rPr>
          <w:rFonts w:ascii="Times New Roman" w:hAnsi="Times New Roman" w:cs="Times New Roman"/>
          <w:lang w:val="sq-AL"/>
        </w:rPr>
        <w:t>trupat</w:t>
      </w:r>
      <w:r w:rsidRPr="003165DB">
        <w:rPr>
          <w:rFonts w:ascii="Times New Roman" w:hAnsi="Times New Roman" w:cs="Times New Roman"/>
        </w:rPr>
        <w:t xml:space="preserve"> tjer</w:t>
      </w:r>
      <w:r>
        <w:rPr>
          <w:rFonts w:ascii="Times New Roman" w:hAnsi="Times New Roman" w:cs="Times New Roman"/>
          <w:lang w:val="sq-AL"/>
        </w:rPr>
        <w:t>ë</w:t>
      </w:r>
      <w:r w:rsidRPr="003165DB">
        <w:rPr>
          <w:rFonts w:ascii="Times New Roman" w:hAnsi="Times New Roman" w:cs="Times New Roman"/>
        </w:rPr>
        <w:t xml:space="preserve"> kompetent, dhe do t’i komunikojnë qartë datat e pritshme për dorëzimin e legjislacionit tek ministritë përkatëse. Kjo do të mundësojë planifikim të saktë dhe do të sigurojë koordinim në kohë </w:t>
      </w:r>
      <w:r w:rsidRPr="00755793">
        <w:rPr>
          <w:rFonts w:ascii="Times New Roman" w:hAnsi="Times New Roman" w:cs="Times New Roman"/>
        </w:rPr>
        <w:t>(</w:t>
      </w:r>
      <w:r w:rsidRPr="00FA2997">
        <w:rPr>
          <w:rFonts w:ascii="Times New Roman" w:hAnsi="Times New Roman" w:cs="Times New Roman"/>
          <w:i/>
          <w:iCs/>
        </w:rPr>
        <w:t>në mënyrë të vazhdueshme</w:t>
      </w:r>
      <w:r>
        <w:rPr>
          <w:rFonts w:ascii="Times New Roman" w:hAnsi="Times New Roman" w:cs="Times New Roman"/>
          <w:i/>
          <w:iCs/>
          <w:lang w:val="sq-AL"/>
        </w:rPr>
        <w:t>)</w:t>
      </w:r>
      <w:r>
        <w:rPr>
          <w:rFonts w:ascii="Times New Roman" w:hAnsi="Times New Roman" w:cs="Times New Roman"/>
          <w:i/>
          <w:iCs/>
          <w:lang w:val="sq-AL"/>
        </w:rPr>
        <w:t>.</w:t>
      </w:r>
    </w:p>
    <w:p w14:paraId="50A7214D" w14:textId="77777777" w:rsidR="003165DB" w:rsidRDefault="003165DB">
      <w:pPr>
        <w:pStyle w:val="ListParagraph"/>
        <w:jc w:val="both"/>
        <w:rPr>
          <w:rFonts w:ascii="Times New Roman" w:hAnsi="Times New Roman" w:cs="Times New Roman"/>
          <w:lang w:val="sq-AL"/>
        </w:rPr>
      </w:pPr>
    </w:p>
    <w:p w14:paraId="67E83661" w14:textId="77777777" w:rsidR="003165DB" w:rsidRPr="003165DB" w:rsidRDefault="003165DB">
      <w:pPr>
        <w:pStyle w:val="ListParagraph"/>
        <w:jc w:val="both"/>
        <w:rPr>
          <w:rFonts w:ascii="Times New Roman" w:hAnsi="Times New Roman" w:cs="Times New Roman"/>
          <w:lang w:val="sq-AL"/>
        </w:rPr>
      </w:pPr>
    </w:p>
    <w:p w14:paraId="4BAAAFD5" w14:textId="6542F6F2" w:rsidR="005B7446" w:rsidRPr="00B2207A" w:rsidRDefault="003165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207A">
        <w:rPr>
          <w:rFonts w:ascii="Times New Roman" w:hAnsi="Times New Roman" w:cs="Times New Roman"/>
        </w:rPr>
        <w:t>Koordinatori i IRR</w:t>
      </w:r>
      <w:r w:rsidRPr="00B2207A">
        <w:rPr>
          <w:rFonts w:ascii="Times New Roman" w:hAnsi="Times New Roman" w:cs="Times New Roman"/>
          <w:lang w:val="sq-AL"/>
        </w:rPr>
        <w:t>-së</w:t>
      </w:r>
      <w:r w:rsidRPr="00B2207A">
        <w:rPr>
          <w:rFonts w:ascii="Times New Roman" w:hAnsi="Times New Roman" w:cs="Times New Roman"/>
        </w:rPr>
        <w:t>, së bashku me institucionet për</w:t>
      </w:r>
      <w:r w:rsidRPr="00B2207A">
        <w:rPr>
          <w:rFonts w:ascii="Times New Roman" w:hAnsi="Times New Roman" w:cs="Times New Roman"/>
          <w:lang w:val="sq-AL"/>
        </w:rPr>
        <w:t>gjegjëse</w:t>
      </w:r>
      <w:r w:rsidRPr="00B2207A">
        <w:rPr>
          <w:rFonts w:ascii="Times New Roman" w:hAnsi="Times New Roman" w:cs="Times New Roman"/>
        </w:rPr>
        <w:t>, paraprakisht</w:t>
      </w:r>
      <w:r w:rsidRPr="00B2207A">
        <w:rPr>
          <w:rFonts w:ascii="Times New Roman" w:hAnsi="Times New Roman" w:cs="Times New Roman"/>
          <w:lang w:val="sq-AL"/>
        </w:rPr>
        <w:t xml:space="preserve"> </w:t>
      </w:r>
      <w:r w:rsidRPr="00B2207A">
        <w:rPr>
          <w:rFonts w:ascii="Times New Roman" w:hAnsi="Times New Roman" w:cs="Times New Roman"/>
        </w:rPr>
        <w:t xml:space="preserve">do të planifikojë konsultime me Komisionin, si dhe me </w:t>
      </w:r>
      <w:r w:rsidRPr="00B2207A">
        <w:rPr>
          <w:rFonts w:ascii="Times New Roman" w:hAnsi="Times New Roman" w:cs="Times New Roman"/>
          <w:lang w:val="sq-AL"/>
        </w:rPr>
        <w:t>trupa</w:t>
      </w:r>
      <w:r w:rsidRPr="00B2207A">
        <w:rPr>
          <w:rFonts w:ascii="Times New Roman" w:hAnsi="Times New Roman" w:cs="Times New Roman"/>
        </w:rPr>
        <w:t xml:space="preserve"> </w:t>
      </w:r>
      <w:r w:rsidRPr="00B2207A">
        <w:rPr>
          <w:rFonts w:ascii="Times New Roman" w:hAnsi="Times New Roman" w:cs="Times New Roman"/>
          <w:lang w:val="sq-AL"/>
        </w:rPr>
        <w:t>të</w:t>
      </w:r>
      <w:r w:rsidRPr="00B2207A">
        <w:rPr>
          <w:rFonts w:ascii="Times New Roman" w:hAnsi="Times New Roman" w:cs="Times New Roman"/>
        </w:rPr>
        <w:t xml:space="preserve"> tjer</w:t>
      </w:r>
      <w:r w:rsidRPr="00B2207A">
        <w:rPr>
          <w:rFonts w:ascii="Times New Roman" w:hAnsi="Times New Roman" w:cs="Times New Roman"/>
          <w:lang w:val="sq-AL"/>
        </w:rPr>
        <w:t>ë</w:t>
      </w:r>
      <w:r w:rsidRPr="00B2207A">
        <w:rPr>
          <w:rFonts w:ascii="Times New Roman" w:hAnsi="Times New Roman" w:cs="Times New Roman"/>
        </w:rPr>
        <w:t xml:space="preserve"> relevant, dhe do të </w:t>
      </w:r>
      <w:r w:rsidRPr="00B2207A">
        <w:rPr>
          <w:rFonts w:ascii="Times New Roman" w:hAnsi="Times New Roman" w:cs="Times New Roman"/>
          <w:lang w:val="sq-AL"/>
        </w:rPr>
        <w:t>ndajë</w:t>
      </w:r>
      <w:r w:rsidRPr="00B2207A">
        <w:rPr>
          <w:rFonts w:ascii="Times New Roman" w:hAnsi="Times New Roman" w:cs="Times New Roman"/>
        </w:rPr>
        <w:t xml:space="preserve"> kohë të mjaftueshme për procesin e vlerësimit, </w:t>
      </w:r>
      <w:r w:rsidRPr="00B2207A">
        <w:rPr>
          <w:rFonts w:ascii="Times New Roman" w:hAnsi="Times New Roman" w:cs="Times New Roman"/>
          <w:lang w:val="sq-AL"/>
        </w:rPr>
        <w:t xml:space="preserve">që të sigurohet se </w:t>
      </w:r>
      <w:r w:rsidRPr="00B2207A">
        <w:rPr>
          <w:rFonts w:ascii="Times New Roman" w:hAnsi="Times New Roman" w:cs="Times New Roman"/>
        </w:rPr>
        <w:t xml:space="preserve">i gjithë cikli legjislativ — duke përfshirë hartimin, konsultimet publike, procedurat qeveritare, procesin e konsultimeve, përfshirjen e mendimeve, të gjitha konsultimet e mëtejshme për mendimet, kohën për miratimin nga Parlamenti dhe publikimin në </w:t>
      </w:r>
      <w:r w:rsidRPr="00B2207A">
        <w:rPr>
          <w:rFonts w:ascii="Times New Roman" w:hAnsi="Times New Roman" w:cs="Times New Roman"/>
          <w:lang w:val="sq-AL"/>
        </w:rPr>
        <w:t xml:space="preserve">Gazetën </w:t>
      </w:r>
      <w:r w:rsidRPr="00B2207A">
        <w:rPr>
          <w:rFonts w:ascii="Times New Roman" w:hAnsi="Times New Roman" w:cs="Times New Roman"/>
        </w:rPr>
        <w:t xml:space="preserve">Zyrtare </w:t>
      </w:r>
      <w:r w:rsidRPr="00B2207A">
        <w:rPr>
          <w:rFonts w:ascii="Times New Roman" w:hAnsi="Times New Roman" w:cs="Times New Roman"/>
          <w:lang w:val="sq-AL"/>
        </w:rPr>
        <w:t>-</w:t>
      </w:r>
      <w:r w:rsidRPr="00B2207A">
        <w:rPr>
          <w:rFonts w:ascii="Times New Roman" w:hAnsi="Times New Roman" w:cs="Times New Roman"/>
        </w:rPr>
        <w:t xml:space="preserve"> </w:t>
      </w:r>
      <w:r w:rsidRPr="00B2207A">
        <w:rPr>
          <w:rFonts w:ascii="Times New Roman" w:hAnsi="Times New Roman" w:cs="Times New Roman"/>
          <w:lang w:val="sq-AL"/>
        </w:rPr>
        <w:t>është</w:t>
      </w:r>
      <w:r w:rsidRPr="00B2207A">
        <w:rPr>
          <w:rFonts w:ascii="Times New Roman" w:hAnsi="Times New Roman" w:cs="Times New Roman"/>
        </w:rPr>
        <w:t xml:space="preserve"> përfshi</w:t>
      </w:r>
      <w:r w:rsidRPr="00B2207A">
        <w:rPr>
          <w:rFonts w:ascii="Times New Roman" w:hAnsi="Times New Roman" w:cs="Times New Roman"/>
          <w:lang w:val="sq-AL"/>
        </w:rPr>
        <w:t>rë</w:t>
      </w:r>
      <w:r w:rsidRPr="00B2207A">
        <w:rPr>
          <w:rFonts w:ascii="Times New Roman" w:hAnsi="Times New Roman" w:cs="Times New Roman"/>
        </w:rPr>
        <w:t xml:space="preserve"> në </w:t>
      </w:r>
      <w:r w:rsidRPr="00B2207A">
        <w:rPr>
          <w:rFonts w:ascii="Times New Roman" w:hAnsi="Times New Roman" w:cs="Times New Roman"/>
          <w:lang w:val="sq-AL"/>
        </w:rPr>
        <w:t>kornizën</w:t>
      </w:r>
      <w:r w:rsidRPr="00B2207A">
        <w:rPr>
          <w:rFonts w:ascii="Times New Roman" w:hAnsi="Times New Roman" w:cs="Times New Roman"/>
        </w:rPr>
        <w:t xml:space="preserve"> kohor</w:t>
      </w:r>
      <w:r w:rsidRPr="00B2207A">
        <w:rPr>
          <w:rFonts w:ascii="Times New Roman" w:hAnsi="Times New Roman" w:cs="Times New Roman"/>
          <w:lang w:val="sq-AL"/>
        </w:rPr>
        <w:t>e</w:t>
      </w:r>
      <w:r w:rsidR="00F44ABA" w:rsidRPr="00B2207A">
        <w:rPr>
          <w:rFonts w:ascii="Times New Roman" w:hAnsi="Times New Roman" w:cs="Times New Roman"/>
        </w:rPr>
        <w:t>.</w:t>
      </w:r>
    </w:p>
    <w:p w14:paraId="6E286241" w14:textId="77777777" w:rsidR="005B7446" w:rsidRPr="00B2207A" w:rsidRDefault="005B7446">
      <w:pPr>
        <w:pStyle w:val="ListParagraph"/>
        <w:jc w:val="both"/>
        <w:rPr>
          <w:rFonts w:ascii="Times New Roman" w:hAnsi="Times New Roman" w:cs="Times New Roman"/>
        </w:rPr>
      </w:pPr>
    </w:p>
    <w:p w14:paraId="1E4E5CB0" w14:textId="6255B7C1" w:rsidR="005B7446" w:rsidRPr="00B2207A" w:rsidRDefault="003165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207A">
        <w:rPr>
          <w:rFonts w:ascii="Times New Roman" w:hAnsi="Times New Roman" w:cs="Times New Roman"/>
        </w:rPr>
        <w:t>Koordinatori i IRR</w:t>
      </w:r>
      <w:r w:rsidRPr="00B2207A">
        <w:rPr>
          <w:rFonts w:ascii="Times New Roman" w:hAnsi="Times New Roman" w:cs="Times New Roman"/>
          <w:lang w:val="sq-AL"/>
        </w:rPr>
        <w:t>-së</w:t>
      </w:r>
      <w:r w:rsidRPr="00B2207A">
        <w:rPr>
          <w:rFonts w:ascii="Times New Roman" w:hAnsi="Times New Roman" w:cs="Times New Roman"/>
        </w:rPr>
        <w:t xml:space="preserve"> do të bashkëpunojë me Ministrinë </w:t>
      </w:r>
      <w:r w:rsidRPr="00B2207A">
        <w:rPr>
          <w:rFonts w:ascii="Times New Roman" w:hAnsi="Times New Roman" w:cs="Times New Roman"/>
          <w:lang w:val="sq-AL"/>
        </w:rPr>
        <w:t>për</w:t>
      </w:r>
      <w:r w:rsidRPr="00B2207A">
        <w:rPr>
          <w:rFonts w:ascii="Times New Roman" w:hAnsi="Times New Roman" w:cs="Times New Roman"/>
        </w:rPr>
        <w:t xml:space="preserve"> Financa dhe të gjitha ministritë dhe institucionet e tjera të përfshira në </w:t>
      </w:r>
      <w:r w:rsidRPr="00B2207A">
        <w:rPr>
          <w:rFonts w:ascii="Times New Roman" w:hAnsi="Times New Roman" w:cs="Times New Roman"/>
          <w:lang w:val="sq-AL"/>
        </w:rPr>
        <w:t>implementimin</w:t>
      </w:r>
      <w:r w:rsidRPr="00B2207A">
        <w:rPr>
          <w:rFonts w:ascii="Times New Roman" w:hAnsi="Times New Roman" w:cs="Times New Roman"/>
        </w:rPr>
        <w:t xml:space="preserve"> e IRR-së </w:t>
      </w:r>
      <w:r w:rsidRPr="00B2207A">
        <w:rPr>
          <w:rFonts w:ascii="Times New Roman" w:hAnsi="Times New Roman" w:cs="Times New Roman"/>
          <w:lang w:val="sq-AL"/>
        </w:rPr>
        <w:t>që</w:t>
      </w:r>
      <w:r w:rsidRPr="00B2207A">
        <w:rPr>
          <w:rFonts w:ascii="Times New Roman" w:hAnsi="Times New Roman" w:cs="Times New Roman"/>
        </w:rPr>
        <w:t xml:space="preserve"> t</w:t>
      </w:r>
      <w:r w:rsidRPr="00B2207A">
        <w:rPr>
          <w:rFonts w:ascii="Times New Roman" w:hAnsi="Times New Roman" w:cs="Times New Roman"/>
          <w:lang w:val="sq-AL"/>
        </w:rPr>
        <w:t>’i</w:t>
      </w:r>
      <w:r w:rsidRPr="00B2207A">
        <w:rPr>
          <w:rFonts w:ascii="Times New Roman" w:hAnsi="Times New Roman" w:cs="Times New Roman"/>
        </w:rPr>
        <w:t xml:space="preserve"> harmoniz</w:t>
      </w:r>
      <w:r w:rsidRPr="00B2207A">
        <w:rPr>
          <w:rFonts w:ascii="Times New Roman" w:hAnsi="Times New Roman" w:cs="Times New Roman"/>
          <w:lang w:val="sq-AL"/>
        </w:rPr>
        <w:t>ojë</w:t>
      </w:r>
      <w:r w:rsidRPr="00B2207A">
        <w:rPr>
          <w:rFonts w:ascii="Times New Roman" w:hAnsi="Times New Roman" w:cs="Times New Roman"/>
        </w:rPr>
        <w:t xml:space="preserve"> burimet financiare me reformat e planifikuara. At</w:t>
      </w:r>
      <w:r w:rsidRPr="00B2207A">
        <w:rPr>
          <w:rFonts w:ascii="Times New Roman" w:hAnsi="Times New Roman" w:cs="Times New Roman"/>
          <w:lang w:val="sq-AL"/>
        </w:rPr>
        <w:t>o</w:t>
      </w:r>
      <w:r w:rsidRPr="00B2207A">
        <w:rPr>
          <w:rFonts w:ascii="Times New Roman" w:hAnsi="Times New Roman" w:cs="Times New Roman"/>
        </w:rPr>
        <w:t xml:space="preserve"> së bashku do të sigurojnë që institucionet përkatëse të </w:t>
      </w:r>
      <w:r w:rsidRPr="00B2207A">
        <w:rPr>
          <w:rFonts w:ascii="Times New Roman" w:hAnsi="Times New Roman" w:cs="Times New Roman"/>
          <w:lang w:val="sq-AL"/>
        </w:rPr>
        <w:t>ndajnë mjete</w:t>
      </w:r>
      <w:r w:rsidRPr="00B2207A">
        <w:rPr>
          <w:rFonts w:ascii="Times New Roman" w:hAnsi="Times New Roman" w:cs="Times New Roman"/>
        </w:rPr>
        <w:t xml:space="preserve"> për zbatimin e të gjitha hapave për</w:t>
      </w:r>
      <w:r w:rsidRPr="00B2207A">
        <w:rPr>
          <w:rFonts w:ascii="Times New Roman" w:hAnsi="Times New Roman" w:cs="Times New Roman"/>
          <w:lang w:val="sq-AL"/>
        </w:rPr>
        <w:t xml:space="preserve"> periudhën e </w:t>
      </w:r>
      <w:r w:rsidRPr="00B2207A">
        <w:rPr>
          <w:rFonts w:ascii="Times New Roman" w:hAnsi="Times New Roman" w:cs="Times New Roman"/>
        </w:rPr>
        <w:t>vite</w:t>
      </w:r>
      <w:r w:rsidRPr="00B2207A">
        <w:rPr>
          <w:rFonts w:ascii="Times New Roman" w:hAnsi="Times New Roman" w:cs="Times New Roman"/>
          <w:lang w:val="sq-AL"/>
        </w:rPr>
        <w:t>ve</w:t>
      </w:r>
      <w:r w:rsidRPr="00B2207A">
        <w:rPr>
          <w:rFonts w:ascii="Times New Roman" w:hAnsi="Times New Roman" w:cs="Times New Roman"/>
        </w:rPr>
        <w:t xml:space="preserve"> 2026 dhe 2027, duke përfshirë edhe ndihmën teknike të mundshme </w:t>
      </w:r>
      <w:r w:rsidRPr="00B2207A">
        <w:rPr>
          <w:rFonts w:ascii="Times New Roman" w:hAnsi="Times New Roman" w:cs="Times New Roman"/>
          <w:lang w:val="sq-AL"/>
        </w:rPr>
        <w:t>e cila</w:t>
      </w:r>
      <w:r w:rsidRPr="00B2207A">
        <w:rPr>
          <w:rFonts w:ascii="Times New Roman" w:hAnsi="Times New Roman" w:cs="Times New Roman"/>
        </w:rPr>
        <w:t xml:space="preserve"> nuk mund të mbështetet përmes IPA III. Ministria </w:t>
      </w:r>
      <w:r w:rsidRPr="00B2207A">
        <w:rPr>
          <w:rFonts w:ascii="Times New Roman" w:hAnsi="Times New Roman" w:cs="Times New Roman"/>
          <w:lang w:val="sq-AL"/>
        </w:rPr>
        <w:t>për</w:t>
      </w:r>
      <w:r w:rsidRPr="00B2207A">
        <w:rPr>
          <w:rFonts w:ascii="Times New Roman" w:hAnsi="Times New Roman" w:cs="Times New Roman"/>
        </w:rPr>
        <w:t xml:space="preserve"> Financa do të sigurojë </w:t>
      </w:r>
      <w:r w:rsidRPr="00B2207A">
        <w:rPr>
          <w:rFonts w:ascii="Times New Roman" w:hAnsi="Times New Roman" w:cs="Times New Roman"/>
          <w:lang w:val="sq-AL"/>
        </w:rPr>
        <w:t>se</w:t>
      </w:r>
      <w:r w:rsidRPr="00B2207A">
        <w:rPr>
          <w:rFonts w:ascii="Times New Roman" w:hAnsi="Times New Roman" w:cs="Times New Roman"/>
        </w:rPr>
        <w:t xml:space="preserve"> planifikimi i buxhetit shtetëror për vitin 2026, si dhe të gjitha </w:t>
      </w:r>
      <w:r w:rsidRPr="00B2207A">
        <w:rPr>
          <w:rFonts w:ascii="Times New Roman" w:hAnsi="Times New Roman" w:cs="Times New Roman"/>
          <w:lang w:val="sq-AL"/>
        </w:rPr>
        <w:t>plotësimet tjera</w:t>
      </w:r>
      <w:r w:rsidRPr="00B2207A">
        <w:rPr>
          <w:rFonts w:ascii="Times New Roman" w:hAnsi="Times New Roman" w:cs="Times New Roman"/>
        </w:rPr>
        <w:t xml:space="preserve"> </w:t>
      </w:r>
      <w:r w:rsidRPr="00B2207A">
        <w:rPr>
          <w:rFonts w:ascii="Times New Roman" w:hAnsi="Times New Roman" w:cs="Times New Roman"/>
          <w:lang w:val="sq-AL"/>
        </w:rPr>
        <w:t>të</w:t>
      </w:r>
      <w:r w:rsidRPr="00B2207A">
        <w:rPr>
          <w:rFonts w:ascii="Times New Roman" w:hAnsi="Times New Roman" w:cs="Times New Roman"/>
        </w:rPr>
        <w:t xml:space="preserve"> mëtejshme, </w:t>
      </w:r>
      <w:r w:rsidR="00286BE5" w:rsidRPr="00B2207A">
        <w:rPr>
          <w:rFonts w:ascii="Times New Roman" w:hAnsi="Times New Roman" w:cs="Times New Roman"/>
          <w:lang w:val="sq-AL"/>
        </w:rPr>
        <w:t xml:space="preserve">do </w:t>
      </w:r>
      <w:r w:rsidRPr="00B2207A">
        <w:rPr>
          <w:rFonts w:ascii="Times New Roman" w:hAnsi="Times New Roman" w:cs="Times New Roman"/>
        </w:rPr>
        <w:t>t</w:t>
      </w:r>
      <w:r w:rsidR="00286BE5" w:rsidRPr="00B2207A">
        <w:rPr>
          <w:rFonts w:ascii="Times New Roman" w:hAnsi="Times New Roman" w:cs="Times New Roman"/>
          <w:lang w:val="sq-AL"/>
        </w:rPr>
        <w:t>’u</w:t>
      </w:r>
      <w:r w:rsidRPr="00B2207A">
        <w:rPr>
          <w:rFonts w:ascii="Times New Roman" w:hAnsi="Times New Roman" w:cs="Times New Roman"/>
        </w:rPr>
        <w:t xml:space="preserve"> japin prioritet hapave </w:t>
      </w:r>
      <w:r w:rsidR="00286BE5" w:rsidRPr="00B2207A">
        <w:rPr>
          <w:rFonts w:ascii="Times New Roman" w:hAnsi="Times New Roman" w:cs="Times New Roman"/>
          <w:lang w:val="sq-AL"/>
        </w:rPr>
        <w:t>nga Agjenda Reformuese</w:t>
      </w:r>
      <w:r w:rsidRPr="00B2207A">
        <w:rPr>
          <w:rFonts w:ascii="Times New Roman" w:hAnsi="Times New Roman" w:cs="Times New Roman"/>
        </w:rPr>
        <w:t>, ndërsa procesi i planifikimit afatmesëm tashmë</w:t>
      </w:r>
      <w:r w:rsidR="00286BE5" w:rsidRPr="00B2207A">
        <w:rPr>
          <w:rFonts w:ascii="Times New Roman" w:hAnsi="Times New Roman" w:cs="Times New Roman"/>
          <w:lang w:val="sq-AL"/>
        </w:rPr>
        <w:t xml:space="preserve"> po e</w:t>
      </w:r>
      <w:r w:rsidRPr="00B2207A">
        <w:rPr>
          <w:rFonts w:ascii="Times New Roman" w:hAnsi="Times New Roman" w:cs="Times New Roman"/>
        </w:rPr>
        <w:t xml:space="preserve"> reflekton buxhetin e nevojshëm për </w:t>
      </w:r>
      <w:r w:rsidR="00286BE5" w:rsidRPr="00B2207A">
        <w:rPr>
          <w:rFonts w:ascii="Times New Roman" w:hAnsi="Times New Roman" w:cs="Times New Roman"/>
          <w:lang w:val="sq-AL"/>
        </w:rPr>
        <w:t>implementimin</w:t>
      </w:r>
      <w:r w:rsidRPr="00B2207A">
        <w:rPr>
          <w:rFonts w:ascii="Times New Roman" w:hAnsi="Times New Roman" w:cs="Times New Roman"/>
        </w:rPr>
        <w:t xml:space="preserve"> e hapave për vitin 2027</w:t>
      </w:r>
      <w:r w:rsidR="00F44ABA" w:rsidRPr="00B2207A">
        <w:rPr>
          <w:rFonts w:ascii="Times New Roman" w:hAnsi="Times New Roman" w:cs="Times New Roman"/>
        </w:rPr>
        <w:t>.</w:t>
      </w:r>
    </w:p>
    <w:p w14:paraId="3F469631" w14:textId="77777777" w:rsidR="005B7446" w:rsidRPr="00B2207A" w:rsidRDefault="005B7446">
      <w:pPr>
        <w:pStyle w:val="ListParagraph"/>
        <w:rPr>
          <w:rFonts w:ascii="Times New Roman" w:hAnsi="Times New Roman" w:cs="Times New Roman"/>
        </w:rPr>
      </w:pPr>
    </w:p>
    <w:p w14:paraId="11FCAFDE" w14:textId="5C1CED1E" w:rsidR="005B7446" w:rsidRPr="00B2207A" w:rsidRDefault="00286B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207A">
        <w:rPr>
          <w:rFonts w:ascii="Times New Roman" w:hAnsi="Times New Roman" w:cs="Times New Roman"/>
        </w:rPr>
        <w:t xml:space="preserve">Koordinatori i IRR-së do të kryejë analizë sistematike të boshllëqeve </w:t>
      </w:r>
      <w:r w:rsidRPr="00B2207A">
        <w:rPr>
          <w:rFonts w:ascii="Times New Roman" w:hAnsi="Times New Roman" w:cs="Times New Roman"/>
          <w:lang w:val="sq-AL"/>
        </w:rPr>
        <w:t>që t’i</w:t>
      </w:r>
      <w:r w:rsidRPr="00B2207A">
        <w:rPr>
          <w:rFonts w:ascii="Times New Roman" w:hAnsi="Times New Roman" w:cs="Times New Roman"/>
        </w:rPr>
        <w:t xml:space="preserve"> identifik</w:t>
      </w:r>
      <w:r w:rsidRPr="00B2207A">
        <w:rPr>
          <w:rFonts w:ascii="Times New Roman" w:hAnsi="Times New Roman" w:cs="Times New Roman"/>
          <w:lang w:val="sq-AL"/>
        </w:rPr>
        <w:t>ojë</w:t>
      </w:r>
      <w:r w:rsidRPr="00B2207A">
        <w:rPr>
          <w:rFonts w:ascii="Times New Roman" w:hAnsi="Times New Roman" w:cs="Times New Roman"/>
        </w:rPr>
        <w:t xml:space="preserve"> hapat ku nuk është siguruar ndihmë teknike paraprake dhe do të vlerësojë nëse është e nevojshme ekspertizë teknike, duke </w:t>
      </w:r>
      <w:r w:rsidRPr="00B2207A">
        <w:rPr>
          <w:rFonts w:ascii="Times New Roman" w:hAnsi="Times New Roman" w:cs="Times New Roman"/>
          <w:lang w:val="sq-AL"/>
        </w:rPr>
        <w:t xml:space="preserve">i </w:t>
      </w:r>
      <w:r w:rsidRPr="00B2207A">
        <w:rPr>
          <w:rFonts w:ascii="Times New Roman" w:hAnsi="Times New Roman" w:cs="Times New Roman"/>
        </w:rPr>
        <w:t>komunikuar</w:t>
      </w:r>
      <w:r w:rsidRPr="00B2207A">
        <w:rPr>
          <w:rFonts w:ascii="Times New Roman" w:hAnsi="Times New Roman" w:cs="Times New Roman"/>
          <w:lang w:val="sq-AL"/>
        </w:rPr>
        <w:t xml:space="preserve"> </w:t>
      </w:r>
      <w:r w:rsidRPr="00B2207A">
        <w:rPr>
          <w:rFonts w:ascii="Times New Roman" w:hAnsi="Times New Roman" w:cs="Times New Roman"/>
          <w:lang w:val="sq-AL"/>
        </w:rPr>
        <w:t>këto nevoja proktive</w:t>
      </w:r>
      <w:r w:rsidRPr="00B2207A">
        <w:rPr>
          <w:rFonts w:ascii="Times New Roman" w:hAnsi="Times New Roman" w:cs="Times New Roman"/>
        </w:rPr>
        <w:t xml:space="preserve"> </w:t>
      </w:r>
      <w:r w:rsidRPr="00B2207A">
        <w:rPr>
          <w:rFonts w:ascii="Times New Roman" w:hAnsi="Times New Roman" w:cs="Times New Roman"/>
          <w:lang w:val="sq-AL"/>
        </w:rPr>
        <w:t>në fillim</w:t>
      </w:r>
      <w:r w:rsidRPr="00B2207A">
        <w:rPr>
          <w:rFonts w:ascii="Times New Roman" w:hAnsi="Times New Roman" w:cs="Times New Roman"/>
        </w:rPr>
        <w:t xml:space="preserve"> dhe d</w:t>
      </w:r>
      <w:r w:rsidRPr="00B2207A">
        <w:rPr>
          <w:rFonts w:ascii="Times New Roman" w:hAnsi="Times New Roman" w:cs="Times New Roman"/>
          <w:lang w:val="sq-AL"/>
        </w:rPr>
        <w:t>o të</w:t>
      </w:r>
      <w:r w:rsidRPr="00B2207A">
        <w:rPr>
          <w:rFonts w:ascii="Times New Roman" w:hAnsi="Times New Roman" w:cs="Times New Roman"/>
        </w:rPr>
        <w:t xml:space="preserve"> ndër</w:t>
      </w:r>
      <w:r w:rsidRPr="00B2207A">
        <w:rPr>
          <w:rFonts w:ascii="Times New Roman" w:hAnsi="Times New Roman" w:cs="Times New Roman"/>
          <w:lang w:val="sq-AL"/>
        </w:rPr>
        <w:t>merrë</w:t>
      </w:r>
      <w:r w:rsidRPr="00B2207A">
        <w:rPr>
          <w:rFonts w:ascii="Times New Roman" w:hAnsi="Times New Roman" w:cs="Times New Roman"/>
        </w:rPr>
        <w:t xml:space="preserve"> masat </w:t>
      </w:r>
      <w:r w:rsidRPr="00B2207A">
        <w:rPr>
          <w:rFonts w:ascii="Times New Roman" w:hAnsi="Times New Roman" w:cs="Times New Roman"/>
          <w:lang w:val="sq-AL"/>
        </w:rPr>
        <w:t>përkatëse</w:t>
      </w:r>
      <w:r w:rsidRPr="00B2207A">
        <w:rPr>
          <w:rFonts w:ascii="Times New Roman" w:hAnsi="Times New Roman" w:cs="Times New Roman"/>
        </w:rPr>
        <w:t xml:space="preserve"> për </w:t>
      </w:r>
      <w:r w:rsidRPr="00B2207A">
        <w:rPr>
          <w:rFonts w:ascii="Times New Roman" w:hAnsi="Times New Roman" w:cs="Times New Roman"/>
          <w:lang w:val="sq-AL"/>
        </w:rPr>
        <w:t>zbulimin</w:t>
      </w:r>
      <w:r w:rsidRPr="00B2207A">
        <w:rPr>
          <w:rFonts w:ascii="Times New Roman" w:hAnsi="Times New Roman" w:cs="Times New Roman"/>
        </w:rPr>
        <w:t xml:space="preserve"> dhe paranda</w:t>
      </w:r>
      <w:r w:rsidRPr="00B2207A">
        <w:rPr>
          <w:rFonts w:ascii="Times New Roman" w:hAnsi="Times New Roman" w:cs="Times New Roman"/>
          <w:lang w:val="sq-AL"/>
        </w:rPr>
        <w:t>limin e</w:t>
      </w:r>
      <w:r w:rsidRPr="00B2207A">
        <w:rPr>
          <w:rFonts w:ascii="Times New Roman" w:hAnsi="Times New Roman" w:cs="Times New Roman"/>
        </w:rPr>
        <w:t xml:space="preserve"> financimi</w:t>
      </w:r>
      <w:r w:rsidRPr="00B2207A">
        <w:rPr>
          <w:rFonts w:ascii="Times New Roman" w:hAnsi="Times New Roman" w:cs="Times New Roman"/>
          <w:lang w:val="sq-AL"/>
        </w:rPr>
        <w:t>t</w:t>
      </w:r>
      <w:r w:rsidRPr="00B2207A">
        <w:rPr>
          <w:rFonts w:ascii="Times New Roman" w:hAnsi="Times New Roman" w:cs="Times New Roman"/>
        </w:rPr>
        <w:t xml:space="preserve"> </w:t>
      </w:r>
      <w:r w:rsidRPr="00B2207A">
        <w:rPr>
          <w:rFonts w:ascii="Times New Roman" w:hAnsi="Times New Roman" w:cs="Times New Roman"/>
          <w:lang w:val="sq-AL"/>
        </w:rPr>
        <w:t>të</w:t>
      </w:r>
      <w:r w:rsidRPr="00B2207A">
        <w:rPr>
          <w:rFonts w:ascii="Times New Roman" w:hAnsi="Times New Roman" w:cs="Times New Roman"/>
        </w:rPr>
        <w:t xml:space="preserve"> dyfishtë</w:t>
      </w:r>
      <w:r w:rsidR="00F44ABA" w:rsidRPr="00B2207A">
        <w:rPr>
          <w:rFonts w:ascii="Times New Roman" w:hAnsi="Times New Roman" w:cs="Times New Roman"/>
        </w:rPr>
        <w:t>.</w:t>
      </w:r>
    </w:p>
    <w:p w14:paraId="25F397DD" w14:textId="77777777" w:rsidR="005B7446" w:rsidRPr="00B2207A" w:rsidRDefault="005B7446">
      <w:pPr>
        <w:pStyle w:val="ListParagraph"/>
        <w:jc w:val="both"/>
        <w:rPr>
          <w:rFonts w:ascii="Times New Roman" w:hAnsi="Times New Roman" w:cs="Times New Roman"/>
        </w:rPr>
      </w:pPr>
    </w:p>
    <w:p w14:paraId="0D15C651" w14:textId="770BDF31" w:rsidR="005B7446" w:rsidRPr="00B2207A" w:rsidRDefault="00286B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207A">
        <w:rPr>
          <w:rFonts w:ascii="Times New Roman" w:hAnsi="Times New Roman" w:cs="Times New Roman"/>
        </w:rPr>
        <w:t xml:space="preserve">Koordinatori i IRR-së do të plotësojë analizën </w:t>
      </w:r>
      <w:r w:rsidR="0001077C" w:rsidRPr="00B2207A">
        <w:rPr>
          <w:rFonts w:ascii="Times New Roman" w:hAnsi="Times New Roman" w:cs="Times New Roman"/>
        </w:rPr>
        <w:t xml:space="preserve">е </w:t>
      </w:r>
      <w:r w:rsidR="0001077C" w:rsidRPr="00B2207A">
        <w:rPr>
          <w:rFonts w:ascii="Times New Roman" w:hAnsi="Times New Roman" w:cs="Times New Roman"/>
          <w:lang w:val="sq-AL"/>
        </w:rPr>
        <w:t xml:space="preserve">boshllëqeve </w:t>
      </w:r>
      <w:r w:rsidRPr="00B2207A">
        <w:rPr>
          <w:rFonts w:ascii="Times New Roman" w:hAnsi="Times New Roman" w:cs="Times New Roman"/>
        </w:rPr>
        <w:t xml:space="preserve">me ushtrimin </w:t>
      </w:r>
      <w:r w:rsidRPr="00B2207A">
        <w:rPr>
          <w:rFonts w:ascii="Times New Roman" w:hAnsi="Times New Roman" w:cs="Times New Roman"/>
          <w:lang w:val="sq-AL"/>
        </w:rPr>
        <w:t>për</w:t>
      </w:r>
      <w:r w:rsidRPr="00B2207A">
        <w:rPr>
          <w:rFonts w:ascii="Times New Roman" w:hAnsi="Times New Roman" w:cs="Times New Roman"/>
        </w:rPr>
        <w:t xml:space="preserve"> hartimi</w:t>
      </w:r>
      <w:r w:rsidRPr="00B2207A">
        <w:rPr>
          <w:rFonts w:ascii="Times New Roman" w:hAnsi="Times New Roman" w:cs="Times New Roman"/>
          <w:lang w:val="sq-AL"/>
        </w:rPr>
        <w:t>n</w:t>
      </w:r>
      <w:r w:rsidRPr="00B2207A">
        <w:rPr>
          <w:rFonts w:ascii="Times New Roman" w:hAnsi="Times New Roman" w:cs="Times New Roman"/>
        </w:rPr>
        <w:t xml:space="preserve"> </w:t>
      </w:r>
      <w:r w:rsidRPr="00B2207A">
        <w:rPr>
          <w:rFonts w:ascii="Times New Roman" w:hAnsi="Times New Roman" w:cs="Times New Roman"/>
          <w:lang w:val="sq-AL"/>
        </w:rPr>
        <w:t>e</w:t>
      </w:r>
      <w:r w:rsidRPr="00B2207A">
        <w:rPr>
          <w:rFonts w:ascii="Times New Roman" w:hAnsi="Times New Roman" w:cs="Times New Roman"/>
        </w:rPr>
        <w:t xml:space="preserve"> donatorëve, </w:t>
      </w:r>
      <w:r w:rsidRPr="00B2207A">
        <w:rPr>
          <w:rFonts w:ascii="Times New Roman" w:hAnsi="Times New Roman" w:cs="Times New Roman"/>
          <w:lang w:val="sq-AL"/>
        </w:rPr>
        <w:t xml:space="preserve">e </w:t>
      </w:r>
      <w:r w:rsidRPr="00B2207A">
        <w:rPr>
          <w:rFonts w:ascii="Times New Roman" w:hAnsi="Times New Roman" w:cs="Times New Roman"/>
        </w:rPr>
        <w:t>cil</w:t>
      </w:r>
      <w:r w:rsidRPr="00B2207A">
        <w:rPr>
          <w:rFonts w:ascii="Times New Roman" w:hAnsi="Times New Roman" w:cs="Times New Roman"/>
          <w:lang w:val="sq-AL"/>
        </w:rPr>
        <w:t>a</w:t>
      </w:r>
      <w:r w:rsidRPr="00B2207A">
        <w:rPr>
          <w:rFonts w:ascii="Times New Roman" w:hAnsi="Times New Roman" w:cs="Times New Roman"/>
        </w:rPr>
        <w:t xml:space="preserve"> pritet të finalizohet për të siguruar pasqyrë të qartë dhe </w:t>
      </w:r>
      <w:r w:rsidR="0001077C" w:rsidRPr="00B2207A">
        <w:rPr>
          <w:rFonts w:ascii="Times New Roman" w:hAnsi="Times New Roman" w:cs="Times New Roman"/>
          <w:lang w:val="sq-AL"/>
        </w:rPr>
        <w:t>transparente</w:t>
      </w:r>
      <w:r w:rsidRPr="00B2207A">
        <w:rPr>
          <w:rFonts w:ascii="Times New Roman" w:hAnsi="Times New Roman" w:cs="Times New Roman"/>
        </w:rPr>
        <w:t xml:space="preserve"> se ku është tashmë e shpërndarë ndihma e donatorëve, duke ndjekur parimet dhe udhëzimet e përfshira në </w:t>
      </w:r>
      <w:r w:rsidR="0001077C" w:rsidRPr="00B2207A">
        <w:rPr>
          <w:rFonts w:ascii="Times New Roman" w:hAnsi="Times New Roman" w:cs="Times New Roman"/>
          <w:lang w:val="sq-AL"/>
        </w:rPr>
        <w:t>manualin</w:t>
      </w:r>
      <w:r w:rsidRPr="00B2207A">
        <w:rPr>
          <w:rFonts w:ascii="Times New Roman" w:hAnsi="Times New Roman" w:cs="Times New Roman"/>
        </w:rPr>
        <w:t xml:space="preserve"> e dorëzuar nga Komisioni. Pasi të përfundojë, hartimi i donatorëve duhet të ndahet me Komisionin </w:t>
      </w:r>
      <w:r w:rsidR="0001077C" w:rsidRPr="00B2207A">
        <w:rPr>
          <w:rFonts w:ascii="Times New Roman" w:hAnsi="Times New Roman" w:cs="Times New Roman"/>
          <w:lang w:val="sq-AL"/>
        </w:rPr>
        <w:t>që të</w:t>
      </w:r>
      <w:r w:rsidRPr="00B2207A">
        <w:rPr>
          <w:rFonts w:ascii="Times New Roman" w:hAnsi="Times New Roman" w:cs="Times New Roman"/>
        </w:rPr>
        <w:t xml:space="preserve"> sigur</w:t>
      </w:r>
      <w:r w:rsidR="0001077C" w:rsidRPr="00B2207A">
        <w:rPr>
          <w:rFonts w:ascii="Times New Roman" w:hAnsi="Times New Roman" w:cs="Times New Roman"/>
          <w:lang w:val="sq-AL"/>
        </w:rPr>
        <w:t xml:space="preserve">ohet </w:t>
      </w:r>
      <w:r w:rsidRPr="00B2207A">
        <w:rPr>
          <w:rFonts w:ascii="Times New Roman" w:hAnsi="Times New Roman" w:cs="Times New Roman"/>
        </w:rPr>
        <w:t>koordinim</w:t>
      </w:r>
      <w:r w:rsidR="0001077C" w:rsidRPr="00B2207A">
        <w:rPr>
          <w:rFonts w:ascii="Times New Roman" w:hAnsi="Times New Roman" w:cs="Times New Roman"/>
          <w:lang w:val="sq-AL"/>
        </w:rPr>
        <w:t>i</w:t>
      </w:r>
      <w:r w:rsidRPr="00B2207A">
        <w:rPr>
          <w:rFonts w:ascii="Times New Roman" w:hAnsi="Times New Roman" w:cs="Times New Roman"/>
        </w:rPr>
        <w:t xml:space="preserve"> dhe të shmang</w:t>
      </w:r>
      <w:r w:rsidR="0001077C" w:rsidRPr="00B2207A">
        <w:rPr>
          <w:rFonts w:ascii="Times New Roman" w:hAnsi="Times New Roman" w:cs="Times New Roman"/>
          <w:lang w:val="sq-AL"/>
        </w:rPr>
        <w:t>en</w:t>
      </w:r>
      <w:r w:rsidRPr="00B2207A">
        <w:rPr>
          <w:rFonts w:ascii="Times New Roman" w:hAnsi="Times New Roman" w:cs="Times New Roman"/>
        </w:rPr>
        <w:t xml:space="preserve"> </w:t>
      </w:r>
      <w:r w:rsidR="0001077C" w:rsidRPr="00B2207A">
        <w:rPr>
          <w:rFonts w:ascii="Times New Roman" w:hAnsi="Times New Roman" w:cs="Times New Roman"/>
          <w:lang w:val="sq-AL"/>
        </w:rPr>
        <w:t xml:space="preserve">mbivendosjet </w:t>
      </w:r>
      <w:r w:rsidRPr="00B2207A">
        <w:rPr>
          <w:rFonts w:ascii="Times New Roman" w:hAnsi="Times New Roman" w:cs="Times New Roman"/>
        </w:rPr>
        <w:t>në mbështetje</w:t>
      </w:r>
      <w:r w:rsidR="00F44ABA" w:rsidRPr="00B2207A">
        <w:rPr>
          <w:rFonts w:ascii="Times New Roman" w:hAnsi="Times New Roman" w:cs="Times New Roman"/>
        </w:rPr>
        <w:t>.</w:t>
      </w:r>
    </w:p>
    <w:p w14:paraId="1765BA6A" w14:textId="77777777" w:rsidR="005B7446" w:rsidRPr="00B2207A" w:rsidRDefault="005B7446">
      <w:pPr>
        <w:pStyle w:val="ListParagraph"/>
        <w:jc w:val="both"/>
        <w:rPr>
          <w:rFonts w:ascii="Times New Roman" w:hAnsi="Times New Roman" w:cs="Times New Roman"/>
        </w:rPr>
      </w:pPr>
    </w:p>
    <w:p w14:paraId="31265471" w14:textId="208DF0E9" w:rsidR="003D64BC" w:rsidRPr="00B2207A" w:rsidRDefault="0080358B" w:rsidP="003E42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2207A">
        <w:rPr>
          <w:rFonts w:ascii="Times New Roman" w:hAnsi="Times New Roman" w:cs="Times New Roman"/>
        </w:rPr>
        <w:t xml:space="preserve">Për hapat ku ndihma teknike është tashmë e vendosur, koordinatori i IRR-së duhet të sigurojë që </w:t>
      </w:r>
      <w:r w:rsidRPr="00B2207A">
        <w:rPr>
          <w:rStyle w:val="Strong"/>
          <w:rFonts w:ascii="Times New Roman" w:hAnsi="Times New Roman" w:cs="Times New Roman"/>
          <w:b w:val="0"/>
          <w:bCs w:val="0"/>
        </w:rPr>
        <w:t>të mos ketë mbivendosje ose financim të dyfishtë</w:t>
      </w:r>
      <w:r w:rsidRPr="00B2207A">
        <w:rPr>
          <w:rFonts w:ascii="Times New Roman" w:hAnsi="Times New Roman" w:cs="Times New Roman"/>
        </w:rPr>
        <w:t xml:space="preserve"> gjatë lidhjes së kontratave për ndihmën e ardhshme dhe të garantojë që </w:t>
      </w:r>
      <w:r w:rsidRPr="00B2207A">
        <w:rPr>
          <w:rStyle w:val="Strong"/>
          <w:rFonts w:ascii="Times New Roman" w:hAnsi="Times New Roman" w:cs="Times New Roman"/>
          <w:b w:val="0"/>
          <w:bCs w:val="0"/>
        </w:rPr>
        <w:t>të mos ketë vonesa në zbatimin e ndihmës</w:t>
      </w:r>
      <w:r w:rsidRPr="00B2207A">
        <w:rPr>
          <w:rStyle w:val="Strong"/>
          <w:rFonts w:ascii="Times New Roman" w:hAnsi="Times New Roman" w:cs="Times New Roman"/>
        </w:rPr>
        <w:t xml:space="preserve"> </w:t>
      </w:r>
      <w:r w:rsidRPr="00B2207A">
        <w:rPr>
          <w:rStyle w:val="Strong"/>
          <w:rFonts w:ascii="Times New Roman" w:hAnsi="Times New Roman" w:cs="Times New Roman"/>
          <w:b w:val="0"/>
          <w:bCs w:val="0"/>
        </w:rPr>
        <w:t>aktuale</w:t>
      </w:r>
      <w:r w:rsidRPr="00B2207A">
        <w:rPr>
          <w:rFonts w:ascii="Times New Roman" w:hAnsi="Times New Roman" w:cs="Times New Roman"/>
          <w:b/>
          <w:bCs/>
        </w:rPr>
        <w:t>.</w:t>
      </w:r>
      <w:r w:rsidRPr="00B2207A">
        <w:rPr>
          <w:rFonts w:ascii="Times New Roman" w:hAnsi="Times New Roman" w:cs="Times New Roman"/>
          <w:lang w:val="sq-AL"/>
        </w:rPr>
        <w:t xml:space="preserve"> </w:t>
      </w:r>
      <w:r w:rsidRPr="00B2207A">
        <w:rPr>
          <w:rFonts w:ascii="Times New Roman" w:hAnsi="Times New Roman" w:cs="Times New Roman"/>
        </w:rPr>
        <w:t xml:space="preserve">Zbatimi në kohë i ndihmës teknike duhet të kontribuojë pozitivisht në </w:t>
      </w:r>
      <w:r w:rsidRPr="00B2207A">
        <w:rPr>
          <w:rStyle w:val="Strong"/>
          <w:rFonts w:ascii="Times New Roman" w:hAnsi="Times New Roman" w:cs="Times New Roman"/>
          <w:b w:val="0"/>
          <w:bCs w:val="0"/>
        </w:rPr>
        <w:t>përmbushjen e afateve për realizimin e hapave</w:t>
      </w:r>
      <w:r w:rsidRPr="00B2207A">
        <w:rPr>
          <w:rFonts w:ascii="Times New Roman" w:hAnsi="Times New Roman" w:cs="Times New Roman"/>
          <w:b/>
          <w:bCs/>
        </w:rPr>
        <w:t>.</w:t>
      </w:r>
    </w:p>
    <w:p w14:paraId="49A594AF" w14:textId="62F8692C" w:rsidR="003D64BC" w:rsidRPr="00B2207A" w:rsidRDefault="0080358B" w:rsidP="00E53B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207A">
        <w:rPr>
          <w:rFonts w:ascii="Times New Roman" w:hAnsi="Times New Roman" w:cs="Times New Roman"/>
        </w:rPr>
        <w:t xml:space="preserve">Pas publikimit të vlerësimit të Komisionit për arritjen e hapave të reformës, koordinatori i IRR-së dhe Komisioni do të </w:t>
      </w:r>
      <w:r w:rsidRPr="00B2207A">
        <w:rPr>
          <w:rStyle w:val="Strong"/>
          <w:rFonts w:ascii="Times New Roman" w:hAnsi="Times New Roman" w:cs="Times New Roman"/>
          <w:b w:val="0"/>
          <w:bCs w:val="0"/>
          <w:lang w:val="sq-AL"/>
        </w:rPr>
        <w:t>shqyrtojë</w:t>
      </w:r>
      <w:r w:rsidRPr="00B2207A">
        <w:rPr>
          <w:rStyle w:val="Strong"/>
          <w:rFonts w:ascii="Times New Roman" w:hAnsi="Times New Roman" w:cs="Times New Roman"/>
          <w:b w:val="0"/>
          <w:bCs w:val="0"/>
        </w:rPr>
        <w:t xml:space="preserve"> vlerësimin e zbatimit të hapave</w:t>
      </w:r>
      <w:r w:rsidRPr="00B2207A">
        <w:rPr>
          <w:rFonts w:ascii="Times New Roman" w:hAnsi="Times New Roman" w:cs="Times New Roman"/>
        </w:rPr>
        <w:t xml:space="preserve">, me qëllim që të </w:t>
      </w:r>
      <w:r w:rsidRPr="00B2207A">
        <w:rPr>
          <w:rStyle w:val="Strong"/>
          <w:rFonts w:ascii="Times New Roman" w:hAnsi="Times New Roman" w:cs="Times New Roman"/>
          <w:b w:val="0"/>
          <w:bCs w:val="0"/>
        </w:rPr>
        <w:t>siguro</w:t>
      </w:r>
      <w:r w:rsidRPr="00B2207A">
        <w:rPr>
          <w:rStyle w:val="Strong"/>
          <w:rFonts w:ascii="Times New Roman" w:hAnsi="Times New Roman" w:cs="Times New Roman"/>
          <w:b w:val="0"/>
          <w:bCs w:val="0"/>
          <w:lang w:val="sq-AL"/>
        </w:rPr>
        <w:t>hen</w:t>
      </w:r>
      <w:r w:rsidRPr="00B2207A">
        <w:rPr>
          <w:rStyle w:val="Strong"/>
          <w:rFonts w:ascii="Times New Roman" w:hAnsi="Times New Roman" w:cs="Times New Roman"/>
          <w:b w:val="0"/>
          <w:bCs w:val="0"/>
        </w:rPr>
        <w:t xml:space="preserve"> udhëzime të detajuara për hapat që nuk konsiderohen të arritur</w:t>
      </w:r>
      <w:r w:rsidRPr="00B2207A">
        <w:rPr>
          <w:rFonts w:ascii="Times New Roman" w:hAnsi="Times New Roman" w:cs="Times New Roman"/>
        </w:rPr>
        <w:t>.</w:t>
      </w:r>
    </w:p>
    <w:p w14:paraId="73F1C88D" w14:textId="77777777" w:rsidR="005B7446" w:rsidRPr="00E675CF" w:rsidRDefault="005B7446">
      <w:pPr>
        <w:pStyle w:val="ListParagraph"/>
        <w:rPr>
          <w:rFonts w:ascii="Times New Roman" w:hAnsi="Times New Roman" w:cs="Times New Roman"/>
        </w:rPr>
      </w:pPr>
    </w:p>
    <w:p w14:paraId="57576903" w14:textId="478A6226" w:rsidR="0080358B" w:rsidRPr="00B2207A" w:rsidRDefault="0080358B" w:rsidP="00D332B6">
      <w:pPr>
        <w:pStyle w:val="ListParagraph"/>
        <w:jc w:val="both"/>
        <w:rPr>
          <w:rFonts w:ascii="Times New Roman" w:hAnsi="Times New Roman" w:cs="Times New Roman"/>
          <w:b/>
          <w:i/>
          <w:iCs/>
          <w:lang w:val="sq-AL"/>
        </w:rPr>
      </w:pPr>
      <w:r w:rsidRPr="00B2207A">
        <w:rPr>
          <w:rFonts w:ascii="Times New Roman" w:hAnsi="Times New Roman" w:cs="Times New Roman"/>
          <w:i/>
          <w:iCs/>
        </w:rPr>
        <w:t>Sistem</w:t>
      </w:r>
      <w:r w:rsidRPr="00B2207A">
        <w:rPr>
          <w:rFonts w:ascii="Times New Roman" w:hAnsi="Times New Roman" w:cs="Times New Roman"/>
          <w:i/>
          <w:iCs/>
          <w:lang w:val="sq-AL"/>
        </w:rPr>
        <w:t>i</w:t>
      </w:r>
      <w:r w:rsidRPr="00B2207A">
        <w:rPr>
          <w:rFonts w:ascii="Times New Roman" w:hAnsi="Times New Roman" w:cs="Times New Roman"/>
          <w:i/>
          <w:iCs/>
        </w:rPr>
        <w:t xml:space="preserve"> për </w:t>
      </w:r>
      <w:r w:rsidRPr="00B2207A">
        <w:rPr>
          <w:rFonts w:ascii="Times New Roman" w:hAnsi="Times New Roman" w:cs="Times New Roman"/>
          <w:i/>
          <w:iCs/>
          <w:lang w:val="sq-AL"/>
        </w:rPr>
        <w:t>revizion</w:t>
      </w:r>
      <w:r w:rsidRPr="00B2207A">
        <w:rPr>
          <w:rFonts w:ascii="Times New Roman" w:hAnsi="Times New Roman" w:cs="Times New Roman"/>
          <w:i/>
          <w:iCs/>
        </w:rPr>
        <w:t xml:space="preserve"> dhe kontroll</w:t>
      </w:r>
    </w:p>
    <w:p w14:paraId="28ADD9C7" w14:textId="4A5B09BC" w:rsidR="00B2207A" w:rsidRDefault="0080358B" w:rsidP="000F27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207A">
        <w:rPr>
          <w:rFonts w:ascii="Times New Roman" w:hAnsi="Times New Roman" w:cs="Times New Roman"/>
        </w:rPr>
        <w:t xml:space="preserve">Institucionet </w:t>
      </w:r>
      <w:r w:rsidR="00461E99" w:rsidRPr="00B2207A">
        <w:rPr>
          <w:rFonts w:ascii="Times New Roman" w:hAnsi="Times New Roman" w:cs="Times New Roman"/>
          <w:lang w:val="sq-AL"/>
        </w:rPr>
        <w:t>të cilat e</w:t>
      </w:r>
      <w:r w:rsidRPr="00B2207A">
        <w:rPr>
          <w:rFonts w:ascii="Times New Roman" w:hAnsi="Times New Roman" w:cs="Times New Roman"/>
        </w:rPr>
        <w:t xml:space="preserve"> zbatojnë Instrumentin për </w:t>
      </w:r>
      <w:r w:rsidR="00461E99" w:rsidRPr="00B2207A">
        <w:rPr>
          <w:rFonts w:ascii="Times New Roman" w:hAnsi="Times New Roman" w:cs="Times New Roman"/>
          <w:lang w:val="sq-AL"/>
        </w:rPr>
        <w:t>r</w:t>
      </w:r>
      <w:r w:rsidRPr="00B2207A">
        <w:rPr>
          <w:rFonts w:ascii="Times New Roman" w:hAnsi="Times New Roman" w:cs="Times New Roman"/>
        </w:rPr>
        <w:t xml:space="preserve">eforma dhe </w:t>
      </w:r>
      <w:r w:rsidR="00461E99" w:rsidRPr="00B2207A">
        <w:rPr>
          <w:rFonts w:ascii="Times New Roman" w:hAnsi="Times New Roman" w:cs="Times New Roman"/>
          <w:lang w:val="sq-AL"/>
        </w:rPr>
        <w:t>r</w:t>
      </w:r>
      <w:r w:rsidRPr="00B2207A">
        <w:rPr>
          <w:rFonts w:ascii="Times New Roman" w:hAnsi="Times New Roman" w:cs="Times New Roman"/>
        </w:rPr>
        <w:t xml:space="preserve">ritje janë përgjegjëse për sigurimin e funksioneve </w:t>
      </w:r>
      <w:r w:rsidR="00461E99" w:rsidRPr="00B2207A">
        <w:rPr>
          <w:rFonts w:ascii="Times New Roman" w:hAnsi="Times New Roman" w:cs="Times New Roman"/>
          <w:lang w:val="sq-AL"/>
        </w:rPr>
        <w:t xml:space="preserve">përkatëse </w:t>
      </w:r>
      <w:r w:rsidRPr="00B2207A">
        <w:rPr>
          <w:rFonts w:ascii="Times New Roman" w:hAnsi="Times New Roman" w:cs="Times New Roman"/>
        </w:rPr>
        <w:t xml:space="preserve">të kontrollit </w:t>
      </w:r>
      <w:r w:rsidR="00461E99" w:rsidRPr="00B2207A">
        <w:rPr>
          <w:rFonts w:ascii="Times New Roman" w:hAnsi="Times New Roman" w:cs="Times New Roman"/>
          <w:lang w:val="sq-AL"/>
        </w:rPr>
        <w:t>dhe revizionit të</w:t>
      </w:r>
      <w:r w:rsidRPr="00B2207A">
        <w:rPr>
          <w:rFonts w:ascii="Times New Roman" w:hAnsi="Times New Roman" w:cs="Times New Roman"/>
        </w:rPr>
        <w:t xml:space="preserve"> brendshëm</w:t>
      </w:r>
      <w:r w:rsidR="00461E99" w:rsidRPr="00B2207A">
        <w:rPr>
          <w:rFonts w:ascii="Times New Roman" w:hAnsi="Times New Roman" w:cs="Times New Roman"/>
          <w:lang w:val="sq-AL"/>
        </w:rPr>
        <w:t xml:space="preserve">. </w:t>
      </w:r>
      <w:r w:rsidRPr="00B2207A">
        <w:rPr>
          <w:rFonts w:ascii="Times New Roman" w:hAnsi="Times New Roman" w:cs="Times New Roman"/>
        </w:rPr>
        <w:t xml:space="preserve">Koordinatori i IRR-së, së bashku me institucionet përgjegjëse për përmbushjen e funksioneve të </w:t>
      </w:r>
      <w:r w:rsidR="00461E99" w:rsidRPr="00B2207A">
        <w:rPr>
          <w:rFonts w:ascii="Times New Roman" w:hAnsi="Times New Roman" w:cs="Times New Roman"/>
          <w:lang w:val="sq-AL"/>
        </w:rPr>
        <w:t>revizionit</w:t>
      </w:r>
      <w:r w:rsidRPr="00B2207A">
        <w:rPr>
          <w:rFonts w:ascii="Times New Roman" w:hAnsi="Times New Roman" w:cs="Times New Roman"/>
        </w:rPr>
        <w:t xml:space="preserve"> dhe/ose koordinimin e tyre (p.sh. njësitë </w:t>
      </w:r>
      <w:r w:rsidR="00461E99" w:rsidRPr="00B2207A">
        <w:rPr>
          <w:rFonts w:ascii="Times New Roman" w:hAnsi="Times New Roman" w:cs="Times New Roman"/>
          <w:lang w:val="sq-AL"/>
        </w:rPr>
        <w:t>për</w:t>
      </w:r>
      <w:r w:rsidRPr="00B2207A">
        <w:rPr>
          <w:rFonts w:ascii="Times New Roman" w:hAnsi="Times New Roman" w:cs="Times New Roman"/>
        </w:rPr>
        <w:t xml:space="preserve"> </w:t>
      </w:r>
      <w:r w:rsidR="00461E99" w:rsidRPr="00B2207A">
        <w:rPr>
          <w:rFonts w:ascii="Times New Roman" w:hAnsi="Times New Roman" w:cs="Times New Roman"/>
          <w:lang w:val="sq-AL"/>
        </w:rPr>
        <w:t>revizion</w:t>
      </w:r>
      <w:r w:rsidRPr="00B2207A">
        <w:rPr>
          <w:rFonts w:ascii="Times New Roman" w:hAnsi="Times New Roman" w:cs="Times New Roman"/>
        </w:rPr>
        <w:t xml:space="preserve"> të brendshëm, Njësia Qendrore për </w:t>
      </w:r>
      <w:r w:rsidR="00461E99" w:rsidRPr="00B2207A">
        <w:rPr>
          <w:rFonts w:ascii="Times New Roman" w:hAnsi="Times New Roman" w:cs="Times New Roman"/>
          <w:lang w:val="sq-AL"/>
        </w:rPr>
        <w:t>h</w:t>
      </w:r>
      <w:r w:rsidRPr="00B2207A">
        <w:rPr>
          <w:rFonts w:ascii="Times New Roman" w:hAnsi="Times New Roman" w:cs="Times New Roman"/>
        </w:rPr>
        <w:t xml:space="preserve">armonizim dhe </w:t>
      </w:r>
      <w:r w:rsidR="00461E99" w:rsidRPr="00B2207A">
        <w:rPr>
          <w:rFonts w:ascii="Times New Roman" w:hAnsi="Times New Roman" w:cs="Times New Roman"/>
          <w:lang w:val="sq-AL"/>
        </w:rPr>
        <w:t>Enti</w:t>
      </w:r>
      <w:r w:rsidRPr="00B2207A">
        <w:rPr>
          <w:rFonts w:ascii="Times New Roman" w:hAnsi="Times New Roman" w:cs="Times New Roman"/>
        </w:rPr>
        <w:t xml:space="preserve"> </w:t>
      </w:r>
      <w:r w:rsidR="00461E99" w:rsidRPr="00B2207A">
        <w:rPr>
          <w:rFonts w:ascii="Times New Roman" w:hAnsi="Times New Roman" w:cs="Times New Roman"/>
          <w:lang w:val="sq-AL"/>
        </w:rPr>
        <w:t>s</w:t>
      </w:r>
      <w:r w:rsidRPr="00B2207A">
        <w:rPr>
          <w:rFonts w:ascii="Times New Roman" w:hAnsi="Times New Roman" w:cs="Times New Roman"/>
        </w:rPr>
        <w:t>htetëror</w:t>
      </w:r>
      <w:r w:rsidR="00461E99" w:rsidRPr="00B2207A">
        <w:rPr>
          <w:rFonts w:ascii="Times New Roman" w:hAnsi="Times New Roman" w:cs="Times New Roman"/>
          <w:lang w:val="sq-AL"/>
        </w:rPr>
        <w:t>ë</w:t>
      </w:r>
      <w:r w:rsidRPr="00B2207A">
        <w:rPr>
          <w:rFonts w:ascii="Times New Roman" w:hAnsi="Times New Roman" w:cs="Times New Roman"/>
        </w:rPr>
        <w:t xml:space="preserve"> </w:t>
      </w:r>
      <w:r w:rsidR="00461E99" w:rsidRPr="00B2207A">
        <w:rPr>
          <w:rFonts w:ascii="Times New Roman" w:hAnsi="Times New Roman" w:cs="Times New Roman"/>
          <w:lang w:val="sq-AL"/>
        </w:rPr>
        <w:t>për</w:t>
      </w:r>
      <w:r w:rsidRPr="00B2207A">
        <w:rPr>
          <w:rFonts w:ascii="Times New Roman" w:hAnsi="Times New Roman" w:cs="Times New Roman"/>
        </w:rPr>
        <w:t xml:space="preserve"> </w:t>
      </w:r>
      <w:r w:rsidR="00461E99" w:rsidRPr="00B2207A">
        <w:rPr>
          <w:rFonts w:ascii="Times New Roman" w:hAnsi="Times New Roman" w:cs="Times New Roman"/>
          <w:lang w:val="sq-AL"/>
        </w:rPr>
        <w:t>revizion</w:t>
      </w:r>
      <w:r w:rsidRPr="00B2207A">
        <w:rPr>
          <w:rFonts w:ascii="Times New Roman" w:hAnsi="Times New Roman" w:cs="Times New Roman"/>
        </w:rPr>
        <w:t xml:space="preserve">), do të koordinohen në mënyrë efikase për të kryer </w:t>
      </w:r>
      <w:r w:rsidR="00461E99" w:rsidRPr="00B2207A">
        <w:rPr>
          <w:rFonts w:ascii="Times New Roman" w:hAnsi="Times New Roman" w:cs="Times New Roman"/>
          <w:lang w:val="sq-AL"/>
        </w:rPr>
        <w:t>revizionet</w:t>
      </w:r>
      <w:r w:rsidRPr="00B2207A">
        <w:rPr>
          <w:rFonts w:ascii="Times New Roman" w:hAnsi="Times New Roman" w:cs="Times New Roman"/>
        </w:rPr>
        <w:t xml:space="preserve"> </w:t>
      </w:r>
      <w:r w:rsidR="00461E99" w:rsidRPr="00B2207A">
        <w:rPr>
          <w:rFonts w:ascii="Times New Roman" w:hAnsi="Times New Roman" w:cs="Times New Roman"/>
          <w:lang w:val="sq-AL"/>
        </w:rPr>
        <w:t>e</w:t>
      </w:r>
      <w:r w:rsidRPr="00B2207A">
        <w:rPr>
          <w:rFonts w:ascii="Times New Roman" w:hAnsi="Times New Roman" w:cs="Times New Roman"/>
        </w:rPr>
        <w:t xml:space="preserve"> funksionimi</w:t>
      </w:r>
      <w:r w:rsidR="00461E99" w:rsidRPr="00B2207A">
        <w:rPr>
          <w:rFonts w:ascii="Times New Roman" w:hAnsi="Times New Roman" w:cs="Times New Roman"/>
          <w:lang w:val="sq-AL"/>
        </w:rPr>
        <w:t>t</w:t>
      </w:r>
      <w:r w:rsidRPr="00B2207A">
        <w:rPr>
          <w:rFonts w:ascii="Times New Roman" w:hAnsi="Times New Roman" w:cs="Times New Roman"/>
        </w:rPr>
        <w:t xml:space="preserve"> </w:t>
      </w:r>
      <w:r w:rsidR="00461E99" w:rsidRPr="00B2207A">
        <w:rPr>
          <w:rFonts w:ascii="Times New Roman" w:hAnsi="Times New Roman" w:cs="Times New Roman"/>
          <w:lang w:val="sq-AL"/>
        </w:rPr>
        <w:t xml:space="preserve">të </w:t>
      </w:r>
      <w:r w:rsidRPr="00B2207A">
        <w:rPr>
          <w:rFonts w:ascii="Times New Roman" w:hAnsi="Times New Roman" w:cs="Times New Roman"/>
        </w:rPr>
        <w:t>proceseve të kontrollit të brendshëm, menaxhimit të rrezikut dhe qeverisjes së institucioneve të përfshira, dhe aty ku është</w:t>
      </w:r>
      <w:r w:rsidR="00461E99" w:rsidRPr="00B2207A">
        <w:rPr>
          <w:rFonts w:ascii="Times New Roman" w:hAnsi="Times New Roman" w:cs="Times New Roman"/>
          <w:lang w:val="sq-AL"/>
        </w:rPr>
        <w:t xml:space="preserve"> relevante</w:t>
      </w:r>
      <w:r w:rsidRPr="00B2207A">
        <w:rPr>
          <w:rFonts w:ascii="Times New Roman" w:hAnsi="Times New Roman" w:cs="Times New Roman"/>
        </w:rPr>
        <w:t>, zbatimin e hapave në p</w:t>
      </w:r>
      <w:r w:rsidR="00461E99" w:rsidRPr="00B2207A">
        <w:rPr>
          <w:rFonts w:ascii="Times New Roman" w:hAnsi="Times New Roman" w:cs="Times New Roman"/>
          <w:lang w:val="sq-AL"/>
        </w:rPr>
        <w:t>ajtim</w:t>
      </w:r>
      <w:r w:rsidRPr="00B2207A">
        <w:rPr>
          <w:rFonts w:ascii="Times New Roman" w:hAnsi="Times New Roman" w:cs="Times New Roman"/>
        </w:rPr>
        <w:t xml:space="preserve"> me qasjen e bazuar</w:t>
      </w:r>
      <w:r w:rsidR="00461E99" w:rsidRPr="00B2207A">
        <w:rPr>
          <w:rFonts w:ascii="Times New Roman" w:hAnsi="Times New Roman" w:cs="Times New Roman"/>
          <w:lang w:val="sq-AL"/>
        </w:rPr>
        <w:t xml:space="preserve"> për</w:t>
      </w:r>
      <w:r w:rsidRPr="00B2207A">
        <w:rPr>
          <w:rFonts w:ascii="Times New Roman" w:hAnsi="Times New Roman" w:cs="Times New Roman"/>
        </w:rPr>
        <w:t xml:space="preserve"> vlerësimin e rrezikut. Komisioni do të </w:t>
      </w:r>
      <w:r w:rsidR="00461E99" w:rsidRPr="00B2207A">
        <w:rPr>
          <w:rFonts w:ascii="Times New Roman" w:hAnsi="Times New Roman" w:cs="Times New Roman"/>
          <w:lang w:val="sq-AL"/>
        </w:rPr>
        <w:t xml:space="preserve">jepë </w:t>
      </w:r>
      <w:r w:rsidRPr="00B2207A">
        <w:rPr>
          <w:rFonts w:ascii="Times New Roman" w:hAnsi="Times New Roman" w:cs="Times New Roman"/>
        </w:rPr>
        <w:t xml:space="preserve">informacione </w:t>
      </w:r>
      <w:r w:rsidR="00461E99" w:rsidRPr="00B2207A">
        <w:rPr>
          <w:rFonts w:ascii="Times New Roman" w:hAnsi="Times New Roman" w:cs="Times New Roman"/>
          <w:lang w:val="sq-AL"/>
        </w:rPr>
        <w:t>konkrete</w:t>
      </w:r>
      <w:r w:rsidRPr="00B2207A">
        <w:rPr>
          <w:rFonts w:ascii="Times New Roman" w:hAnsi="Times New Roman" w:cs="Times New Roman"/>
        </w:rPr>
        <w:t xml:space="preserve"> dhe sqarime </w:t>
      </w:r>
      <w:r w:rsidR="00461E99" w:rsidRPr="00B2207A">
        <w:rPr>
          <w:rFonts w:ascii="Times New Roman" w:hAnsi="Times New Roman" w:cs="Times New Roman"/>
          <w:lang w:val="sq-AL"/>
        </w:rPr>
        <w:t>relevante</w:t>
      </w:r>
      <w:r w:rsidRPr="00B2207A">
        <w:rPr>
          <w:rFonts w:ascii="Times New Roman" w:hAnsi="Times New Roman" w:cs="Times New Roman"/>
        </w:rPr>
        <w:t xml:space="preserve"> </w:t>
      </w:r>
      <w:r w:rsidR="00461E99" w:rsidRPr="00B2207A">
        <w:rPr>
          <w:rFonts w:ascii="Times New Roman" w:hAnsi="Times New Roman" w:cs="Times New Roman"/>
          <w:lang w:val="sq-AL"/>
        </w:rPr>
        <w:t>për</w:t>
      </w:r>
      <w:r w:rsidRPr="00B2207A">
        <w:rPr>
          <w:rFonts w:ascii="Times New Roman" w:hAnsi="Times New Roman" w:cs="Times New Roman"/>
        </w:rPr>
        <w:t xml:space="preserve"> rolin e Shërbimit për Koordinimin e Luftës kundër </w:t>
      </w:r>
      <w:r w:rsidR="00461E99" w:rsidRPr="00B2207A">
        <w:rPr>
          <w:rFonts w:ascii="Times New Roman" w:hAnsi="Times New Roman" w:cs="Times New Roman"/>
          <w:lang w:val="sq-AL"/>
        </w:rPr>
        <w:t>m</w:t>
      </w:r>
      <w:r w:rsidRPr="00B2207A">
        <w:rPr>
          <w:rFonts w:ascii="Times New Roman" w:hAnsi="Times New Roman" w:cs="Times New Roman"/>
        </w:rPr>
        <w:t>ashtrimeve (AFCOS) në kuadër të IRR-së</w:t>
      </w:r>
    </w:p>
    <w:p w14:paraId="6015D733" w14:textId="77777777" w:rsidR="000F2722" w:rsidRPr="000F2722" w:rsidRDefault="000F2722" w:rsidP="000F2722">
      <w:pPr>
        <w:pStyle w:val="ListParagraph"/>
        <w:jc w:val="both"/>
        <w:rPr>
          <w:rFonts w:ascii="Times New Roman" w:hAnsi="Times New Roman" w:cs="Times New Roman"/>
        </w:rPr>
      </w:pPr>
    </w:p>
    <w:p w14:paraId="1DAFD602" w14:textId="4379F891" w:rsidR="005B7446" w:rsidRPr="00B2207A" w:rsidRDefault="00461E99" w:rsidP="00D332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207A">
        <w:rPr>
          <w:rFonts w:ascii="Times New Roman" w:hAnsi="Times New Roman" w:cs="Times New Roman"/>
        </w:rPr>
        <w:t xml:space="preserve">Pritet që çdo Deklaratë </w:t>
      </w:r>
      <w:r w:rsidR="00D332B6" w:rsidRPr="00B2207A">
        <w:rPr>
          <w:rFonts w:ascii="Times New Roman" w:hAnsi="Times New Roman" w:cs="Times New Roman"/>
          <w:lang w:val="sq-AL"/>
        </w:rPr>
        <w:t>për garancë</w:t>
      </w:r>
      <w:r w:rsidRPr="00B2207A">
        <w:rPr>
          <w:rFonts w:ascii="Times New Roman" w:hAnsi="Times New Roman" w:cs="Times New Roman"/>
        </w:rPr>
        <w:t xml:space="preserve"> të mbështetet në deklaratat </w:t>
      </w:r>
      <w:r w:rsidR="00D332B6" w:rsidRPr="00B2207A">
        <w:rPr>
          <w:rFonts w:ascii="Times New Roman" w:hAnsi="Times New Roman" w:cs="Times New Roman"/>
          <w:lang w:val="sq-AL"/>
        </w:rPr>
        <w:t>për</w:t>
      </w:r>
      <w:r w:rsidRPr="00B2207A">
        <w:rPr>
          <w:rFonts w:ascii="Times New Roman" w:hAnsi="Times New Roman" w:cs="Times New Roman"/>
        </w:rPr>
        <w:t xml:space="preserve"> menaxhim të </w:t>
      </w:r>
      <w:r w:rsidR="00D332B6" w:rsidRPr="00B2207A">
        <w:rPr>
          <w:rFonts w:ascii="Times New Roman" w:hAnsi="Times New Roman" w:cs="Times New Roman"/>
          <w:lang w:val="sq-AL"/>
        </w:rPr>
        <w:t xml:space="preserve">dorëzuara nga persona udhëheqës të </w:t>
      </w:r>
      <w:r w:rsidRPr="00B2207A">
        <w:rPr>
          <w:rFonts w:ascii="Times New Roman" w:hAnsi="Times New Roman" w:cs="Times New Roman"/>
        </w:rPr>
        <w:t>institucioneve përkatëse</w:t>
      </w:r>
      <w:r w:rsidR="00D332B6" w:rsidRPr="00B2207A">
        <w:rPr>
          <w:rFonts w:ascii="Times New Roman" w:hAnsi="Times New Roman" w:cs="Times New Roman"/>
          <w:lang w:val="sq-AL"/>
        </w:rPr>
        <w:t xml:space="preserve"> të interesuara</w:t>
      </w:r>
      <w:r w:rsidRPr="00B2207A">
        <w:rPr>
          <w:rFonts w:ascii="Times New Roman" w:hAnsi="Times New Roman" w:cs="Times New Roman"/>
        </w:rPr>
        <w:t xml:space="preserve"> dhe</w:t>
      </w:r>
      <w:r w:rsidR="00D332B6" w:rsidRPr="00B2207A">
        <w:rPr>
          <w:rFonts w:ascii="Times New Roman" w:hAnsi="Times New Roman" w:cs="Times New Roman"/>
          <w:lang w:val="sq-AL"/>
        </w:rPr>
        <w:t xml:space="preserve"> do</w:t>
      </w:r>
      <w:r w:rsidRPr="00B2207A">
        <w:rPr>
          <w:rFonts w:ascii="Times New Roman" w:hAnsi="Times New Roman" w:cs="Times New Roman"/>
        </w:rPr>
        <w:t xml:space="preserve"> të përfshijë përmbledhje të </w:t>
      </w:r>
      <w:r w:rsidR="00D332B6" w:rsidRPr="00B2207A">
        <w:rPr>
          <w:rFonts w:ascii="Times New Roman" w:hAnsi="Times New Roman" w:cs="Times New Roman"/>
          <w:lang w:val="sq-AL"/>
        </w:rPr>
        <w:t>revizione</w:t>
      </w:r>
      <w:r w:rsidR="00B2207A">
        <w:rPr>
          <w:rFonts w:ascii="Times New Roman" w:hAnsi="Times New Roman" w:cs="Times New Roman"/>
          <w:lang w:val="sq-AL"/>
        </w:rPr>
        <w:t>v</w:t>
      </w:r>
      <w:r w:rsidR="00D332B6" w:rsidRPr="00B2207A">
        <w:rPr>
          <w:rFonts w:ascii="Times New Roman" w:hAnsi="Times New Roman" w:cs="Times New Roman"/>
          <w:lang w:val="sq-AL"/>
        </w:rPr>
        <w:t>e</w:t>
      </w:r>
      <w:r w:rsidRPr="00B2207A">
        <w:rPr>
          <w:rFonts w:ascii="Times New Roman" w:hAnsi="Times New Roman" w:cs="Times New Roman"/>
        </w:rPr>
        <w:t xml:space="preserve"> të </w:t>
      </w:r>
      <w:r w:rsidR="00D332B6" w:rsidRPr="00B2207A">
        <w:rPr>
          <w:rFonts w:ascii="Times New Roman" w:hAnsi="Times New Roman" w:cs="Times New Roman"/>
          <w:lang w:val="sq-AL"/>
        </w:rPr>
        <w:t>zbatuara të deritanishme</w:t>
      </w:r>
      <w:r w:rsidRPr="00B2207A">
        <w:rPr>
          <w:rFonts w:ascii="Times New Roman" w:hAnsi="Times New Roman" w:cs="Times New Roman"/>
        </w:rPr>
        <w:t xml:space="preserve">, </w:t>
      </w:r>
      <w:r w:rsidR="00D332B6" w:rsidRPr="00B2207A">
        <w:rPr>
          <w:rFonts w:ascii="Times New Roman" w:hAnsi="Times New Roman" w:cs="Times New Roman"/>
          <w:lang w:val="sq-AL"/>
        </w:rPr>
        <w:t>me çka do të sigurohet</w:t>
      </w:r>
      <w:r w:rsidRPr="00B2207A">
        <w:rPr>
          <w:rFonts w:ascii="Times New Roman" w:hAnsi="Times New Roman" w:cs="Times New Roman"/>
        </w:rPr>
        <w:t xml:space="preserve"> transparencë dhe llogaridhënie në procesin e monitorimit dhe </w:t>
      </w:r>
      <w:r w:rsidR="00D332B6" w:rsidRPr="00B2207A">
        <w:rPr>
          <w:rFonts w:ascii="Times New Roman" w:hAnsi="Times New Roman" w:cs="Times New Roman"/>
          <w:lang w:val="sq-AL"/>
        </w:rPr>
        <w:t>implementimit</w:t>
      </w:r>
    </w:p>
    <w:p w14:paraId="6E33E76D" w14:textId="77777777" w:rsidR="000F2722" w:rsidRDefault="000F2722" w:rsidP="00D332B6">
      <w:pPr>
        <w:pStyle w:val="ListParagraph"/>
        <w:jc w:val="both"/>
        <w:rPr>
          <w:rFonts w:ascii="Times New Roman" w:hAnsi="Times New Roman" w:cs="Times New Roman"/>
          <w:b/>
          <w:i/>
        </w:rPr>
      </w:pPr>
    </w:p>
    <w:p w14:paraId="7D94F160" w14:textId="7C373D34" w:rsidR="00D332B6" w:rsidRPr="00B2207A" w:rsidRDefault="00D332B6" w:rsidP="00D332B6">
      <w:pPr>
        <w:pStyle w:val="ListParagraph"/>
        <w:jc w:val="both"/>
        <w:rPr>
          <w:rFonts w:ascii="Times New Roman" w:hAnsi="Times New Roman" w:cs="Times New Roman"/>
          <w:b/>
          <w:i/>
          <w:lang w:val="sq-AL"/>
        </w:rPr>
      </w:pPr>
      <w:r w:rsidRPr="00B2207A">
        <w:rPr>
          <w:rFonts w:ascii="Times New Roman" w:hAnsi="Times New Roman" w:cs="Times New Roman"/>
          <w:b/>
          <w:i/>
        </w:rPr>
        <w:t>Korniza e Investimeve për Ballkanin Perëndimor (</w:t>
      </w:r>
      <w:r w:rsidRPr="00B2207A">
        <w:rPr>
          <w:rFonts w:ascii="Times New Roman" w:hAnsi="Times New Roman" w:cs="Times New Roman"/>
          <w:b/>
          <w:iCs/>
        </w:rPr>
        <w:t>WBIF)</w:t>
      </w:r>
    </w:p>
    <w:p w14:paraId="16B01A3B" w14:textId="77777777" w:rsidR="00D332B6" w:rsidRPr="00D332B6" w:rsidRDefault="00D332B6" w:rsidP="00D332B6">
      <w:pPr>
        <w:pStyle w:val="ListParagraph"/>
        <w:jc w:val="both"/>
        <w:rPr>
          <w:rFonts w:ascii="Times New Roman" w:hAnsi="Times New Roman" w:cs="Times New Roman"/>
          <w:b/>
          <w:i/>
          <w:lang w:val="sq-AL"/>
        </w:rPr>
      </w:pPr>
    </w:p>
    <w:p w14:paraId="7DA57877" w14:textId="4531457E" w:rsidR="00D332B6" w:rsidRPr="00D332B6" w:rsidRDefault="00D332B6" w:rsidP="00D332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</w:rPr>
      </w:pPr>
      <w:r w:rsidRPr="00D332B6">
        <w:rPr>
          <w:rFonts w:ascii="Times New Roman" w:hAnsi="Times New Roman" w:cs="Times New Roman"/>
          <w:bCs/>
          <w:iCs/>
          <w:lang w:val="en-GB"/>
        </w:rPr>
        <w:t xml:space="preserve">Edhe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pse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lista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e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projekteve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investuese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të WBIF-it është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treguese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dhe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mundëson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përshtatje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GB"/>
        </w:rPr>
        <w:t>që</w:t>
      </w:r>
      <w:proofErr w:type="spellEnd"/>
      <w:r>
        <w:rPr>
          <w:rFonts w:ascii="Times New Roman" w:hAnsi="Times New Roman" w:cs="Times New Roman"/>
          <w:bCs/>
          <w:iCs/>
          <w:lang w:val="en-GB"/>
        </w:rPr>
        <w:t xml:space="preserve"> </w:t>
      </w:r>
      <w:r w:rsidRPr="00D332B6">
        <w:rPr>
          <w:rFonts w:ascii="Times New Roman" w:hAnsi="Times New Roman" w:cs="Times New Roman"/>
          <w:bCs/>
          <w:iCs/>
          <w:lang w:val="en-GB"/>
        </w:rPr>
        <w:t xml:space="preserve">të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reflekt</w:t>
      </w:r>
      <w:r>
        <w:rPr>
          <w:rFonts w:ascii="Times New Roman" w:hAnsi="Times New Roman" w:cs="Times New Roman"/>
          <w:bCs/>
          <w:iCs/>
          <w:lang w:val="en-GB"/>
        </w:rPr>
        <w:t>ohet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pjekuri</w:t>
      </w:r>
      <w:r>
        <w:rPr>
          <w:rFonts w:ascii="Times New Roman" w:hAnsi="Times New Roman" w:cs="Times New Roman"/>
          <w:bCs/>
          <w:iCs/>
          <w:lang w:val="en-GB"/>
        </w:rPr>
        <w:t>a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e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projektit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dhe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prioritetet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e reja, është</w:t>
      </w:r>
      <w:r>
        <w:rPr>
          <w:rFonts w:ascii="Times New Roman" w:hAnsi="Times New Roman" w:cs="Times New Roman"/>
          <w:bCs/>
          <w:iCs/>
          <w:lang w:val="en-GB"/>
        </w:rPr>
        <w:t xml:space="preserve"> më </w:t>
      </w:r>
      <w:proofErr w:type="spellStart"/>
      <w:r>
        <w:rPr>
          <w:rFonts w:ascii="Times New Roman" w:hAnsi="Times New Roman" w:cs="Times New Roman"/>
          <w:bCs/>
          <w:iCs/>
          <w:lang w:val="en-GB"/>
        </w:rPr>
        <w:t>rëndësi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thelbësore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të </w:t>
      </w:r>
      <w:proofErr w:type="spellStart"/>
      <w:r>
        <w:rPr>
          <w:rFonts w:ascii="Times New Roman" w:hAnsi="Times New Roman" w:cs="Times New Roman"/>
          <w:bCs/>
          <w:iCs/>
          <w:lang w:val="en-GB"/>
        </w:rPr>
        <w:t>mirëmbahet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nivel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i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caktuar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stabiliteti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i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listës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GB"/>
        </w:rPr>
        <w:t>që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të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sigur</w:t>
      </w:r>
      <w:r>
        <w:rPr>
          <w:rFonts w:ascii="Times New Roman" w:hAnsi="Times New Roman" w:cs="Times New Roman"/>
          <w:bCs/>
          <w:iCs/>
          <w:lang w:val="en-GB"/>
        </w:rPr>
        <w:t>ohet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efikasitet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GB"/>
        </w:rPr>
        <w:t>gjatë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planifikimi</w:t>
      </w:r>
      <w:r>
        <w:rPr>
          <w:rFonts w:ascii="Times New Roman" w:hAnsi="Times New Roman" w:cs="Times New Roman"/>
          <w:bCs/>
          <w:iCs/>
          <w:lang w:val="en-GB"/>
        </w:rPr>
        <w:t>t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dhe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shpërndarje</w:t>
      </w:r>
      <w:r>
        <w:rPr>
          <w:rFonts w:ascii="Times New Roman" w:hAnsi="Times New Roman" w:cs="Times New Roman"/>
          <w:bCs/>
          <w:iCs/>
          <w:lang w:val="en-GB"/>
        </w:rPr>
        <w:t>s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r>
        <w:rPr>
          <w:rFonts w:ascii="Times New Roman" w:hAnsi="Times New Roman" w:cs="Times New Roman"/>
          <w:bCs/>
          <w:iCs/>
          <w:lang w:val="en-GB"/>
        </w:rPr>
        <w:t>së</w:t>
      </w:r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GB"/>
        </w:rPr>
        <w:t>mjeteve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.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Koordinatori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i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IRR-së </w:t>
      </w:r>
      <w:r>
        <w:rPr>
          <w:rFonts w:ascii="Times New Roman" w:hAnsi="Times New Roman" w:cs="Times New Roman"/>
          <w:bCs/>
          <w:iCs/>
          <w:lang w:val="en-GB"/>
        </w:rPr>
        <w:t xml:space="preserve">qartë </w:t>
      </w:r>
      <w:r w:rsidRPr="00D332B6">
        <w:rPr>
          <w:rFonts w:ascii="Times New Roman" w:hAnsi="Times New Roman" w:cs="Times New Roman"/>
          <w:bCs/>
          <w:iCs/>
          <w:lang w:val="en-GB"/>
        </w:rPr>
        <w:t xml:space="preserve">do të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identifikojë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dhe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konfirmojë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se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cilat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projekte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janë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mjaft</w:t>
      </w:r>
      <w:r>
        <w:rPr>
          <w:rFonts w:ascii="Times New Roman" w:hAnsi="Times New Roman" w:cs="Times New Roman"/>
          <w:bCs/>
          <w:iCs/>
          <w:lang w:val="en-GB"/>
        </w:rPr>
        <w:t>ueshëm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të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pjekura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GB"/>
        </w:rPr>
        <w:t>që</w:t>
      </w:r>
      <w:proofErr w:type="spellEnd"/>
      <w:r>
        <w:rPr>
          <w:rFonts w:ascii="Times New Roman" w:hAnsi="Times New Roman" w:cs="Times New Roman"/>
          <w:bCs/>
          <w:iCs/>
          <w:lang w:val="en-GB"/>
        </w:rPr>
        <w:t xml:space="preserve"> të </w:t>
      </w:r>
      <w:proofErr w:type="spellStart"/>
      <w:r>
        <w:rPr>
          <w:rFonts w:ascii="Times New Roman" w:hAnsi="Times New Roman" w:cs="Times New Roman"/>
          <w:bCs/>
          <w:iCs/>
          <w:lang w:val="en-GB"/>
        </w:rPr>
        <w:t>parashtrohen</w:t>
      </w:r>
      <w:proofErr w:type="spellEnd"/>
      <w:r>
        <w:rPr>
          <w:rFonts w:ascii="Times New Roman" w:hAnsi="Times New Roman" w:cs="Times New Roman"/>
          <w:bCs/>
          <w:iCs/>
          <w:lang w:val="en-GB"/>
        </w:rPr>
        <w:t xml:space="preserve"> </w:t>
      </w:r>
      <w:r w:rsidRPr="00D332B6">
        <w:rPr>
          <w:rFonts w:ascii="Times New Roman" w:hAnsi="Times New Roman" w:cs="Times New Roman"/>
          <w:bCs/>
          <w:iCs/>
          <w:lang w:val="en-GB"/>
        </w:rPr>
        <w:t xml:space="preserve">për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financim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në </w:t>
      </w:r>
      <w:proofErr w:type="spellStart"/>
      <w:r w:rsidRPr="00D332B6">
        <w:rPr>
          <w:rFonts w:ascii="Times New Roman" w:hAnsi="Times New Roman" w:cs="Times New Roman"/>
          <w:bCs/>
          <w:iCs/>
          <w:lang w:val="en-GB"/>
        </w:rPr>
        <w:t>kuadër</w:t>
      </w:r>
      <w:proofErr w:type="spellEnd"/>
      <w:r w:rsidRPr="00D332B6">
        <w:rPr>
          <w:rFonts w:ascii="Times New Roman" w:hAnsi="Times New Roman" w:cs="Times New Roman"/>
          <w:bCs/>
          <w:iCs/>
          <w:lang w:val="en-GB"/>
        </w:rPr>
        <w:t xml:space="preserve"> të WBIF-</w:t>
      </w:r>
      <w:r>
        <w:rPr>
          <w:rFonts w:ascii="Times New Roman" w:hAnsi="Times New Roman" w:cs="Times New Roman"/>
          <w:bCs/>
          <w:iCs/>
          <w:lang w:val="en-GB"/>
        </w:rPr>
        <w:t>së</w:t>
      </w:r>
      <w:r w:rsidRPr="00D332B6">
        <w:rPr>
          <w:rFonts w:ascii="Times New Roman" w:hAnsi="Times New Roman" w:cs="Times New Roman"/>
          <w:bCs/>
          <w:iCs/>
          <w:lang w:val="en-GB"/>
        </w:rPr>
        <w:t>.</w:t>
      </w:r>
    </w:p>
    <w:p w14:paraId="46FA2E4C" w14:textId="77777777" w:rsidR="00D332B6" w:rsidRPr="00D332B6" w:rsidRDefault="00D332B6" w:rsidP="00D332B6">
      <w:pPr>
        <w:pStyle w:val="ListParagraph"/>
        <w:jc w:val="both"/>
        <w:rPr>
          <w:rFonts w:ascii="Times New Roman" w:hAnsi="Times New Roman" w:cs="Times New Roman"/>
          <w:bCs/>
          <w:iCs/>
        </w:rPr>
      </w:pPr>
    </w:p>
    <w:p w14:paraId="700BE2A8" w14:textId="39CFA2D8" w:rsidR="00B2207A" w:rsidRPr="00B2207A" w:rsidRDefault="00B2207A" w:rsidP="00B2207A">
      <w:pPr>
        <w:pStyle w:val="ListParagraph"/>
        <w:rPr>
          <w:rFonts w:ascii="Times New Roman" w:hAnsi="Times New Roman" w:cs="Times New Roman"/>
          <w:b/>
          <w:i/>
          <w:lang w:val="sq-AL"/>
        </w:rPr>
      </w:pPr>
      <w:r w:rsidRPr="00B2207A">
        <w:rPr>
          <w:rFonts w:ascii="Times New Roman" w:hAnsi="Times New Roman" w:cs="Times New Roman"/>
          <w:b/>
          <w:i/>
        </w:rPr>
        <w:t>Komunikimi dhe dukshmëri</w:t>
      </w:r>
      <w:r>
        <w:rPr>
          <w:rFonts w:ascii="Times New Roman" w:hAnsi="Times New Roman" w:cs="Times New Roman"/>
          <w:b/>
          <w:i/>
          <w:lang w:val="sq-AL"/>
        </w:rPr>
        <w:t>a</w:t>
      </w:r>
    </w:p>
    <w:p w14:paraId="27CC0DAB" w14:textId="04AAE4FC" w:rsidR="00B2207A" w:rsidRDefault="00B2207A" w:rsidP="00B2207A">
      <w:pPr>
        <w:pStyle w:val="NormalWeb"/>
        <w:numPr>
          <w:ilvl w:val="0"/>
          <w:numId w:val="1"/>
        </w:numPr>
      </w:pPr>
      <w:r>
        <w:t xml:space="preserve">Nga </w:t>
      </w:r>
      <w:proofErr w:type="spellStart"/>
      <w:r>
        <w:t>autoritetet</w:t>
      </w:r>
      <w:proofErr w:type="spellEnd"/>
      <w:r>
        <w:t xml:space="preserve"> </w:t>
      </w:r>
      <w:proofErr w:type="spellStart"/>
      <w:r>
        <w:t>nacionale</w:t>
      </w:r>
      <w:proofErr w:type="spellEnd"/>
      <w:r>
        <w:t xml:space="preserve"> </w:t>
      </w:r>
      <w:proofErr w:type="spellStart"/>
      <w:r>
        <w:t>pritet</w:t>
      </w:r>
      <w:proofErr w:type="spellEnd"/>
      <w:r>
        <w:t xml:space="preserve"> të </w:t>
      </w:r>
      <w:proofErr w:type="spellStart"/>
      <w:r>
        <w:t>ndajnë</w:t>
      </w:r>
      <w:proofErr w:type="spellEnd"/>
      <w:r>
        <w:t xml:space="preserve"> </w:t>
      </w:r>
      <w:proofErr w:type="spellStart"/>
      <w:r>
        <w:t>draftin</w:t>
      </w:r>
      <w:proofErr w:type="spellEnd"/>
      <w:r>
        <w:t xml:space="preserve"> e parë të </w:t>
      </w:r>
      <w:proofErr w:type="spellStart"/>
      <w:r>
        <w:t>detyrës</w:t>
      </w:r>
      <w:proofErr w:type="spellEnd"/>
      <w:r>
        <w:t xml:space="preserve"> </w:t>
      </w:r>
      <w:proofErr w:type="spellStart"/>
      <w:r>
        <w:t>projektuese</w:t>
      </w:r>
      <w:proofErr w:type="spellEnd"/>
      <w:r>
        <w:t xml:space="preserve"> (</w:t>
      </w:r>
      <w:proofErr w:type="spellStart"/>
      <w:r>
        <w:t>ToR</w:t>
      </w:r>
      <w:proofErr w:type="spellEnd"/>
      <w:r>
        <w:t xml:space="preserve">) për </w:t>
      </w:r>
      <w:proofErr w:type="spellStart"/>
      <w:r>
        <w:t>Planin</w:t>
      </w:r>
      <w:proofErr w:type="spellEnd"/>
      <w:r>
        <w:t xml:space="preserve"> e </w:t>
      </w:r>
      <w:proofErr w:type="spellStart"/>
      <w:r>
        <w:t>komunikimit</w:t>
      </w:r>
      <w:proofErr w:type="spellEnd"/>
      <w:r>
        <w:t xml:space="preserve"> dhe </w:t>
      </w:r>
      <w:proofErr w:type="spellStart"/>
      <w:r>
        <w:t>dukshmërisë</w:t>
      </w:r>
      <w:proofErr w:type="spellEnd"/>
      <w:r>
        <w:t xml:space="preserve"> me </w:t>
      </w:r>
      <w:proofErr w:type="spellStart"/>
      <w:r>
        <w:t>Delegacionin</w:t>
      </w:r>
      <w:proofErr w:type="spellEnd"/>
      <w:r>
        <w:t xml:space="preserve"> për </w:t>
      </w:r>
      <w:proofErr w:type="spellStart"/>
      <w:r>
        <w:t>konsultime</w:t>
      </w:r>
      <w:proofErr w:type="spellEnd"/>
      <w:r>
        <w:t xml:space="preserve"> </w:t>
      </w:r>
      <w:proofErr w:type="spellStart"/>
      <w:r>
        <w:t>sapo</w:t>
      </w:r>
      <w:proofErr w:type="spellEnd"/>
      <w:r>
        <w:t xml:space="preserve"> të jetë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disponueshëm</w:t>
      </w:r>
      <w:proofErr w:type="spellEnd"/>
      <w:r>
        <w:t>,</w:t>
      </w:r>
      <w:r>
        <w:t xml:space="preserve"> me </w:t>
      </w:r>
      <w:proofErr w:type="spellStart"/>
      <w:r>
        <w:t>çka</w:t>
      </w:r>
      <w:proofErr w:type="spellEnd"/>
      <w:r>
        <w:t xml:space="preserve"> do të </w:t>
      </w:r>
      <w:proofErr w:type="spellStart"/>
      <w:r>
        <w:t>sigurohet</w:t>
      </w:r>
      <w:proofErr w:type="spellEnd"/>
      <w:r>
        <w:t xml:space="preserve"> </w:t>
      </w:r>
      <w:proofErr w:type="spellStart"/>
      <w:r>
        <w:t>dorëzimi</w:t>
      </w:r>
      <w:proofErr w:type="spellEnd"/>
      <w:r>
        <w:t xml:space="preserve"> në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komenteve</w:t>
      </w:r>
      <w:proofErr w:type="spellEnd"/>
      <w:r>
        <w:t xml:space="preserve"> dhe </w:t>
      </w:r>
      <w:proofErr w:type="spellStart"/>
      <w:r>
        <w:t>harmonizimi</w:t>
      </w:r>
      <w:r>
        <w:t>t</w:t>
      </w:r>
      <w:proofErr w:type="spellEnd"/>
      <w:r>
        <w:t>.</w:t>
      </w:r>
    </w:p>
    <w:p w14:paraId="692C66C2" w14:textId="77777777" w:rsidR="00B2207A" w:rsidRPr="00B2207A" w:rsidRDefault="00B2207A" w:rsidP="00B2207A">
      <w:pPr>
        <w:pStyle w:val="NormalWeb"/>
      </w:pPr>
    </w:p>
    <w:p w14:paraId="36D98854" w14:textId="1FEA47C4" w:rsidR="005B7446" w:rsidRPr="00E675CF" w:rsidRDefault="00B220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207A">
        <w:rPr>
          <w:rFonts w:ascii="Times New Roman" w:hAnsi="Times New Roman" w:cs="Times New Roman"/>
        </w:rPr>
        <w:t>Komisioni do të ndjekë vazhd</w:t>
      </w:r>
      <w:r>
        <w:rPr>
          <w:rFonts w:ascii="Times New Roman" w:hAnsi="Times New Roman" w:cs="Times New Roman"/>
          <w:lang w:val="sq-AL"/>
        </w:rPr>
        <w:t>imisht</w:t>
      </w:r>
      <w:r w:rsidRPr="00B2207A">
        <w:rPr>
          <w:rFonts w:ascii="Times New Roman" w:hAnsi="Times New Roman" w:cs="Times New Roman"/>
        </w:rPr>
        <w:t xml:space="preserve"> zbatimin e Planit </w:t>
      </w:r>
      <w:r>
        <w:rPr>
          <w:rFonts w:ascii="Times New Roman" w:hAnsi="Times New Roman" w:cs="Times New Roman"/>
          <w:lang w:val="sq-AL"/>
        </w:rPr>
        <w:t>për</w:t>
      </w:r>
      <w:r w:rsidRPr="00B2207A">
        <w:rPr>
          <w:rFonts w:ascii="Times New Roman" w:hAnsi="Times New Roman" w:cs="Times New Roman"/>
        </w:rPr>
        <w:t xml:space="preserve"> komunikim dhe dukshmër</w:t>
      </w:r>
      <w:r>
        <w:rPr>
          <w:rFonts w:ascii="Times New Roman" w:hAnsi="Times New Roman" w:cs="Times New Roman"/>
          <w:lang w:val="sq-AL"/>
        </w:rPr>
        <w:t>i</w:t>
      </w:r>
      <w:r w:rsidRPr="00B2207A">
        <w:rPr>
          <w:rFonts w:ascii="Times New Roman" w:hAnsi="Times New Roman" w:cs="Times New Roman"/>
        </w:rPr>
        <w:t xml:space="preserve">, në </w:t>
      </w:r>
      <w:r>
        <w:rPr>
          <w:rFonts w:ascii="Times New Roman" w:hAnsi="Times New Roman" w:cs="Times New Roman"/>
          <w:lang w:val="sq-AL"/>
        </w:rPr>
        <w:t>pajtim</w:t>
      </w:r>
      <w:r w:rsidRPr="00B2207A">
        <w:rPr>
          <w:rFonts w:ascii="Times New Roman" w:hAnsi="Times New Roman" w:cs="Times New Roman"/>
        </w:rPr>
        <w:t xml:space="preserve"> me detyrat </w:t>
      </w:r>
      <w:r>
        <w:rPr>
          <w:rFonts w:ascii="Times New Roman" w:hAnsi="Times New Roman" w:cs="Times New Roman"/>
          <w:lang w:val="sq-AL"/>
        </w:rPr>
        <w:t xml:space="preserve">punuese </w:t>
      </w:r>
      <w:r w:rsidRPr="00B2207A">
        <w:rPr>
          <w:rFonts w:ascii="Times New Roman" w:hAnsi="Times New Roman" w:cs="Times New Roman"/>
        </w:rPr>
        <w:t>të dakorduara dhe</w:t>
      </w:r>
      <w:r>
        <w:rPr>
          <w:rFonts w:ascii="Times New Roman" w:hAnsi="Times New Roman" w:cs="Times New Roman"/>
          <w:lang w:val="sq-AL"/>
        </w:rPr>
        <w:t xml:space="preserve"> në bazë të</w:t>
      </w:r>
      <w:r w:rsidRPr="00B2207A">
        <w:rPr>
          <w:rFonts w:ascii="Times New Roman" w:hAnsi="Times New Roman" w:cs="Times New Roman"/>
        </w:rPr>
        <w:t xml:space="preserve"> informacione</w:t>
      </w:r>
      <w:r>
        <w:rPr>
          <w:rFonts w:ascii="Times New Roman" w:hAnsi="Times New Roman" w:cs="Times New Roman"/>
          <w:lang w:val="sq-AL"/>
        </w:rPr>
        <w:t>ve</w:t>
      </w:r>
      <w:r w:rsidRPr="00B22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>të</w:t>
      </w:r>
      <w:r w:rsidRPr="00B2207A">
        <w:rPr>
          <w:rFonts w:ascii="Times New Roman" w:hAnsi="Times New Roman" w:cs="Times New Roman"/>
        </w:rPr>
        <w:t xml:space="preserve"> siguruara nga koordinatori i IRR</w:t>
      </w:r>
      <w:r>
        <w:rPr>
          <w:rFonts w:ascii="Times New Roman" w:hAnsi="Times New Roman" w:cs="Times New Roman"/>
          <w:lang w:val="sq-AL"/>
        </w:rPr>
        <w:t>-së</w:t>
      </w:r>
      <w:r w:rsidR="00F44ABA" w:rsidRPr="00E675CF">
        <w:rPr>
          <w:rFonts w:ascii="Times New Roman" w:hAnsi="Times New Roman" w:cs="Times New Roman"/>
        </w:rPr>
        <w:t>.</w:t>
      </w:r>
    </w:p>
    <w:p w14:paraId="411E9941" w14:textId="77777777" w:rsidR="009E6FB5" w:rsidRPr="00E675CF" w:rsidRDefault="009E6FB5" w:rsidP="009E6FB5">
      <w:pPr>
        <w:pStyle w:val="ListParagraph"/>
        <w:rPr>
          <w:rFonts w:ascii="Times New Roman" w:hAnsi="Times New Roman" w:cs="Times New Roman"/>
        </w:rPr>
      </w:pPr>
    </w:p>
    <w:p w14:paraId="05080F63" w14:textId="774E5121" w:rsidR="009E6FB5" w:rsidRPr="00E675CF" w:rsidRDefault="009E6FB5" w:rsidP="003D595D">
      <w:pPr>
        <w:pStyle w:val="ListParagraph"/>
        <w:jc w:val="both"/>
        <w:rPr>
          <w:rFonts w:ascii="Times New Roman" w:hAnsi="Times New Roman" w:cs="Times New Roman"/>
          <w:highlight w:val="yellow"/>
        </w:rPr>
      </w:pPr>
    </w:p>
    <w:sectPr w:rsidR="009E6FB5" w:rsidRPr="00E675CF">
      <w:headerReference w:type="default" r:id="rId10"/>
      <w:pgSz w:w="12240" w:h="15840"/>
      <w:pgMar w:top="1440" w:right="1440" w:bottom="1440" w:left="1440" w:header="708" w:footer="708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5092" w14:textId="77777777" w:rsidR="00533490" w:rsidRDefault="00533490">
      <w:pPr>
        <w:spacing w:before="0" w:after="0" w:line="240" w:lineRule="auto"/>
      </w:pPr>
      <w:r>
        <w:separator/>
      </w:r>
    </w:p>
  </w:endnote>
  <w:endnote w:type="continuationSeparator" w:id="0">
    <w:p w14:paraId="306031FE" w14:textId="77777777" w:rsidR="00533490" w:rsidRDefault="00533490">
      <w:pPr>
        <w:spacing w:before="0" w:after="0" w:line="240" w:lineRule="auto"/>
      </w:pPr>
      <w:r>
        <w:continuationSeparator/>
      </w:r>
    </w:p>
  </w:endnote>
  <w:endnote w:type="continuationNotice" w:id="1">
    <w:p w14:paraId="15EF1407" w14:textId="77777777" w:rsidR="00533490" w:rsidRDefault="005334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1A9E" w14:textId="77777777" w:rsidR="00533490" w:rsidRDefault="00533490">
      <w:pPr>
        <w:spacing w:before="0" w:after="0" w:line="240" w:lineRule="auto"/>
      </w:pPr>
      <w:r>
        <w:separator/>
      </w:r>
    </w:p>
  </w:footnote>
  <w:footnote w:type="continuationSeparator" w:id="0">
    <w:p w14:paraId="2130F078" w14:textId="77777777" w:rsidR="00533490" w:rsidRDefault="00533490">
      <w:pPr>
        <w:spacing w:before="0" w:after="0" w:line="240" w:lineRule="auto"/>
      </w:pPr>
      <w:r>
        <w:continuationSeparator/>
      </w:r>
    </w:p>
  </w:footnote>
  <w:footnote w:type="continuationNotice" w:id="1">
    <w:p w14:paraId="453896C9" w14:textId="77777777" w:rsidR="00533490" w:rsidRDefault="0053349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2B6B" w14:textId="77777777" w:rsidR="0007696B" w:rsidRPr="0007696B" w:rsidRDefault="00F44ABA" w:rsidP="0007696B">
    <w:pPr>
      <w:pStyle w:val="Header"/>
      <w:spacing w:afterAutospacing="0"/>
      <w:jc w:val="center"/>
      <w:rPr>
        <w:rFonts w:ascii="Times New Roman" w:hAnsi="Times New Roman" w:cs="Times New Roman"/>
        <w:i/>
      </w:rPr>
    </w:pPr>
    <w:r w:rsidRPr="0007696B">
      <w:rPr>
        <w:rFonts w:ascii="Times New Roman" w:hAnsi="Times New Roman" w:cs="Times New Roman"/>
        <w:i/>
      </w:rPr>
      <w:t xml:space="preserve">Прв состанок на Комитетот за следење на </w:t>
    </w:r>
    <w:r w:rsidR="0007696B" w:rsidRPr="0007696B">
      <w:rPr>
        <w:rFonts w:ascii="Times New Roman" w:hAnsi="Times New Roman" w:cs="Times New Roman"/>
        <w:i/>
      </w:rPr>
      <w:t>Инструментот</w:t>
    </w:r>
    <w:r w:rsidRPr="0007696B">
      <w:rPr>
        <w:rFonts w:ascii="Times New Roman" w:hAnsi="Times New Roman" w:cs="Times New Roman"/>
        <w:i/>
      </w:rPr>
      <w:t xml:space="preserve"> за реформи и раст</w:t>
    </w:r>
  </w:p>
  <w:p w14:paraId="19E15936" w14:textId="030EE1AC" w:rsidR="005B7446" w:rsidRDefault="00F44ABA" w:rsidP="0007696B">
    <w:pPr>
      <w:pStyle w:val="Header"/>
      <w:spacing w:afterAutospacing="0"/>
      <w:jc w:val="center"/>
      <w:rPr>
        <w:rFonts w:ascii="Times New Roman" w:hAnsi="Times New Roman" w:cs="Times New Roman"/>
        <w:i/>
      </w:rPr>
    </w:pPr>
    <w:r w:rsidRPr="0007696B">
      <w:rPr>
        <w:rFonts w:ascii="Times New Roman" w:hAnsi="Times New Roman" w:cs="Times New Roman"/>
        <w:i/>
      </w:rPr>
      <w:t>2 јули 2025 година</w:t>
    </w:r>
  </w:p>
  <w:p w14:paraId="6C08FB34" w14:textId="125022D6" w:rsidR="0007696B" w:rsidRPr="0007696B" w:rsidRDefault="0007696B" w:rsidP="0007696B">
    <w:pPr>
      <w:pStyle w:val="Header"/>
      <w:spacing w:afterAutospacing="0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Неофицијален превод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545C"/>
    <w:multiLevelType w:val="multilevel"/>
    <w:tmpl w:val="39E218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00000"/>
    <w:multiLevelType w:val="hybridMultilevel"/>
    <w:tmpl w:val="43653DA3"/>
    <w:lvl w:ilvl="0" w:tplc="9A60C4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hd w:val="clear" w:color="auto" w:fill="auto"/>
      </w:rPr>
    </w:lvl>
    <w:lvl w:ilvl="1" w:tplc="760AFA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2EE446D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C3E2704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5A421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669A9AA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BFE094A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1FAA4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27ECFA2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1"/>
    <w:multiLevelType w:val="hybridMultilevel"/>
    <w:tmpl w:val="203C7136"/>
    <w:lvl w:ilvl="0" w:tplc="99A0F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hd w:val="clear" w:color="auto" w:fill="auto"/>
      </w:rPr>
    </w:lvl>
    <w:lvl w:ilvl="1" w:tplc="3E606AC0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C2BC59CC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822EAC5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0F84AE4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82C4312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6A6E7ADC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AADEAA68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E7146FD8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3" w15:restartNumberingAfterBreak="0">
    <w:nsid w:val="2F000002"/>
    <w:multiLevelType w:val="hybridMultilevel"/>
    <w:tmpl w:val="4B95BF9C"/>
    <w:lvl w:ilvl="0" w:tplc="12D6F9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85E4E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D3E6DB0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73E45E2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BA5C0B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0AF6CA8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7CD2116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524CC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16806C2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4" w15:restartNumberingAfterBreak="0">
    <w:nsid w:val="2F000003"/>
    <w:multiLevelType w:val="hybridMultilevel"/>
    <w:tmpl w:val="3DC35A74"/>
    <w:lvl w:ilvl="0" w:tplc="EDC416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25A21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67D8275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CE5C4D0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61349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A31045A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0D26CFC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51C41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78AE22A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5" w15:restartNumberingAfterBreak="0">
    <w:nsid w:val="2F000004"/>
    <w:multiLevelType w:val="hybridMultilevel"/>
    <w:tmpl w:val="407BA2A7"/>
    <w:lvl w:ilvl="0" w:tplc="1F8A37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1168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418C25A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CF66326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6D3E6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1E2AB8D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618AFAE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4A587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4ABEBFEA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6" w15:restartNumberingAfterBreak="0">
    <w:nsid w:val="2F000005"/>
    <w:multiLevelType w:val="hybridMultilevel"/>
    <w:tmpl w:val="31E04B6F"/>
    <w:lvl w:ilvl="0" w:tplc="987C69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57CC9F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F95A777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A3F0BE0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A816BE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65F4B2B6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81CCE79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6242E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E6AE41E6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7" w15:restartNumberingAfterBreak="0">
    <w:nsid w:val="2F000006"/>
    <w:multiLevelType w:val="hybridMultilevel"/>
    <w:tmpl w:val="2642E555"/>
    <w:lvl w:ilvl="0" w:tplc="289EA0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hd w:val="clear" w:color="auto" w:fill="auto"/>
      </w:rPr>
    </w:lvl>
    <w:lvl w:ilvl="1" w:tplc="A0D8E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608C3A9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DE2CCAD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18BC27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682276F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0D9EB9FE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C358C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D9F0800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8" w15:restartNumberingAfterBreak="0">
    <w:nsid w:val="2F000007"/>
    <w:multiLevelType w:val="hybridMultilevel"/>
    <w:tmpl w:val="5DA381CE"/>
    <w:lvl w:ilvl="0" w:tplc="1AA445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564A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B24A6C1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64404C0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FFF6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E91EEAD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02C8178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760403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487291A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9" w15:restartNumberingAfterBreak="0">
    <w:nsid w:val="2F000008"/>
    <w:multiLevelType w:val="hybridMultilevel"/>
    <w:tmpl w:val="55B23729"/>
    <w:lvl w:ilvl="0" w:tplc="39C252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FE7EC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50F2E94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820455C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7856E8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9ABC9606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CBC2855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2B7A6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665A20D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0" w15:restartNumberingAfterBreak="0">
    <w:nsid w:val="2F000009"/>
    <w:multiLevelType w:val="hybridMultilevel"/>
    <w:tmpl w:val="4FEC340A"/>
    <w:lvl w:ilvl="0" w:tplc="DE4CCA62">
      <w:numFmt w:val="bullet"/>
      <w:pStyle w:val="ListBullet"/>
      <w:lvlText w:val="·"/>
      <w:lvlJc w:val="left"/>
      <w:pPr>
        <w:ind w:left="567" w:hanging="283"/>
      </w:pPr>
      <w:rPr>
        <w:rFonts w:ascii="Symbol" w:hAnsi="Symbol"/>
        <w:shd w:val="clear" w:color="auto" w:fill="auto"/>
      </w:rPr>
    </w:lvl>
    <w:lvl w:ilvl="1" w:tplc="ABD215D0">
      <w:start w:val="1"/>
      <w:numFmt w:val="bullet"/>
      <w:lvlText w:val=""/>
      <w:lvlJc w:val="left"/>
      <w:rPr>
        <w:shd w:val="clear" w:color="auto" w:fill="auto"/>
      </w:rPr>
    </w:lvl>
    <w:lvl w:ilvl="2" w:tplc="4428FEB8">
      <w:start w:val="1"/>
      <w:numFmt w:val="bullet"/>
      <w:lvlText w:val=""/>
      <w:lvlJc w:val="left"/>
      <w:rPr>
        <w:shd w:val="clear" w:color="auto" w:fill="auto"/>
      </w:rPr>
    </w:lvl>
    <w:lvl w:ilvl="3" w:tplc="764CB318">
      <w:start w:val="1"/>
      <w:numFmt w:val="bullet"/>
      <w:lvlText w:val=""/>
      <w:lvlJc w:val="left"/>
      <w:rPr>
        <w:shd w:val="clear" w:color="auto" w:fill="auto"/>
      </w:rPr>
    </w:lvl>
    <w:lvl w:ilvl="4" w:tplc="2912167E">
      <w:start w:val="1"/>
      <w:numFmt w:val="bullet"/>
      <w:lvlText w:val=""/>
      <w:lvlJc w:val="left"/>
      <w:rPr>
        <w:shd w:val="clear" w:color="auto" w:fill="auto"/>
      </w:rPr>
    </w:lvl>
    <w:lvl w:ilvl="5" w:tplc="5A606ADA">
      <w:start w:val="1"/>
      <w:numFmt w:val="bullet"/>
      <w:lvlText w:val=""/>
      <w:lvlJc w:val="left"/>
      <w:rPr>
        <w:shd w:val="clear" w:color="auto" w:fill="auto"/>
      </w:rPr>
    </w:lvl>
    <w:lvl w:ilvl="6" w:tplc="C2B6620A">
      <w:start w:val="1"/>
      <w:numFmt w:val="bullet"/>
      <w:lvlText w:val=""/>
      <w:lvlJc w:val="left"/>
      <w:rPr>
        <w:shd w:val="clear" w:color="auto" w:fill="auto"/>
      </w:rPr>
    </w:lvl>
    <w:lvl w:ilvl="7" w:tplc="AE36BF42">
      <w:start w:val="1"/>
      <w:numFmt w:val="bullet"/>
      <w:lvlText w:val=""/>
      <w:lvlJc w:val="left"/>
      <w:rPr>
        <w:shd w:val="clear" w:color="auto" w:fill="auto"/>
      </w:rPr>
    </w:lvl>
    <w:lvl w:ilvl="8" w:tplc="D8247360">
      <w:start w:val="1"/>
      <w:numFmt w:val="bullet"/>
      <w:lvlText w:val=""/>
      <w:lvlJc w:val="left"/>
      <w:rPr>
        <w:shd w:val="clear" w:color="auto" w:fill="auto"/>
      </w:rPr>
    </w:lvl>
  </w:abstractNum>
  <w:abstractNum w:abstractNumId="11" w15:restartNumberingAfterBreak="0">
    <w:nsid w:val="2F00000A"/>
    <w:multiLevelType w:val="hybridMultilevel"/>
    <w:tmpl w:val="2E180834"/>
    <w:lvl w:ilvl="0" w:tplc="6082C2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3B104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E7C2A0C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7BB0894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DB9EC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D1A4F9A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EE0A5C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AAE2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7DB87BA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2" w15:restartNumberingAfterBreak="0">
    <w:nsid w:val="2F00000B"/>
    <w:multiLevelType w:val="hybridMultilevel"/>
    <w:tmpl w:val="21A2C9E5"/>
    <w:lvl w:ilvl="0" w:tplc="7EFE5F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hd w:val="clear" w:color="auto" w:fill="auto"/>
      </w:rPr>
    </w:lvl>
    <w:lvl w:ilvl="1" w:tplc="9634C75C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CE9E35E8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6FF6CAA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EB4EC9B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01C67AC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08587710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36E8B786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378AF15E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13" w15:restartNumberingAfterBreak="0">
    <w:nsid w:val="36E102BB"/>
    <w:multiLevelType w:val="multilevel"/>
    <w:tmpl w:val="E93C35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A440B"/>
    <w:multiLevelType w:val="multilevel"/>
    <w:tmpl w:val="1E66942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82CFD"/>
    <w:multiLevelType w:val="multilevel"/>
    <w:tmpl w:val="6882AA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447074">
    <w:abstractNumId w:val="2"/>
  </w:num>
  <w:num w:numId="2" w16cid:durableId="1899316312">
    <w:abstractNumId w:val="10"/>
  </w:num>
  <w:num w:numId="3" w16cid:durableId="1759709805">
    <w:abstractNumId w:val="5"/>
  </w:num>
  <w:num w:numId="4" w16cid:durableId="502167085">
    <w:abstractNumId w:val="6"/>
  </w:num>
  <w:num w:numId="5" w16cid:durableId="1408961401">
    <w:abstractNumId w:val="7"/>
  </w:num>
  <w:num w:numId="6" w16cid:durableId="1535387344">
    <w:abstractNumId w:val="1"/>
  </w:num>
  <w:num w:numId="7" w16cid:durableId="2015911990">
    <w:abstractNumId w:val="4"/>
  </w:num>
  <w:num w:numId="8" w16cid:durableId="175778982">
    <w:abstractNumId w:val="11"/>
  </w:num>
  <w:num w:numId="9" w16cid:durableId="66076901">
    <w:abstractNumId w:val="3"/>
  </w:num>
  <w:num w:numId="10" w16cid:durableId="62876685">
    <w:abstractNumId w:val="9"/>
  </w:num>
  <w:num w:numId="11" w16cid:durableId="564411598">
    <w:abstractNumId w:val="8"/>
  </w:num>
  <w:num w:numId="12" w16cid:durableId="1675104330">
    <w:abstractNumId w:val="12"/>
  </w:num>
  <w:num w:numId="13" w16cid:durableId="1791123786">
    <w:abstractNumId w:val="15"/>
  </w:num>
  <w:num w:numId="14" w16cid:durableId="974409760">
    <w:abstractNumId w:val="13"/>
  </w:num>
  <w:num w:numId="15" w16cid:durableId="821434139">
    <w:abstractNumId w:val="0"/>
  </w:num>
  <w:num w:numId="16" w16cid:durableId="1050810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B7446"/>
    <w:rsid w:val="0001077C"/>
    <w:rsid w:val="0001276A"/>
    <w:rsid w:val="00013CE2"/>
    <w:rsid w:val="00014DA2"/>
    <w:rsid w:val="00016ACF"/>
    <w:rsid w:val="00030EDF"/>
    <w:rsid w:val="00070BBD"/>
    <w:rsid w:val="00072766"/>
    <w:rsid w:val="0007297C"/>
    <w:rsid w:val="0007696B"/>
    <w:rsid w:val="00076B31"/>
    <w:rsid w:val="000A54FA"/>
    <w:rsid w:val="000D2B43"/>
    <w:rsid w:val="000E2F92"/>
    <w:rsid w:val="000E68D3"/>
    <w:rsid w:val="000F2722"/>
    <w:rsid w:val="00104ECF"/>
    <w:rsid w:val="00131DEA"/>
    <w:rsid w:val="00132A49"/>
    <w:rsid w:val="00145DFA"/>
    <w:rsid w:val="00197291"/>
    <w:rsid w:val="001A384A"/>
    <w:rsid w:val="001B0377"/>
    <w:rsid w:val="001C4B13"/>
    <w:rsid w:val="001E1A2B"/>
    <w:rsid w:val="001E7B7D"/>
    <w:rsid w:val="001F4E2F"/>
    <w:rsid w:val="0020245A"/>
    <w:rsid w:val="002174DA"/>
    <w:rsid w:val="002269A1"/>
    <w:rsid w:val="00251788"/>
    <w:rsid w:val="00273211"/>
    <w:rsid w:val="0028032C"/>
    <w:rsid w:val="00286BE5"/>
    <w:rsid w:val="00290464"/>
    <w:rsid w:val="002B095B"/>
    <w:rsid w:val="002F7D68"/>
    <w:rsid w:val="003165DB"/>
    <w:rsid w:val="003444EF"/>
    <w:rsid w:val="0034695B"/>
    <w:rsid w:val="00361D33"/>
    <w:rsid w:val="003743F7"/>
    <w:rsid w:val="0037499C"/>
    <w:rsid w:val="00376974"/>
    <w:rsid w:val="00386971"/>
    <w:rsid w:val="003870B2"/>
    <w:rsid w:val="00396421"/>
    <w:rsid w:val="003C2404"/>
    <w:rsid w:val="003D595D"/>
    <w:rsid w:val="003D64BC"/>
    <w:rsid w:val="003E5F17"/>
    <w:rsid w:val="003E7691"/>
    <w:rsid w:val="003F1FF5"/>
    <w:rsid w:val="003F448A"/>
    <w:rsid w:val="00442F84"/>
    <w:rsid w:val="00456C6E"/>
    <w:rsid w:val="00461275"/>
    <w:rsid w:val="00461E99"/>
    <w:rsid w:val="004708B6"/>
    <w:rsid w:val="00483E2C"/>
    <w:rsid w:val="004842D7"/>
    <w:rsid w:val="004C15FD"/>
    <w:rsid w:val="004E35B5"/>
    <w:rsid w:val="004F1A53"/>
    <w:rsid w:val="005070EF"/>
    <w:rsid w:val="0051230E"/>
    <w:rsid w:val="00532A2B"/>
    <w:rsid w:val="00533490"/>
    <w:rsid w:val="00542C78"/>
    <w:rsid w:val="0054493E"/>
    <w:rsid w:val="00553A81"/>
    <w:rsid w:val="005629DD"/>
    <w:rsid w:val="00591907"/>
    <w:rsid w:val="005A6DF2"/>
    <w:rsid w:val="005B149A"/>
    <w:rsid w:val="005B7446"/>
    <w:rsid w:val="005D305D"/>
    <w:rsid w:val="005D65A3"/>
    <w:rsid w:val="005E2641"/>
    <w:rsid w:val="005F1666"/>
    <w:rsid w:val="006130CE"/>
    <w:rsid w:val="00623AA1"/>
    <w:rsid w:val="00625691"/>
    <w:rsid w:val="00625E1E"/>
    <w:rsid w:val="00630DC5"/>
    <w:rsid w:val="00637A18"/>
    <w:rsid w:val="00643E0A"/>
    <w:rsid w:val="006501B7"/>
    <w:rsid w:val="0065054B"/>
    <w:rsid w:val="00654AB6"/>
    <w:rsid w:val="00657E98"/>
    <w:rsid w:val="006625DA"/>
    <w:rsid w:val="006816E0"/>
    <w:rsid w:val="006D1000"/>
    <w:rsid w:val="006D2422"/>
    <w:rsid w:val="006E14B4"/>
    <w:rsid w:val="006E531D"/>
    <w:rsid w:val="006F17EB"/>
    <w:rsid w:val="00706750"/>
    <w:rsid w:val="00710938"/>
    <w:rsid w:val="00717BD6"/>
    <w:rsid w:val="00717BF0"/>
    <w:rsid w:val="007239BB"/>
    <w:rsid w:val="00731308"/>
    <w:rsid w:val="00737B43"/>
    <w:rsid w:val="0075358D"/>
    <w:rsid w:val="00755793"/>
    <w:rsid w:val="007559F2"/>
    <w:rsid w:val="00763F0E"/>
    <w:rsid w:val="00770310"/>
    <w:rsid w:val="00777BC7"/>
    <w:rsid w:val="007C1E5C"/>
    <w:rsid w:val="007C3FF7"/>
    <w:rsid w:val="007E5391"/>
    <w:rsid w:val="007F02C9"/>
    <w:rsid w:val="0080358B"/>
    <w:rsid w:val="008061CE"/>
    <w:rsid w:val="00832B4F"/>
    <w:rsid w:val="008724D7"/>
    <w:rsid w:val="00875975"/>
    <w:rsid w:val="008A6F7F"/>
    <w:rsid w:val="00901B22"/>
    <w:rsid w:val="00904752"/>
    <w:rsid w:val="00906E06"/>
    <w:rsid w:val="00907A38"/>
    <w:rsid w:val="00911631"/>
    <w:rsid w:val="00920964"/>
    <w:rsid w:val="00960824"/>
    <w:rsid w:val="00996600"/>
    <w:rsid w:val="009A2AC8"/>
    <w:rsid w:val="009A4F71"/>
    <w:rsid w:val="009B2A07"/>
    <w:rsid w:val="009E3317"/>
    <w:rsid w:val="009E6FB5"/>
    <w:rsid w:val="009F1FC1"/>
    <w:rsid w:val="00A23237"/>
    <w:rsid w:val="00A37E89"/>
    <w:rsid w:val="00A6035F"/>
    <w:rsid w:val="00A63816"/>
    <w:rsid w:val="00A76518"/>
    <w:rsid w:val="00A7683F"/>
    <w:rsid w:val="00A80144"/>
    <w:rsid w:val="00AB2F5F"/>
    <w:rsid w:val="00AB6E50"/>
    <w:rsid w:val="00AC2485"/>
    <w:rsid w:val="00AE3DDC"/>
    <w:rsid w:val="00AE63F9"/>
    <w:rsid w:val="00AF6FF2"/>
    <w:rsid w:val="00B2207A"/>
    <w:rsid w:val="00B26E61"/>
    <w:rsid w:val="00B3138A"/>
    <w:rsid w:val="00B35488"/>
    <w:rsid w:val="00B652B9"/>
    <w:rsid w:val="00B73428"/>
    <w:rsid w:val="00B73E0D"/>
    <w:rsid w:val="00B7517D"/>
    <w:rsid w:val="00BA6C87"/>
    <w:rsid w:val="00BC7B67"/>
    <w:rsid w:val="00BD4B00"/>
    <w:rsid w:val="00BE68A9"/>
    <w:rsid w:val="00BF0FAF"/>
    <w:rsid w:val="00C45003"/>
    <w:rsid w:val="00CB171D"/>
    <w:rsid w:val="00CE4B8F"/>
    <w:rsid w:val="00CF668A"/>
    <w:rsid w:val="00D03B82"/>
    <w:rsid w:val="00D20664"/>
    <w:rsid w:val="00D2694E"/>
    <w:rsid w:val="00D307AE"/>
    <w:rsid w:val="00D332B6"/>
    <w:rsid w:val="00D420E6"/>
    <w:rsid w:val="00D46A1C"/>
    <w:rsid w:val="00D716D3"/>
    <w:rsid w:val="00D77DDC"/>
    <w:rsid w:val="00D9325E"/>
    <w:rsid w:val="00DB558B"/>
    <w:rsid w:val="00DC6545"/>
    <w:rsid w:val="00DE6A5F"/>
    <w:rsid w:val="00E1161B"/>
    <w:rsid w:val="00E32947"/>
    <w:rsid w:val="00E33302"/>
    <w:rsid w:val="00E45D9C"/>
    <w:rsid w:val="00E57EC3"/>
    <w:rsid w:val="00E675CF"/>
    <w:rsid w:val="00E677EF"/>
    <w:rsid w:val="00E80088"/>
    <w:rsid w:val="00E831C1"/>
    <w:rsid w:val="00EA1302"/>
    <w:rsid w:val="00EA2605"/>
    <w:rsid w:val="00ED1469"/>
    <w:rsid w:val="00EE016B"/>
    <w:rsid w:val="00F0088B"/>
    <w:rsid w:val="00F01787"/>
    <w:rsid w:val="00F361E0"/>
    <w:rsid w:val="00F44ABA"/>
    <w:rsid w:val="00F45362"/>
    <w:rsid w:val="00F60260"/>
    <w:rsid w:val="00F64C52"/>
    <w:rsid w:val="00F706AA"/>
    <w:rsid w:val="00F74B71"/>
    <w:rsid w:val="00FA0CA9"/>
    <w:rsid w:val="00FA2997"/>
    <w:rsid w:val="00FC262C"/>
    <w:rsid w:val="00FF6D26"/>
    <w:rsid w:val="1A9E556D"/>
    <w:rsid w:val="26892A93"/>
    <w:rsid w:val="2FF8C3AB"/>
    <w:rsid w:val="321B5114"/>
    <w:rsid w:val="503367F8"/>
    <w:rsid w:val="558513CE"/>
    <w:rsid w:val="597EFF2A"/>
    <w:rsid w:val="5D357DE2"/>
    <w:rsid w:val="5E0916F6"/>
    <w:rsid w:val="71CA376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96345"/>
  <w15:docId w15:val="{782B30EF-78AF-48C0-96B9-A129C27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40" w:after="0"/>
      <w:outlineLvl w:val="5"/>
    </w:pPr>
    <w:rPr>
      <w:rFonts w:eastAsiaTheme="majorEastAsia" w:cstheme="majorBidi"/>
      <w:i/>
      <w:color w:val="5A5A5A" w:themeColor="text1" w:themeTint="A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40" w:after="0"/>
      <w:outlineLvl w:val="6"/>
    </w:pPr>
    <w:rPr>
      <w:rFonts w:eastAsiaTheme="majorEastAsia" w:cstheme="majorBidi"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0"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A5A5A" w:themeColor="text1" w:themeTint="A5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color w:val="0F4761" w:themeColor="accent1" w:themeShade="BF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0F4761" w:themeColor="accent1" w:themeShade="BF"/>
      <w:spacing w:val="5"/>
      <w:shd w:val="clear" w:color="auto" w:fill="aut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color w:val="0F4761" w:themeColor="accent1" w:themeShade="BF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color w:val="5A5A5A" w:themeColor="text1" w:themeTint="A5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A5A5A" w:themeColor="text1" w:themeTint="A5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color w:val="272727" w:themeColor="text1" w:themeTint="D8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  <w:shd w:val="clear" w:color="auto" w:fill="auto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  <w:shd w:val="clear" w:color="auto" w:fill="auto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A5A5A" w:themeColor="text1" w:themeTint="A5"/>
      <w:spacing w:val="15"/>
      <w:sz w:val="28"/>
      <w:szCs w:val="28"/>
      <w:shd w:val="clear" w:color="auto" w:fill="auto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04040" w:themeColor="text1" w:themeTint="BF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0F4761" w:themeColor="accent1" w:themeShade="B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  <w:shd w:val="clear" w:color="auto" w:fill="auto"/>
    </w:rPr>
  </w:style>
  <w:style w:type="paragraph" w:styleId="CommentText">
    <w:name w:val="annotation text"/>
    <w:basedOn w:val="Normal"/>
    <w:link w:val="CommentTextChar"/>
    <w:uiPriority w:val="99"/>
    <w:unhideWhenUsed/>
    <w:pPr>
      <w:spacing w:before="0" w:beforeAutospacing="0" w:after="200" w:afterAutospacing="0" w:line="240" w:lineRule="auto"/>
    </w:pPr>
    <w:rPr>
      <w:rFonts w:eastAsiaTheme="minorEastAsia"/>
      <w:sz w:val="20"/>
      <w:szCs w:val="20"/>
      <w:lang w:eastAsia="mk-MK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  <w:shd w:val="clear" w:color="auto" w:fill="auto"/>
      <w:lang w:val="mk" w:eastAsia="mk-MK"/>
    </w:rPr>
  </w:style>
  <w:style w:type="paragraph" w:styleId="ListBullet">
    <w:name w:val="List Bullet"/>
    <w:basedOn w:val="Normal"/>
    <w:pPr>
      <w:numPr>
        <w:numId w:val="2"/>
      </w:numPr>
      <w:autoSpaceDN w:val="0"/>
      <w:spacing w:before="0" w:beforeAutospacing="0" w:after="240" w:afterAutospacing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FO1">
    <w:name w:val="LFO1"/>
    <w:basedOn w:val="NoList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100" w:beforeAutospacing="1" w:after="100" w:afterAutospacing="1"/>
    </w:pPr>
    <w:rPr>
      <w:rFonts w:eastAsiaTheme="minorHAnsi"/>
      <w:b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sz w:val="20"/>
      <w:szCs w:val="20"/>
      <w:shd w:val="clear" w:color="auto" w:fill="auto"/>
      <w:lang w:val="mk" w:eastAsia="mk-MK"/>
    </w:rPr>
  </w:style>
  <w:style w:type="paragraph" w:styleId="Revision">
    <w:name w:val="Revision"/>
    <w:uiPriority w:val="99"/>
    <w:semiHidden/>
    <w:pPr>
      <w:spacing w:before="0" w:beforeAutospacing="0" w:after="0" w:afterAutospacing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016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03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6BABB5C232B419ADCB0E5A5E0BBF7" ma:contentTypeVersion="16" ma:contentTypeDescription="Create a new document." ma:contentTypeScope="" ma:versionID="d87fd864792a9a09ab8a8433a909857c">
  <xsd:schema xmlns:xsd="http://www.w3.org/2001/XMLSchema" xmlns:xs="http://www.w3.org/2001/XMLSchema" xmlns:p="http://schemas.microsoft.com/office/2006/metadata/properties" xmlns:ns2="e5b61515-1f73-49a6-a0eb-13fb9d970b3c" xmlns:ns3="ad30b571-8f02-4bf1-8906-57eb7cc25f7f" targetNamespace="http://schemas.microsoft.com/office/2006/metadata/properties" ma:root="true" ma:fieldsID="95b996cc7897bf7f1d01b7b7ec9e472a" ns2:_="" ns3:_="">
    <xsd:import namespace="e5b61515-1f73-49a6-a0eb-13fb9d970b3c"/>
    <xsd:import namespace="ad30b571-8f02-4bf1-8906-57eb7cc25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Relevantlink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61515-1f73-49a6-a0eb-13fb9d970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levantlinks" ma:index="14" nillable="true" ma:displayName="Relevant links" ma:format="Hyperlink" ma:internalName="Relevant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s" ma:index="1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b571-8f02-4bf1-8906-57eb7cc25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6fcde47-355b-4cea-b1cb-d1dc12ed416d}" ma:internalName="TaxCatchAll" ma:showField="CatchAllData" ma:web="ad30b571-8f02-4bf1-8906-57eb7cc25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61515-1f73-49a6-a0eb-13fb9d970b3c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ad30b571-8f02-4bf1-8906-57eb7cc25f7f" xsi:nil="true"/>
    <Comments xmlns="e5b61515-1f73-49a6-a0eb-13fb9d970b3c" xsi:nil="true"/>
    <Relevantlinks xmlns="e5b61515-1f73-49a6-a0eb-13fb9d970b3c">
      <Url xsi:nil="true"/>
      <Description xsi:nil="true"/>
    </Relevantlinks>
  </documentManagement>
</p:properties>
</file>

<file path=customXml/itemProps1.xml><?xml version="1.0" encoding="utf-8"?>
<ds:datastoreItem xmlns:ds="http://schemas.openxmlformats.org/officeDocument/2006/customXml" ds:itemID="{0FC6973E-90B2-4D46-8636-7197EA9DE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AEE28-FEB5-48E1-9F1E-54AB7A96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61515-1f73-49a6-a0eb-13fb9d970b3c"/>
    <ds:schemaRef ds:uri="ad30b571-8f02-4bf1-8906-57eb7cc2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03582-694A-4BA6-8FCB-2B5269040E00}">
  <ds:schemaRefs>
    <ds:schemaRef ds:uri="http://schemas.microsoft.com/office/2006/metadata/properties"/>
    <ds:schemaRef ds:uri="http://schemas.microsoft.com/office/infopath/2007/PartnerControls"/>
    <ds:schemaRef ds:uri="e5b61515-1f73-49a6-a0eb-13fb9d970b3c"/>
    <ds:schemaRef ds:uri="ad30b571-8f02-4bf1-8906-57eb7cc25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2248</Words>
  <Characters>13085</Characters>
  <Application>Microsoft Office Word</Application>
  <DocSecurity>0</DocSecurity>
  <Lines>251</Lines>
  <Paragraphs>53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IACOVO Silvia (ENEST)</dc:creator>
  <cp:keywords/>
  <cp:lastModifiedBy>Naser Curi</cp:lastModifiedBy>
  <cp:revision>2</cp:revision>
  <cp:lastPrinted>2025-07-05T20:43:00Z</cp:lastPrinted>
  <dcterms:created xsi:type="dcterms:W3CDTF">2025-10-17T13:31:00Z</dcterms:created>
  <dcterms:modified xsi:type="dcterms:W3CDTF">2025-10-17T13:31:00Z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2025-06-27T16:48:08Z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24a55f23-daea-4a4e-b2b6-a149f5e9f30a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0x0101009536BABB5C232B419ADCB0E5A5E0BBF7</vt:lpwstr>
  </property>
  <property fmtid="{D5CDD505-2E9C-101B-9397-08002B2CF9AE}" pid="10" name="MediaServiceImageTags">
    <vt:lpwstr/>
  </property>
</Properties>
</file>