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3A94" w14:textId="6B161B7E" w:rsidR="005B7446" w:rsidRPr="00E675CF" w:rsidRDefault="00F44ABA">
      <w:pPr>
        <w:jc w:val="center"/>
        <w:rPr>
          <w:rFonts w:ascii="Times New Roman" w:hAnsi="Times New Roman" w:cs="Times New Roman"/>
          <w:b/>
        </w:rPr>
      </w:pPr>
      <w:r w:rsidRPr="00E675CF">
        <w:rPr>
          <w:rFonts w:ascii="Times New Roman" w:hAnsi="Times New Roman" w:cs="Times New Roman"/>
          <w:b/>
        </w:rPr>
        <w:t>ОПЕРАТИВНИ ЗАКЛУЧОЦИ</w:t>
      </w:r>
    </w:p>
    <w:p w14:paraId="2E114630" w14:textId="46B06B9E" w:rsidR="005B7446" w:rsidRPr="00E675CF" w:rsidRDefault="00F44ABA">
      <w:pPr>
        <w:pStyle w:val="ListParagraph"/>
        <w:jc w:val="both"/>
        <w:rPr>
          <w:rFonts w:ascii="Times New Roman" w:hAnsi="Times New Roman" w:cs="Times New Roman"/>
          <w:b/>
          <w:i/>
        </w:rPr>
      </w:pPr>
      <w:r w:rsidRPr="00E675CF">
        <w:rPr>
          <w:rFonts w:ascii="Times New Roman" w:hAnsi="Times New Roman" w:cs="Times New Roman"/>
          <w:b/>
          <w:i/>
        </w:rPr>
        <w:t xml:space="preserve">Механизми за следење на </w:t>
      </w:r>
      <w:r w:rsidR="0007696B" w:rsidRPr="00E675CF">
        <w:rPr>
          <w:rFonts w:ascii="Times New Roman" w:hAnsi="Times New Roman" w:cs="Times New Roman"/>
          <w:b/>
          <w:i/>
        </w:rPr>
        <w:t>Инструментот</w:t>
      </w:r>
    </w:p>
    <w:p w14:paraId="67BE742E" w14:textId="77777777" w:rsidR="005B7446" w:rsidRPr="00E675CF" w:rsidRDefault="005B7446">
      <w:pPr>
        <w:pStyle w:val="ListParagraph"/>
        <w:jc w:val="both"/>
        <w:rPr>
          <w:rFonts w:ascii="Times New Roman" w:hAnsi="Times New Roman" w:cs="Times New Roman"/>
          <w:b/>
        </w:rPr>
      </w:pPr>
    </w:p>
    <w:p w14:paraId="107BF343" w14:textId="7BECE36D" w:rsidR="005B7446" w:rsidRPr="00E675CF" w:rsidRDefault="00F44ABA">
      <w:pPr>
        <w:pStyle w:val="ListParagraph"/>
        <w:numPr>
          <w:ilvl w:val="0"/>
          <w:numId w:val="1"/>
        </w:numPr>
        <w:jc w:val="both"/>
        <w:rPr>
          <w:rFonts w:ascii="Times New Roman" w:hAnsi="Times New Roman" w:cs="Times New Roman"/>
          <w:b/>
        </w:rPr>
      </w:pPr>
      <w:r w:rsidRPr="00E675CF">
        <w:rPr>
          <w:rFonts w:ascii="Times New Roman" w:hAnsi="Times New Roman" w:cs="Times New Roman"/>
        </w:rPr>
        <w:t xml:space="preserve">Се очекува Министерството за европски прашања да го заврши изготвувањето на Прирачникот за спроведување </w:t>
      </w:r>
      <w:r w:rsidR="0007696B" w:rsidRPr="00E675CF">
        <w:rPr>
          <w:rFonts w:ascii="Times New Roman" w:hAnsi="Times New Roman" w:cs="Times New Roman"/>
        </w:rPr>
        <w:t>за</w:t>
      </w:r>
      <w:r w:rsidRPr="00E675CF">
        <w:rPr>
          <w:rFonts w:ascii="Times New Roman" w:hAnsi="Times New Roman" w:cs="Times New Roman"/>
        </w:rPr>
        <w:t xml:space="preserve"> структурата за координација и следење на Реформската агенда, разјаснувајќи ги процедурите и работните процеси, </w:t>
      </w:r>
      <w:r w:rsidR="0007696B" w:rsidRPr="00E675CF">
        <w:rPr>
          <w:rFonts w:ascii="Times New Roman" w:hAnsi="Times New Roman" w:cs="Times New Roman"/>
        </w:rPr>
        <w:t>да обезбеди</w:t>
      </w:r>
      <w:r w:rsidRPr="00E675CF">
        <w:rPr>
          <w:rFonts w:ascii="Times New Roman" w:hAnsi="Times New Roman" w:cs="Times New Roman"/>
        </w:rPr>
        <w:t xml:space="preserve"> дисеминација до сите институции и координатори на ниво на чекори и обука каде што е потребно (до крајот на 2025 година).</w:t>
      </w:r>
    </w:p>
    <w:p w14:paraId="7E30100D" w14:textId="77777777" w:rsidR="005B7446" w:rsidRPr="00E675CF" w:rsidRDefault="00F44ABA">
      <w:pPr>
        <w:pStyle w:val="ListParagraph"/>
        <w:tabs>
          <w:tab w:val="left" w:pos="3030"/>
        </w:tabs>
        <w:jc w:val="both"/>
        <w:rPr>
          <w:rFonts w:ascii="Times New Roman" w:hAnsi="Times New Roman" w:cs="Times New Roman"/>
        </w:rPr>
      </w:pPr>
      <w:r w:rsidRPr="00E675CF">
        <w:rPr>
          <w:rFonts w:ascii="Times New Roman" w:hAnsi="Times New Roman" w:cs="Times New Roman"/>
        </w:rPr>
        <w:tab/>
      </w:r>
    </w:p>
    <w:p w14:paraId="14E4C434" w14:textId="30222B21" w:rsidR="005B7446" w:rsidRPr="00E675CF" w:rsidRDefault="00F44ABA">
      <w:pPr>
        <w:pStyle w:val="ListParagraph"/>
        <w:numPr>
          <w:ilvl w:val="0"/>
          <w:numId w:val="1"/>
        </w:numPr>
        <w:jc w:val="both"/>
        <w:rPr>
          <w:rFonts w:ascii="Times New Roman" w:hAnsi="Times New Roman" w:cs="Times New Roman"/>
        </w:rPr>
      </w:pPr>
      <w:r w:rsidRPr="00E675CF">
        <w:rPr>
          <w:rFonts w:ascii="Times New Roman" w:hAnsi="Times New Roman" w:cs="Times New Roman"/>
        </w:rPr>
        <w:t xml:space="preserve">Во согласност со член 21 од </w:t>
      </w:r>
      <w:r w:rsidR="0007696B" w:rsidRPr="00E675CF">
        <w:rPr>
          <w:rFonts w:ascii="Times New Roman" w:hAnsi="Times New Roman" w:cs="Times New Roman"/>
        </w:rPr>
        <w:t>Спогодбата</w:t>
      </w:r>
      <w:r w:rsidRPr="00E675CF">
        <w:rPr>
          <w:rFonts w:ascii="Times New Roman" w:hAnsi="Times New Roman" w:cs="Times New Roman"/>
        </w:rPr>
        <w:t xml:space="preserve"> за </w:t>
      </w:r>
      <w:r w:rsidR="0007696B" w:rsidRPr="00E675CF">
        <w:rPr>
          <w:rFonts w:ascii="Times New Roman" w:hAnsi="Times New Roman" w:cs="Times New Roman"/>
        </w:rPr>
        <w:t>инструментот</w:t>
      </w:r>
      <w:r w:rsidRPr="00E675CF">
        <w:rPr>
          <w:rFonts w:ascii="Times New Roman" w:hAnsi="Times New Roman" w:cs="Times New Roman"/>
        </w:rPr>
        <w:t xml:space="preserve">, Министерството за европски прашања мора да воспостави сопствена </w:t>
      </w:r>
      <w:r w:rsidR="0007696B" w:rsidRPr="00E675CF">
        <w:rPr>
          <w:rFonts w:ascii="Times New Roman" w:hAnsi="Times New Roman" w:cs="Times New Roman"/>
        </w:rPr>
        <w:t xml:space="preserve">ИТ </w:t>
      </w:r>
      <w:r w:rsidRPr="00E675CF">
        <w:rPr>
          <w:rFonts w:ascii="Times New Roman" w:hAnsi="Times New Roman" w:cs="Times New Roman"/>
        </w:rPr>
        <w:t>алатка за следење и да обезбеди ефикасно следење и известување за спроведувањето на Реформската агенда, со транспарентност и достапн</w:t>
      </w:r>
      <w:r w:rsidR="0007696B" w:rsidRPr="00E675CF">
        <w:rPr>
          <w:rFonts w:ascii="Times New Roman" w:hAnsi="Times New Roman" w:cs="Times New Roman"/>
        </w:rPr>
        <w:t>ост на</w:t>
      </w:r>
      <w:r w:rsidRPr="00E675CF">
        <w:rPr>
          <w:rFonts w:ascii="Times New Roman" w:hAnsi="Times New Roman" w:cs="Times New Roman"/>
        </w:rPr>
        <w:t xml:space="preserve"> информации</w:t>
      </w:r>
      <w:r w:rsidR="0007696B" w:rsidRPr="00E675CF">
        <w:rPr>
          <w:rFonts w:ascii="Times New Roman" w:hAnsi="Times New Roman" w:cs="Times New Roman"/>
        </w:rPr>
        <w:t>те</w:t>
      </w:r>
      <w:r w:rsidRPr="00E675CF">
        <w:rPr>
          <w:rFonts w:ascii="Times New Roman" w:hAnsi="Times New Roman" w:cs="Times New Roman"/>
        </w:rPr>
        <w:t xml:space="preserve"> (до крајот на 2025 година).</w:t>
      </w:r>
    </w:p>
    <w:p w14:paraId="2747AD93" w14:textId="77777777" w:rsidR="005B7446" w:rsidRPr="00E675CF" w:rsidRDefault="005B7446">
      <w:pPr>
        <w:pStyle w:val="ListParagraph"/>
        <w:jc w:val="both"/>
        <w:rPr>
          <w:rFonts w:ascii="Times New Roman" w:hAnsi="Times New Roman" w:cs="Times New Roman"/>
        </w:rPr>
      </w:pPr>
    </w:p>
    <w:p w14:paraId="03DA9A1A" w14:textId="715A4086" w:rsidR="005B7446" w:rsidRPr="00E675CF" w:rsidRDefault="00F44ABA">
      <w:pPr>
        <w:pStyle w:val="ListParagraph"/>
        <w:numPr>
          <w:ilvl w:val="0"/>
          <w:numId w:val="1"/>
        </w:numPr>
        <w:jc w:val="both"/>
        <w:rPr>
          <w:rFonts w:ascii="Times New Roman" w:hAnsi="Times New Roman" w:cs="Times New Roman"/>
        </w:rPr>
      </w:pPr>
      <w:r w:rsidRPr="00E675CF">
        <w:rPr>
          <w:rFonts w:ascii="Times New Roman" w:hAnsi="Times New Roman" w:cs="Times New Roman"/>
        </w:rPr>
        <w:t xml:space="preserve">Напредокот </w:t>
      </w:r>
      <w:r w:rsidR="0007696B" w:rsidRPr="00E675CF">
        <w:rPr>
          <w:rFonts w:ascii="Times New Roman" w:hAnsi="Times New Roman" w:cs="Times New Roman"/>
        </w:rPr>
        <w:t xml:space="preserve">во спроведувањето </w:t>
      </w:r>
      <w:r w:rsidRPr="00E675CF">
        <w:rPr>
          <w:rFonts w:ascii="Times New Roman" w:hAnsi="Times New Roman" w:cs="Times New Roman"/>
        </w:rPr>
        <w:t xml:space="preserve">на Реформската агенда ќе се следи во контекст на редовниот дијалог, особено низ поткомитетите формирани во рамките на Спогодбата за стабилизација и асоцијација и Секторските работни групи. Комплементарноста ќе се следи и во Мониторинг комитетите на ИПА III. Оперативните заклучоци од овие форуми, доколку се поврзани со Реформската агенда, треба да бидат во согласност со барањата и оперативните заклучоци што произлегуваат од Мониторинг комитетот на </w:t>
      </w:r>
      <w:r w:rsidR="0007696B" w:rsidRPr="00E675CF">
        <w:rPr>
          <w:rFonts w:ascii="Times New Roman" w:hAnsi="Times New Roman" w:cs="Times New Roman"/>
        </w:rPr>
        <w:t>Инструментот за реформи и раст (ИРР)</w:t>
      </w:r>
      <w:r w:rsidRPr="00E675CF">
        <w:rPr>
          <w:rFonts w:ascii="Times New Roman" w:hAnsi="Times New Roman" w:cs="Times New Roman"/>
        </w:rPr>
        <w:t>.</w:t>
      </w:r>
    </w:p>
    <w:p w14:paraId="745685AC" w14:textId="77777777" w:rsidR="005B7446" w:rsidRPr="00E675CF" w:rsidRDefault="005B7446">
      <w:pPr>
        <w:pStyle w:val="ListParagraph"/>
        <w:jc w:val="both"/>
        <w:rPr>
          <w:rFonts w:ascii="Times New Roman" w:hAnsi="Times New Roman" w:cs="Times New Roman"/>
        </w:rPr>
      </w:pPr>
    </w:p>
    <w:p w14:paraId="36531A76" w14:textId="23920274" w:rsidR="005B7446" w:rsidRPr="00E675CF" w:rsidRDefault="00F44ABA">
      <w:pPr>
        <w:pStyle w:val="ListParagraph"/>
        <w:numPr>
          <w:ilvl w:val="0"/>
          <w:numId w:val="1"/>
        </w:numPr>
        <w:jc w:val="both"/>
        <w:rPr>
          <w:rFonts w:ascii="Times New Roman" w:hAnsi="Times New Roman" w:cs="Times New Roman"/>
        </w:rPr>
      </w:pPr>
      <w:r w:rsidRPr="00E675CF">
        <w:rPr>
          <w:rFonts w:ascii="Times New Roman" w:hAnsi="Times New Roman" w:cs="Times New Roman"/>
        </w:rPr>
        <w:t xml:space="preserve">Барањата за секој чекор се опишани во текстот на чекорот и во </w:t>
      </w:r>
      <w:r w:rsidR="0007696B" w:rsidRPr="00E675CF">
        <w:rPr>
          <w:rFonts w:ascii="Times New Roman" w:hAnsi="Times New Roman" w:cs="Times New Roman"/>
        </w:rPr>
        <w:t>Реформската агенда</w:t>
      </w:r>
      <w:r w:rsidRPr="00E675CF">
        <w:rPr>
          <w:rFonts w:ascii="Times New Roman" w:hAnsi="Times New Roman" w:cs="Times New Roman"/>
        </w:rPr>
        <w:t>, која дефинира што корисникот мора да имплементира за да ги исполни барањата на чекорот. Овие барања не можат да бидат заменети, поедноставени или раз</w:t>
      </w:r>
      <w:r w:rsidR="0007696B" w:rsidRPr="00E675CF">
        <w:rPr>
          <w:rFonts w:ascii="Times New Roman" w:hAnsi="Times New Roman" w:cs="Times New Roman"/>
        </w:rPr>
        <w:t>воднети</w:t>
      </w:r>
      <w:r w:rsidRPr="00E675CF">
        <w:rPr>
          <w:rFonts w:ascii="Times New Roman" w:hAnsi="Times New Roman" w:cs="Times New Roman"/>
        </w:rPr>
        <w:t xml:space="preserve"> од барањата наведени во чекорот и </w:t>
      </w:r>
      <w:r w:rsidR="0007696B" w:rsidRPr="00E675CF">
        <w:rPr>
          <w:rFonts w:ascii="Times New Roman" w:hAnsi="Times New Roman" w:cs="Times New Roman"/>
        </w:rPr>
        <w:t>Реформската агенда</w:t>
      </w:r>
      <w:r w:rsidRPr="00E675CF">
        <w:rPr>
          <w:rFonts w:ascii="Times New Roman" w:hAnsi="Times New Roman" w:cs="Times New Roman"/>
        </w:rPr>
        <w:t>.</w:t>
      </w:r>
    </w:p>
    <w:p w14:paraId="2D2AE7D3" w14:textId="77777777" w:rsidR="005B7446" w:rsidRPr="00E675CF" w:rsidRDefault="005B7446">
      <w:pPr>
        <w:pStyle w:val="ListParagraph"/>
        <w:jc w:val="both"/>
        <w:rPr>
          <w:rFonts w:ascii="Times New Roman" w:hAnsi="Times New Roman" w:cs="Times New Roman"/>
          <w:b/>
        </w:rPr>
      </w:pPr>
    </w:p>
    <w:p w14:paraId="620C6404" w14:textId="2F233E0D" w:rsidR="005B7446" w:rsidRPr="00E675CF" w:rsidRDefault="00F44ABA">
      <w:pPr>
        <w:pStyle w:val="ListParagraph"/>
        <w:numPr>
          <w:ilvl w:val="0"/>
          <w:numId w:val="1"/>
        </w:numPr>
        <w:jc w:val="both"/>
        <w:rPr>
          <w:rFonts w:ascii="Times New Roman" w:hAnsi="Times New Roman" w:cs="Times New Roman"/>
          <w:b/>
        </w:rPr>
      </w:pPr>
      <w:r w:rsidRPr="00E675CF">
        <w:rPr>
          <w:rFonts w:ascii="Times New Roman" w:hAnsi="Times New Roman" w:cs="Times New Roman"/>
        </w:rPr>
        <w:t xml:space="preserve">Кога некој чекор се </w:t>
      </w:r>
      <w:r w:rsidR="0007696B" w:rsidRPr="00E675CF">
        <w:rPr>
          <w:rFonts w:ascii="Times New Roman" w:hAnsi="Times New Roman" w:cs="Times New Roman"/>
        </w:rPr>
        <w:t>повикува</w:t>
      </w:r>
      <w:r w:rsidRPr="00E675CF">
        <w:rPr>
          <w:rFonts w:ascii="Times New Roman" w:hAnsi="Times New Roman" w:cs="Times New Roman"/>
        </w:rPr>
        <w:t xml:space="preserve"> на квалитатив</w:t>
      </w:r>
      <w:r w:rsidR="0007696B" w:rsidRPr="00E675CF">
        <w:rPr>
          <w:rFonts w:ascii="Times New Roman" w:hAnsi="Times New Roman" w:cs="Times New Roman"/>
        </w:rPr>
        <w:t>на одредница</w:t>
      </w:r>
      <w:r w:rsidRPr="00E675CF">
        <w:rPr>
          <w:rFonts w:ascii="Times New Roman" w:hAnsi="Times New Roman" w:cs="Times New Roman"/>
        </w:rPr>
        <w:t xml:space="preserve">, како што се претходна анализа, извештај, издадени препораки или меѓународно или ЕУ признати најдобри практики , тие ќе се разгледуваат во сеопфатен пристап, а не делумно </w:t>
      </w:r>
      <w:r w:rsidRPr="00E675CF">
        <w:rPr>
          <w:rFonts w:ascii="Times New Roman" w:hAnsi="Times New Roman" w:cs="Times New Roman"/>
          <w:i/>
        </w:rPr>
        <w:t>(континуирано).</w:t>
      </w:r>
    </w:p>
    <w:p w14:paraId="1065C98B" w14:textId="77777777" w:rsidR="005B7446" w:rsidRPr="00E675CF" w:rsidRDefault="005B7446">
      <w:pPr>
        <w:pStyle w:val="ListParagraph"/>
        <w:jc w:val="both"/>
        <w:rPr>
          <w:rFonts w:ascii="Times New Roman" w:hAnsi="Times New Roman" w:cs="Times New Roman"/>
          <w:b/>
        </w:rPr>
      </w:pPr>
    </w:p>
    <w:p w14:paraId="2BF1960A" w14:textId="77777777" w:rsidR="005B7446" w:rsidRPr="00E675CF" w:rsidRDefault="00F44ABA">
      <w:pPr>
        <w:pStyle w:val="ListParagraph"/>
        <w:numPr>
          <w:ilvl w:val="0"/>
          <w:numId w:val="1"/>
        </w:numPr>
        <w:jc w:val="both"/>
        <w:rPr>
          <w:rFonts w:ascii="Times New Roman" w:hAnsi="Times New Roman" w:cs="Times New Roman"/>
        </w:rPr>
      </w:pPr>
      <w:r w:rsidRPr="00E675CF">
        <w:rPr>
          <w:rFonts w:ascii="Times New Roman" w:hAnsi="Times New Roman" w:cs="Times New Roman"/>
        </w:rPr>
        <w:t xml:space="preserve">Доколку некој чекор е недоволно опишан, корисникот проактивно и брзо ќе соработува со Комисијата или Делегацијата на ЕУ за да се усогласи толкувањето на тоа што претставува соодветно постигнување на чекорот. Комисијата и Делегацијата на ЕУ ќе ги усогласат перспективите интерно и ќе обезбедат насоки </w:t>
      </w:r>
      <w:r w:rsidRPr="00E675CF">
        <w:rPr>
          <w:rFonts w:ascii="Times New Roman" w:hAnsi="Times New Roman" w:cs="Times New Roman"/>
          <w:i/>
        </w:rPr>
        <w:t xml:space="preserve">(континуирано) </w:t>
      </w:r>
      <w:r w:rsidRPr="00E675CF">
        <w:rPr>
          <w:rFonts w:ascii="Times New Roman" w:hAnsi="Times New Roman" w:cs="Times New Roman"/>
        </w:rPr>
        <w:t>.</w:t>
      </w:r>
    </w:p>
    <w:p w14:paraId="6E15CE7A" w14:textId="77777777" w:rsidR="005B7446" w:rsidRPr="00E675CF" w:rsidRDefault="005B7446">
      <w:pPr>
        <w:pStyle w:val="ListParagraph"/>
        <w:jc w:val="both"/>
        <w:rPr>
          <w:rFonts w:ascii="Times New Roman" w:hAnsi="Times New Roman" w:cs="Times New Roman"/>
        </w:rPr>
      </w:pPr>
    </w:p>
    <w:p w14:paraId="559F1E26" w14:textId="2814AC27" w:rsidR="005B7446" w:rsidRPr="00E675CF" w:rsidRDefault="004842D7">
      <w:pPr>
        <w:pStyle w:val="ListParagraph"/>
        <w:numPr>
          <w:ilvl w:val="0"/>
          <w:numId w:val="1"/>
        </w:numPr>
        <w:jc w:val="both"/>
        <w:rPr>
          <w:rFonts w:ascii="Times New Roman" w:hAnsi="Times New Roman" w:cs="Times New Roman"/>
          <w:b/>
        </w:rPr>
      </w:pPr>
      <w:r w:rsidRPr="00E675CF">
        <w:rPr>
          <w:rFonts w:ascii="Times New Roman" w:hAnsi="Times New Roman" w:cs="Times New Roman"/>
        </w:rPr>
        <w:t>До крајот на 2025 година, сите празнини во начинот на кој имплементацијата на чекорите е опишана во Реформската агенда ќе бидат разгледани заедно од страна на Комисијата и корисникот, а очекувањата, заедно со заедничко разбирање за тоа што претставува постигнување на даден чекор, ќе бидат разјаснети и договорени.</w:t>
      </w:r>
    </w:p>
    <w:p w14:paraId="54546D26" w14:textId="77777777" w:rsidR="005B7446" w:rsidRPr="00E675CF" w:rsidRDefault="005B7446">
      <w:pPr>
        <w:pStyle w:val="ListParagraph"/>
        <w:jc w:val="both"/>
        <w:rPr>
          <w:rFonts w:ascii="Times New Roman" w:hAnsi="Times New Roman" w:cs="Times New Roman"/>
          <w:b/>
        </w:rPr>
      </w:pPr>
    </w:p>
    <w:p w14:paraId="45EC205F" w14:textId="46249847" w:rsidR="005B7446" w:rsidRPr="00E675CF" w:rsidRDefault="00F44ABA">
      <w:pPr>
        <w:pStyle w:val="ListParagraph"/>
        <w:numPr>
          <w:ilvl w:val="0"/>
          <w:numId w:val="1"/>
        </w:numPr>
        <w:jc w:val="both"/>
        <w:rPr>
          <w:rFonts w:ascii="Times New Roman" w:hAnsi="Times New Roman" w:cs="Times New Roman"/>
        </w:rPr>
      </w:pPr>
      <w:r w:rsidRPr="00E675CF">
        <w:rPr>
          <w:rFonts w:ascii="Times New Roman" w:hAnsi="Times New Roman" w:cs="Times New Roman"/>
        </w:rPr>
        <w:t>Комисијата ќе ги следи празнините во имплементацијата навремено, проактивно ангажирајќи се со корисникот, на транспарентен начин. Препораките ќе бидат брзо соопштени за да се осигури дека сите празнини ќе бидат брзо адресирани.</w:t>
      </w:r>
    </w:p>
    <w:p w14:paraId="0EA2C6FD" w14:textId="77777777" w:rsidR="005B7446" w:rsidRPr="00E675CF" w:rsidRDefault="005B7446">
      <w:pPr>
        <w:pStyle w:val="ListParagraph"/>
        <w:jc w:val="both"/>
        <w:rPr>
          <w:rFonts w:ascii="Times New Roman" w:hAnsi="Times New Roman" w:cs="Times New Roman"/>
          <w:b/>
        </w:rPr>
      </w:pPr>
    </w:p>
    <w:p w14:paraId="15B88FA9" w14:textId="3EBE1E09" w:rsidR="005B7446" w:rsidRPr="00E675CF" w:rsidRDefault="00F44ABA">
      <w:pPr>
        <w:pStyle w:val="ListParagraph"/>
        <w:numPr>
          <w:ilvl w:val="0"/>
          <w:numId w:val="1"/>
        </w:numPr>
        <w:jc w:val="both"/>
        <w:rPr>
          <w:rFonts w:ascii="Times New Roman" w:hAnsi="Times New Roman" w:cs="Times New Roman"/>
        </w:rPr>
      </w:pPr>
      <w:r w:rsidRPr="00E675CF">
        <w:rPr>
          <w:rFonts w:ascii="Times New Roman" w:hAnsi="Times New Roman" w:cs="Times New Roman"/>
        </w:rPr>
        <w:t xml:space="preserve">Во согласност со одредбите утврдени во </w:t>
      </w:r>
      <w:r w:rsidR="0007696B" w:rsidRPr="00E675CF">
        <w:rPr>
          <w:rFonts w:ascii="Times New Roman" w:hAnsi="Times New Roman" w:cs="Times New Roman"/>
        </w:rPr>
        <w:t>Спогодбата</w:t>
      </w:r>
      <w:r w:rsidRPr="00E675CF">
        <w:rPr>
          <w:rFonts w:ascii="Times New Roman" w:hAnsi="Times New Roman" w:cs="Times New Roman"/>
        </w:rPr>
        <w:t xml:space="preserve"> за инструментот, делумно остварување е дозволено само во случај на квантитативни индикатори и цели. Доколку чекорот не е исполнет до првичниот </w:t>
      </w:r>
      <w:r w:rsidR="00273211" w:rsidRPr="00E675CF">
        <w:rPr>
          <w:rFonts w:ascii="Times New Roman" w:hAnsi="Times New Roman" w:cs="Times New Roman"/>
        </w:rPr>
        <w:t xml:space="preserve">рок утврден во </w:t>
      </w:r>
      <w:r w:rsidR="0007696B" w:rsidRPr="00E675CF">
        <w:rPr>
          <w:rFonts w:ascii="Times New Roman" w:hAnsi="Times New Roman" w:cs="Times New Roman"/>
        </w:rPr>
        <w:t>Реформската агенда</w:t>
      </w:r>
      <w:r w:rsidR="00273211" w:rsidRPr="00E675CF">
        <w:rPr>
          <w:rFonts w:ascii="Times New Roman" w:hAnsi="Times New Roman" w:cs="Times New Roman"/>
        </w:rPr>
        <w:t xml:space="preserve"> </w:t>
      </w:r>
      <w:r w:rsidR="00F0088B" w:rsidRPr="00E675CF">
        <w:rPr>
          <w:rFonts w:ascii="Times New Roman" w:hAnsi="Times New Roman" w:cs="Times New Roman"/>
        </w:rPr>
        <w:t xml:space="preserve">и во рок од дванаесет месеци (или дваесет и четири месеци за </w:t>
      </w:r>
      <w:r w:rsidR="0007696B" w:rsidRPr="00E675CF">
        <w:rPr>
          <w:rFonts w:ascii="Times New Roman" w:hAnsi="Times New Roman" w:cs="Times New Roman"/>
        </w:rPr>
        <w:t xml:space="preserve">реформските </w:t>
      </w:r>
      <w:r w:rsidR="00F0088B" w:rsidRPr="00E675CF">
        <w:rPr>
          <w:rFonts w:ascii="Times New Roman" w:hAnsi="Times New Roman" w:cs="Times New Roman"/>
        </w:rPr>
        <w:t xml:space="preserve">чекори што треба да се спроведат во декември 2024 година), властите повторно ќе го поднесат чекорот за проценка на Комисијата во следниот достапен период за известување и до крајот на грејс периодот на соодветниот чекор. Само на крајот од грејс периодот, може да се разгледа делумно остварување, при што делумните исплати ќе се одвиваат по </w:t>
      </w:r>
      <w:r w:rsidR="004842D7" w:rsidRPr="00E675CF">
        <w:rPr>
          <w:rFonts w:ascii="Times New Roman" w:hAnsi="Times New Roman" w:cs="Times New Roman"/>
        </w:rPr>
        <w:t>проценката (</w:t>
      </w:r>
      <w:r w:rsidR="00D9325E" w:rsidRPr="00E675CF">
        <w:rPr>
          <w:rFonts w:ascii="Times New Roman" w:hAnsi="Times New Roman" w:cs="Times New Roman"/>
          <w:i/>
          <w:iCs/>
        </w:rPr>
        <w:t>континуирано</w:t>
      </w:r>
      <w:r w:rsidR="00D9325E" w:rsidRPr="00E675CF">
        <w:rPr>
          <w:rFonts w:ascii="Times New Roman" w:hAnsi="Times New Roman" w:cs="Times New Roman"/>
        </w:rPr>
        <w:t>).</w:t>
      </w:r>
    </w:p>
    <w:p w14:paraId="646BFF43" w14:textId="77777777" w:rsidR="005B7446" w:rsidRPr="00E675CF" w:rsidRDefault="005B7446">
      <w:pPr>
        <w:pStyle w:val="ListParagraph"/>
        <w:jc w:val="both"/>
        <w:rPr>
          <w:rFonts w:ascii="Times New Roman" w:hAnsi="Times New Roman" w:cs="Times New Roman"/>
          <w:b/>
        </w:rPr>
      </w:pPr>
    </w:p>
    <w:p w14:paraId="1E2CA860" w14:textId="471A253F" w:rsidR="005B7446" w:rsidRPr="00E675CF" w:rsidRDefault="00F44ABA">
      <w:pPr>
        <w:pStyle w:val="ListParagraph"/>
        <w:numPr>
          <w:ilvl w:val="0"/>
          <w:numId w:val="1"/>
        </w:numPr>
        <w:jc w:val="both"/>
        <w:rPr>
          <w:rFonts w:ascii="Times New Roman" w:hAnsi="Times New Roman" w:cs="Times New Roman"/>
        </w:rPr>
      </w:pPr>
      <w:r w:rsidRPr="00E675CF">
        <w:rPr>
          <w:rFonts w:ascii="Times New Roman" w:hAnsi="Times New Roman" w:cs="Times New Roman"/>
        </w:rPr>
        <w:t>Доколку некој чекор вклучува квантитативна цел со јасно дефинирани квалитативни критериуми што опишуваат како да се постигне целта (на пр., содржински барања што треба да ги вклучува квантитативната цел, методологии за постигнување на целта итн.), делумното постигнување ќе се разгледува само ако е исполнет квалитативниот услов</w:t>
      </w:r>
      <w:r w:rsidRPr="00E675CF">
        <w:rPr>
          <w:rFonts w:ascii="Times New Roman" w:hAnsi="Times New Roman" w:cs="Times New Roman"/>
          <w:i/>
        </w:rPr>
        <w:t xml:space="preserve">. </w:t>
      </w:r>
      <w:r w:rsidR="00273211" w:rsidRPr="00E675CF">
        <w:rPr>
          <w:rFonts w:ascii="Times New Roman" w:hAnsi="Times New Roman" w:cs="Times New Roman"/>
          <w:iCs/>
        </w:rPr>
        <w:t xml:space="preserve">На пример, за да се спроведе чекорот на реформата 4.1.3.1., сите 28 </w:t>
      </w:r>
      <w:r w:rsidR="0007696B" w:rsidRPr="00E675CF">
        <w:rPr>
          <w:rFonts w:ascii="Times New Roman" w:hAnsi="Times New Roman" w:cs="Times New Roman"/>
          <w:iCs/>
        </w:rPr>
        <w:t>давачки</w:t>
      </w:r>
      <w:r w:rsidR="00273211" w:rsidRPr="00E675CF">
        <w:rPr>
          <w:rFonts w:ascii="Times New Roman" w:hAnsi="Times New Roman" w:cs="Times New Roman"/>
          <w:iCs/>
        </w:rPr>
        <w:t xml:space="preserve"> (квантитативна цел) мора да се оптимизираат во согласност со препораките на </w:t>
      </w:r>
      <w:r w:rsidR="0007696B" w:rsidRPr="00E675CF">
        <w:rPr>
          <w:rFonts w:ascii="Times New Roman" w:hAnsi="Times New Roman" w:cs="Times New Roman"/>
          <w:iCs/>
        </w:rPr>
        <w:t>соодветниот</w:t>
      </w:r>
      <w:r w:rsidR="00273211" w:rsidRPr="00E675CF">
        <w:rPr>
          <w:rFonts w:ascii="Times New Roman" w:hAnsi="Times New Roman" w:cs="Times New Roman"/>
          <w:iCs/>
        </w:rPr>
        <w:t xml:space="preserve"> проект за техничка помош финансиран од ЕУ (квалитативна цел) </w:t>
      </w:r>
      <w:r w:rsidR="00D9325E" w:rsidRPr="00E675CF">
        <w:rPr>
          <w:rFonts w:ascii="Times New Roman" w:hAnsi="Times New Roman" w:cs="Times New Roman"/>
        </w:rPr>
        <w:t>(</w:t>
      </w:r>
      <w:r w:rsidR="00D9325E" w:rsidRPr="00E675CF">
        <w:rPr>
          <w:rFonts w:ascii="Times New Roman" w:hAnsi="Times New Roman" w:cs="Times New Roman"/>
          <w:i/>
          <w:iCs/>
        </w:rPr>
        <w:t>континуирано</w:t>
      </w:r>
      <w:r w:rsidR="00D9325E" w:rsidRPr="00E675CF">
        <w:rPr>
          <w:rFonts w:ascii="Times New Roman" w:hAnsi="Times New Roman" w:cs="Times New Roman"/>
        </w:rPr>
        <w:t>).</w:t>
      </w:r>
    </w:p>
    <w:p w14:paraId="32442818" w14:textId="77777777" w:rsidR="005B7446" w:rsidRPr="00E675CF" w:rsidRDefault="005B7446">
      <w:pPr>
        <w:pStyle w:val="ListParagraph"/>
        <w:jc w:val="both"/>
        <w:rPr>
          <w:rFonts w:ascii="Times New Roman" w:hAnsi="Times New Roman" w:cs="Times New Roman"/>
        </w:rPr>
      </w:pPr>
    </w:p>
    <w:p w14:paraId="7BC2E38D" w14:textId="4D690F9C" w:rsidR="005B7446" w:rsidRPr="00E675CF" w:rsidRDefault="00F44ABA">
      <w:pPr>
        <w:pStyle w:val="ListParagraph"/>
        <w:numPr>
          <w:ilvl w:val="0"/>
          <w:numId w:val="1"/>
        </w:numPr>
        <w:jc w:val="both"/>
        <w:rPr>
          <w:rFonts w:ascii="Times New Roman" w:hAnsi="Times New Roman" w:cs="Times New Roman"/>
        </w:rPr>
      </w:pPr>
      <w:r w:rsidRPr="00E675CF">
        <w:rPr>
          <w:rFonts w:ascii="Times New Roman" w:hAnsi="Times New Roman" w:cs="Times New Roman"/>
        </w:rPr>
        <w:t>Доколку еден чекор е сложен по природа, во смисла дека комбинира два различни чекори, од кои едниот е квантитативен по природа, квалитативните барања ќе имаат предност. Откако ќе се исполнат квалитативните барања, доколку квантитативната цел е само делумно постигната, ќе биде дозволено делумно исплаќање</w:t>
      </w:r>
      <w:r w:rsidRPr="00E675CF">
        <w:rPr>
          <w:rFonts w:ascii="Times New Roman" w:hAnsi="Times New Roman" w:cs="Times New Roman"/>
          <w:i/>
        </w:rPr>
        <w:t xml:space="preserve">. </w:t>
      </w:r>
      <w:r w:rsidR="007239BB" w:rsidRPr="00E675CF">
        <w:rPr>
          <w:rFonts w:ascii="Times New Roman" w:hAnsi="Times New Roman" w:cs="Times New Roman"/>
          <w:iCs/>
        </w:rPr>
        <w:t xml:space="preserve">На пример, чекорот на реформата 1.2.2.1. е сложен, формиран од два различни елементи: активноста на квалитативниот чекор бара донесување закони и подзаконски акти за зголемување на мотивацијата на персоналот и намалување на флуктуацијата на персоналот, меѓу другото, додека активноста на квантитативниот чекор бара објавување на податоци во врска со основите за отпуштања на јавни службеници за 100% од отпуштањата </w:t>
      </w:r>
      <w:r w:rsidR="00D9325E" w:rsidRPr="00E675CF">
        <w:rPr>
          <w:rFonts w:ascii="Times New Roman" w:hAnsi="Times New Roman" w:cs="Times New Roman"/>
        </w:rPr>
        <w:t>(</w:t>
      </w:r>
      <w:r w:rsidR="00D9325E" w:rsidRPr="00E675CF">
        <w:rPr>
          <w:rFonts w:ascii="Times New Roman" w:hAnsi="Times New Roman" w:cs="Times New Roman"/>
          <w:i/>
          <w:iCs/>
        </w:rPr>
        <w:t>континуирано</w:t>
      </w:r>
      <w:r w:rsidR="00D9325E" w:rsidRPr="00E675CF">
        <w:rPr>
          <w:rFonts w:ascii="Times New Roman" w:hAnsi="Times New Roman" w:cs="Times New Roman"/>
        </w:rPr>
        <w:t>).</w:t>
      </w:r>
    </w:p>
    <w:p w14:paraId="7EA09952" w14:textId="77777777" w:rsidR="005B7446" w:rsidRPr="00E675CF" w:rsidRDefault="005B7446">
      <w:pPr>
        <w:pStyle w:val="ListParagraph"/>
        <w:jc w:val="both"/>
        <w:rPr>
          <w:rFonts w:ascii="Times New Roman" w:hAnsi="Times New Roman" w:cs="Times New Roman"/>
          <w:b/>
        </w:rPr>
      </w:pPr>
    </w:p>
    <w:p w14:paraId="7226DDCA" w14:textId="51C82796" w:rsidR="005B7446" w:rsidRPr="00E675CF" w:rsidRDefault="00F44ABA">
      <w:pPr>
        <w:pStyle w:val="ListParagraph"/>
        <w:numPr>
          <w:ilvl w:val="0"/>
          <w:numId w:val="1"/>
        </w:numPr>
        <w:jc w:val="both"/>
        <w:rPr>
          <w:rFonts w:ascii="Times New Roman" w:hAnsi="Times New Roman" w:cs="Times New Roman"/>
        </w:rPr>
      </w:pPr>
      <w:r w:rsidRPr="00E675CF">
        <w:rPr>
          <w:rFonts w:ascii="Times New Roman" w:hAnsi="Times New Roman" w:cs="Times New Roman"/>
        </w:rPr>
        <w:t xml:space="preserve">Со барањето за ослободување на средства, корисникот ќе ги достави потребните извори на верификација што се наведени во Анекс 1 од </w:t>
      </w:r>
      <w:r w:rsidR="0007696B" w:rsidRPr="00E675CF">
        <w:rPr>
          <w:rFonts w:ascii="Times New Roman" w:hAnsi="Times New Roman" w:cs="Times New Roman"/>
        </w:rPr>
        <w:t>Реформската агенда</w:t>
      </w:r>
      <w:r w:rsidRPr="00E675CF">
        <w:rPr>
          <w:rFonts w:ascii="Times New Roman" w:hAnsi="Times New Roman" w:cs="Times New Roman"/>
        </w:rPr>
        <w:t xml:space="preserve">, во согласност со барањата утврдени во член 14(11) од </w:t>
      </w:r>
      <w:r w:rsidR="00D77DDC" w:rsidRPr="00E675CF">
        <w:rPr>
          <w:rFonts w:ascii="Times New Roman" w:hAnsi="Times New Roman" w:cs="Times New Roman"/>
        </w:rPr>
        <w:t>Спогодбата</w:t>
      </w:r>
      <w:r w:rsidRPr="00E675CF">
        <w:rPr>
          <w:rFonts w:ascii="Times New Roman" w:hAnsi="Times New Roman" w:cs="Times New Roman"/>
        </w:rPr>
        <w:t xml:space="preserve"> за инструментот.</w:t>
      </w:r>
    </w:p>
    <w:p w14:paraId="58178A17" w14:textId="77777777" w:rsidR="005B7446" w:rsidRPr="00E675CF" w:rsidRDefault="005B7446">
      <w:pPr>
        <w:pStyle w:val="ListParagraph"/>
        <w:rPr>
          <w:rFonts w:ascii="Times New Roman" w:hAnsi="Times New Roman" w:cs="Times New Roman"/>
        </w:rPr>
      </w:pPr>
    </w:p>
    <w:p w14:paraId="1A196A00" w14:textId="7CE3D105" w:rsidR="005B7446" w:rsidRPr="00E675CF" w:rsidRDefault="00F44ABA">
      <w:pPr>
        <w:pStyle w:val="ListParagraph"/>
        <w:numPr>
          <w:ilvl w:val="0"/>
          <w:numId w:val="1"/>
        </w:numPr>
        <w:jc w:val="both"/>
        <w:rPr>
          <w:rFonts w:ascii="Times New Roman" w:hAnsi="Times New Roman" w:cs="Times New Roman"/>
        </w:rPr>
      </w:pPr>
      <w:r w:rsidRPr="00E675CF">
        <w:rPr>
          <w:rFonts w:ascii="Times New Roman" w:hAnsi="Times New Roman" w:cs="Times New Roman"/>
        </w:rPr>
        <w:t>Во прилог на барањето, корисникот ќе приложи список на сите поднесени документи, со цел да се разјасни релевантноста на секој документ, врската со секој чекор од реформата, изворите на верификација и дали е преведен. Иако преводите не се потребни за целата дополнителна документација, тие се препорачуваат бидејќи го олеснуваат оценувањето.</w:t>
      </w:r>
    </w:p>
    <w:p w14:paraId="5C044D14" w14:textId="77777777" w:rsidR="005B7446" w:rsidRPr="00E675CF" w:rsidRDefault="005B7446">
      <w:pPr>
        <w:pStyle w:val="ListParagraph"/>
        <w:rPr>
          <w:rFonts w:ascii="Times New Roman" w:hAnsi="Times New Roman" w:cs="Times New Roman"/>
        </w:rPr>
      </w:pPr>
    </w:p>
    <w:p w14:paraId="2C0DD242" w14:textId="57114E74" w:rsidR="005B7446" w:rsidRPr="00E675CF" w:rsidRDefault="00F44ABA">
      <w:pPr>
        <w:pStyle w:val="ListParagraph"/>
        <w:numPr>
          <w:ilvl w:val="0"/>
          <w:numId w:val="1"/>
        </w:numPr>
        <w:jc w:val="both"/>
        <w:rPr>
          <w:rFonts w:ascii="Times New Roman" w:hAnsi="Times New Roman" w:cs="Times New Roman"/>
        </w:rPr>
      </w:pPr>
      <w:r w:rsidRPr="00E675CF">
        <w:rPr>
          <w:rFonts w:ascii="Times New Roman" w:hAnsi="Times New Roman" w:cs="Times New Roman"/>
        </w:rPr>
        <w:t xml:space="preserve">За идните Комитети за следење на </w:t>
      </w:r>
      <w:r w:rsidR="00D77DDC" w:rsidRPr="00E675CF">
        <w:rPr>
          <w:rFonts w:ascii="Times New Roman" w:hAnsi="Times New Roman" w:cs="Times New Roman"/>
        </w:rPr>
        <w:t>ИРР</w:t>
      </w:r>
      <w:r w:rsidRPr="00E675CF">
        <w:rPr>
          <w:rFonts w:ascii="Times New Roman" w:hAnsi="Times New Roman" w:cs="Times New Roman"/>
        </w:rPr>
        <w:t>, изборот на учесници од граѓанското општество ќе се врши во согласност со договорениот Деловник за работа. Секретаријатот ќе избира организации од граѓанското општество за да обезбеди балансирана мешавина од секторска експертиза.</w:t>
      </w:r>
    </w:p>
    <w:p w14:paraId="2947E739" w14:textId="77777777" w:rsidR="005B7446" w:rsidRPr="00E675CF" w:rsidRDefault="005B7446">
      <w:pPr>
        <w:pStyle w:val="ListParagraph"/>
        <w:jc w:val="both"/>
        <w:rPr>
          <w:rFonts w:ascii="Times New Roman" w:hAnsi="Times New Roman" w:cs="Times New Roman"/>
        </w:rPr>
      </w:pPr>
    </w:p>
    <w:p w14:paraId="467E46DB" w14:textId="2C3AA26F" w:rsidR="005B7446" w:rsidRPr="00E675CF" w:rsidRDefault="00F44ABA">
      <w:pPr>
        <w:pStyle w:val="ListParagraph"/>
        <w:numPr>
          <w:ilvl w:val="0"/>
          <w:numId w:val="1"/>
        </w:numPr>
        <w:jc w:val="both"/>
        <w:rPr>
          <w:rFonts w:ascii="Times New Roman" w:hAnsi="Times New Roman" w:cs="Times New Roman"/>
        </w:rPr>
      </w:pPr>
      <w:r w:rsidRPr="00E675CF">
        <w:rPr>
          <w:rFonts w:ascii="Times New Roman" w:hAnsi="Times New Roman" w:cs="Times New Roman"/>
        </w:rPr>
        <w:t xml:space="preserve">За да се олесни ова, Секретаријатот ќе побара од </w:t>
      </w:r>
      <w:r w:rsidR="00D77DDC" w:rsidRPr="00E675CF">
        <w:rPr>
          <w:rFonts w:ascii="Times New Roman" w:hAnsi="Times New Roman" w:cs="Times New Roman"/>
        </w:rPr>
        <w:t>С</w:t>
      </w:r>
      <w:r w:rsidRPr="00E675CF">
        <w:rPr>
          <w:rFonts w:ascii="Times New Roman" w:hAnsi="Times New Roman" w:cs="Times New Roman"/>
        </w:rPr>
        <w:t>овет</w:t>
      </w:r>
      <w:r w:rsidR="00D77DDC" w:rsidRPr="00E675CF">
        <w:rPr>
          <w:rFonts w:ascii="Times New Roman" w:hAnsi="Times New Roman" w:cs="Times New Roman"/>
        </w:rPr>
        <w:t>от</w:t>
      </w:r>
      <w:r w:rsidRPr="00E675CF">
        <w:rPr>
          <w:rFonts w:ascii="Times New Roman" w:hAnsi="Times New Roman" w:cs="Times New Roman"/>
        </w:rPr>
        <w:t xml:space="preserve"> за соработка на граѓанските организации</w:t>
      </w:r>
      <w:r w:rsidR="00D77DDC" w:rsidRPr="00E675CF">
        <w:rPr>
          <w:rFonts w:ascii="Times New Roman" w:hAnsi="Times New Roman" w:cs="Times New Roman"/>
        </w:rPr>
        <w:t xml:space="preserve"> со Валдата</w:t>
      </w:r>
      <w:r w:rsidRPr="00E675CF">
        <w:rPr>
          <w:rFonts w:ascii="Times New Roman" w:hAnsi="Times New Roman" w:cs="Times New Roman"/>
        </w:rPr>
        <w:t xml:space="preserve"> да номинира претставници од организациите на граѓанското општество за секој сектор. Се очекува предлогот да биде доставен до Секретаријатот </w:t>
      </w:r>
      <w:r w:rsidRPr="00E675CF">
        <w:rPr>
          <w:rFonts w:ascii="Times New Roman" w:hAnsi="Times New Roman" w:cs="Times New Roman"/>
        </w:rPr>
        <w:lastRenderedPageBreak/>
        <w:t xml:space="preserve">најмалку еден месец пред соодветниот состанок. Дополнително, доколку се смета за потребно, Комисијата или координаторот на </w:t>
      </w:r>
      <w:r w:rsidR="00D77DDC" w:rsidRPr="00E675CF">
        <w:rPr>
          <w:rFonts w:ascii="Times New Roman" w:hAnsi="Times New Roman" w:cs="Times New Roman"/>
        </w:rPr>
        <w:t>ИРР</w:t>
      </w:r>
      <w:r w:rsidRPr="00E675CF">
        <w:rPr>
          <w:rFonts w:ascii="Times New Roman" w:hAnsi="Times New Roman" w:cs="Times New Roman"/>
        </w:rPr>
        <w:t xml:space="preserve"> може да предложат дополнителни претставници на граѓанското општество за да се обезбеди сеопфатно учество.</w:t>
      </w:r>
    </w:p>
    <w:p w14:paraId="75710E88" w14:textId="77777777" w:rsidR="005B7446" w:rsidRPr="00E675CF" w:rsidRDefault="005B7446">
      <w:pPr>
        <w:pStyle w:val="ListParagraph"/>
        <w:jc w:val="both"/>
        <w:rPr>
          <w:rFonts w:ascii="Times New Roman" w:hAnsi="Times New Roman" w:cs="Times New Roman"/>
        </w:rPr>
      </w:pPr>
    </w:p>
    <w:p w14:paraId="4B3A5E89" w14:textId="2739EB46" w:rsidR="003D595D" w:rsidRPr="00E675CF" w:rsidRDefault="00F44ABA" w:rsidP="00D77DDC">
      <w:pPr>
        <w:pStyle w:val="ListParagraph"/>
        <w:numPr>
          <w:ilvl w:val="0"/>
          <w:numId w:val="1"/>
        </w:numPr>
        <w:jc w:val="both"/>
        <w:rPr>
          <w:rFonts w:ascii="Times New Roman" w:hAnsi="Times New Roman" w:cs="Times New Roman"/>
        </w:rPr>
      </w:pPr>
      <w:r w:rsidRPr="00E675CF">
        <w:rPr>
          <w:rFonts w:ascii="Times New Roman" w:hAnsi="Times New Roman" w:cs="Times New Roman"/>
        </w:rPr>
        <w:t>Националните власти ќе обезбедат транспарентност и ќе одржуваат отворени канали за комуникација со граѓанското општество, вклучително, но не ограничувајќи се на споделување на резултатите од постигнувањата и вклучување на граѓанското општество за време на имплементацијата, поддржувајќи го граѓанското општество во нивните напори за следење.</w:t>
      </w:r>
    </w:p>
    <w:p w14:paraId="596A88AC" w14:textId="77777777" w:rsidR="00D77DDC" w:rsidRPr="00E675CF" w:rsidRDefault="00D77DDC" w:rsidP="00D77DDC">
      <w:pPr>
        <w:pStyle w:val="ListParagraph"/>
        <w:rPr>
          <w:rFonts w:ascii="Times New Roman" w:hAnsi="Times New Roman" w:cs="Times New Roman"/>
        </w:rPr>
      </w:pPr>
    </w:p>
    <w:p w14:paraId="4D65E762" w14:textId="77777777" w:rsidR="00D77DDC" w:rsidRPr="00E675CF" w:rsidRDefault="00D77DDC" w:rsidP="00D77DDC">
      <w:pPr>
        <w:pStyle w:val="ListParagraph"/>
        <w:jc w:val="both"/>
        <w:rPr>
          <w:rFonts w:ascii="Times New Roman" w:hAnsi="Times New Roman" w:cs="Times New Roman"/>
        </w:rPr>
      </w:pPr>
    </w:p>
    <w:p w14:paraId="5615DD10" w14:textId="0F7CC7AC" w:rsidR="005B7446" w:rsidRPr="00E675CF" w:rsidRDefault="00F44ABA">
      <w:pPr>
        <w:pStyle w:val="ListParagraph"/>
        <w:jc w:val="both"/>
        <w:rPr>
          <w:rFonts w:ascii="Times New Roman" w:hAnsi="Times New Roman" w:cs="Times New Roman"/>
          <w:b/>
          <w:i/>
        </w:rPr>
      </w:pPr>
      <w:r w:rsidRPr="00E675CF">
        <w:rPr>
          <w:rFonts w:ascii="Times New Roman" w:hAnsi="Times New Roman" w:cs="Times New Roman"/>
          <w:b/>
          <w:i/>
        </w:rPr>
        <w:t xml:space="preserve">Хоризонтални </w:t>
      </w:r>
      <w:r w:rsidR="00553A81" w:rsidRPr="00E675CF">
        <w:rPr>
          <w:rFonts w:ascii="Times New Roman" w:hAnsi="Times New Roman" w:cs="Times New Roman"/>
          <w:b/>
          <w:i/>
        </w:rPr>
        <w:t>прашања</w:t>
      </w:r>
      <w:r w:rsidRPr="00E675CF">
        <w:rPr>
          <w:rFonts w:ascii="Times New Roman" w:hAnsi="Times New Roman" w:cs="Times New Roman"/>
          <w:b/>
          <w:i/>
        </w:rPr>
        <w:t xml:space="preserve"> што влијаат на имплементацијата</w:t>
      </w:r>
    </w:p>
    <w:p w14:paraId="1FCE825C" w14:textId="77777777" w:rsidR="005B7446" w:rsidRPr="00E675CF" w:rsidRDefault="005B7446">
      <w:pPr>
        <w:pStyle w:val="ListParagraph"/>
        <w:rPr>
          <w:rFonts w:ascii="Times New Roman" w:hAnsi="Times New Roman" w:cs="Times New Roman"/>
        </w:rPr>
      </w:pPr>
    </w:p>
    <w:p w14:paraId="506BCB34" w14:textId="77777777" w:rsidR="005B7446" w:rsidRPr="00E675CF" w:rsidRDefault="00F44ABA">
      <w:pPr>
        <w:pStyle w:val="ListParagraph"/>
        <w:numPr>
          <w:ilvl w:val="0"/>
          <w:numId w:val="1"/>
        </w:numPr>
        <w:jc w:val="both"/>
        <w:rPr>
          <w:rFonts w:ascii="Times New Roman" w:hAnsi="Times New Roman" w:cs="Times New Roman"/>
        </w:rPr>
      </w:pPr>
      <w:r w:rsidRPr="00E675CF">
        <w:rPr>
          <w:rFonts w:ascii="Times New Roman" w:hAnsi="Times New Roman" w:cs="Times New Roman"/>
        </w:rPr>
        <w:t>Националните власти ќе обезбедат доволен и компетентен персонал, обезбедувајќи обука каде што е потребно, за да се обезбеди ефикасна координација и спроведување на чекорите.</w:t>
      </w:r>
    </w:p>
    <w:p w14:paraId="525F642E" w14:textId="77777777" w:rsidR="005B7446" w:rsidRPr="00E675CF" w:rsidRDefault="005B7446">
      <w:pPr>
        <w:pStyle w:val="ListParagraph"/>
        <w:jc w:val="both"/>
        <w:rPr>
          <w:rFonts w:ascii="Times New Roman" w:hAnsi="Times New Roman" w:cs="Times New Roman"/>
        </w:rPr>
      </w:pPr>
    </w:p>
    <w:p w14:paraId="30930DD5" w14:textId="26118FFB" w:rsidR="005B7446" w:rsidRPr="00E675CF" w:rsidRDefault="00F44ABA">
      <w:pPr>
        <w:pStyle w:val="ListParagraph"/>
        <w:numPr>
          <w:ilvl w:val="0"/>
          <w:numId w:val="1"/>
        </w:numPr>
        <w:jc w:val="both"/>
        <w:rPr>
          <w:rFonts w:ascii="Times New Roman" w:hAnsi="Times New Roman" w:cs="Times New Roman"/>
        </w:rPr>
      </w:pPr>
      <w:r w:rsidRPr="00E675CF">
        <w:rPr>
          <w:rFonts w:ascii="Times New Roman" w:hAnsi="Times New Roman" w:cs="Times New Roman"/>
        </w:rPr>
        <w:t xml:space="preserve">Министерството за европски прашања ќе продолжи со својата внатрешна </w:t>
      </w:r>
      <w:r w:rsidR="00553A81" w:rsidRPr="00E675CF">
        <w:rPr>
          <w:rFonts w:ascii="Times New Roman" w:hAnsi="Times New Roman" w:cs="Times New Roman"/>
        </w:rPr>
        <w:t>реорганизација</w:t>
      </w:r>
      <w:r w:rsidRPr="00E675CF">
        <w:rPr>
          <w:rFonts w:ascii="Times New Roman" w:hAnsi="Times New Roman" w:cs="Times New Roman"/>
        </w:rPr>
        <w:t xml:space="preserve">, распределувајќи ги потребните ресурси на </w:t>
      </w:r>
      <w:r w:rsidR="00553A81" w:rsidRPr="00E675CF">
        <w:rPr>
          <w:rFonts w:ascii="Times New Roman" w:hAnsi="Times New Roman" w:cs="Times New Roman"/>
        </w:rPr>
        <w:t>организационите единици</w:t>
      </w:r>
      <w:r w:rsidRPr="00E675CF">
        <w:rPr>
          <w:rFonts w:ascii="Times New Roman" w:hAnsi="Times New Roman" w:cs="Times New Roman"/>
        </w:rPr>
        <w:t xml:space="preserve"> одговорни за координација и следење на спроведувањето на чекорите.</w:t>
      </w:r>
    </w:p>
    <w:p w14:paraId="1486650C" w14:textId="77777777" w:rsidR="005B7446" w:rsidRPr="00E675CF" w:rsidRDefault="005B7446">
      <w:pPr>
        <w:pStyle w:val="ListParagraph"/>
        <w:jc w:val="both"/>
        <w:rPr>
          <w:rFonts w:ascii="Times New Roman" w:hAnsi="Times New Roman" w:cs="Times New Roman"/>
        </w:rPr>
      </w:pPr>
    </w:p>
    <w:p w14:paraId="02DF2779" w14:textId="4F2A43B2" w:rsidR="005B7446" w:rsidRPr="00E675CF" w:rsidRDefault="00F44ABA">
      <w:pPr>
        <w:pStyle w:val="ListParagraph"/>
        <w:numPr>
          <w:ilvl w:val="0"/>
          <w:numId w:val="1"/>
        </w:numPr>
        <w:jc w:val="both"/>
        <w:rPr>
          <w:rFonts w:ascii="Times New Roman" w:hAnsi="Times New Roman" w:cs="Times New Roman"/>
        </w:rPr>
      </w:pPr>
      <w:r w:rsidRPr="00E675CF">
        <w:rPr>
          <w:rFonts w:ascii="Times New Roman" w:hAnsi="Times New Roman" w:cs="Times New Roman"/>
        </w:rPr>
        <w:t>За чекорите што бараат соодветно вработување како средство за постигнување на чекорите, Министерството за европски прашања ќе координира и ќе олесни рани дискусии меѓу надлежните институции и Министерството за финансии, кое на крајот ги одобрува дополнителните буџети за вработување.</w:t>
      </w:r>
    </w:p>
    <w:p w14:paraId="45FA0394" w14:textId="77777777" w:rsidR="005B7446" w:rsidRPr="00E675CF" w:rsidRDefault="005B7446">
      <w:pPr>
        <w:pStyle w:val="ListParagraph"/>
        <w:jc w:val="both"/>
        <w:rPr>
          <w:rFonts w:ascii="Times New Roman" w:hAnsi="Times New Roman" w:cs="Times New Roman"/>
        </w:rPr>
      </w:pPr>
    </w:p>
    <w:p w14:paraId="23682E92" w14:textId="164FC7B9" w:rsidR="005B7446" w:rsidRPr="00E675CF" w:rsidRDefault="00F44ABA">
      <w:pPr>
        <w:pStyle w:val="ListParagraph"/>
        <w:numPr>
          <w:ilvl w:val="0"/>
          <w:numId w:val="1"/>
        </w:numPr>
        <w:jc w:val="both"/>
        <w:rPr>
          <w:rFonts w:ascii="Times New Roman" w:hAnsi="Times New Roman" w:cs="Times New Roman"/>
        </w:rPr>
      </w:pPr>
      <w:r w:rsidRPr="00E675CF">
        <w:rPr>
          <w:rFonts w:ascii="Times New Roman" w:hAnsi="Times New Roman" w:cs="Times New Roman"/>
        </w:rPr>
        <w:t xml:space="preserve">Министерството за европски прашања ќе ги мапира сите чекори каде што е потребно вработување, или како краен резултат или како дел од </w:t>
      </w:r>
      <w:r w:rsidR="00553A81" w:rsidRPr="00E675CF">
        <w:rPr>
          <w:rFonts w:ascii="Times New Roman" w:hAnsi="Times New Roman" w:cs="Times New Roman"/>
        </w:rPr>
        <w:t>активност за исполнување на</w:t>
      </w:r>
      <w:r w:rsidRPr="00E675CF">
        <w:rPr>
          <w:rFonts w:ascii="Times New Roman" w:hAnsi="Times New Roman" w:cs="Times New Roman"/>
        </w:rPr>
        <w:t xml:space="preserve"> чекор, и ќе обезбеди, во соработка со Министерството за финансии, распределба на средствата преку планирањето на државниот буџет за 2026 година, што треба да се заврши во втората половина од оваа година (до крајот на 2025 година).</w:t>
      </w:r>
    </w:p>
    <w:p w14:paraId="6ECF4D6F" w14:textId="77777777" w:rsidR="005B7446" w:rsidRPr="00E675CF" w:rsidRDefault="005B7446">
      <w:pPr>
        <w:pStyle w:val="ListParagraph"/>
        <w:rPr>
          <w:rFonts w:ascii="Times New Roman" w:hAnsi="Times New Roman" w:cs="Times New Roman"/>
        </w:rPr>
      </w:pPr>
    </w:p>
    <w:p w14:paraId="21DA9695" w14:textId="3A9C4164" w:rsidR="005B7446" w:rsidRPr="00E675CF" w:rsidRDefault="00F44ABA">
      <w:pPr>
        <w:pStyle w:val="ListParagraph"/>
        <w:numPr>
          <w:ilvl w:val="0"/>
          <w:numId w:val="1"/>
        </w:numPr>
        <w:jc w:val="both"/>
        <w:rPr>
          <w:rFonts w:ascii="Times New Roman" w:hAnsi="Times New Roman" w:cs="Times New Roman"/>
        </w:rPr>
      </w:pPr>
      <w:r w:rsidRPr="00E675CF">
        <w:rPr>
          <w:rFonts w:ascii="Times New Roman" w:hAnsi="Times New Roman" w:cs="Times New Roman"/>
        </w:rPr>
        <w:t xml:space="preserve">За чекорите што бараат усогласување со законодавството на ЕУ, Министерството за европски прашања ќе обезбеди законодавството да се сподели со Комисијата за консултации, по одобрување од Владата и пред поднесување до </w:t>
      </w:r>
      <w:r w:rsidR="00553A81" w:rsidRPr="00E675CF">
        <w:rPr>
          <w:rFonts w:ascii="Times New Roman" w:hAnsi="Times New Roman" w:cs="Times New Roman"/>
        </w:rPr>
        <w:t>Собранието</w:t>
      </w:r>
      <w:r w:rsidRPr="00E675CF">
        <w:rPr>
          <w:rFonts w:ascii="Times New Roman" w:hAnsi="Times New Roman" w:cs="Times New Roman"/>
        </w:rPr>
        <w:t xml:space="preserve">. Нацрт-законодавството ќе биде преведено и придружено со </w:t>
      </w:r>
      <w:r w:rsidR="00553A81" w:rsidRPr="00E675CF">
        <w:rPr>
          <w:rFonts w:ascii="Times New Roman" w:hAnsi="Times New Roman" w:cs="Times New Roman"/>
        </w:rPr>
        <w:t xml:space="preserve">коресподентни </w:t>
      </w:r>
      <w:r w:rsidRPr="00E675CF">
        <w:rPr>
          <w:rFonts w:ascii="Times New Roman" w:hAnsi="Times New Roman" w:cs="Times New Roman"/>
        </w:rPr>
        <w:t>табели.</w:t>
      </w:r>
    </w:p>
    <w:p w14:paraId="59CFA453" w14:textId="77777777" w:rsidR="005B7446" w:rsidRPr="00E675CF" w:rsidRDefault="005B7446">
      <w:pPr>
        <w:pStyle w:val="ListParagraph"/>
        <w:jc w:val="both"/>
        <w:rPr>
          <w:rFonts w:ascii="Times New Roman" w:hAnsi="Times New Roman" w:cs="Times New Roman"/>
        </w:rPr>
      </w:pPr>
    </w:p>
    <w:p w14:paraId="0DDFE7F6" w14:textId="6C87F4AD" w:rsidR="005B7446" w:rsidRPr="00E675CF" w:rsidRDefault="00F44ABA">
      <w:pPr>
        <w:pStyle w:val="ListParagraph"/>
        <w:numPr>
          <w:ilvl w:val="0"/>
          <w:numId w:val="1"/>
        </w:numPr>
        <w:jc w:val="both"/>
        <w:rPr>
          <w:rFonts w:ascii="Times New Roman" w:hAnsi="Times New Roman" w:cs="Times New Roman"/>
        </w:rPr>
      </w:pPr>
      <w:r w:rsidRPr="00E675CF">
        <w:rPr>
          <w:rFonts w:ascii="Times New Roman" w:hAnsi="Times New Roman" w:cs="Times New Roman"/>
        </w:rPr>
        <w:t xml:space="preserve">Мора да се земе предвид потребното време за службите на Комисијата, </w:t>
      </w:r>
      <w:r w:rsidR="00553A81" w:rsidRPr="00E675CF">
        <w:rPr>
          <w:rFonts w:ascii="Times New Roman" w:hAnsi="Times New Roman" w:cs="Times New Roman"/>
        </w:rPr>
        <w:t xml:space="preserve">од </w:t>
      </w:r>
      <w:r w:rsidRPr="00E675CF">
        <w:rPr>
          <w:rFonts w:ascii="Times New Roman" w:hAnsi="Times New Roman" w:cs="Times New Roman"/>
        </w:rPr>
        <w:t xml:space="preserve">најмалку три месеци, за да го разгледаат нацрт-законот, за да се осигури дека </w:t>
      </w:r>
      <w:r w:rsidR="00553A81" w:rsidRPr="00E675CF">
        <w:rPr>
          <w:rFonts w:ascii="Times New Roman" w:hAnsi="Times New Roman" w:cs="Times New Roman"/>
        </w:rPr>
        <w:t>мислењето</w:t>
      </w:r>
      <w:r w:rsidRPr="00E675CF">
        <w:rPr>
          <w:rFonts w:ascii="Times New Roman" w:hAnsi="Times New Roman" w:cs="Times New Roman"/>
        </w:rPr>
        <w:t xml:space="preserve"> од Комисијата е земен</w:t>
      </w:r>
      <w:r w:rsidR="00553A81" w:rsidRPr="00E675CF">
        <w:rPr>
          <w:rFonts w:ascii="Times New Roman" w:hAnsi="Times New Roman" w:cs="Times New Roman"/>
        </w:rPr>
        <w:t>о</w:t>
      </w:r>
      <w:r w:rsidRPr="00E675CF">
        <w:rPr>
          <w:rFonts w:ascii="Times New Roman" w:hAnsi="Times New Roman" w:cs="Times New Roman"/>
        </w:rPr>
        <w:t xml:space="preserve"> предвид и дека потребните измени се интегрирани пред да се испрати предлогот до </w:t>
      </w:r>
      <w:r w:rsidR="00553A81" w:rsidRPr="00E675CF">
        <w:rPr>
          <w:rFonts w:ascii="Times New Roman" w:hAnsi="Times New Roman" w:cs="Times New Roman"/>
        </w:rPr>
        <w:t>Собранието</w:t>
      </w:r>
      <w:r w:rsidRPr="00E675CF">
        <w:rPr>
          <w:rFonts w:ascii="Times New Roman" w:hAnsi="Times New Roman" w:cs="Times New Roman"/>
        </w:rPr>
        <w:t>. Министерството за европски прашања формално ќе го достави законодавството за консултации и ќе се координира со надлежните ресорни институции за давање придонеси (</w:t>
      </w:r>
      <w:r w:rsidRPr="00E675CF">
        <w:rPr>
          <w:rFonts w:ascii="Times New Roman" w:hAnsi="Times New Roman" w:cs="Times New Roman"/>
          <w:i/>
          <w:iCs/>
        </w:rPr>
        <w:t>континуирано</w:t>
      </w:r>
      <w:r w:rsidRPr="00E675CF">
        <w:rPr>
          <w:rFonts w:ascii="Times New Roman" w:hAnsi="Times New Roman" w:cs="Times New Roman"/>
        </w:rPr>
        <w:t>).</w:t>
      </w:r>
    </w:p>
    <w:p w14:paraId="61D279BE" w14:textId="77777777" w:rsidR="005B7446" w:rsidRPr="00E675CF" w:rsidRDefault="005B7446">
      <w:pPr>
        <w:pStyle w:val="ListParagraph"/>
        <w:jc w:val="both"/>
        <w:rPr>
          <w:rFonts w:ascii="Times New Roman" w:hAnsi="Times New Roman" w:cs="Times New Roman"/>
        </w:rPr>
      </w:pPr>
    </w:p>
    <w:p w14:paraId="629562C3" w14:textId="511458E2" w:rsidR="005B7446" w:rsidRPr="00E675CF" w:rsidRDefault="00F44ABA">
      <w:pPr>
        <w:pStyle w:val="ListParagraph"/>
        <w:numPr>
          <w:ilvl w:val="0"/>
          <w:numId w:val="1"/>
        </w:numPr>
        <w:jc w:val="both"/>
        <w:rPr>
          <w:rFonts w:ascii="Times New Roman" w:hAnsi="Times New Roman" w:cs="Times New Roman"/>
        </w:rPr>
      </w:pPr>
      <w:r w:rsidRPr="00E675CF">
        <w:rPr>
          <w:rFonts w:ascii="Times New Roman" w:hAnsi="Times New Roman" w:cs="Times New Roman"/>
        </w:rPr>
        <w:t xml:space="preserve">Сите измени направени за време на </w:t>
      </w:r>
      <w:r w:rsidR="00553A81" w:rsidRPr="00E675CF">
        <w:rPr>
          <w:rFonts w:ascii="Times New Roman" w:hAnsi="Times New Roman" w:cs="Times New Roman"/>
        </w:rPr>
        <w:t>собраниската</w:t>
      </w:r>
      <w:r w:rsidRPr="00E675CF">
        <w:rPr>
          <w:rFonts w:ascii="Times New Roman" w:hAnsi="Times New Roman" w:cs="Times New Roman"/>
        </w:rPr>
        <w:t xml:space="preserve"> </w:t>
      </w:r>
      <w:r w:rsidR="00553A81" w:rsidRPr="00E675CF">
        <w:rPr>
          <w:rFonts w:ascii="Times New Roman" w:hAnsi="Times New Roman" w:cs="Times New Roman"/>
        </w:rPr>
        <w:t>постапка</w:t>
      </w:r>
      <w:r w:rsidRPr="00E675CF">
        <w:rPr>
          <w:rFonts w:ascii="Times New Roman" w:hAnsi="Times New Roman" w:cs="Times New Roman"/>
        </w:rPr>
        <w:t xml:space="preserve"> мора јасно да бидат </w:t>
      </w:r>
      <w:r w:rsidR="00553A81" w:rsidRPr="00E675CF">
        <w:rPr>
          <w:rFonts w:ascii="Times New Roman" w:hAnsi="Times New Roman" w:cs="Times New Roman"/>
        </w:rPr>
        <w:t>означени</w:t>
      </w:r>
      <w:r w:rsidRPr="00E675CF">
        <w:rPr>
          <w:rFonts w:ascii="Times New Roman" w:hAnsi="Times New Roman" w:cs="Times New Roman"/>
        </w:rPr>
        <w:t xml:space="preserve"> и </w:t>
      </w:r>
      <w:r w:rsidR="00553A81" w:rsidRPr="00E675CF">
        <w:rPr>
          <w:rFonts w:ascii="Times New Roman" w:hAnsi="Times New Roman" w:cs="Times New Roman"/>
        </w:rPr>
        <w:t>посочени</w:t>
      </w:r>
      <w:r w:rsidRPr="00E675CF">
        <w:rPr>
          <w:rFonts w:ascii="Times New Roman" w:hAnsi="Times New Roman" w:cs="Times New Roman"/>
        </w:rPr>
        <w:t xml:space="preserve">. Од клучно значење е таквите промени да не го нарушат усогласувањето со </w:t>
      </w:r>
      <w:r w:rsidRPr="00E675CF">
        <w:rPr>
          <w:rFonts w:ascii="Times New Roman" w:hAnsi="Times New Roman" w:cs="Times New Roman"/>
        </w:rPr>
        <w:lastRenderedPageBreak/>
        <w:t xml:space="preserve">законодавството на ЕУ, бидејќи тоа би можело да влијае на постигнувањето на </w:t>
      </w:r>
      <w:r w:rsidR="00553A81" w:rsidRPr="00E675CF">
        <w:rPr>
          <w:rFonts w:ascii="Times New Roman" w:hAnsi="Times New Roman" w:cs="Times New Roman"/>
        </w:rPr>
        <w:t xml:space="preserve">реформскиот </w:t>
      </w:r>
      <w:r w:rsidRPr="00E675CF">
        <w:rPr>
          <w:rFonts w:ascii="Times New Roman" w:hAnsi="Times New Roman" w:cs="Times New Roman"/>
        </w:rPr>
        <w:t xml:space="preserve">чекор ( </w:t>
      </w:r>
      <w:r w:rsidRPr="00E675CF">
        <w:rPr>
          <w:rFonts w:ascii="Times New Roman" w:hAnsi="Times New Roman" w:cs="Times New Roman"/>
          <w:i/>
        </w:rPr>
        <w:t xml:space="preserve">континуирано </w:t>
      </w:r>
      <w:r w:rsidRPr="00E675CF">
        <w:rPr>
          <w:rFonts w:ascii="Times New Roman" w:hAnsi="Times New Roman" w:cs="Times New Roman"/>
        </w:rPr>
        <w:t>).</w:t>
      </w:r>
    </w:p>
    <w:p w14:paraId="17FAAC88" w14:textId="77777777" w:rsidR="005B7446" w:rsidRPr="00E675CF" w:rsidRDefault="005B7446">
      <w:pPr>
        <w:pStyle w:val="ListParagraph"/>
        <w:jc w:val="both"/>
        <w:rPr>
          <w:rFonts w:ascii="Times New Roman" w:hAnsi="Times New Roman" w:cs="Times New Roman"/>
        </w:rPr>
      </w:pPr>
    </w:p>
    <w:p w14:paraId="06B9A125" w14:textId="4051BE57" w:rsidR="005B7446" w:rsidRPr="00E675CF" w:rsidRDefault="00F44ABA">
      <w:pPr>
        <w:pStyle w:val="ListParagraph"/>
        <w:numPr>
          <w:ilvl w:val="0"/>
          <w:numId w:val="1"/>
        </w:numPr>
        <w:jc w:val="both"/>
        <w:rPr>
          <w:rFonts w:ascii="Times New Roman" w:hAnsi="Times New Roman" w:cs="Times New Roman"/>
        </w:rPr>
      </w:pPr>
      <w:r w:rsidRPr="00E675CF">
        <w:rPr>
          <w:rFonts w:ascii="Times New Roman" w:hAnsi="Times New Roman" w:cs="Times New Roman"/>
        </w:rPr>
        <w:t>За чекорите што се однесуваат на законодавството на ЕУ, законската рамка мора целосно да се спроведе, со донесување на релевантни подзаконски акти што обезбедуваат целосно усогласување и спроведување на примарното законодавство.</w:t>
      </w:r>
    </w:p>
    <w:p w14:paraId="1A67C3B6" w14:textId="77777777" w:rsidR="005B7446" w:rsidRPr="00E675CF" w:rsidRDefault="005B7446">
      <w:pPr>
        <w:pStyle w:val="ListParagraph"/>
        <w:jc w:val="both"/>
        <w:rPr>
          <w:rFonts w:ascii="Times New Roman" w:hAnsi="Times New Roman" w:cs="Times New Roman"/>
        </w:rPr>
      </w:pPr>
    </w:p>
    <w:p w14:paraId="19CBEA98" w14:textId="6F8BA912" w:rsidR="005B7446" w:rsidRPr="00E675CF" w:rsidRDefault="00F44ABA">
      <w:pPr>
        <w:pStyle w:val="ListParagraph"/>
        <w:numPr>
          <w:ilvl w:val="0"/>
          <w:numId w:val="1"/>
        </w:numPr>
        <w:jc w:val="both"/>
        <w:rPr>
          <w:rFonts w:ascii="Times New Roman" w:hAnsi="Times New Roman" w:cs="Times New Roman"/>
        </w:rPr>
      </w:pPr>
      <w:r w:rsidRPr="00E675CF">
        <w:rPr>
          <w:rFonts w:ascii="Times New Roman" w:hAnsi="Times New Roman" w:cs="Times New Roman"/>
        </w:rPr>
        <w:t xml:space="preserve">Истиот процес на консултации важи и за транспонирање на стандарди и/или препораки од други </w:t>
      </w:r>
      <w:r w:rsidR="00376974" w:rsidRPr="00E675CF">
        <w:rPr>
          <w:rFonts w:ascii="Times New Roman" w:hAnsi="Times New Roman" w:cs="Times New Roman"/>
        </w:rPr>
        <w:t>чинители</w:t>
      </w:r>
      <w:r w:rsidRPr="00E675CF">
        <w:rPr>
          <w:rFonts w:ascii="Times New Roman" w:hAnsi="Times New Roman" w:cs="Times New Roman"/>
        </w:rPr>
        <w:t xml:space="preserve">, како што се </w:t>
      </w:r>
      <w:r w:rsidR="00376974" w:rsidRPr="00E675CF">
        <w:rPr>
          <w:rFonts w:ascii="Times New Roman" w:hAnsi="Times New Roman" w:cs="Times New Roman"/>
        </w:rPr>
        <w:t xml:space="preserve">меѓу другите </w:t>
      </w:r>
      <w:r w:rsidRPr="00E675CF">
        <w:rPr>
          <w:rFonts w:ascii="Times New Roman" w:hAnsi="Times New Roman" w:cs="Times New Roman"/>
        </w:rPr>
        <w:t>Енерг</w:t>
      </w:r>
      <w:r w:rsidR="00376974" w:rsidRPr="00E675CF">
        <w:rPr>
          <w:rFonts w:ascii="Times New Roman" w:hAnsi="Times New Roman" w:cs="Times New Roman"/>
        </w:rPr>
        <w:t>етската</w:t>
      </w:r>
      <w:r w:rsidRPr="00E675CF">
        <w:rPr>
          <w:rFonts w:ascii="Times New Roman" w:hAnsi="Times New Roman" w:cs="Times New Roman"/>
        </w:rPr>
        <w:t>/Транспорт</w:t>
      </w:r>
      <w:r w:rsidR="00376974" w:rsidRPr="00E675CF">
        <w:rPr>
          <w:rFonts w:ascii="Times New Roman" w:hAnsi="Times New Roman" w:cs="Times New Roman"/>
        </w:rPr>
        <w:t>ната</w:t>
      </w:r>
      <w:r w:rsidRPr="00E675CF">
        <w:rPr>
          <w:rFonts w:ascii="Times New Roman" w:hAnsi="Times New Roman" w:cs="Times New Roman"/>
        </w:rPr>
        <w:t xml:space="preserve"> заедниц</w:t>
      </w:r>
      <w:r w:rsidR="00376974" w:rsidRPr="00E675CF">
        <w:rPr>
          <w:rFonts w:ascii="Times New Roman" w:hAnsi="Times New Roman" w:cs="Times New Roman"/>
        </w:rPr>
        <w:t>а</w:t>
      </w:r>
      <w:r w:rsidRPr="00E675CF">
        <w:rPr>
          <w:rFonts w:ascii="Times New Roman" w:hAnsi="Times New Roman" w:cs="Times New Roman"/>
        </w:rPr>
        <w:t xml:space="preserve">, ОДИХР, Венецијанската комисија. Ова вклучува навремено поднесување на нацрт-законот за консултации или формално барање за мислење. Се очекува нацрт-законот да биде споделен по одобрувањето од Владата и пред поднесувањето до </w:t>
      </w:r>
      <w:r w:rsidR="00376974" w:rsidRPr="00E675CF">
        <w:rPr>
          <w:rFonts w:ascii="Times New Roman" w:hAnsi="Times New Roman" w:cs="Times New Roman"/>
        </w:rPr>
        <w:t>Собранието</w:t>
      </w:r>
      <w:r w:rsidRPr="00E675CF">
        <w:rPr>
          <w:rFonts w:ascii="Times New Roman" w:hAnsi="Times New Roman" w:cs="Times New Roman"/>
        </w:rPr>
        <w:t xml:space="preserve">, за да се осигури дека нацрт-законот е стабилен и не подлежи на понатамошни измени. </w:t>
      </w:r>
      <w:r w:rsidR="00F361E0" w:rsidRPr="00E675CF">
        <w:rPr>
          <w:rFonts w:ascii="Times New Roman" w:hAnsi="Times New Roman" w:cs="Times New Roman"/>
        </w:rPr>
        <w:t>Мислењата</w:t>
      </w:r>
      <w:r w:rsidRPr="00E675CF">
        <w:rPr>
          <w:rFonts w:ascii="Times New Roman" w:hAnsi="Times New Roman" w:cs="Times New Roman"/>
        </w:rPr>
        <w:t xml:space="preserve"> </w:t>
      </w:r>
      <w:r w:rsidR="00F361E0" w:rsidRPr="00E675CF">
        <w:rPr>
          <w:rFonts w:ascii="Times New Roman" w:hAnsi="Times New Roman" w:cs="Times New Roman"/>
        </w:rPr>
        <w:t>на</w:t>
      </w:r>
      <w:r w:rsidRPr="00E675CF">
        <w:rPr>
          <w:rFonts w:ascii="Times New Roman" w:hAnsi="Times New Roman" w:cs="Times New Roman"/>
        </w:rPr>
        <w:t xml:space="preserve"> релевантните актери мора да бидат вклучени, а мислењето на релевантните тела мора да биде споделено со Комисијата. Сите последователни измени направени за време на </w:t>
      </w:r>
      <w:r w:rsidR="00376974" w:rsidRPr="00E675CF">
        <w:rPr>
          <w:rFonts w:ascii="Times New Roman" w:hAnsi="Times New Roman" w:cs="Times New Roman"/>
        </w:rPr>
        <w:t>собраниската</w:t>
      </w:r>
      <w:r w:rsidRPr="00E675CF">
        <w:rPr>
          <w:rFonts w:ascii="Times New Roman" w:hAnsi="Times New Roman" w:cs="Times New Roman"/>
        </w:rPr>
        <w:t xml:space="preserve"> постапка мора јасно да бидат </w:t>
      </w:r>
      <w:r w:rsidR="00376974" w:rsidRPr="00E675CF">
        <w:rPr>
          <w:rFonts w:ascii="Times New Roman" w:hAnsi="Times New Roman" w:cs="Times New Roman"/>
        </w:rPr>
        <w:t>означени</w:t>
      </w:r>
      <w:r w:rsidRPr="00E675CF">
        <w:rPr>
          <w:rFonts w:ascii="Times New Roman" w:hAnsi="Times New Roman" w:cs="Times New Roman"/>
        </w:rPr>
        <w:t>.</w:t>
      </w:r>
    </w:p>
    <w:p w14:paraId="3EF39C04" w14:textId="77777777" w:rsidR="005B7446" w:rsidRPr="00E675CF" w:rsidRDefault="005B7446">
      <w:pPr>
        <w:pStyle w:val="ListParagraph"/>
        <w:jc w:val="both"/>
        <w:rPr>
          <w:rFonts w:ascii="Times New Roman" w:hAnsi="Times New Roman" w:cs="Times New Roman"/>
          <w:b/>
        </w:rPr>
      </w:pPr>
    </w:p>
    <w:p w14:paraId="22B51448" w14:textId="0C299375" w:rsidR="005B7446" w:rsidRPr="00E675CF" w:rsidRDefault="00F44ABA">
      <w:pPr>
        <w:pStyle w:val="ListParagraph"/>
        <w:numPr>
          <w:ilvl w:val="0"/>
          <w:numId w:val="1"/>
        </w:numPr>
        <w:jc w:val="both"/>
        <w:rPr>
          <w:rFonts w:ascii="Times New Roman" w:hAnsi="Times New Roman" w:cs="Times New Roman"/>
        </w:rPr>
      </w:pPr>
      <w:r w:rsidRPr="00E675CF">
        <w:rPr>
          <w:rFonts w:ascii="Times New Roman" w:hAnsi="Times New Roman" w:cs="Times New Roman"/>
        </w:rPr>
        <w:t xml:space="preserve">Комисијата и координаторот на </w:t>
      </w:r>
      <w:r w:rsidR="00F361E0" w:rsidRPr="00E675CF">
        <w:rPr>
          <w:rFonts w:ascii="Times New Roman" w:hAnsi="Times New Roman" w:cs="Times New Roman"/>
        </w:rPr>
        <w:t>ИРР</w:t>
      </w:r>
      <w:r w:rsidRPr="00E675CF">
        <w:rPr>
          <w:rFonts w:ascii="Times New Roman" w:hAnsi="Times New Roman" w:cs="Times New Roman"/>
        </w:rPr>
        <w:t xml:space="preserve"> проактивно ќе ги идентификуваат </w:t>
      </w:r>
      <w:r w:rsidR="00F361E0" w:rsidRPr="00E675CF">
        <w:rPr>
          <w:rFonts w:ascii="Times New Roman" w:hAnsi="Times New Roman" w:cs="Times New Roman"/>
        </w:rPr>
        <w:t xml:space="preserve">реформските </w:t>
      </w:r>
      <w:r w:rsidRPr="00E675CF">
        <w:rPr>
          <w:rFonts w:ascii="Times New Roman" w:hAnsi="Times New Roman" w:cs="Times New Roman"/>
        </w:rPr>
        <w:t xml:space="preserve">чекори што бараат претходна консултација со службите на Комисијата или други надлежни тела, јасно ќе ги соопштат очекуваните датуми за </w:t>
      </w:r>
      <w:r w:rsidR="00F361E0" w:rsidRPr="00E675CF">
        <w:rPr>
          <w:rFonts w:ascii="Times New Roman" w:hAnsi="Times New Roman" w:cs="Times New Roman"/>
        </w:rPr>
        <w:t>доставување на законодавството</w:t>
      </w:r>
      <w:r w:rsidRPr="00E675CF">
        <w:rPr>
          <w:rFonts w:ascii="Times New Roman" w:hAnsi="Times New Roman" w:cs="Times New Roman"/>
        </w:rPr>
        <w:t xml:space="preserve"> до ресорните министерства. Ова ќе овозможи правилно планирање и ќе обезбеди навремена координација ( </w:t>
      </w:r>
      <w:r w:rsidRPr="00E675CF">
        <w:rPr>
          <w:rFonts w:ascii="Times New Roman" w:hAnsi="Times New Roman" w:cs="Times New Roman"/>
          <w:i/>
        </w:rPr>
        <w:t xml:space="preserve">континуирана </w:t>
      </w:r>
      <w:r w:rsidRPr="00E675CF">
        <w:rPr>
          <w:rFonts w:ascii="Times New Roman" w:hAnsi="Times New Roman" w:cs="Times New Roman"/>
        </w:rPr>
        <w:t>).</w:t>
      </w:r>
    </w:p>
    <w:p w14:paraId="17D7C4EE" w14:textId="77777777" w:rsidR="005B7446" w:rsidRPr="00E675CF" w:rsidRDefault="005B7446">
      <w:pPr>
        <w:pStyle w:val="ListParagraph"/>
        <w:jc w:val="both"/>
        <w:rPr>
          <w:rFonts w:ascii="Times New Roman" w:hAnsi="Times New Roman" w:cs="Times New Roman"/>
        </w:rPr>
      </w:pPr>
    </w:p>
    <w:p w14:paraId="4BAAAFD5" w14:textId="3E5F652A" w:rsidR="005B7446" w:rsidRPr="00E675CF" w:rsidRDefault="00F44ABA">
      <w:pPr>
        <w:pStyle w:val="ListParagraph"/>
        <w:numPr>
          <w:ilvl w:val="0"/>
          <w:numId w:val="1"/>
        </w:numPr>
        <w:jc w:val="both"/>
        <w:rPr>
          <w:rFonts w:ascii="Times New Roman" w:hAnsi="Times New Roman" w:cs="Times New Roman"/>
        </w:rPr>
      </w:pPr>
      <w:r w:rsidRPr="00E675CF">
        <w:rPr>
          <w:rFonts w:ascii="Times New Roman" w:hAnsi="Times New Roman" w:cs="Times New Roman"/>
        </w:rPr>
        <w:t xml:space="preserve">Координаторот на </w:t>
      </w:r>
      <w:r w:rsidR="00F361E0" w:rsidRPr="00E675CF">
        <w:rPr>
          <w:rFonts w:ascii="Times New Roman" w:hAnsi="Times New Roman" w:cs="Times New Roman"/>
        </w:rPr>
        <w:t>ИРР</w:t>
      </w:r>
      <w:r w:rsidRPr="00E675CF">
        <w:rPr>
          <w:rFonts w:ascii="Times New Roman" w:hAnsi="Times New Roman" w:cs="Times New Roman"/>
        </w:rPr>
        <w:t xml:space="preserve">, заедно со надлежните институции, ќе планира однапред за консултации со Комисијата, како и со други релевантни тела, и ќе одвои доволно време за процесот на </w:t>
      </w:r>
      <w:r w:rsidR="00F361E0" w:rsidRPr="00E675CF">
        <w:rPr>
          <w:rFonts w:ascii="Times New Roman" w:hAnsi="Times New Roman" w:cs="Times New Roman"/>
        </w:rPr>
        <w:t>проверка</w:t>
      </w:r>
      <w:r w:rsidRPr="00E675CF">
        <w:rPr>
          <w:rFonts w:ascii="Times New Roman" w:hAnsi="Times New Roman" w:cs="Times New Roman"/>
        </w:rPr>
        <w:t xml:space="preserve">, за да се осигури дека целиот законодавен циклус, вклучувајќи го изготвувањето, јавните консултации, владините процедури, процесот на консултации, вклучувањето на </w:t>
      </w:r>
      <w:r w:rsidR="00E675CF" w:rsidRPr="00E675CF">
        <w:rPr>
          <w:rFonts w:ascii="Times New Roman" w:hAnsi="Times New Roman" w:cs="Times New Roman"/>
        </w:rPr>
        <w:t>мислењата</w:t>
      </w:r>
      <w:r w:rsidRPr="00E675CF">
        <w:rPr>
          <w:rFonts w:ascii="Times New Roman" w:hAnsi="Times New Roman" w:cs="Times New Roman"/>
        </w:rPr>
        <w:t xml:space="preserve">, сите понатамошни консултации за </w:t>
      </w:r>
      <w:r w:rsidR="00E675CF" w:rsidRPr="00E675CF">
        <w:rPr>
          <w:rFonts w:ascii="Times New Roman" w:hAnsi="Times New Roman" w:cs="Times New Roman"/>
        </w:rPr>
        <w:t>мислењата</w:t>
      </w:r>
      <w:r w:rsidRPr="00E675CF">
        <w:rPr>
          <w:rFonts w:ascii="Times New Roman" w:hAnsi="Times New Roman" w:cs="Times New Roman"/>
        </w:rPr>
        <w:t xml:space="preserve">, времето за </w:t>
      </w:r>
      <w:r w:rsidR="00E675CF" w:rsidRPr="00E675CF">
        <w:rPr>
          <w:rFonts w:ascii="Times New Roman" w:hAnsi="Times New Roman" w:cs="Times New Roman"/>
        </w:rPr>
        <w:t>усвојување</w:t>
      </w:r>
      <w:r w:rsidRPr="00E675CF">
        <w:rPr>
          <w:rFonts w:ascii="Times New Roman" w:hAnsi="Times New Roman" w:cs="Times New Roman"/>
        </w:rPr>
        <w:t xml:space="preserve"> од </w:t>
      </w:r>
      <w:r w:rsidR="00F64C52">
        <w:rPr>
          <w:rFonts w:ascii="Times New Roman" w:hAnsi="Times New Roman" w:cs="Times New Roman"/>
        </w:rPr>
        <w:t>С</w:t>
      </w:r>
      <w:r w:rsidR="00E675CF" w:rsidRPr="00E675CF">
        <w:rPr>
          <w:rFonts w:ascii="Times New Roman" w:hAnsi="Times New Roman" w:cs="Times New Roman"/>
        </w:rPr>
        <w:t>обранието</w:t>
      </w:r>
      <w:r w:rsidRPr="00E675CF">
        <w:rPr>
          <w:rFonts w:ascii="Times New Roman" w:hAnsi="Times New Roman" w:cs="Times New Roman"/>
        </w:rPr>
        <w:t xml:space="preserve"> и објавувањето во Службен весник, е вклучен во временската рамка.</w:t>
      </w:r>
    </w:p>
    <w:p w14:paraId="6E286241" w14:textId="77777777" w:rsidR="005B7446" w:rsidRPr="00E675CF" w:rsidRDefault="005B7446">
      <w:pPr>
        <w:pStyle w:val="ListParagraph"/>
        <w:jc w:val="both"/>
        <w:rPr>
          <w:rFonts w:ascii="Times New Roman" w:hAnsi="Times New Roman" w:cs="Times New Roman"/>
        </w:rPr>
      </w:pPr>
    </w:p>
    <w:p w14:paraId="1E4E5CB0" w14:textId="4AA917CA" w:rsidR="005B7446" w:rsidRPr="00E675CF" w:rsidRDefault="00F44ABA">
      <w:pPr>
        <w:pStyle w:val="ListParagraph"/>
        <w:numPr>
          <w:ilvl w:val="0"/>
          <w:numId w:val="1"/>
        </w:numPr>
        <w:jc w:val="both"/>
        <w:rPr>
          <w:rFonts w:ascii="Times New Roman" w:hAnsi="Times New Roman" w:cs="Times New Roman"/>
        </w:rPr>
      </w:pPr>
      <w:r w:rsidRPr="00E675CF">
        <w:rPr>
          <w:rFonts w:ascii="Times New Roman" w:hAnsi="Times New Roman" w:cs="Times New Roman"/>
        </w:rPr>
        <w:t xml:space="preserve">Координаторот на </w:t>
      </w:r>
      <w:r w:rsidR="00E675CF" w:rsidRPr="00E675CF">
        <w:rPr>
          <w:rFonts w:ascii="Times New Roman" w:hAnsi="Times New Roman" w:cs="Times New Roman"/>
        </w:rPr>
        <w:t>ИРР</w:t>
      </w:r>
      <w:r w:rsidRPr="00E675CF">
        <w:rPr>
          <w:rFonts w:ascii="Times New Roman" w:hAnsi="Times New Roman" w:cs="Times New Roman"/>
        </w:rPr>
        <w:t xml:space="preserve"> ќе соработува со Министерството за финансии и сите други министерства и институции вклучени во спроведувањето на </w:t>
      </w:r>
      <w:r w:rsidR="00E675CF" w:rsidRPr="00E675CF">
        <w:rPr>
          <w:rFonts w:ascii="Times New Roman" w:hAnsi="Times New Roman" w:cs="Times New Roman"/>
        </w:rPr>
        <w:t>ИРР</w:t>
      </w:r>
      <w:r w:rsidRPr="00E675CF">
        <w:rPr>
          <w:rFonts w:ascii="Times New Roman" w:hAnsi="Times New Roman" w:cs="Times New Roman"/>
        </w:rPr>
        <w:t xml:space="preserve"> за да ги усогласи финансиските ресурси со планираните реформи. Тие заеднички ќе обезбедат надлежните институции да одвојат средства за спроведување на сите чекори за 2026 и 2027 година, вклучувајќи ја и можната техничка помош што не може да се поддржи преку </w:t>
      </w:r>
      <w:r w:rsidR="00E675CF" w:rsidRPr="00E675CF">
        <w:rPr>
          <w:rFonts w:ascii="Times New Roman" w:hAnsi="Times New Roman" w:cs="Times New Roman"/>
        </w:rPr>
        <w:t>ИПА</w:t>
      </w:r>
      <w:r w:rsidRPr="00E675CF">
        <w:rPr>
          <w:rFonts w:ascii="Times New Roman" w:hAnsi="Times New Roman" w:cs="Times New Roman"/>
        </w:rPr>
        <w:t xml:space="preserve"> III. Министерството за финансии ќе обезбеди дека планирањето на државниот буџет за 2026 година, и сите други последователни дополнувања, ќе ги приоритизираат чекорите од </w:t>
      </w:r>
      <w:r w:rsidR="0007696B" w:rsidRPr="00E675CF">
        <w:rPr>
          <w:rFonts w:ascii="Times New Roman" w:hAnsi="Times New Roman" w:cs="Times New Roman"/>
        </w:rPr>
        <w:t>Реформската агенда</w:t>
      </w:r>
      <w:r w:rsidRPr="00E675CF">
        <w:rPr>
          <w:rFonts w:ascii="Times New Roman" w:hAnsi="Times New Roman" w:cs="Times New Roman"/>
        </w:rPr>
        <w:t>, а процесот на среднорочно планирање веќе го одразува буџетот потребен за спроведување на чекорите за 2027 година.</w:t>
      </w:r>
    </w:p>
    <w:p w14:paraId="3F469631" w14:textId="77777777" w:rsidR="005B7446" w:rsidRPr="00E675CF" w:rsidRDefault="005B7446">
      <w:pPr>
        <w:pStyle w:val="ListParagraph"/>
        <w:rPr>
          <w:rFonts w:ascii="Times New Roman" w:hAnsi="Times New Roman" w:cs="Times New Roman"/>
        </w:rPr>
      </w:pPr>
    </w:p>
    <w:p w14:paraId="11FCAFDE" w14:textId="4E31754C" w:rsidR="005B7446" w:rsidRPr="00E675CF" w:rsidRDefault="00F44ABA">
      <w:pPr>
        <w:pStyle w:val="ListParagraph"/>
        <w:numPr>
          <w:ilvl w:val="0"/>
          <w:numId w:val="1"/>
        </w:numPr>
        <w:jc w:val="both"/>
        <w:rPr>
          <w:rFonts w:ascii="Times New Roman" w:hAnsi="Times New Roman" w:cs="Times New Roman"/>
        </w:rPr>
      </w:pPr>
      <w:r w:rsidRPr="00E675CF">
        <w:rPr>
          <w:rFonts w:ascii="Times New Roman" w:hAnsi="Times New Roman" w:cs="Times New Roman"/>
        </w:rPr>
        <w:t xml:space="preserve">Координаторот на </w:t>
      </w:r>
      <w:r w:rsidR="00E675CF" w:rsidRPr="00E675CF">
        <w:rPr>
          <w:rFonts w:ascii="Times New Roman" w:hAnsi="Times New Roman" w:cs="Times New Roman"/>
        </w:rPr>
        <w:t>ИРР</w:t>
      </w:r>
      <w:r w:rsidRPr="00E675CF">
        <w:rPr>
          <w:rFonts w:ascii="Times New Roman" w:hAnsi="Times New Roman" w:cs="Times New Roman"/>
        </w:rPr>
        <w:t xml:space="preserve"> ќе спроведе систематска </w:t>
      </w:r>
      <w:r w:rsidR="00E675CF" w:rsidRPr="00E675CF">
        <w:rPr>
          <w:rFonts w:ascii="Times New Roman" w:hAnsi="Times New Roman" w:cs="Times New Roman"/>
        </w:rPr>
        <w:t xml:space="preserve">гап </w:t>
      </w:r>
      <w:r w:rsidRPr="00E675CF">
        <w:rPr>
          <w:rFonts w:ascii="Times New Roman" w:hAnsi="Times New Roman" w:cs="Times New Roman"/>
        </w:rPr>
        <w:t xml:space="preserve">анализа за да ги идентификува чекорите каде што не е обезбедена претходна техничка помош и ќе процени дали е потребна техничка експертиза, проактивно соопштувајќи ги овие </w:t>
      </w:r>
      <w:r w:rsidR="00E675CF" w:rsidRPr="00E675CF">
        <w:rPr>
          <w:rFonts w:ascii="Times New Roman" w:hAnsi="Times New Roman" w:cs="Times New Roman"/>
        </w:rPr>
        <w:t>потреби</w:t>
      </w:r>
      <w:r w:rsidRPr="00E675CF">
        <w:rPr>
          <w:rFonts w:ascii="Times New Roman" w:hAnsi="Times New Roman" w:cs="Times New Roman"/>
        </w:rPr>
        <w:t xml:space="preserve"> на почетокот и </w:t>
      </w:r>
      <w:r w:rsidR="00E675CF" w:rsidRPr="00E675CF">
        <w:rPr>
          <w:rFonts w:ascii="Times New Roman" w:hAnsi="Times New Roman" w:cs="Times New Roman"/>
        </w:rPr>
        <w:t>ќе преземе соодветни</w:t>
      </w:r>
      <w:r w:rsidRPr="00E675CF">
        <w:rPr>
          <w:rFonts w:ascii="Times New Roman" w:hAnsi="Times New Roman" w:cs="Times New Roman"/>
        </w:rPr>
        <w:t xml:space="preserve"> мерки за откривање и спречување на двојно финансирање.</w:t>
      </w:r>
    </w:p>
    <w:p w14:paraId="25F397DD" w14:textId="77777777" w:rsidR="005B7446" w:rsidRPr="00E675CF" w:rsidRDefault="005B7446">
      <w:pPr>
        <w:pStyle w:val="ListParagraph"/>
        <w:jc w:val="both"/>
        <w:rPr>
          <w:rFonts w:ascii="Times New Roman" w:hAnsi="Times New Roman" w:cs="Times New Roman"/>
        </w:rPr>
      </w:pPr>
    </w:p>
    <w:p w14:paraId="0D15C651" w14:textId="220FE0A3" w:rsidR="005B7446" w:rsidRPr="00E675CF" w:rsidRDefault="00F44ABA">
      <w:pPr>
        <w:pStyle w:val="ListParagraph"/>
        <w:numPr>
          <w:ilvl w:val="0"/>
          <w:numId w:val="1"/>
        </w:numPr>
        <w:jc w:val="both"/>
        <w:rPr>
          <w:rFonts w:ascii="Times New Roman" w:hAnsi="Times New Roman" w:cs="Times New Roman"/>
        </w:rPr>
      </w:pPr>
      <w:r w:rsidRPr="00E675CF">
        <w:rPr>
          <w:rFonts w:ascii="Times New Roman" w:hAnsi="Times New Roman" w:cs="Times New Roman"/>
        </w:rPr>
        <w:t xml:space="preserve">Координаторот на </w:t>
      </w:r>
      <w:r w:rsidR="00E675CF" w:rsidRPr="00E675CF">
        <w:rPr>
          <w:rFonts w:ascii="Times New Roman" w:hAnsi="Times New Roman" w:cs="Times New Roman"/>
        </w:rPr>
        <w:t>ИРР</w:t>
      </w:r>
      <w:r w:rsidRPr="00E675CF">
        <w:rPr>
          <w:rFonts w:ascii="Times New Roman" w:hAnsi="Times New Roman" w:cs="Times New Roman"/>
        </w:rPr>
        <w:t xml:space="preserve"> ќе ја дополни </w:t>
      </w:r>
      <w:r w:rsidR="00E675CF" w:rsidRPr="00E675CF">
        <w:rPr>
          <w:rFonts w:ascii="Times New Roman" w:hAnsi="Times New Roman" w:cs="Times New Roman"/>
        </w:rPr>
        <w:t xml:space="preserve">гап </w:t>
      </w:r>
      <w:r w:rsidRPr="00E675CF">
        <w:rPr>
          <w:rFonts w:ascii="Times New Roman" w:hAnsi="Times New Roman" w:cs="Times New Roman"/>
        </w:rPr>
        <w:t xml:space="preserve">анализата со вежбата за мапирање на донаторите, која се очекува да биде финализирана за да се обезбеди јасен и транспарентен преглед на тоа каде веќе се распоредува </w:t>
      </w:r>
      <w:r w:rsidR="00E675CF" w:rsidRPr="00E675CF">
        <w:rPr>
          <w:rFonts w:ascii="Times New Roman" w:hAnsi="Times New Roman" w:cs="Times New Roman"/>
        </w:rPr>
        <w:t>донаторската</w:t>
      </w:r>
      <w:r w:rsidRPr="00E675CF">
        <w:rPr>
          <w:rFonts w:ascii="Times New Roman" w:hAnsi="Times New Roman" w:cs="Times New Roman"/>
        </w:rPr>
        <w:t xml:space="preserve"> помош</w:t>
      </w:r>
      <w:r w:rsidRPr="00E675CF">
        <w:rPr>
          <w:rFonts w:ascii="Times New Roman" w:hAnsi="Malgun Gothic" w:cs="Malgun Gothic"/>
        </w:rPr>
        <w:t xml:space="preserve">, </w:t>
      </w:r>
      <w:r w:rsidRPr="00E675CF">
        <w:rPr>
          <w:rFonts w:ascii="Times New Roman" w:hAnsi="Times New Roman" w:cs="Times New Roman"/>
        </w:rPr>
        <w:t>следејќи ги принципите и упатствата наведени во упатството доставено од Комисијата. Откако ќе биде завршено, мапирањето на донаторите мора да се сподели со Комисијата за да се обезбеди координација и да се избегнат преклопувања во поддршката.</w:t>
      </w:r>
    </w:p>
    <w:p w14:paraId="1765BA6A" w14:textId="77777777" w:rsidR="005B7446" w:rsidRPr="00E675CF" w:rsidRDefault="005B7446">
      <w:pPr>
        <w:pStyle w:val="ListParagraph"/>
        <w:jc w:val="both"/>
        <w:rPr>
          <w:rFonts w:ascii="Times New Roman" w:hAnsi="Times New Roman" w:cs="Times New Roman"/>
        </w:rPr>
      </w:pPr>
    </w:p>
    <w:p w14:paraId="7045E5F2" w14:textId="7E8B3A1B" w:rsidR="003D64BC" w:rsidRPr="00E675CF" w:rsidRDefault="00F44ABA" w:rsidP="00132A49">
      <w:pPr>
        <w:pStyle w:val="ListParagraph"/>
        <w:numPr>
          <w:ilvl w:val="0"/>
          <w:numId w:val="1"/>
        </w:numPr>
        <w:jc w:val="both"/>
        <w:rPr>
          <w:rFonts w:ascii="Times New Roman" w:hAnsi="Times New Roman" w:cs="Times New Roman"/>
        </w:rPr>
      </w:pPr>
      <w:r w:rsidRPr="00E675CF">
        <w:rPr>
          <w:rFonts w:ascii="Times New Roman" w:hAnsi="Times New Roman" w:cs="Times New Roman"/>
        </w:rPr>
        <w:t xml:space="preserve">За чекорите каде што техничката помош е веќе воспоставена, координаторот на </w:t>
      </w:r>
      <w:r w:rsidR="00E675CF" w:rsidRPr="00E675CF">
        <w:rPr>
          <w:rFonts w:ascii="Times New Roman" w:hAnsi="Times New Roman" w:cs="Times New Roman"/>
        </w:rPr>
        <w:t>ИРР</w:t>
      </w:r>
      <w:r w:rsidRPr="00E675CF">
        <w:rPr>
          <w:rFonts w:ascii="Times New Roman" w:hAnsi="Times New Roman" w:cs="Times New Roman"/>
        </w:rPr>
        <w:t xml:space="preserve"> мора да се осигура дека нема преклопување или двојно финансирање при склучување договори за идна помош и да се осигура дека нема одложувања во спроведувањето на тековната помош. Навременото извршување на техничката помош мора позитивно да придонесе за исполнување на роковите за </w:t>
      </w:r>
      <w:r w:rsidR="00E675CF" w:rsidRPr="00E675CF">
        <w:rPr>
          <w:rFonts w:ascii="Times New Roman" w:hAnsi="Times New Roman" w:cs="Times New Roman"/>
        </w:rPr>
        <w:t xml:space="preserve">реализација на </w:t>
      </w:r>
      <w:r w:rsidRPr="00E675CF">
        <w:rPr>
          <w:rFonts w:ascii="Times New Roman" w:hAnsi="Times New Roman" w:cs="Times New Roman"/>
        </w:rPr>
        <w:t>чекорите.</w:t>
      </w:r>
    </w:p>
    <w:p w14:paraId="31265471" w14:textId="77777777" w:rsidR="003D64BC" w:rsidRPr="00E675CF" w:rsidRDefault="003D64BC" w:rsidP="003D595D">
      <w:pPr>
        <w:pStyle w:val="ListParagraph"/>
        <w:rPr>
          <w:rFonts w:ascii="Times New Roman" w:hAnsi="Times New Roman" w:cs="Times New Roman"/>
        </w:rPr>
      </w:pPr>
    </w:p>
    <w:p w14:paraId="59E245F3" w14:textId="7451B42E" w:rsidR="003D64BC" w:rsidRPr="00E675CF" w:rsidRDefault="003D64BC" w:rsidP="003D64BC">
      <w:pPr>
        <w:pStyle w:val="ListParagraph"/>
        <w:numPr>
          <w:ilvl w:val="0"/>
          <w:numId w:val="1"/>
        </w:numPr>
        <w:jc w:val="both"/>
        <w:rPr>
          <w:rFonts w:ascii="Times New Roman" w:hAnsi="Times New Roman" w:cs="Times New Roman"/>
        </w:rPr>
      </w:pPr>
      <w:r w:rsidRPr="00E675CF">
        <w:rPr>
          <w:rFonts w:ascii="Times New Roman" w:hAnsi="Times New Roman" w:cs="Times New Roman"/>
        </w:rPr>
        <w:t xml:space="preserve">По објавувањето на оценката на Комисијата за постигнувањето на чекорите од реформата, координаторот на </w:t>
      </w:r>
      <w:r w:rsidR="00E675CF" w:rsidRPr="00E675CF">
        <w:rPr>
          <w:rFonts w:ascii="Times New Roman" w:hAnsi="Times New Roman" w:cs="Times New Roman"/>
        </w:rPr>
        <w:t>ИРР</w:t>
      </w:r>
      <w:r w:rsidRPr="00E675CF">
        <w:rPr>
          <w:rFonts w:ascii="Times New Roman" w:hAnsi="Times New Roman" w:cs="Times New Roman"/>
        </w:rPr>
        <w:t xml:space="preserve"> и Комисијата ќе ја разгледаат оценката за спроведувањето на чекорите, со цел да се обезбедат детални упатства за чекорите што не се сметаат за постигнати.</w:t>
      </w:r>
    </w:p>
    <w:p w14:paraId="49A594AF" w14:textId="77777777" w:rsidR="003D64BC" w:rsidRPr="00E675CF" w:rsidRDefault="003D64BC" w:rsidP="003D595D">
      <w:pPr>
        <w:pStyle w:val="ListParagraph"/>
        <w:jc w:val="both"/>
        <w:rPr>
          <w:rFonts w:ascii="Times New Roman" w:hAnsi="Times New Roman" w:cs="Times New Roman"/>
        </w:rPr>
      </w:pPr>
    </w:p>
    <w:p w14:paraId="73F1C88D" w14:textId="77777777" w:rsidR="005B7446" w:rsidRPr="00E675CF" w:rsidRDefault="005B7446">
      <w:pPr>
        <w:pStyle w:val="ListParagraph"/>
        <w:rPr>
          <w:rFonts w:ascii="Times New Roman" w:hAnsi="Times New Roman" w:cs="Times New Roman"/>
        </w:rPr>
      </w:pPr>
    </w:p>
    <w:p w14:paraId="1DA7AFBA" w14:textId="7D7A4D2E" w:rsidR="005B7446" w:rsidRPr="00E675CF" w:rsidRDefault="00F44ABA">
      <w:pPr>
        <w:pStyle w:val="ListParagraph"/>
        <w:jc w:val="both"/>
        <w:rPr>
          <w:rFonts w:ascii="Times New Roman" w:hAnsi="Times New Roman" w:cs="Times New Roman"/>
          <w:b/>
          <w:i/>
        </w:rPr>
      </w:pPr>
      <w:r w:rsidRPr="00E675CF">
        <w:rPr>
          <w:rFonts w:ascii="Times New Roman" w:hAnsi="Times New Roman" w:cs="Times New Roman"/>
          <w:b/>
          <w:i/>
        </w:rPr>
        <w:t>Систем за ревизија и контрола</w:t>
      </w:r>
    </w:p>
    <w:p w14:paraId="450D38A1" w14:textId="77777777" w:rsidR="005B7446" w:rsidRPr="00E675CF" w:rsidRDefault="005B7446">
      <w:pPr>
        <w:pStyle w:val="ListParagraph"/>
        <w:rPr>
          <w:rFonts w:ascii="Times New Roman" w:hAnsi="Times New Roman" w:cs="Times New Roman"/>
        </w:rPr>
      </w:pPr>
    </w:p>
    <w:p w14:paraId="1AB0E1DB" w14:textId="3CDDFD22" w:rsidR="00F44ABA" w:rsidRPr="00E675CF" w:rsidRDefault="00F44ABA" w:rsidP="321B5114">
      <w:pPr>
        <w:pStyle w:val="ListParagraph"/>
        <w:numPr>
          <w:ilvl w:val="0"/>
          <w:numId w:val="1"/>
        </w:numPr>
        <w:jc w:val="both"/>
        <w:rPr>
          <w:rFonts w:ascii="Times New Roman" w:hAnsi="Times New Roman" w:cs="Times New Roman"/>
        </w:rPr>
      </w:pPr>
      <w:r w:rsidRPr="00E675CF">
        <w:rPr>
          <w:rFonts w:ascii="Times New Roman" w:hAnsi="Times New Roman" w:cs="Times New Roman"/>
        </w:rPr>
        <w:t xml:space="preserve">Институциите што го спроведуваат </w:t>
      </w:r>
      <w:r w:rsidR="00E675CF" w:rsidRPr="00E675CF">
        <w:rPr>
          <w:rFonts w:ascii="Times New Roman" w:hAnsi="Times New Roman" w:cs="Times New Roman"/>
        </w:rPr>
        <w:t>Инструментот</w:t>
      </w:r>
      <w:r w:rsidRPr="00E675CF">
        <w:rPr>
          <w:rFonts w:ascii="Times New Roman" w:hAnsi="Times New Roman" w:cs="Times New Roman"/>
        </w:rPr>
        <w:t xml:space="preserve"> за реформи и раст се одговорни за обезбедување соодветни функции на внатрешна контрола и ревизија. Координаторот на </w:t>
      </w:r>
      <w:r w:rsidR="00E675CF" w:rsidRPr="00E675CF">
        <w:rPr>
          <w:rFonts w:ascii="Times New Roman" w:hAnsi="Times New Roman" w:cs="Times New Roman"/>
        </w:rPr>
        <w:t>ИРР</w:t>
      </w:r>
      <w:r w:rsidRPr="00E675CF">
        <w:rPr>
          <w:rFonts w:ascii="Times New Roman" w:hAnsi="Times New Roman" w:cs="Times New Roman"/>
        </w:rPr>
        <w:t>, заедно со институциите одговорни за исполнување на функциите на ревизија и/или нивна координација (на пр. единиците за внатрешна ревизија, Централната единица за хармонизација и Државниот завод за ревизија), ќе се координираат ефикасно за да вршат ревизии на функционирањето на процесите на внатрешна контрола, управување со ризици и управување на вклучените институции, и каде што е релевантно, спроведување на чекорите во согласност со пристапот за проценка на ризикот</w:t>
      </w:r>
      <w:r w:rsidRPr="00E675CF">
        <w:rPr>
          <w:rFonts w:ascii="Times New Roman" w:hAnsi="Malgun Gothic" w:cs="Malgun Gothic"/>
        </w:rPr>
        <w:t xml:space="preserve">. </w:t>
      </w:r>
      <w:r w:rsidRPr="00E675CF">
        <w:rPr>
          <w:rFonts w:ascii="Times New Roman" w:hAnsi="Times New Roman" w:cs="Times New Roman"/>
        </w:rPr>
        <w:t xml:space="preserve">Комисијата ќе </w:t>
      </w:r>
      <w:r w:rsidR="00E675CF" w:rsidRPr="00E675CF">
        <w:rPr>
          <w:rFonts w:ascii="Times New Roman" w:hAnsi="Times New Roman" w:cs="Times New Roman"/>
        </w:rPr>
        <w:t>даде</w:t>
      </w:r>
      <w:r w:rsidRPr="00E675CF">
        <w:rPr>
          <w:rFonts w:ascii="Times New Roman" w:hAnsi="Times New Roman" w:cs="Times New Roman"/>
        </w:rPr>
        <w:t xml:space="preserve"> </w:t>
      </w:r>
      <w:r w:rsidR="00E675CF" w:rsidRPr="00E675CF">
        <w:rPr>
          <w:rFonts w:ascii="Times New Roman" w:hAnsi="Times New Roman" w:cs="Times New Roman"/>
        </w:rPr>
        <w:t>конкретни</w:t>
      </w:r>
      <w:r w:rsidRPr="00E675CF">
        <w:rPr>
          <w:rFonts w:ascii="Times New Roman" w:hAnsi="Times New Roman" w:cs="Times New Roman"/>
        </w:rPr>
        <w:t xml:space="preserve"> информации и релевантни појаснувања за улогата на Службата за координација на борбата против измами (AFCOS) во рамките на </w:t>
      </w:r>
      <w:r w:rsidR="00E675CF" w:rsidRPr="00E675CF">
        <w:rPr>
          <w:rFonts w:ascii="Times New Roman" w:hAnsi="Times New Roman" w:cs="Times New Roman"/>
        </w:rPr>
        <w:t>ИРР</w:t>
      </w:r>
      <w:r w:rsidRPr="00E675CF">
        <w:rPr>
          <w:rFonts w:ascii="Times New Roman" w:hAnsi="Times New Roman" w:cs="Times New Roman"/>
        </w:rPr>
        <w:t>.</w:t>
      </w:r>
    </w:p>
    <w:p w14:paraId="3568DD2E" w14:textId="77777777" w:rsidR="005B7446" w:rsidRPr="00E675CF" w:rsidRDefault="005B7446">
      <w:pPr>
        <w:pStyle w:val="ListParagraph"/>
        <w:jc w:val="both"/>
        <w:rPr>
          <w:rFonts w:ascii="Times New Roman" w:hAnsi="Times New Roman" w:cs="Times New Roman"/>
        </w:rPr>
      </w:pPr>
    </w:p>
    <w:p w14:paraId="12FA0C20" w14:textId="363B4BAB" w:rsidR="005B7446" w:rsidRPr="00E675CF" w:rsidRDefault="00F44ABA">
      <w:pPr>
        <w:pStyle w:val="ListParagraph"/>
        <w:numPr>
          <w:ilvl w:val="0"/>
          <w:numId w:val="1"/>
        </w:numPr>
        <w:jc w:val="both"/>
        <w:rPr>
          <w:rFonts w:ascii="Times New Roman" w:hAnsi="Times New Roman" w:cs="Times New Roman"/>
        </w:rPr>
      </w:pPr>
      <w:r w:rsidRPr="00E675CF">
        <w:rPr>
          <w:rFonts w:ascii="Times New Roman" w:hAnsi="Times New Roman" w:cs="Times New Roman"/>
        </w:rPr>
        <w:t xml:space="preserve">Се очекува секоја </w:t>
      </w:r>
      <w:r w:rsidR="00E675CF" w:rsidRPr="00E675CF">
        <w:rPr>
          <w:rFonts w:ascii="Times New Roman" w:hAnsi="Times New Roman" w:cs="Times New Roman"/>
        </w:rPr>
        <w:t>Изјава</w:t>
      </w:r>
      <w:r w:rsidRPr="00E675CF">
        <w:rPr>
          <w:rFonts w:ascii="Times New Roman" w:hAnsi="Times New Roman" w:cs="Times New Roman"/>
        </w:rPr>
        <w:t xml:space="preserve"> за гаранција да се потпира на </w:t>
      </w:r>
      <w:r w:rsidR="00E675CF" w:rsidRPr="00E675CF">
        <w:rPr>
          <w:rFonts w:ascii="Times New Roman" w:hAnsi="Times New Roman" w:cs="Times New Roman"/>
        </w:rPr>
        <w:t>изјавите</w:t>
      </w:r>
      <w:r w:rsidRPr="00E675CF">
        <w:rPr>
          <w:rFonts w:ascii="Times New Roman" w:hAnsi="Times New Roman" w:cs="Times New Roman"/>
        </w:rPr>
        <w:t xml:space="preserve"> за управување доставени од раковод</w:t>
      </w:r>
      <w:r w:rsidR="00E675CF" w:rsidRPr="00E675CF">
        <w:rPr>
          <w:rFonts w:ascii="Times New Roman" w:hAnsi="Times New Roman" w:cs="Times New Roman"/>
        </w:rPr>
        <w:t>ните лица</w:t>
      </w:r>
      <w:r w:rsidRPr="00E675CF">
        <w:rPr>
          <w:rFonts w:ascii="Times New Roman" w:hAnsi="Times New Roman" w:cs="Times New Roman"/>
        </w:rPr>
        <w:t xml:space="preserve"> на засегнатите институции и ќе вклучува резиме на досега спроведените ревизии, со што ќе се обезбеди транспарентност и отчетност во процесот на следење и имплементација.</w:t>
      </w:r>
    </w:p>
    <w:p w14:paraId="1DAFD602" w14:textId="77777777" w:rsidR="005B7446" w:rsidRPr="00E675CF" w:rsidRDefault="005B7446">
      <w:pPr>
        <w:pStyle w:val="ListParagraph"/>
        <w:rPr>
          <w:rFonts w:ascii="Times New Roman" w:hAnsi="Times New Roman" w:cs="Times New Roman"/>
        </w:rPr>
      </w:pPr>
    </w:p>
    <w:p w14:paraId="7189169C" w14:textId="17DEDC06" w:rsidR="0020245A" w:rsidRPr="00E675CF" w:rsidRDefault="0020245A">
      <w:pPr>
        <w:pStyle w:val="ListParagraph"/>
        <w:jc w:val="both"/>
        <w:rPr>
          <w:rFonts w:ascii="Times New Roman" w:hAnsi="Times New Roman" w:cs="Times New Roman"/>
          <w:b/>
          <w:i/>
        </w:rPr>
      </w:pPr>
      <w:r w:rsidRPr="00E675CF">
        <w:rPr>
          <w:rFonts w:ascii="Times New Roman" w:hAnsi="Times New Roman" w:cs="Times New Roman"/>
          <w:b/>
          <w:i/>
        </w:rPr>
        <w:t>Инвестициска рамка за Западен Балкан (WBIF)</w:t>
      </w:r>
    </w:p>
    <w:p w14:paraId="638DB32F" w14:textId="77777777" w:rsidR="0020245A" w:rsidRPr="00E675CF" w:rsidRDefault="0020245A">
      <w:pPr>
        <w:pStyle w:val="ListParagraph"/>
        <w:jc w:val="both"/>
        <w:rPr>
          <w:rFonts w:ascii="Times New Roman" w:hAnsi="Times New Roman" w:cs="Times New Roman"/>
          <w:b/>
          <w:i/>
        </w:rPr>
      </w:pPr>
    </w:p>
    <w:p w14:paraId="0F71D6E1" w14:textId="1E1D4B30" w:rsidR="0020245A" w:rsidRPr="00E675CF" w:rsidRDefault="0020245A" w:rsidP="003D595D">
      <w:pPr>
        <w:pStyle w:val="ListParagraph"/>
        <w:numPr>
          <w:ilvl w:val="0"/>
          <w:numId w:val="1"/>
        </w:numPr>
        <w:jc w:val="both"/>
        <w:rPr>
          <w:rFonts w:ascii="Times New Roman" w:hAnsi="Times New Roman" w:cs="Times New Roman"/>
          <w:bCs/>
          <w:iCs/>
        </w:rPr>
      </w:pPr>
      <w:r w:rsidRPr="00E675CF">
        <w:rPr>
          <w:rFonts w:ascii="Times New Roman" w:hAnsi="Times New Roman" w:cs="Times New Roman"/>
          <w:bCs/>
          <w:iCs/>
        </w:rPr>
        <w:t>Иако инвестициск</w:t>
      </w:r>
      <w:r w:rsidR="00E675CF" w:rsidRPr="00E675CF">
        <w:rPr>
          <w:rFonts w:ascii="Times New Roman" w:hAnsi="Times New Roman" w:cs="Times New Roman"/>
          <w:bCs/>
          <w:iCs/>
        </w:rPr>
        <w:t xml:space="preserve">ата листа на проекти </w:t>
      </w:r>
      <w:r w:rsidRPr="00E675CF">
        <w:rPr>
          <w:rFonts w:ascii="Times New Roman" w:hAnsi="Times New Roman" w:cs="Times New Roman"/>
          <w:bCs/>
          <w:iCs/>
        </w:rPr>
        <w:t>на WBIF е индикативн</w:t>
      </w:r>
      <w:r w:rsidR="00E675CF" w:rsidRPr="00E675CF">
        <w:rPr>
          <w:rFonts w:ascii="Times New Roman" w:hAnsi="Times New Roman" w:cs="Times New Roman"/>
          <w:bCs/>
          <w:iCs/>
        </w:rPr>
        <w:t>а</w:t>
      </w:r>
      <w:r w:rsidRPr="00E675CF">
        <w:rPr>
          <w:rFonts w:ascii="Times New Roman" w:hAnsi="Times New Roman" w:cs="Times New Roman"/>
          <w:bCs/>
          <w:iCs/>
        </w:rPr>
        <w:t xml:space="preserve"> и овозможува прилагодувања за да се одрази зрелоста на проектот и новите приоритети, од суштинско значење е да се одржи одредено ниво на стабилност </w:t>
      </w:r>
      <w:r w:rsidR="00E675CF">
        <w:rPr>
          <w:rFonts w:ascii="Times New Roman" w:hAnsi="Times New Roman" w:cs="Times New Roman"/>
          <w:bCs/>
          <w:iCs/>
        </w:rPr>
        <w:t>на листата</w:t>
      </w:r>
      <w:r w:rsidRPr="00E675CF">
        <w:rPr>
          <w:rFonts w:ascii="Times New Roman" w:hAnsi="Times New Roman" w:cs="Times New Roman"/>
          <w:bCs/>
          <w:iCs/>
        </w:rPr>
        <w:t xml:space="preserve"> за да се обезбеди ефикаснос</w:t>
      </w:r>
      <w:r w:rsidR="00E675CF">
        <w:rPr>
          <w:rFonts w:ascii="Times New Roman" w:hAnsi="Times New Roman" w:cs="Times New Roman"/>
          <w:bCs/>
          <w:iCs/>
        </w:rPr>
        <w:t>т</w:t>
      </w:r>
      <w:r w:rsidRPr="00E675CF">
        <w:rPr>
          <w:rFonts w:ascii="Times New Roman" w:hAnsi="Times New Roman" w:cs="Times New Roman"/>
          <w:bCs/>
          <w:iCs/>
        </w:rPr>
        <w:t xml:space="preserve"> </w:t>
      </w:r>
      <w:r w:rsidR="00E675CF">
        <w:rPr>
          <w:rFonts w:ascii="Times New Roman" w:hAnsi="Times New Roman" w:cs="Times New Roman"/>
          <w:bCs/>
          <w:iCs/>
        </w:rPr>
        <w:t>при</w:t>
      </w:r>
      <w:r w:rsidRPr="00E675CF">
        <w:rPr>
          <w:rFonts w:ascii="Times New Roman" w:hAnsi="Times New Roman" w:cs="Times New Roman"/>
          <w:bCs/>
          <w:iCs/>
        </w:rPr>
        <w:t xml:space="preserve"> планирање и распределба на средствата. Координаторот на </w:t>
      </w:r>
      <w:r w:rsidR="00E675CF">
        <w:rPr>
          <w:rFonts w:ascii="Times New Roman" w:hAnsi="Times New Roman" w:cs="Times New Roman"/>
          <w:bCs/>
          <w:iCs/>
        </w:rPr>
        <w:t>ИРР</w:t>
      </w:r>
      <w:r w:rsidRPr="00E675CF">
        <w:rPr>
          <w:rFonts w:ascii="Times New Roman" w:hAnsi="Times New Roman" w:cs="Times New Roman"/>
          <w:bCs/>
          <w:iCs/>
        </w:rPr>
        <w:t xml:space="preserve"> јасно ќе идентификува и потврди кои проекти се доволно зрели за да бидат поднесени за финансирање во рамките на WBIF.</w:t>
      </w:r>
    </w:p>
    <w:p w14:paraId="3A66C701" w14:textId="77777777" w:rsidR="0020245A" w:rsidRPr="00E675CF" w:rsidRDefault="0020245A">
      <w:pPr>
        <w:pStyle w:val="ListParagraph"/>
        <w:jc w:val="both"/>
        <w:rPr>
          <w:rFonts w:ascii="Times New Roman" w:hAnsi="Times New Roman" w:cs="Times New Roman"/>
          <w:b/>
          <w:i/>
        </w:rPr>
      </w:pPr>
    </w:p>
    <w:p w14:paraId="7DB1CEE8" w14:textId="41D70935" w:rsidR="005B7446" w:rsidRPr="00E675CF" w:rsidRDefault="00F44ABA">
      <w:pPr>
        <w:pStyle w:val="ListParagraph"/>
        <w:jc w:val="both"/>
        <w:rPr>
          <w:rFonts w:ascii="Times New Roman" w:hAnsi="Times New Roman" w:cs="Times New Roman"/>
          <w:b/>
          <w:i/>
        </w:rPr>
      </w:pPr>
      <w:r w:rsidRPr="00E675CF">
        <w:rPr>
          <w:rFonts w:ascii="Times New Roman" w:hAnsi="Times New Roman" w:cs="Times New Roman"/>
          <w:b/>
          <w:i/>
        </w:rPr>
        <w:t>Комуникација и видливост</w:t>
      </w:r>
    </w:p>
    <w:p w14:paraId="295BA5B9" w14:textId="77777777" w:rsidR="005B7446" w:rsidRPr="00E675CF" w:rsidRDefault="005B7446">
      <w:pPr>
        <w:pStyle w:val="ListParagraph"/>
        <w:rPr>
          <w:rFonts w:ascii="Times New Roman" w:hAnsi="Times New Roman" w:cs="Times New Roman"/>
        </w:rPr>
      </w:pPr>
    </w:p>
    <w:p w14:paraId="3BF18565" w14:textId="06E3BC53" w:rsidR="005B7446" w:rsidRPr="00E675CF" w:rsidRDefault="00F44ABA">
      <w:pPr>
        <w:pStyle w:val="ListParagraph"/>
        <w:numPr>
          <w:ilvl w:val="0"/>
          <w:numId w:val="1"/>
        </w:numPr>
        <w:jc w:val="both"/>
        <w:rPr>
          <w:rFonts w:ascii="Times New Roman" w:hAnsi="Times New Roman" w:cs="Times New Roman"/>
        </w:rPr>
      </w:pPr>
      <w:r w:rsidRPr="00E675CF">
        <w:rPr>
          <w:rFonts w:ascii="Times New Roman" w:hAnsi="Times New Roman" w:cs="Times New Roman"/>
        </w:rPr>
        <w:t xml:space="preserve">Од националните власти се очекува да </w:t>
      </w:r>
      <w:r w:rsidR="00E675CF">
        <w:rPr>
          <w:rFonts w:ascii="Times New Roman" w:hAnsi="Times New Roman" w:cs="Times New Roman"/>
        </w:rPr>
        <w:t xml:space="preserve">го </w:t>
      </w:r>
      <w:r w:rsidRPr="00E675CF">
        <w:rPr>
          <w:rFonts w:ascii="Times New Roman" w:hAnsi="Times New Roman" w:cs="Times New Roman"/>
        </w:rPr>
        <w:t xml:space="preserve">споделат првиот нацрт на </w:t>
      </w:r>
      <w:r w:rsidR="00E675CF">
        <w:rPr>
          <w:rFonts w:ascii="Times New Roman" w:hAnsi="Times New Roman" w:cs="Times New Roman"/>
        </w:rPr>
        <w:t>Проектната задача</w:t>
      </w:r>
      <w:r w:rsidRPr="00E675CF">
        <w:rPr>
          <w:rFonts w:ascii="Times New Roman" w:hAnsi="Times New Roman" w:cs="Times New Roman"/>
        </w:rPr>
        <w:t xml:space="preserve"> (ToR) за Планот за комуникација и видливост со Делегацијата за консултации штом ќе биде достапен, со што ќе се обезбеди навремен</w:t>
      </w:r>
      <w:r w:rsidR="00E675CF">
        <w:rPr>
          <w:rFonts w:ascii="Times New Roman" w:hAnsi="Times New Roman" w:cs="Times New Roman"/>
        </w:rPr>
        <w:t xml:space="preserve">о доставување на коментари </w:t>
      </w:r>
      <w:r w:rsidRPr="00E675CF">
        <w:rPr>
          <w:rFonts w:ascii="Times New Roman" w:hAnsi="Times New Roman" w:cs="Times New Roman"/>
        </w:rPr>
        <w:t>и усогласување.</w:t>
      </w:r>
    </w:p>
    <w:p w14:paraId="3B974FB4" w14:textId="77777777" w:rsidR="005B7446" w:rsidRPr="00E675CF" w:rsidRDefault="005B7446">
      <w:pPr>
        <w:pStyle w:val="ListParagraph"/>
        <w:jc w:val="both"/>
        <w:rPr>
          <w:rFonts w:ascii="Times New Roman" w:hAnsi="Times New Roman" w:cs="Times New Roman"/>
        </w:rPr>
      </w:pPr>
    </w:p>
    <w:p w14:paraId="36D98854" w14:textId="5ABC0527" w:rsidR="005B7446" w:rsidRPr="00E675CF" w:rsidRDefault="00F44ABA">
      <w:pPr>
        <w:pStyle w:val="ListParagraph"/>
        <w:numPr>
          <w:ilvl w:val="0"/>
          <w:numId w:val="1"/>
        </w:numPr>
        <w:jc w:val="both"/>
        <w:rPr>
          <w:rFonts w:ascii="Times New Roman" w:hAnsi="Times New Roman" w:cs="Times New Roman"/>
        </w:rPr>
      </w:pPr>
      <w:r w:rsidRPr="00E675CF">
        <w:rPr>
          <w:rFonts w:ascii="Times New Roman" w:hAnsi="Times New Roman" w:cs="Times New Roman"/>
        </w:rPr>
        <w:t xml:space="preserve">Комисијата постојано ќе го следи спроведувањето на Планот за комуникација и видливост, во согласност со договорените работни задачи и врз основа на информациите доставени од координаторот на </w:t>
      </w:r>
      <w:r w:rsidR="00E675CF">
        <w:rPr>
          <w:rFonts w:ascii="Times New Roman" w:hAnsi="Times New Roman" w:cs="Times New Roman"/>
        </w:rPr>
        <w:t>ИРР</w:t>
      </w:r>
      <w:r w:rsidRPr="00E675CF">
        <w:rPr>
          <w:rFonts w:ascii="Times New Roman" w:hAnsi="Times New Roman" w:cs="Times New Roman"/>
        </w:rPr>
        <w:t>.</w:t>
      </w:r>
    </w:p>
    <w:p w14:paraId="411E9941" w14:textId="77777777" w:rsidR="009E6FB5" w:rsidRPr="00E675CF" w:rsidRDefault="009E6FB5" w:rsidP="009E6FB5">
      <w:pPr>
        <w:pStyle w:val="ListParagraph"/>
        <w:rPr>
          <w:rFonts w:ascii="Times New Roman" w:hAnsi="Times New Roman" w:cs="Times New Roman"/>
        </w:rPr>
      </w:pPr>
    </w:p>
    <w:p w14:paraId="05080F63" w14:textId="774E5121" w:rsidR="009E6FB5" w:rsidRPr="00E675CF" w:rsidRDefault="009E6FB5" w:rsidP="003D595D">
      <w:pPr>
        <w:pStyle w:val="ListParagraph"/>
        <w:jc w:val="both"/>
        <w:rPr>
          <w:rFonts w:ascii="Times New Roman" w:hAnsi="Times New Roman" w:cs="Times New Roman"/>
          <w:highlight w:val="yellow"/>
        </w:rPr>
      </w:pPr>
    </w:p>
    <w:sectPr w:rsidR="009E6FB5" w:rsidRPr="00E675CF">
      <w:headerReference w:type="default" r:id="rId10"/>
      <w:pgSz w:w="12240" w:h="15840"/>
      <w:pgMar w:top="1440" w:right="1440" w:bottom="1440" w:left="1440" w:header="708" w:footer="708" w:gutter="0"/>
      <w:cols w:space="72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7C7E1" w14:textId="77777777" w:rsidR="00D03B82" w:rsidRDefault="00D03B82">
      <w:pPr>
        <w:spacing w:before="0" w:after="0" w:line="240" w:lineRule="auto"/>
      </w:pPr>
      <w:r>
        <w:separator/>
      </w:r>
    </w:p>
  </w:endnote>
  <w:endnote w:type="continuationSeparator" w:id="0">
    <w:p w14:paraId="3D3564EB" w14:textId="77777777" w:rsidR="00D03B82" w:rsidRDefault="00D03B82">
      <w:pPr>
        <w:spacing w:before="0" w:after="0" w:line="240" w:lineRule="auto"/>
      </w:pPr>
      <w:r>
        <w:continuationSeparator/>
      </w:r>
    </w:p>
  </w:endnote>
  <w:endnote w:type="continuationNotice" w:id="1">
    <w:p w14:paraId="3526AAE6" w14:textId="77777777" w:rsidR="00D03B82" w:rsidRDefault="00D03B8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C4613" w14:textId="77777777" w:rsidR="00D03B82" w:rsidRDefault="00D03B82">
      <w:pPr>
        <w:spacing w:before="0" w:after="0" w:line="240" w:lineRule="auto"/>
      </w:pPr>
      <w:r>
        <w:separator/>
      </w:r>
    </w:p>
  </w:footnote>
  <w:footnote w:type="continuationSeparator" w:id="0">
    <w:p w14:paraId="231F3436" w14:textId="77777777" w:rsidR="00D03B82" w:rsidRDefault="00D03B82">
      <w:pPr>
        <w:spacing w:before="0" w:after="0" w:line="240" w:lineRule="auto"/>
      </w:pPr>
      <w:r>
        <w:continuationSeparator/>
      </w:r>
    </w:p>
  </w:footnote>
  <w:footnote w:type="continuationNotice" w:id="1">
    <w:p w14:paraId="7358BE38" w14:textId="77777777" w:rsidR="00D03B82" w:rsidRDefault="00D03B8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42B6B" w14:textId="77777777" w:rsidR="0007696B" w:rsidRPr="0007696B" w:rsidRDefault="00F44ABA" w:rsidP="0007696B">
    <w:pPr>
      <w:pStyle w:val="Header"/>
      <w:spacing w:afterAutospacing="0"/>
      <w:jc w:val="center"/>
      <w:rPr>
        <w:rFonts w:ascii="Times New Roman" w:hAnsi="Times New Roman" w:cs="Times New Roman"/>
        <w:i/>
      </w:rPr>
    </w:pPr>
    <w:r w:rsidRPr="0007696B">
      <w:rPr>
        <w:rFonts w:ascii="Times New Roman" w:hAnsi="Times New Roman" w:cs="Times New Roman"/>
        <w:i/>
      </w:rPr>
      <w:t xml:space="preserve">Прв состанок на Комитетот за следење на </w:t>
    </w:r>
    <w:r w:rsidR="0007696B" w:rsidRPr="0007696B">
      <w:rPr>
        <w:rFonts w:ascii="Times New Roman" w:hAnsi="Times New Roman" w:cs="Times New Roman"/>
        <w:i/>
      </w:rPr>
      <w:t>Инструментот</w:t>
    </w:r>
    <w:r w:rsidRPr="0007696B">
      <w:rPr>
        <w:rFonts w:ascii="Times New Roman" w:hAnsi="Times New Roman" w:cs="Times New Roman"/>
        <w:i/>
      </w:rPr>
      <w:t xml:space="preserve"> за реформи и раст</w:t>
    </w:r>
  </w:p>
  <w:p w14:paraId="19E15936" w14:textId="030EE1AC" w:rsidR="005B7446" w:rsidRDefault="00F44ABA" w:rsidP="0007696B">
    <w:pPr>
      <w:pStyle w:val="Header"/>
      <w:spacing w:afterAutospacing="0"/>
      <w:jc w:val="center"/>
      <w:rPr>
        <w:rFonts w:ascii="Times New Roman" w:hAnsi="Times New Roman" w:cs="Times New Roman"/>
        <w:i/>
      </w:rPr>
    </w:pPr>
    <w:r w:rsidRPr="0007696B">
      <w:rPr>
        <w:rFonts w:ascii="Times New Roman" w:hAnsi="Times New Roman" w:cs="Times New Roman"/>
        <w:i/>
      </w:rPr>
      <w:t>2 јули 2025 година</w:t>
    </w:r>
  </w:p>
  <w:p w14:paraId="6C08FB34" w14:textId="125022D6" w:rsidR="0007696B" w:rsidRPr="0007696B" w:rsidRDefault="0007696B" w:rsidP="0007696B">
    <w:pPr>
      <w:pStyle w:val="Header"/>
      <w:spacing w:afterAutospacing="0"/>
      <w:jc w:val="right"/>
      <w:rPr>
        <w:rFonts w:ascii="Times New Roman" w:hAnsi="Times New Roman" w:cs="Times New Roman"/>
        <w:i/>
      </w:rPr>
    </w:pPr>
    <w:r>
      <w:rPr>
        <w:rFonts w:ascii="Times New Roman" w:hAnsi="Times New Roman" w:cs="Times New Roman"/>
        <w:i/>
      </w:rPr>
      <w:t>Неофицијален превод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00000"/>
    <w:multiLevelType w:val="hybridMultilevel"/>
    <w:tmpl w:val="43653DA3"/>
    <w:lvl w:ilvl="0" w:tplc="9A60C440">
      <w:numFmt w:val="bullet"/>
      <w:lvlText w:val="-"/>
      <w:lvlJc w:val="left"/>
      <w:pPr>
        <w:ind w:left="720" w:hanging="360"/>
      </w:pPr>
      <w:rPr>
        <w:rFonts w:ascii="Calibri" w:eastAsiaTheme="minorEastAsia" w:hAnsi="Calibri" w:cs="Calibri" w:hint="default"/>
        <w:shd w:val="clear" w:color="auto" w:fill="auto"/>
      </w:rPr>
    </w:lvl>
    <w:lvl w:ilvl="1" w:tplc="760AFA9E">
      <w:start w:val="1"/>
      <w:numFmt w:val="bullet"/>
      <w:lvlText w:val="o"/>
      <w:lvlJc w:val="left"/>
      <w:pPr>
        <w:ind w:left="1440" w:hanging="360"/>
      </w:pPr>
      <w:rPr>
        <w:rFonts w:ascii="Courier New" w:hAnsi="Courier New" w:cs="Courier New" w:hint="default"/>
        <w:shd w:val="clear" w:color="auto" w:fill="auto"/>
      </w:rPr>
    </w:lvl>
    <w:lvl w:ilvl="2" w:tplc="2EE446DC">
      <w:start w:val="1"/>
      <w:numFmt w:val="bullet"/>
      <w:lvlText w:val="§"/>
      <w:lvlJc w:val="left"/>
      <w:pPr>
        <w:ind w:left="2160" w:hanging="360"/>
      </w:pPr>
      <w:rPr>
        <w:rFonts w:ascii="Wingdings" w:hAnsi="Wingdings" w:hint="default"/>
        <w:shd w:val="clear" w:color="auto" w:fill="auto"/>
      </w:rPr>
    </w:lvl>
    <w:lvl w:ilvl="3" w:tplc="C3E2704A">
      <w:start w:val="1"/>
      <w:numFmt w:val="bullet"/>
      <w:lvlText w:val="·"/>
      <w:lvlJc w:val="left"/>
      <w:pPr>
        <w:ind w:left="2880" w:hanging="360"/>
      </w:pPr>
      <w:rPr>
        <w:rFonts w:ascii="Symbol" w:hAnsi="Symbol" w:hint="default"/>
        <w:shd w:val="clear" w:color="auto" w:fill="auto"/>
      </w:rPr>
    </w:lvl>
    <w:lvl w:ilvl="4" w:tplc="5A4213C2">
      <w:start w:val="1"/>
      <w:numFmt w:val="bullet"/>
      <w:lvlText w:val="o"/>
      <w:lvlJc w:val="left"/>
      <w:pPr>
        <w:ind w:left="3600" w:hanging="360"/>
      </w:pPr>
      <w:rPr>
        <w:rFonts w:ascii="Courier New" w:hAnsi="Courier New" w:cs="Courier New" w:hint="default"/>
        <w:shd w:val="clear" w:color="auto" w:fill="auto"/>
      </w:rPr>
    </w:lvl>
    <w:lvl w:ilvl="5" w:tplc="669A9AA2">
      <w:start w:val="1"/>
      <w:numFmt w:val="bullet"/>
      <w:lvlText w:val="§"/>
      <w:lvlJc w:val="left"/>
      <w:pPr>
        <w:ind w:left="4320" w:hanging="360"/>
      </w:pPr>
      <w:rPr>
        <w:rFonts w:ascii="Wingdings" w:hAnsi="Wingdings" w:hint="default"/>
        <w:shd w:val="clear" w:color="auto" w:fill="auto"/>
      </w:rPr>
    </w:lvl>
    <w:lvl w:ilvl="6" w:tplc="BFE094AC">
      <w:start w:val="1"/>
      <w:numFmt w:val="bullet"/>
      <w:lvlText w:val="·"/>
      <w:lvlJc w:val="left"/>
      <w:pPr>
        <w:ind w:left="5040" w:hanging="360"/>
      </w:pPr>
      <w:rPr>
        <w:rFonts w:ascii="Symbol" w:hAnsi="Symbol" w:hint="default"/>
        <w:shd w:val="clear" w:color="auto" w:fill="auto"/>
      </w:rPr>
    </w:lvl>
    <w:lvl w:ilvl="7" w:tplc="1FAA4114">
      <w:start w:val="1"/>
      <w:numFmt w:val="bullet"/>
      <w:lvlText w:val="o"/>
      <w:lvlJc w:val="left"/>
      <w:pPr>
        <w:ind w:left="5760" w:hanging="360"/>
      </w:pPr>
      <w:rPr>
        <w:rFonts w:ascii="Courier New" w:hAnsi="Courier New" w:cs="Courier New" w:hint="default"/>
        <w:shd w:val="clear" w:color="auto" w:fill="auto"/>
      </w:rPr>
    </w:lvl>
    <w:lvl w:ilvl="8" w:tplc="27ECFA24">
      <w:start w:val="1"/>
      <w:numFmt w:val="bullet"/>
      <w:lvlText w:val="§"/>
      <w:lvlJc w:val="left"/>
      <w:pPr>
        <w:ind w:left="6480" w:hanging="360"/>
      </w:pPr>
      <w:rPr>
        <w:rFonts w:ascii="Wingdings" w:hAnsi="Wingdings" w:hint="default"/>
        <w:shd w:val="clear" w:color="auto" w:fill="auto"/>
      </w:rPr>
    </w:lvl>
  </w:abstractNum>
  <w:abstractNum w:abstractNumId="1" w15:restartNumberingAfterBreak="0">
    <w:nsid w:val="2F000001"/>
    <w:multiLevelType w:val="hybridMultilevel"/>
    <w:tmpl w:val="203C7136"/>
    <w:lvl w:ilvl="0" w:tplc="99A0F734">
      <w:start w:val="1"/>
      <w:numFmt w:val="decimal"/>
      <w:lvlText w:val="%1."/>
      <w:lvlJc w:val="left"/>
      <w:pPr>
        <w:ind w:left="720" w:hanging="360"/>
      </w:pPr>
      <w:rPr>
        <w:rFonts w:hint="default"/>
        <w:b w:val="0"/>
        <w:shd w:val="clear" w:color="auto" w:fill="auto"/>
      </w:rPr>
    </w:lvl>
    <w:lvl w:ilvl="1" w:tplc="3E606AC0">
      <w:start w:val="1"/>
      <w:numFmt w:val="lowerLetter"/>
      <w:lvlText w:val="%2."/>
      <w:lvlJc w:val="left"/>
      <w:pPr>
        <w:ind w:left="1440" w:hanging="360"/>
      </w:pPr>
      <w:rPr>
        <w:shd w:val="clear" w:color="auto" w:fill="auto"/>
      </w:rPr>
    </w:lvl>
    <w:lvl w:ilvl="2" w:tplc="C2BC59CC">
      <w:start w:val="1"/>
      <w:numFmt w:val="lowerRoman"/>
      <w:lvlText w:val="%3."/>
      <w:lvlJc w:val="right"/>
      <w:pPr>
        <w:ind w:left="2160" w:hanging="180"/>
      </w:pPr>
      <w:rPr>
        <w:shd w:val="clear" w:color="auto" w:fill="auto"/>
      </w:rPr>
    </w:lvl>
    <w:lvl w:ilvl="3" w:tplc="822EAC50">
      <w:start w:val="1"/>
      <w:numFmt w:val="decimal"/>
      <w:lvlText w:val="%4."/>
      <w:lvlJc w:val="left"/>
      <w:pPr>
        <w:ind w:left="2880" w:hanging="360"/>
      </w:pPr>
      <w:rPr>
        <w:shd w:val="clear" w:color="auto" w:fill="auto"/>
      </w:rPr>
    </w:lvl>
    <w:lvl w:ilvl="4" w:tplc="0F84AE40">
      <w:start w:val="1"/>
      <w:numFmt w:val="lowerLetter"/>
      <w:lvlText w:val="%5."/>
      <w:lvlJc w:val="left"/>
      <w:pPr>
        <w:ind w:left="3600" w:hanging="360"/>
      </w:pPr>
      <w:rPr>
        <w:shd w:val="clear" w:color="auto" w:fill="auto"/>
      </w:rPr>
    </w:lvl>
    <w:lvl w:ilvl="5" w:tplc="82C43122">
      <w:start w:val="1"/>
      <w:numFmt w:val="lowerRoman"/>
      <w:lvlText w:val="%6."/>
      <w:lvlJc w:val="right"/>
      <w:pPr>
        <w:ind w:left="4320" w:hanging="180"/>
      </w:pPr>
      <w:rPr>
        <w:shd w:val="clear" w:color="auto" w:fill="auto"/>
      </w:rPr>
    </w:lvl>
    <w:lvl w:ilvl="6" w:tplc="6A6E7ADC">
      <w:start w:val="1"/>
      <w:numFmt w:val="decimal"/>
      <w:lvlText w:val="%7."/>
      <w:lvlJc w:val="left"/>
      <w:pPr>
        <w:ind w:left="5040" w:hanging="360"/>
      </w:pPr>
      <w:rPr>
        <w:shd w:val="clear" w:color="auto" w:fill="auto"/>
      </w:rPr>
    </w:lvl>
    <w:lvl w:ilvl="7" w:tplc="AADEAA68">
      <w:start w:val="1"/>
      <w:numFmt w:val="lowerLetter"/>
      <w:lvlText w:val="%8."/>
      <w:lvlJc w:val="left"/>
      <w:pPr>
        <w:ind w:left="5760" w:hanging="360"/>
      </w:pPr>
      <w:rPr>
        <w:shd w:val="clear" w:color="auto" w:fill="auto"/>
      </w:rPr>
    </w:lvl>
    <w:lvl w:ilvl="8" w:tplc="E7146FD8">
      <w:start w:val="1"/>
      <w:numFmt w:val="lowerRoman"/>
      <w:lvlText w:val="%9."/>
      <w:lvlJc w:val="right"/>
      <w:pPr>
        <w:ind w:left="6480" w:hanging="180"/>
      </w:pPr>
      <w:rPr>
        <w:shd w:val="clear" w:color="auto" w:fill="auto"/>
      </w:rPr>
    </w:lvl>
  </w:abstractNum>
  <w:abstractNum w:abstractNumId="2" w15:restartNumberingAfterBreak="0">
    <w:nsid w:val="2F000002"/>
    <w:multiLevelType w:val="hybridMultilevel"/>
    <w:tmpl w:val="4B95BF9C"/>
    <w:lvl w:ilvl="0" w:tplc="12D6F9BE">
      <w:start w:val="1"/>
      <w:numFmt w:val="bullet"/>
      <w:lvlText w:val="·"/>
      <w:lvlJc w:val="left"/>
      <w:pPr>
        <w:ind w:left="720" w:hanging="360"/>
      </w:pPr>
      <w:rPr>
        <w:rFonts w:ascii="Symbol" w:hAnsi="Symbol" w:hint="default"/>
        <w:shd w:val="clear" w:color="auto" w:fill="auto"/>
      </w:rPr>
    </w:lvl>
    <w:lvl w:ilvl="1" w:tplc="85E4E24A">
      <w:start w:val="1"/>
      <w:numFmt w:val="bullet"/>
      <w:lvlText w:val="o"/>
      <w:lvlJc w:val="left"/>
      <w:pPr>
        <w:ind w:left="1440" w:hanging="360"/>
      </w:pPr>
      <w:rPr>
        <w:rFonts w:ascii="Courier New" w:hAnsi="Courier New" w:cs="Courier New" w:hint="default"/>
        <w:shd w:val="clear" w:color="auto" w:fill="auto"/>
      </w:rPr>
    </w:lvl>
    <w:lvl w:ilvl="2" w:tplc="D3E6DB08">
      <w:start w:val="1"/>
      <w:numFmt w:val="bullet"/>
      <w:lvlText w:val="§"/>
      <w:lvlJc w:val="left"/>
      <w:pPr>
        <w:ind w:left="2160" w:hanging="360"/>
      </w:pPr>
      <w:rPr>
        <w:rFonts w:ascii="Wingdings" w:hAnsi="Wingdings" w:hint="default"/>
        <w:shd w:val="clear" w:color="auto" w:fill="auto"/>
      </w:rPr>
    </w:lvl>
    <w:lvl w:ilvl="3" w:tplc="73E45E22">
      <w:start w:val="1"/>
      <w:numFmt w:val="bullet"/>
      <w:lvlText w:val="·"/>
      <w:lvlJc w:val="left"/>
      <w:pPr>
        <w:ind w:left="2880" w:hanging="360"/>
      </w:pPr>
      <w:rPr>
        <w:rFonts w:ascii="Symbol" w:hAnsi="Symbol" w:hint="default"/>
        <w:shd w:val="clear" w:color="auto" w:fill="auto"/>
      </w:rPr>
    </w:lvl>
    <w:lvl w:ilvl="4" w:tplc="BA5C0B18">
      <w:start w:val="1"/>
      <w:numFmt w:val="bullet"/>
      <w:lvlText w:val="o"/>
      <w:lvlJc w:val="left"/>
      <w:pPr>
        <w:ind w:left="3600" w:hanging="360"/>
      </w:pPr>
      <w:rPr>
        <w:rFonts w:ascii="Courier New" w:hAnsi="Courier New" w:cs="Courier New" w:hint="default"/>
        <w:shd w:val="clear" w:color="auto" w:fill="auto"/>
      </w:rPr>
    </w:lvl>
    <w:lvl w:ilvl="5" w:tplc="0AF6CA82">
      <w:start w:val="1"/>
      <w:numFmt w:val="bullet"/>
      <w:lvlText w:val="§"/>
      <w:lvlJc w:val="left"/>
      <w:pPr>
        <w:ind w:left="4320" w:hanging="360"/>
      </w:pPr>
      <w:rPr>
        <w:rFonts w:ascii="Wingdings" w:hAnsi="Wingdings" w:hint="default"/>
        <w:shd w:val="clear" w:color="auto" w:fill="auto"/>
      </w:rPr>
    </w:lvl>
    <w:lvl w:ilvl="6" w:tplc="7CD2116A">
      <w:start w:val="1"/>
      <w:numFmt w:val="bullet"/>
      <w:lvlText w:val="·"/>
      <w:lvlJc w:val="left"/>
      <w:pPr>
        <w:ind w:left="5040" w:hanging="360"/>
      </w:pPr>
      <w:rPr>
        <w:rFonts w:ascii="Symbol" w:hAnsi="Symbol" w:hint="default"/>
        <w:shd w:val="clear" w:color="auto" w:fill="auto"/>
      </w:rPr>
    </w:lvl>
    <w:lvl w:ilvl="7" w:tplc="524CC0F6">
      <w:start w:val="1"/>
      <w:numFmt w:val="bullet"/>
      <w:lvlText w:val="o"/>
      <w:lvlJc w:val="left"/>
      <w:pPr>
        <w:ind w:left="5760" w:hanging="360"/>
      </w:pPr>
      <w:rPr>
        <w:rFonts w:ascii="Courier New" w:hAnsi="Courier New" w:cs="Courier New" w:hint="default"/>
        <w:shd w:val="clear" w:color="auto" w:fill="auto"/>
      </w:rPr>
    </w:lvl>
    <w:lvl w:ilvl="8" w:tplc="16806C2E">
      <w:start w:val="1"/>
      <w:numFmt w:val="bullet"/>
      <w:lvlText w:val="§"/>
      <w:lvlJc w:val="left"/>
      <w:pPr>
        <w:ind w:left="6480" w:hanging="360"/>
      </w:pPr>
      <w:rPr>
        <w:rFonts w:ascii="Wingdings" w:hAnsi="Wingdings" w:hint="default"/>
        <w:shd w:val="clear" w:color="auto" w:fill="auto"/>
      </w:rPr>
    </w:lvl>
  </w:abstractNum>
  <w:abstractNum w:abstractNumId="3" w15:restartNumberingAfterBreak="0">
    <w:nsid w:val="2F000003"/>
    <w:multiLevelType w:val="hybridMultilevel"/>
    <w:tmpl w:val="3DC35A74"/>
    <w:lvl w:ilvl="0" w:tplc="EDC416B2">
      <w:start w:val="1"/>
      <w:numFmt w:val="bullet"/>
      <w:lvlText w:val="·"/>
      <w:lvlJc w:val="left"/>
      <w:pPr>
        <w:ind w:left="720" w:hanging="360"/>
      </w:pPr>
      <w:rPr>
        <w:rFonts w:ascii="Symbol" w:hAnsi="Symbol" w:hint="default"/>
        <w:shd w:val="clear" w:color="auto" w:fill="auto"/>
      </w:rPr>
    </w:lvl>
    <w:lvl w:ilvl="1" w:tplc="25A21942">
      <w:start w:val="1"/>
      <w:numFmt w:val="bullet"/>
      <w:lvlText w:val="o"/>
      <w:lvlJc w:val="left"/>
      <w:pPr>
        <w:ind w:left="1440" w:hanging="360"/>
      </w:pPr>
      <w:rPr>
        <w:rFonts w:ascii="Courier New" w:hAnsi="Courier New" w:cs="Courier New" w:hint="default"/>
        <w:shd w:val="clear" w:color="auto" w:fill="auto"/>
      </w:rPr>
    </w:lvl>
    <w:lvl w:ilvl="2" w:tplc="67D8275E">
      <w:start w:val="1"/>
      <w:numFmt w:val="bullet"/>
      <w:lvlText w:val="§"/>
      <w:lvlJc w:val="left"/>
      <w:pPr>
        <w:ind w:left="2160" w:hanging="360"/>
      </w:pPr>
      <w:rPr>
        <w:rFonts w:ascii="Wingdings" w:hAnsi="Wingdings" w:hint="default"/>
        <w:shd w:val="clear" w:color="auto" w:fill="auto"/>
      </w:rPr>
    </w:lvl>
    <w:lvl w:ilvl="3" w:tplc="CE5C4D0E">
      <w:start w:val="1"/>
      <w:numFmt w:val="bullet"/>
      <w:lvlText w:val="·"/>
      <w:lvlJc w:val="left"/>
      <w:pPr>
        <w:ind w:left="2880" w:hanging="360"/>
      </w:pPr>
      <w:rPr>
        <w:rFonts w:ascii="Symbol" w:hAnsi="Symbol" w:hint="default"/>
        <w:shd w:val="clear" w:color="auto" w:fill="auto"/>
      </w:rPr>
    </w:lvl>
    <w:lvl w:ilvl="4" w:tplc="613499CC">
      <w:start w:val="1"/>
      <w:numFmt w:val="bullet"/>
      <w:lvlText w:val="o"/>
      <w:lvlJc w:val="left"/>
      <w:pPr>
        <w:ind w:left="3600" w:hanging="360"/>
      </w:pPr>
      <w:rPr>
        <w:rFonts w:ascii="Courier New" w:hAnsi="Courier New" w:cs="Courier New" w:hint="default"/>
        <w:shd w:val="clear" w:color="auto" w:fill="auto"/>
      </w:rPr>
    </w:lvl>
    <w:lvl w:ilvl="5" w:tplc="A31045A4">
      <w:start w:val="1"/>
      <w:numFmt w:val="bullet"/>
      <w:lvlText w:val="§"/>
      <w:lvlJc w:val="left"/>
      <w:pPr>
        <w:ind w:left="4320" w:hanging="360"/>
      </w:pPr>
      <w:rPr>
        <w:rFonts w:ascii="Wingdings" w:hAnsi="Wingdings" w:hint="default"/>
        <w:shd w:val="clear" w:color="auto" w:fill="auto"/>
      </w:rPr>
    </w:lvl>
    <w:lvl w:ilvl="6" w:tplc="0D26CFCC">
      <w:start w:val="1"/>
      <w:numFmt w:val="bullet"/>
      <w:lvlText w:val="·"/>
      <w:lvlJc w:val="left"/>
      <w:pPr>
        <w:ind w:left="5040" w:hanging="360"/>
      </w:pPr>
      <w:rPr>
        <w:rFonts w:ascii="Symbol" w:hAnsi="Symbol" w:hint="default"/>
        <w:shd w:val="clear" w:color="auto" w:fill="auto"/>
      </w:rPr>
    </w:lvl>
    <w:lvl w:ilvl="7" w:tplc="51C41E72">
      <w:start w:val="1"/>
      <w:numFmt w:val="bullet"/>
      <w:lvlText w:val="o"/>
      <w:lvlJc w:val="left"/>
      <w:pPr>
        <w:ind w:left="5760" w:hanging="360"/>
      </w:pPr>
      <w:rPr>
        <w:rFonts w:ascii="Courier New" w:hAnsi="Courier New" w:cs="Courier New" w:hint="default"/>
        <w:shd w:val="clear" w:color="auto" w:fill="auto"/>
      </w:rPr>
    </w:lvl>
    <w:lvl w:ilvl="8" w:tplc="78AE22A8">
      <w:start w:val="1"/>
      <w:numFmt w:val="bullet"/>
      <w:lvlText w:val="§"/>
      <w:lvlJc w:val="left"/>
      <w:pPr>
        <w:ind w:left="6480" w:hanging="360"/>
      </w:pPr>
      <w:rPr>
        <w:rFonts w:ascii="Wingdings" w:hAnsi="Wingdings" w:hint="default"/>
        <w:shd w:val="clear" w:color="auto" w:fill="auto"/>
      </w:rPr>
    </w:lvl>
  </w:abstractNum>
  <w:abstractNum w:abstractNumId="4" w15:restartNumberingAfterBreak="0">
    <w:nsid w:val="2F000004"/>
    <w:multiLevelType w:val="hybridMultilevel"/>
    <w:tmpl w:val="407BA2A7"/>
    <w:lvl w:ilvl="0" w:tplc="1F8A37B2">
      <w:start w:val="1"/>
      <w:numFmt w:val="bullet"/>
      <w:lvlText w:val="·"/>
      <w:lvlJc w:val="left"/>
      <w:pPr>
        <w:ind w:left="720" w:hanging="360"/>
      </w:pPr>
      <w:rPr>
        <w:rFonts w:ascii="Symbol" w:hAnsi="Symbol" w:hint="default"/>
        <w:shd w:val="clear" w:color="auto" w:fill="auto"/>
      </w:rPr>
    </w:lvl>
    <w:lvl w:ilvl="1" w:tplc="11682178">
      <w:start w:val="1"/>
      <w:numFmt w:val="bullet"/>
      <w:lvlText w:val="o"/>
      <w:lvlJc w:val="left"/>
      <w:pPr>
        <w:ind w:left="1440" w:hanging="360"/>
      </w:pPr>
      <w:rPr>
        <w:rFonts w:ascii="Courier New" w:hAnsi="Courier New" w:cs="Courier New" w:hint="default"/>
        <w:shd w:val="clear" w:color="auto" w:fill="auto"/>
      </w:rPr>
    </w:lvl>
    <w:lvl w:ilvl="2" w:tplc="418C25A6">
      <w:start w:val="1"/>
      <w:numFmt w:val="bullet"/>
      <w:lvlText w:val="§"/>
      <w:lvlJc w:val="left"/>
      <w:pPr>
        <w:ind w:left="2160" w:hanging="360"/>
      </w:pPr>
      <w:rPr>
        <w:rFonts w:ascii="Wingdings" w:hAnsi="Wingdings" w:hint="default"/>
        <w:shd w:val="clear" w:color="auto" w:fill="auto"/>
      </w:rPr>
    </w:lvl>
    <w:lvl w:ilvl="3" w:tplc="CF66326A">
      <w:start w:val="1"/>
      <w:numFmt w:val="bullet"/>
      <w:lvlText w:val="·"/>
      <w:lvlJc w:val="left"/>
      <w:pPr>
        <w:ind w:left="2880" w:hanging="360"/>
      </w:pPr>
      <w:rPr>
        <w:rFonts w:ascii="Symbol" w:hAnsi="Symbol" w:hint="default"/>
        <w:shd w:val="clear" w:color="auto" w:fill="auto"/>
      </w:rPr>
    </w:lvl>
    <w:lvl w:ilvl="4" w:tplc="6D3E6578">
      <w:start w:val="1"/>
      <w:numFmt w:val="bullet"/>
      <w:lvlText w:val="o"/>
      <w:lvlJc w:val="left"/>
      <w:pPr>
        <w:ind w:left="3600" w:hanging="360"/>
      </w:pPr>
      <w:rPr>
        <w:rFonts w:ascii="Courier New" w:hAnsi="Courier New" w:cs="Courier New" w:hint="default"/>
        <w:shd w:val="clear" w:color="auto" w:fill="auto"/>
      </w:rPr>
    </w:lvl>
    <w:lvl w:ilvl="5" w:tplc="1E2AB8DE">
      <w:start w:val="1"/>
      <w:numFmt w:val="bullet"/>
      <w:lvlText w:val="§"/>
      <w:lvlJc w:val="left"/>
      <w:pPr>
        <w:ind w:left="4320" w:hanging="360"/>
      </w:pPr>
      <w:rPr>
        <w:rFonts w:ascii="Wingdings" w:hAnsi="Wingdings" w:hint="default"/>
        <w:shd w:val="clear" w:color="auto" w:fill="auto"/>
      </w:rPr>
    </w:lvl>
    <w:lvl w:ilvl="6" w:tplc="9618AFAE">
      <w:start w:val="1"/>
      <w:numFmt w:val="bullet"/>
      <w:lvlText w:val="·"/>
      <w:lvlJc w:val="left"/>
      <w:pPr>
        <w:ind w:left="5040" w:hanging="360"/>
      </w:pPr>
      <w:rPr>
        <w:rFonts w:ascii="Symbol" w:hAnsi="Symbol" w:hint="default"/>
        <w:shd w:val="clear" w:color="auto" w:fill="auto"/>
      </w:rPr>
    </w:lvl>
    <w:lvl w:ilvl="7" w:tplc="4A587962">
      <w:start w:val="1"/>
      <w:numFmt w:val="bullet"/>
      <w:lvlText w:val="o"/>
      <w:lvlJc w:val="left"/>
      <w:pPr>
        <w:ind w:left="5760" w:hanging="360"/>
      </w:pPr>
      <w:rPr>
        <w:rFonts w:ascii="Courier New" w:hAnsi="Courier New" w:cs="Courier New" w:hint="default"/>
        <w:shd w:val="clear" w:color="auto" w:fill="auto"/>
      </w:rPr>
    </w:lvl>
    <w:lvl w:ilvl="8" w:tplc="4ABEBFEA">
      <w:start w:val="1"/>
      <w:numFmt w:val="bullet"/>
      <w:lvlText w:val="§"/>
      <w:lvlJc w:val="left"/>
      <w:pPr>
        <w:ind w:left="6480" w:hanging="360"/>
      </w:pPr>
      <w:rPr>
        <w:rFonts w:ascii="Wingdings" w:hAnsi="Wingdings" w:hint="default"/>
        <w:shd w:val="clear" w:color="auto" w:fill="auto"/>
      </w:rPr>
    </w:lvl>
  </w:abstractNum>
  <w:abstractNum w:abstractNumId="5" w15:restartNumberingAfterBreak="0">
    <w:nsid w:val="2F000005"/>
    <w:multiLevelType w:val="hybridMultilevel"/>
    <w:tmpl w:val="31E04B6F"/>
    <w:lvl w:ilvl="0" w:tplc="987C694E">
      <w:start w:val="1"/>
      <w:numFmt w:val="bullet"/>
      <w:lvlText w:val="·"/>
      <w:lvlJc w:val="left"/>
      <w:pPr>
        <w:ind w:left="720" w:hanging="360"/>
      </w:pPr>
      <w:rPr>
        <w:rFonts w:ascii="Symbol" w:hAnsi="Symbol" w:hint="default"/>
        <w:shd w:val="clear" w:color="auto" w:fill="auto"/>
      </w:rPr>
    </w:lvl>
    <w:lvl w:ilvl="1" w:tplc="57CC9F12">
      <w:start w:val="1"/>
      <w:numFmt w:val="bullet"/>
      <w:lvlText w:val="o"/>
      <w:lvlJc w:val="left"/>
      <w:pPr>
        <w:ind w:left="1440" w:hanging="360"/>
      </w:pPr>
      <w:rPr>
        <w:rFonts w:ascii="Courier New" w:hAnsi="Courier New" w:cs="Courier New" w:hint="default"/>
        <w:shd w:val="clear" w:color="auto" w:fill="auto"/>
      </w:rPr>
    </w:lvl>
    <w:lvl w:ilvl="2" w:tplc="F95A7778">
      <w:start w:val="1"/>
      <w:numFmt w:val="bullet"/>
      <w:lvlText w:val="§"/>
      <w:lvlJc w:val="left"/>
      <w:pPr>
        <w:ind w:left="2160" w:hanging="360"/>
      </w:pPr>
      <w:rPr>
        <w:rFonts w:ascii="Wingdings" w:hAnsi="Wingdings" w:hint="default"/>
        <w:shd w:val="clear" w:color="auto" w:fill="auto"/>
      </w:rPr>
    </w:lvl>
    <w:lvl w:ilvl="3" w:tplc="A3F0BE0E">
      <w:start w:val="1"/>
      <w:numFmt w:val="bullet"/>
      <w:lvlText w:val="·"/>
      <w:lvlJc w:val="left"/>
      <w:pPr>
        <w:ind w:left="2880" w:hanging="360"/>
      </w:pPr>
      <w:rPr>
        <w:rFonts w:ascii="Symbol" w:hAnsi="Symbol" w:hint="default"/>
        <w:shd w:val="clear" w:color="auto" w:fill="auto"/>
      </w:rPr>
    </w:lvl>
    <w:lvl w:ilvl="4" w:tplc="A816BEC6">
      <w:start w:val="1"/>
      <w:numFmt w:val="bullet"/>
      <w:lvlText w:val="o"/>
      <w:lvlJc w:val="left"/>
      <w:pPr>
        <w:ind w:left="3600" w:hanging="360"/>
      </w:pPr>
      <w:rPr>
        <w:rFonts w:ascii="Courier New" w:hAnsi="Courier New" w:cs="Courier New" w:hint="default"/>
        <w:shd w:val="clear" w:color="auto" w:fill="auto"/>
      </w:rPr>
    </w:lvl>
    <w:lvl w:ilvl="5" w:tplc="65F4B2B6">
      <w:start w:val="1"/>
      <w:numFmt w:val="bullet"/>
      <w:lvlText w:val="§"/>
      <w:lvlJc w:val="left"/>
      <w:pPr>
        <w:ind w:left="4320" w:hanging="360"/>
      </w:pPr>
      <w:rPr>
        <w:rFonts w:ascii="Wingdings" w:hAnsi="Wingdings" w:hint="default"/>
        <w:shd w:val="clear" w:color="auto" w:fill="auto"/>
      </w:rPr>
    </w:lvl>
    <w:lvl w:ilvl="6" w:tplc="81CCE792">
      <w:start w:val="1"/>
      <w:numFmt w:val="bullet"/>
      <w:lvlText w:val="·"/>
      <w:lvlJc w:val="left"/>
      <w:pPr>
        <w:ind w:left="5040" w:hanging="360"/>
      </w:pPr>
      <w:rPr>
        <w:rFonts w:ascii="Symbol" w:hAnsi="Symbol" w:hint="default"/>
        <w:shd w:val="clear" w:color="auto" w:fill="auto"/>
      </w:rPr>
    </w:lvl>
    <w:lvl w:ilvl="7" w:tplc="6242EB6A">
      <w:start w:val="1"/>
      <w:numFmt w:val="bullet"/>
      <w:lvlText w:val="o"/>
      <w:lvlJc w:val="left"/>
      <w:pPr>
        <w:ind w:left="5760" w:hanging="360"/>
      </w:pPr>
      <w:rPr>
        <w:rFonts w:ascii="Courier New" w:hAnsi="Courier New" w:cs="Courier New" w:hint="default"/>
        <w:shd w:val="clear" w:color="auto" w:fill="auto"/>
      </w:rPr>
    </w:lvl>
    <w:lvl w:ilvl="8" w:tplc="E6AE41E6">
      <w:start w:val="1"/>
      <w:numFmt w:val="bullet"/>
      <w:lvlText w:val="§"/>
      <w:lvlJc w:val="left"/>
      <w:pPr>
        <w:ind w:left="6480" w:hanging="360"/>
      </w:pPr>
      <w:rPr>
        <w:rFonts w:ascii="Wingdings" w:hAnsi="Wingdings" w:hint="default"/>
        <w:shd w:val="clear" w:color="auto" w:fill="auto"/>
      </w:rPr>
    </w:lvl>
  </w:abstractNum>
  <w:abstractNum w:abstractNumId="6" w15:restartNumberingAfterBreak="0">
    <w:nsid w:val="2F000006"/>
    <w:multiLevelType w:val="hybridMultilevel"/>
    <w:tmpl w:val="2642E555"/>
    <w:lvl w:ilvl="0" w:tplc="289EA050">
      <w:numFmt w:val="bullet"/>
      <w:lvlText w:val="-"/>
      <w:lvlJc w:val="left"/>
      <w:pPr>
        <w:ind w:left="720" w:hanging="360"/>
      </w:pPr>
      <w:rPr>
        <w:rFonts w:ascii="Calibri" w:eastAsiaTheme="minorEastAsia" w:hAnsi="Calibri" w:cs="Calibri" w:hint="default"/>
        <w:shd w:val="clear" w:color="auto" w:fill="auto"/>
      </w:rPr>
    </w:lvl>
    <w:lvl w:ilvl="1" w:tplc="A0D8EF06">
      <w:start w:val="1"/>
      <w:numFmt w:val="bullet"/>
      <w:lvlText w:val="o"/>
      <w:lvlJc w:val="left"/>
      <w:pPr>
        <w:ind w:left="1440" w:hanging="360"/>
      </w:pPr>
      <w:rPr>
        <w:rFonts w:ascii="Courier New" w:hAnsi="Courier New" w:cs="Courier New" w:hint="default"/>
        <w:shd w:val="clear" w:color="auto" w:fill="auto"/>
      </w:rPr>
    </w:lvl>
    <w:lvl w:ilvl="2" w:tplc="608C3A9C">
      <w:start w:val="1"/>
      <w:numFmt w:val="bullet"/>
      <w:lvlText w:val="§"/>
      <w:lvlJc w:val="left"/>
      <w:pPr>
        <w:ind w:left="2160" w:hanging="360"/>
      </w:pPr>
      <w:rPr>
        <w:rFonts w:ascii="Wingdings" w:hAnsi="Wingdings" w:hint="default"/>
        <w:shd w:val="clear" w:color="auto" w:fill="auto"/>
      </w:rPr>
    </w:lvl>
    <w:lvl w:ilvl="3" w:tplc="DE2CCAD0">
      <w:start w:val="1"/>
      <w:numFmt w:val="bullet"/>
      <w:lvlText w:val="·"/>
      <w:lvlJc w:val="left"/>
      <w:pPr>
        <w:ind w:left="2880" w:hanging="360"/>
      </w:pPr>
      <w:rPr>
        <w:rFonts w:ascii="Symbol" w:hAnsi="Symbol" w:hint="default"/>
        <w:shd w:val="clear" w:color="auto" w:fill="auto"/>
      </w:rPr>
    </w:lvl>
    <w:lvl w:ilvl="4" w:tplc="18BC27DC">
      <w:start w:val="1"/>
      <w:numFmt w:val="bullet"/>
      <w:lvlText w:val="o"/>
      <w:lvlJc w:val="left"/>
      <w:pPr>
        <w:ind w:left="3600" w:hanging="360"/>
      </w:pPr>
      <w:rPr>
        <w:rFonts w:ascii="Courier New" w:hAnsi="Courier New" w:cs="Courier New" w:hint="default"/>
        <w:shd w:val="clear" w:color="auto" w:fill="auto"/>
      </w:rPr>
    </w:lvl>
    <w:lvl w:ilvl="5" w:tplc="682276F4">
      <w:start w:val="1"/>
      <w:numFmt w:val="bullet"/>
      <w:lvlText w:val="§"/>
      <w:lvlJc w:val="left"/>
      <w:pPr>
        <w:ind w:left="4320" w:hanging="360"/>
      </w:pPr>
      <w:rPr>
        <w:rFonts w:ascii="Wingdings" w:hAnsi="Wingdings" w:hint="default"/>
        <w:shd w:val="clear" w:color="auto" w:fill="auto"/>
      </w:rPr>
    </w:lvl>
    <w:lvl w:ilvl="6" w:tplc="0D9EB9FE">
      <w:start w:val="1"/>
      <w:numFmt w:val="bullet"/>
      <w:lvlText w:val="·"/>
      <w:lvlJc w:val="left"/>
      <w:pPr>
        <w:ind w:left="5040" w:hanging="360"/>
      </w:pPr>
      <w:rPr>
        <w:rFonts w:ascii="Symbol" w:hAnsi="Symbol" w:hint="default"/>
        <w:shd w:val="clear" w:color="auto" w:fill="auto"/>
      </w:rPr>
    </w:lvl>
    <w:lvl w:ilvl="7" w:tplc="C358C248">
      <w:start w:val="1"/>
      <w:numFmt w:val="bullet"/>
      <w:lvlText w:val="o"/>
      <w:lvlJc w:val="left"/>
      <w:pPr>
        <w:ind w:left="5760" w:hanging="360"/>
      </w:pPr>
      <w:rPr>
        <w:rFonts w:ascii="Courier New" w:hAnsi="Courier New" w:cs="Courier New" w:hint="default"/>
        <w:shd w:val="clear" w:color="auto" w:fill="auto"/>
      </w:rPr>
    </w:lvl>
    <w:lvl w:ilvl="8" w:tplc="D9F0800C">
      <w:start w:val="1"/>
      <w:numFmt w:val="bullet"/>
      <w:lvlText w:val="§"/>
      <w:lvlJc w:val="left"/>
      <w:pPr>
        <w:ind w:left="6480" w:hanging="360"/>
      </w:pPr>
      <w:rPr>
        <w:rFonts w:ascii="Wingdings" w:hAnsi="Wingdings" w:hint="default"/>
        <w:shd w:val="clear" w:color="auto" w:fill="auto"/>
      </w:rPr>
    </w:lvl>
  </w:abstractNum>
  <w:abstractNum w:abstractNumId="7" w15:restartNumberingAfterBreak="0">
    <w:nsid w:val="2F000007"/>
    <w:multiLevelType w:val="hybridMultilevel"/>
    <w:tmpl w:val="5DA381CE"/>
    <w:lvl w:ilvl="0" w:tplc="1AA445E8">
      <w:start w:val="1"/>
      <w:numFmt w:val="bullet"/>
      <w:lvlText w:val="·"/>
      <w:lvlJc w:val="left"/>
      <w:pPr>
        <w:ind w:left="720" w:hanging="360"/>
      </w:pPr>
      <w:rPr>
        <w:rFonts w:ascii="Symbol" w:hAnsi="Symbol" w:hint="default"/>
        <w:shd w:val="clear" w:color="auto" w:fill="auto"/>
      </w:rPr>
    </w:lvl>
    <w:lvl w:ilvl="1" w:tplc="564AC298">
      <w:start w:val="1"/>
      <w:numFmt w:val="bullet"/>
      <w:lvlText w:val="o"/>
      <w:lvlJc w:val="left"/>
      <w:pPr>
        <w:ind w:left="1440" w:hanging="360"/>
      </w:pPr>
      <w:rPr>
        <w:rFonts w:ascii="Courier New" w:hAnsi="Courier New" w:cs="Courier New" w:hint="default"/>
        <w:shd w:val="clear" w:color="auto" w:fill="auto"/>
      </w:rPr>
    </w:lvl>
    <w:lvl w:ilvl="2" w:tplc="B24A6C18">
      <w:start w:val="1"/>
      <w:numFmt w:val="bullet"/>
      <w:lvlText w:val="§"/>
      <w:lvlJc w:val="left"/>
      <w:pPr>
        <w:ind w:left="2160" w:hanging="360"/>
      </w:pPr>
      <w:rPr>
        <w:rFonts w:ascii="Wingdings" w:hAnsi="Wingdings" w:hint="default"/>
        <w:shd w:val="clear" w:color="auto" w:fill="auto"/>
      </w:rPr>
    </w:lvl>
    <w:lvl w:ilvl="3" w:tplc="64404C06">
      <w:start w:val="1"/>
      <w:numFmt w:val="bullet"/>
      <w:lvlText w:val="·"/>
      <w:lvlJc w:val="left"/>
      <w:pPr>
        <w:ind w:left="2880" w:hanging="360"/>
      </w:pPr>
      <w:rPr>
        <w:rFonts w:ascii="Symbol" w:hAnsi="Symbol" w:hint="default"/>
        <w:shd w:val="clear" w:color="auto" w:fill="auto"/>
      </w:rPr>
    </w:lvl>
    <w:lvl w:ilvl="4" w:tplc="FFF64F0C">
      <w:start w:val="1"/>
      <w:numFmt w:val="bullet"/>
      <w:lvlText w:val="o"/>
      <w:lvlJc w:val="left"/>
      <w:pPr>
        <w:ind w:left="3600" w:hanging="360"/>
      </w:pPr>
      <w:rPr>
        <w:rFonts w:ascii="Courier New" w:hAnsi="Courier New" w:cs="Courier New" w:hint="default"/>
        <w:shd w:val="clear" w:color="auto" w:fill="auto"/>
      </w:rPr>
    </w:lvl>
    <w:lvl w:ilvl="5" w:tplc="E91EEAD2">
      <w:start w:val="1"/>
      <w:numFmt w:val="bullet"/>
      <w:lvlText w:val="§"/>
      <w:lvlJc w:val="left"/>
      <w:pPr>
        <w:ind w:left="4320" w:hanging="360"/>
      </w:pPr>
      <w:rPr>
        <w:rFonts w:ascii="Wingdings" w:hAnsi="Wingdings" w:hint="default"/>
        <w:shd w:val="clear" w:color="auto" w:fill="auto"/>
      </w:rPr>
    </w:lvl>
    <w:lvl w:ilvl="6" w:tplc="02C8178A">
      <w:start w:val="1"/>
      <w:numFmt w:val="bullet"/>
      <w:lvlText w:val="·"/>
      <w:lvlJc w:val="left"/>
      <w:pPr>
        <w:ind w:left="5040" w:hanging="360"/>
      </w:pPr>
      <w:rPr>
        <w:rFonts w:ascii="Symbol" w:hAnsi="Symbol" w:hint="default"/>
        <w:shd w:val="clear" w:color="auto" w:fill="auto"/>
      </w:rPr>
    </w:lvl>
    <w:lvl w:ilvl="7" w:tplc="76040384">
      <w:start w:val="1"/>
      <w:numFmt w:val="bullet"/>
      <w:lvlText w:val="o"/>
      <w:lvlJc w:val="left"/>
      <w:pPr>
        <w:ind w:left="5760" w:hanging="360"/>
      </w:pPr>
      <w:rPr>
        <w:rFonts w:ascii="Courier New" w:hAnsi="Courier New" w:cs="Courier New" w:hint="default"/>
        <w:shd w:val="clear" w:color="auto" w:fill="auto"/>
      </w:rPr>
    </w:lvl>
    <w:lvl w:ilvl="8" w:tplc="487291A8">
      <w:start w:val="1"/>
      <w:numFmt w:val="bullet"/>
      <w:lvlText w:val="§"/>
      <w:lvlJc w:val="left"/>
      <w:pPr>
        <w:ind w:left="6480" w:hanging="360"/>
      </w:pPr>
      <w:rPr>
        <w:rFonts w:ascii="Wingdings" w:hAnsi="Wingdings" w:hint="default"/>
        <w:shd w:val="clear" w:color="auto" w:fill="auto"/>
      </w:rPr>
    </w:lvl>
  </w:abstractNum>
  <w:abstractNum w:abstractNumId="8" w15:restartNumberingAfterBreak="0">
    <w:nsid w:val="2F000008"/>
    <w:multiLevelType w:val="hybridMultilevel"/>
    <w:tmpl w:val="55B23729"/>
    <w:lvl w:ilvl="0" w:tplc="39C25292">
      <w:start w:val="1"/>
      <w:numFmt w:val="bullet"/>
      <w:lvlText w:val="·"/>
      <w:lvlJc w:val="left"/>
      <w:pPr>
        <w:ind w:left="720" w:hanging="360"/>
      </w:pPr>
      <w:rPr>
        <w:rFonts w:ascii="Symbol" w:hAnsi="Symbol" w:hint="default"/>
        <w:shd w:val="clear" w:color="auto" w:fill="auto"/>
      </w:rPr>
    </w:lvl>
    <w:lvl w:ilvl="1" w:tplc="FE7EC566">
      <w:start w:val="1"/>
      <w:numFmt w:val="bullet"/>
      <w:lvlText w:val="o"/>
      <w:lvlJc w:val="left"/>
      <w:pPr>
        <w:ind w:left="1440" w:hanging="360"/>
      </w:pPr>
      <w:rPr>
        <w:rFonts w:ascii="Courier New" w:hAnsi="Courier New" w:cs="Courier New" w:hint="default"/>
        <w:shd w:val="clear" w:color="auto" w:fill="auto"/>
      </w:rPr>
    </w:lvl>
    <w:lvl w:ilvl="2" w:tplc="50F2E944">
      <w:start w:val="1"/>
      <w:numFmt w:val="bullet"/>
      <w:lvlText w:val="§"/>
      <w:lvlJc w:val="left"/>
      <w:pPr>
        <w:ind w:left="2160" w:hanging="360"/>
      </w:pPr>
      <w:rPr>
        <w:rFonts w:ascii="Wingdings" w:hAnsi="Wingdings" w:hint="default"/>
        <w:shd w:val="clear" w:color="auto" w:fill="auto"/>
      </w:rPr>
    </w:lvl>
    <w:lvl w:ilvl="3" w:tplc="820455CA">
      <w:start w:val="1"/>
      <w:numFmt w:val="bullet"/>
      <w:lvlText w:val="·"/>
      <w:lvlJc w:val="left"/>
      <w:pPr>
        <w:ind w:left="2880" w:hanging="360"/>
      </w:pPr>
      <w:rPr>
        <w:rFonts w:ascii="Symbol" w:hAnsi="Symbol" w:hint="default"/>
        <w:shd w:val="clear" w:color="auto" w:fill="auto"/>
      </w:rPr>
    </w:lvl>
    <w:lvl w:ilvl="4" w:tplc="7856E8E0">
      <w:start w:val="1"/>
      <w:numFmt w:val="bullet"/>
      <w:lvlText w:val="o"/>
      <w:lvlJc w:val="left"/>
      <w:pPr>
        <w:ind w:left="3600" w:hanging="360"/>
      </w:pPr>
      <w:rPr>
        <w:rFonts w:ascii="Courier New" w:hAnsi="Courier New" w:cs="Courier New" w:hint="default"/>
        <w:shd w:val="clear" w:color="auto" w:fill="auto"/>
      </w:rPr>
    </w:lvl>
    <w:lvl w:ilvl="5" w:tplc="9ABC9606">
      <w:start w:val="1"/>
      <w:numFmt w:val="bullet"/>
      <w:lvlText w:val="§"/>
      <w:lvlJc w:val="left"/>
      <w:pPr>
        <w:ind w:left="4320" w:hanging="360"/>
      </w:pPr>
      <w:rPr>
        <w:rFonts w:ascii="Wingdings" w:hAnsi="Wingdings" w:hint="default"/>
        <w:shd w:val="clear" w:color="auto" w:fill="auto"/>
      </w:rPr>
    </w:lvl>
    <w:lvl w:ilvl="6" w:tplc="CBC28552">
      <w:start w:val="1"/>
      <w:numFmt w:val="bullet"/>
      <w:lvlText w:val="·"/>
      <w:lvlJc w:val="left"/>
      <w:pPr>
        <w:ind w:left="5040" w:hanging="360"/>
      </w:pPr>
      <w:rPr>
        <w:rFonts w:ascii="Symbol" w:hAnsi="Symbol" w:hint="default"/>
        <w:shd w:val="clear" w:color="auto" w:fill="auto"/>
      </w:rPr>
    </w:lvl>
    <w:lvl w:ilvl="7" w:tplc="2B7A64CC">
      <w:start w:val="1"/>
      <w:numFmt w:val="bullet"/>
      <w:lvlText w:val="o"/>
      <w:lvlJc w:val="left"/>
      <w:pPr>
        <w:ind w:left="5760" w:hanging="360"/>
      </w:pPr>
      <w:rPr>
        <w:rFonts w:ascii="Courier New" w:hAnsi="Courier New" w:cs="Courier New" w:hint="default"/>
        <w:shd w:val="clear" w:color="auto" w:fill="auto"/>
      </w:rPr>
    </w:lvl>
    <w:lvl w:ilvl="8" w:tplc="665A20D4">
      <w:start w:val="1"/>
      <w:numFmt w:val="bullet"/>
      <w:lvlText w:val="§"/>
      <w:lvlJc w:val="left"/>
      <w:pPr>
        <w:ind w:left="6480" w:hanging="360"/>
      </w:pPr>
      <w:rPr>
        <w:rFonts w:ascii="Wingdings" w:hAnsi="Wingdings" w:hint="default"/>
        <w:shd w:val="clear" w:color="auto" w:fill="auto"/>
      </w:rPr>
    </w:lvl>
  </w:abstractNum>
  <w:abstractNum w:abstractNumId="9" w15:restartNumberingAfterBreak="0">
    <w:nsid w:val="2F000009"/>
    <w:multiLevelType w:val="hybridMultilevel"/>
    <w:tmpl w:val="4FEC340A"/>
    <w:lvl w:ilvl="0" w:tplc="DE4CCA62">
      <w:numFmt w:val="bullet"/>
      <w:pStyle w:val="ListBullet"/>
      <w:lvlText w:val="·"/>
      <w:lvlJc w:val="left"/>
      <w:pPr>
        <w:ind w:left="567" w:hanging="283"/>
      </w:pPr>
      <w:rPr>
        <w:rFonts w:ascii="Symbol" w:hAnsi="Symbol"/>
        <w:shd w:val="clear" w:color="auto" w:fill="auto"/>
      </w:rPr>
    </w:lvl>
    <w:lvl w:ilvl="1" w:tplc="ABD215D0">
      <w:start w:val="1"/>
      <w:numFmt w:val="bullet"/>
      <w:lvlText w:val=""/>
      <w:lvlJc w:val="left"/>
      <w:rPr>
        <w:shd w:val="clear" w:color="auto" w:fill="auto"/>
      </w:rPr>
    </w:lvl>
    <w:lvl w:ilvl="2" w:tplc="4428FEB8">
      <w:start w:val="1"/>
      <w:numFmt w:val="bullet"/>
      <w:lvlText w:val=""/>
      <w:lvlJc w:val="left"/>
      <w:rPr>
        <w:shd w:val="clear" w:color="auto" w:fill="auto"/>
      </w:rPr>
    </w:lvl>
    <w:lvl w:ilvl="3" w:tplc="764CB318">
      <w:start w:val="1"/>
      <w:numFmt w:val="bullet"/>
      <w:lvlText w:val=""/>
      <w:lvlJc w:val="left"/>
      <w:rPr>
        <w:shd w:val="clear" w:color="auto" w:fill="auto"/>
      </w:rPr>
    </w:lvl>
    <w:lvl w:ilvl="4" w:tplc="2912167E">
      <w:start w:val="1"/>
      <w:numFmt w:val="bullet"/>
      <w:lvlText w:val=""/>
      <w:lvlJc w:val="left"/>
      <w:rPr>
        <w:shd w:val="clear" w:color="auto" w:fill="auto"/>
      </w:rPr>
    </w:lvl>
    <w:lvl w:ilvl="5" w:tplc="5A606ADA">
      <w:start w:val="1"/>
      <w:numFmt w:val="bullet"/>
      <w:lvlText w:val=""/>
      <w:lvlJc w:val="left"/>
      <w:rPr>
        <w:shd w:val="clear" w:color="auto" w:fill="auto"/>
      </w:rPr>
    </w:lvl>
    <w:lvl w:ilvl="6" w:tplc="C2B6620A">
      <w:start w:val="1"/>
      <w:numFmt w:val="bullet"/>
      <w:lvlText w:val=""/>
      <w:lvlJc w:val="left"/>
      <w:rPr>
        <w:shd w:val="clear" w:color="auto" w:fill="auto"/>
      </w:rPr>
    </w:lvl>
    <w:lvl w:ilvl="7" w:tplc="AE36BF42">
      <w:start w:val="1"/>
      <w:numFmt w:val="bullet"/>
      <w:lvlText w:val=""/>
      <w:lvlJc w:val="left"/>
      <w:rPr>
        <w:shd w:val="clear" w:color="auto" w:fill="auto"/>
      </w:rPr>
    </w:lvl>
    <w:lvl w:ilvl="8" w:tplc="D8247360">
      <w:start w:val="1"/>
      <w:numFmt w:val="bullet"/>
      <w:lvlText w:val=""/>
      <w:lvlJc w:val="left"/>
      <w:rPr>
        <w:shd w:val="clear" w:color="auto" w:fill="auto"/>
      </w:rPr>
    </w:lvl>
  </w:abstractNum>
  <w:abstractNum w:abstractNumId="10" w15:restartNumberingAfterBreak="0">
    <w:nsid w:val="2F00000A"/>
    <w:multiLevelType w:val="hybridMultilevel"/>
    <w:tmpl w:val="2E180834"/>
    <w:lvl w:ilvl="0" w:tplc="6082C2B6">
      <w:start w:val="1"/>
      <w:numFmt w:val="bullet"/>
      <w:lvlText w:val="·"/>
      <w:lvlJc w:val="left"/>
      <w:pPr>
        <w:ind w:left="720" w:hanging="360"/>
      </w:pPr>
      <w:rPr>
        <w:rFonts w:ascii="Symbol" w:hAnsi="Symbol" w:hint="default"/>
        <w:shd w:val="clear" w:color="auto" w:fill="auto"/>
      </w:rPr>
    </w:lvl>
    <w:lvl w:ilvl="1" w:tplc="3B10481C">
      <w:start w:val="1"/>
      <w:numFmt w:val="bullet"/>
      <w:lvlText w:val="o"/>
      <w:lvlJc w:val="left"/>
      <w:pPr>
        <w:ind w:left="1440" w:hanging="360"/>
      </w:pPr>
      <w:rPr>
        <w:rFonts w:ascii="Courier New" w:hAnsi="Courier New" w:cs="Courier New" w:hint="default"/>
        <w:shd w:val="clear" w:color="auto" w:fill="auto"/>
      </w:rPr>
    </w:lvl>
    <w:lvl w:ilvl="2" w:tplc="E7C2A0C6">
      <w:start w:val="1"/>
      <w:numFmt w:val="bullet"/>
      <w:lvlText w:val="§"/>
      <w:lvlJc w:val="left"/>
      <w:pPr>
        <w:ind w:left="2160" w:hanging="360"/>
      </w:pPr>
      <w:rPr>
        <w:rFonts w:ascii="Wingdings" w:hAnsi="Wingdings" w:hint="default"/>
        <w:shd w:val="clear" w:color="auto" w:fill="auto"/>
      </w:rPr>
    </w:lvl>
    <w:lvl w:ilvl="3" w:tplc="7BB0894E">
      <w:start w:val="1"/>
      <w:numFmt w:val="bullet"/>
      <w:lvlText w:val="·"/>
      <w:lvlJc w:val="left"/>
      <w:pPr>
        <w:ind w:left="2880" w:hanging="360"/>
      </w:pPr>
      <w:rPr>
        <w:rFonts w:ascii="Symbol" w:hAnsi="Symbol" w:hint="default"/>
        <w:shd w:val="clear" w:color="auto" w:fill="auto"/>
      </w:rPr>
    </w:lvl>
    <w:lvl w:ilvl="4" w:tplc="DB9ECB40">
      <w:start w:val="1"/>
      <w:numFmt w:val="bullet"/>
      <w:lvlText w:val="o"/>
      <w:lvlJc w:val="left"/>
      <w:pPr>
        <w:ind w:left="3600" w:hanging="360"/>
      </w:pPr>
      <w:rPr>
        <w:rFonts w:ascii="Courier New" w:hAnsi="Courier New" w:cs="Courier New" w:hint="default"/>
        <w:shd w:val="clear" w:color="auto" w:fill="auto"/>
      </w:rPr>
    </w:lvl>
    <w:lvl w:ilvl="5" w:tplc="D1A4F9A4">
      <w:start w:val="1"/>
      <w:numFmt w:val="bullet"/>
      <w:lvlText w:val="§"/>
      <w:lvlJc w:val="left"/>
      <w:pPr>
        <w:ind w:left="4320" w:hanging="360"/>
      </w:pPr>
      <w:rPr>
        <w:rFonts w:ascii="Wingdings" w:hAnsi="Wingdings" w:hint="default"/>
        <w:shd w:val="clear" w:color="auto" w:fill="auto"/>
      </w:rPr>
    </w:lvl>
    <w:lvl w:ilvl="6" w:tplc="9EE0A5C2">
      <w:start w:val="1"/>
      <w:numFmt w:val="bullet"/>
      <w:lvlText w:val="·"/>
      <w:lvlJc w:val="left"/>
      <w:pPr>
        <w:ind w:left="5040" w:hanging="360"/>
      </w:pPr>
      <w:rPr>
        <w:rFonts w:ascii="Symbol" w:hAnsi="Symbol" w:hint="default"/>
        <w:shd w:val="clear" w:color="auto" w:fill="auto"/>
      </w:rPr>
    </w:lvl>
    <w:lvl w:ilvl="7" w:tplc="AAE21A7C">
      <w:start w:val="1"/>
      <w:numFmt w:val="bullet"/>
      <w:lvlText w:val="o"/>
      <w:lvlJc w:val="left"/>
      <w:pPr>
        <w:ind w:left="5760" w:hanging="360"/>
      </w:pPr>
      <w:rPr>
        <w:rFonts w:ascii="Courier New" w:hAnsi="Courier New" w:cs="Courier New" w:hint="default"/>
        <w:shd w:val="clear" w:color="auto" w:fill="auto"/>
      </w:rPr>
    </w:lvl>
    <w:lvl w:ilvl="8" w:tplc="7DB87BAE">
      <w:start w:val="1"/>
      <w:numFmt w:val="bullet"/>
      <w:lvlText w:val="§"/>
      <w:lvlJc w:val="left"/>
      <w:pPr>
        <w:ind w:left="6480" w:hanging="360"/>
      </w:pPr>
      <w:rPr>
        <w:rFonts w:ascii="Wingdings" w:hAnsi="Wingdings" w:hint="default"/>
        <w:shd w:val="clear" w:color="auto" w:fill="auto"/>
      </w:rPr>
    </w:lvl>
  </w:abstractNum>
  <w:abstractNum w:abstractNumId="11" w15:restartNumberingAfterBreak="0">
    <w:nsid w:val="2F00000B"/>
    <w:multiLevelType w:val="hybridMultilevel"/>
    <w:tmpl w:val="21A2C9E5"/>
    <w:lvl w:ilvl="0" w:tplc="7EFE5F96">
      <w:start w:val="1"/>
      <w:numFmt w:val="decimal"/>
      <w:lvlText w:val="%1."/>
      <w:lvlJc w:val="left"/>
      <w:pPr>
        <w:ind w:left="720" w:hanging="360"/>
      </w:pPr>
      <w:rPr>
        <w:rFonts w:hint="default"/>
        <w:b w:val="0"/>
        <w:shd w:val="clear" w:color="auto" w:fill="auto"/>
      </w:rPr>
    </w:lvl>
    <w:lvl w:ilvl="1" w:tplc="9634C75C">
      <w:start w:val="1"/>
      <w:numFmt w:val="lowerLetter"/>
      <w:lvlText w:val="%2."/>
      <w:lvlJc w:val="left"/>
      <w:pPr>
        <w:ind w:left="1440" w:hanging="360"/>
      </w:pPr>
      <w:rPr>
        <w:shd w:val="clear" w:color="auto" w:fill="auto"/>
      </w:rPr>
    </w:lvl>
    <w:lvl w:ilvl="2" w:tplc="CE9E35E8">
      <w:start w:val="1"/>
      <w:numFmt w:val="lowerRoman"/>
      <w:lvlText w:val="%3."/>
      <w:lvlJc w:val="right"/>
      <w:pPr>
        <w:ind w:left="2160" w:hanging="180"/>
      </w:pPr>
      <w:rPr>
        <w:shd w:val="clear" w:color="auto" w:fill="auto"/>
      </w:rPr>
    </w:lvl>
    <w:lvl w:ilvl="3" w:tplc="6FF6CAA0">
      <w:start w:val="1"/>
      <w:numFmt w:val="decimal"/>
      <w:lvlText w:val="%4."/>
      <w:lvlJc w:val="left"/>
      <w:pPr>
        <w:ind w:left="2880" w:hanging="360"/>
      </w:pPr>
      <w:rPr>
        <w:shd w:val="clear" w:color="auto" w:fill="auto"/>
      </w:rPr>
    </w:lvl>
    <w:lvl w:ilvl="4" w:tplc="EB4EC9B0">
      <w:start w:val="1"/>
      <w:numFmt w:val="lowerLetter"/>
      <w:lvlText w:val="%5."/>
      <w:lvlJc w:val="left"/>
      <w:pPr>
        <w:ind w:left="3600" w:hanging="360"/>
      </w:pPr>
      <w:rPr>
        <w:shd w:val="clear" w:color="auto" w:fill="auto"/>
      </w:rPr>
    </w:lvl>
    <w:lvl w:ilvl="5" w:tplc="01C67AC2">
      <w:start w:val="1"/>
      <w:numFmt w:val="lowerRoman"/>
      <w:lvlText w:val="%6."/>
      <w:lvlJc w:val="right"/>
      <w:pPr>
        <w:ind w:left="4320" w:hanging="180"/>
      </w:pPr>
      <w:rPr>
        <w:shd w:val="clear" w:color="auto" w:fill="auto"/>
      </w:rPr>
    </w:lvl>
    <w:lvl w:ilvl="6" w:tplc="08587710">
      <w:start w:val="1"/>
      <w:numFmt w:val="decimal"/>
      <w:lvlText w:val="%7."/>
      <w:lvlJc w:val="left"/>
      <w:pPr>
        <w:ind w:left="5040" w:hanging="360"/>
      </w:pPr>
      <w:rPr>
        <w:shd w:val="clear" w:color="auto" w:fill="auto"/>
      </w:rPr>
    </w:lvl>
    <w:lvl w:ilvl="7" w:tplc="36E8B786">
      <w:start w:val="1"/>
      <w:numFmt w:val="lowerLetter"/>
      <w:lvlText w:val="%8."/>
      <w:lvlJc w:val="left"/>
      <w:pPr>
        <w:ind w:left="5760" w:hanging="360"/>
      </w:pPr>
      <w:rPr>
        <w:shd w:val="clear" w:color="auto" w:fill="auto"/>
      </w:rPr>
    </w:lvl>
    <w:lvl w:ilvl="8" w:tplc="378AF15E">
      <w:start w:val="1"/>
      <w:numFmt w:val="lowerRoman"/>
      <w:lvlText w:val="%9."/>
      <w:lvlJc w:val="right"/>
      <w:pPr>
        <w:ind w:left="6480" w:hanging="180"/>
      </w:pPr>
      <w:rPr>
        <w:shd w:val="clear" w:color="auto" w:fill="auto"/>
      </w:rPr>
    </w:lvl>
  </w:abstractNum>
  <w:num w:numId="1" w16cid:durableId="1419447074">
    <w:abstractNumId w:val="1"/>
  </w:num>
  <w:num w:numId="2" w16cid:durableId="1899316312">
    <w:abstractNumId w:val="9"/>
  </w:num>
  <w:num w:numId="3" w16cid:durableId="1759709805">
    <w:abstractNumId w:val="4"/>
  </w:num>
  <w:num w:numId="4" w16cid:durableId="502167085">
    <w:abstractNumId w:val="5"/>
  </w:num>
  <w:num w:numId="5" w16cid:durableId="1408961401">
    <w:abstractNumId w:val="6"/>
  </w:num>
  <w:num w:numId="6" w16cid:durableId="1535387344">
    <w:abstractNumId w:val="0"/>
  </w:num>
  <w:num w:numId="7" w16cid:durableId="2015911990">
    <w:abstractNumId w:val="3"/>
  </w:num>
  <w:num w:numId="8" w16cid:durableId="175778982">
    <w:abstractNumId w:val="10"/>
  </w:num>
  <w:num w:numId="9" w16cid:durableId="66076901">
    <w:abstractNumId w:val="2"/>
  </w:num>
  <w:num w:numId="10" w16cid:durableId="62876685">
    <w:abstractNumId w:val="8"/>
  </w:num>
  <w:num w:numId="11" w16cid:durableId="564411598">
    <w:abstractNumId w:val="7"/>
  </w:num>
  <w:num w:numId="12" w16cid:durableId="16751043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Footer/>
  <w:defaultTabStop w:val="72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B7446"/>
    <w:rsid w:val="0001276A"/>
    <w:rsid w:val="00014DA2"/>
    <w:rsid w:val="00016ACF"/>
    <w:rsid w:val="00030EDF"/>
    <w:rsid w:val="00070BBD"/>
    <w:rsid w:val="0007297C"/>
    <w:rsid w:val="0007696B"/>
    <w:rsid w:val="00076B31"/>
    <w:rsid w:val="000A54FA"/>
    <w:rsid w:val="000D2B43"/>
    <w:rsid w:val="000E2F92"/>
    <w:rsid w:val="000E68D3"/>
    <w:rsid w:val="00104ECF"/>
    <w:rsid w:val="00131DEA"/>
    <w:rsid w:val="00132A49"/>
    <w:rsid w:val="00145DFA"/>
    <w:rsid w:val="00197291"/>
    <w:rsid w:val="001A384A"/>
    <w:rsid w:val="001B0377"/>
    <w:rsid w:val="001C4B13"/>
    <w:rsid w:val="001E1A2B"/>
    <w:rsid w:val="001E7B7D"/>
    <w:rsid w:val="001F4E2F"/>
    <w:rsid w:val="0020245A"/>
    <w:rsid w:val="002174DA"/>
    <w:rsid w:val="002269A1"/>
    <w:rsid w:val="00251788"/>
    <w:rsid w:val="00273211"/>
    <w:rsid w:val="0028032C"/>
    <w:rsid w:val="00290464"/>
    <w:rsid w:val="002B095B"/>
    <w:rsid w:val="002F7D68"/>
    <w:rsid w:val="003444EF"/>
    <w:rsid w:val="00361D33"/>
    <w:rsid w:val="003743F7"/>
    <w:rsid w:val="00376974"/>
    <w:rsid w:val="00386971"/>
    <w:rsid w:val="003870B2"/>
    <w:rsid w:val="00396421"/>
    <w:rsid w:val="003C2404"/>
    <w:rsid w:val="003D595D"/>
    <w:rsid w:val="003D64BC"/>
    <w:rsid w:val="003E5F17"/>
    <w:rsid w:val="003E7691"/>
    <w:rsid w:val="003F1FF5"/>
    <w:rsid w:val="003F448A"/>
    <w:rsid w:val="00442F84"/>
    <w:rsid w:val="00456C6E"/>
    <w:rsid w:val="00461275"/>
    <w:rsid w:val="004708B6"/>
    <w:rsid w:val="00483E2C"/>
    <w:rsid w:val="004842D7"/>
    <w:rsid w:val="004C15FD"/>
    <w:rsid w:val="005070EF"/>
    <w:rsid w:val="00542C78"/>
    <w:rsid w:val="0054493E"/>
    <w:rsid w:val="00553A81"/>
    <w:rsid w:val="00591907"/>
    <w:rsid w:val="005A6DF2"/>
    <w:rsid w:val="005B149A"/>
    <w:rsid w:val="005B7446"/>
    <w:rsid w:val="005D305D"/>
    <w:rsid w:val="005D65A3"/>
    <w:rsid w:val="005E2641"/>
    <w:rsid w:val="005F1666"/>
    <w:rsid w:val="006130CE"/>
    <w:rsid w:val="00623AA1"/>
    <w:rsid w:val="00625691"/>
    <w:rsid w:val="00625E1E"/>
    <w:rsid w:val="00630DC5"/>
    <w:rsid w:val="00643E0A"/>
    <w:rsid w:val="006501B7"/>
    <w:rsid w:val="0065054B"/>
    <w:rsid w:val="00654AB6"/>
    <w:rsid w:val="00657E98"/>
    <w:rsid w:val="006625DA"/>
    <w:rsid w:val="006816E0"/>
    <w:rsid w:val="006D2422"/>
    <w:rsid w:val="006E531D"/>
    <w:rsid w:val="006F17EB"/>
    <w:rsid w:val="00706750"/>
    <w:rsid w:val="00710938"/>
    <w:rsid w:val="00717BD6"/>
    <w:rsid w:val="00717BF0"/>
    <w:rsid w:val="007239BB"/>
    <w:rsid w:val="00731308"/>
    <w:rsid w:val="00737B43"/>
    <w:rsid w:val="0075358D"/>
    <w:rsid w:val="007559F2"/>
    <w:rsid w:val="00763F0E"/>
    <w:rsid w:val="00770310"/>
    <w:rsid w:val="00777BC7"/>
    <w:rsid w:val="007C3FF7"/>
    <w:rsid w:val="007F02C9"/>
    <w:rsid w:val="008061CE"/>
    <w:rsid w:val="00832B4F"/>
    <w:rsid w:val="008724D7"/>
    <w:rsid w:val="00875975"/>
    <w:rsid w:val="008A6F7F"/>
    <w:rsid w:val="00901B22"/>
    <w:rsid w:val="00904752"/>
    <w:rsid w:val="00906E06"/>
    <w:rsid w:val="00907A38"/>
    <w:rsid w:val="00911631"/>
    <w:rsid w:val="00920964"/>
    <w:rsid w:val="00960824"/>
    <w:rsid w:val="00996600"/>
    <w:rsid w:val="009A2AC8"/>
    <w:rsid w:val="009A4F71"/>
    <w:rsid w:val="009B2A07"/>
    <w:rsid w:val="009E3317"/>
    <w:rsid w:val="009E6FB5"/>
    <w:rsid w:val="009F1FC1"/>
    <w:rsid w:val="00A23237"/>
    <w:rsid w:val="00A37E89"/>
    <w:rsid w:val="00A6035F"/>
    <w:rsid w:val="00A63816"/>
    <w:rsid w:val="00A76518"/>
    <w:rsid w:val="00A7683F"/>
    <w:rsid w:val="00A80144"/>
    <w:rsid w:val="00AB6E50"/>
    <w:rsid w:val="00AC2485"/>
    <w:rsid w:val="00AE3DDC"/>
    <w:rsid w:val="00AE63F9"/>
    <w:rsid w:val="00AF6FF2"/>
    <w:rsid w:val="00B26E61"/>
    <w:rsid w:val="00B3138A"/>
    <w:rsid w:val="00B35488"/>
    <w:rsid w:val="00B652B9"/>
    <w:rsid w:val="00B73428"/>
    <w:rsid w:val="00B73E0D"/>
    <w:rsid w:val="00B7517D"/>
    <w:rsid w:val="00BA6C87"/>
    <w:rsid w:val="00BC7B67"/>
    <w:rsid w:val="00BD4B00"/>
    <w:rsid w:val="00BE68A9"/>
    <w:rsid w:val="00BF0FAF"/>
    <w:rsid w:val="00C45003"/>
    <w:rsid w:val="00CB171D"/>
    <w:rsid w:val="00CE4B8F"/>
    <w:rsid w:val="00CF668A"/>
    <w:rsid w:val="00D03B82"/>
    <w:rsid w:val="00D20664"/>
    <w:rsid w:val="00D2694E"/>
    <w:rsid w:val="00D307AE"/>
    <w:rsid w:val="00D420E6"/>
    <w:rsid w:val="00D46A1C"/>
    <w:rsid w:val="00D716D3"/>
    <w:rsid w:val="00D77DDC"/>
    <w:rsid w:val="00D9325E"/>
    <w:rsid w:val="00DB558B"/>
    <w:rsid w:val="00DE6A5F"/>
    <w:rsid w:val="00E1161B"/>
    <w:rsid w:val="00E32947"/>
    <w:rsid w:val="00E33302"/>
    <w:rsid w:val="00E45D9C"/>
    <w:rsid w:val="00E57EC3"/>
    <w:rsid w:val="00E675CF"/>
    <w:rsid w:val="00E677EF"/>
    <w:rsid w:val="00E80088"/>
    <w:rsid w:val="00E831C1"/>
    <w:rsid w:val="00EA1302"/>
    <w:rsid w:val="00EA2605"/>
    <w:rsid w:val="00ED1469"/>
    <w:rsid w:val="00F0088B"/>
    <w:rsid w:val="00F01787"/>
    <w:rsid w:val="00F361E0"/>
    <w:rsid w:val="00F44ABA"/>
    <w:rsid w:val="00F45362"/>
    <w:rsid w:val="00F60260"/>
    <w:rsid w:val="00F64C52"/>
    <w:rsid w:val="00F706AA"/>
    <w:rsid w:val="00F74B71"/>
    <w:rsid w:val="00FA0CA9"/>
    <w:rsid w:val="00FC262C"/>
    <w:rsid w:val="00FF6D26"/>
    <w:rsid w:val="1A9E556D"/>
    <w:rsid w:val="26892A93"/>
    <w:rsid w:val="2FF8C3AB"/>
    <w:rsid w:val="321B5114"/>
    <w:rsid w:val="503367F8"/>
    <w:rsid w:val="558513CE"/>
    <w:rsid w:val="597EFF2A"/>
    <w:rsid w:val="5D357DE2"/>
    <w:rsid w:val="5E0916F6"/>
    <w:rsid w:val="71CA376E"/>
  </w:rsids>
  <m:mathPr>
    <m:mathFont m:val="Cambria Math"/>
    <m:brkBin m:val="before"/>
    <m:brkBinSub m:val="--"/>
    <m:smallFrac/>
    <m:dispDef/>
    <m:lMargin m:val="1440"/>
    <m:rMargin m:val="144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96345"/>
  <w15:docId w15:val="{782B30EF-78AF-48C0-96B9-A129C273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k" w:eastAsia="en-US" w:bidi="ar-SA"/>
      </w:rPr>
    </w:rPrDefault>
    <w:pPrDefault>
      <w:pPr>
        <w:spacing w:before="100" w:beforeAutospacing="1" w:after="100" w:afterAutospacing="1"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mk-MK"/>
    </w:rPr>
  </w:style>
  <w:style w:type="paragraph" w:styleId="Heading1">
    <w:name w:val="heading 1"/>
    <w:basedOn w:val="Normal"/>
    <w:next w:val="Normal"/>
    <w:link w:val="Heading1Char"/>
    <w:uiPriority w:val="9"/>
    <w:qFormat/>
    <w:p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spacing w:before="80" w:after="40"/>
      <w:outlineLvl w:val="3"/>
    </w:pPr>
    <w:rPr>
      <w:rFonts w:eastAsiaTheme="majorEastAsia" w:cstheme="majorBidi"/>
      <w:i/>
      <w:color w:val="0F4761" w:themeColor="accent1" w:themeShade="BF"/>
    </w:rPr>
  </w:style>
  <w:style w:type="paragraph" w:styleId="Heading5">
    <w:name w:val="heading 5"/>
    <w:basedOn w:val="Normal"/>
    <w:next w:val="Normal"/>
    <w:link w:val="Heading5Char"/>
    <w:uiPriority w:val="9"/>
    <w:semiHidden/>
    <w:unhideWhenUsed/>
    <w:qFormat/>
    <w:p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spacing w:before="40" w:after="0"/>
      <w:outlineLvl w:val="5"/>
    </w:pPr>
    <w:rPr>
      <w:rFonts w:eastAsiaTheme="majorEastAsia" w:cstheme="majorBidi"/>
      <w:i/>
      <w:color w:val="5A5A5A" w:themeColor="text1" w:themeTint="A5"/>
    </w:rPr>
  </w:style>
  <w:style w:type="paragraph" w:styleId="Heading7">
    <w:name w:val="heading 7"/>
    <w:basedOn w:val="Normal"/>
    <w:next w:val="Normal"/>
    <w:link w:val="Heading7Char"/>
    <w:uiPriority w:val="9"/>
    <w:semiHidden/>
    <w:unhideWhenUsed/>
    <w:qFormat/>
    <w:pPr>
      <w:spacing w:before="40" w:after="0"/>
      <w:outlineLvl w:val="6"/>
    </w:pPr>
    <w:rPr>
      <w:rFonts w:eastAsiaTheme="majorEastAsia" w:cstheme="majorBidi"/>
      <w:color w:val="5A5A5A" w:themeColor="text1" w:themeTint="A5"/>
    </w:rPr>
  </w:style>
  <w:style w:type="paragraph" w:styleId="Heading8">
    <w:name w:val="heading 8"/>
    <w:basedOn w:val="Normal"/>
    <w:next w:val="Normal"/>
    <w:link w:val="Heading8Char"/>
    <w:uiPriority w:val="9"/>
    <w:semiHidden/>
    <w:unhideWhenUsed/>
    <w:qFormat/>
    <w:pPr>
      <w:spacing w:before="0" w:after="0"/>
      <w:outlineLvl w:val="7"/>
    </w:pPr>
    <w:rPr>
      <w:rFonts w:eastAsiaTheme="majorEastAsia" w:cstheme="majorBidi"/>
      <w:i/>
      <w:color w:val="272727" w:themeColor="text1" w:themeTint="D8"/>
    </w:rPr>
  </w:style>
  <w:style w:type="paragraph" w:styleId="Heading9">
    <w:name w:val="heading 9"/>
    <w:basedOn w:val="Normal"/>
    <w:next w:val="Normal"/>
    <w:link w:val="Heading9Char"/>
    <w:uiPriority w:val="9"/>
    <w:semiHidden/>
    <w:unhideWhenUsed/>
    <w:qFormat/>
    <w:pPr>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0"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pPr>
      <w:numPr>
        <w:ilvl w:val="1"/>
      </w:numPr>
      <w:spacing w:after="160"/>
    </w:pPr>
    <w:rPr>
      <w:rFonts w:eastAsiaTheme="majorEastAsia" w:cstheme="majorBidi"/>
      <w:color w:val="5A5A5A" w:themeColor="text1" w:themeTint="A5"/>
      <w:spacing w:val="15"/>
      <w:sz w:val="28"/>
      <w:szCs w:val="28"/>
    </w:rPr>
  </w:style>
  <w:style w:type="character" w:styleId="IntenseEmphasis">
    <w:name w:val="Intense Emphasis"/>
    <w:basedOn w:val="DefaultParagraphFont"/>
    <w:uiPriority w:val="21"/>
    <w:qFormat/>
    <w:rPr>
      <w:i/>
      <w:color w:val="0F4761" w:themeColor="accent1" w:themeShade="BF"/>
      <w:shd w:val="clear" w:color="auto" w:fill="auto"/>
    </w:rPr>
  </w:style>
  <w:style w:type="paragraph" w:styleId="Quote">
    <w:name w:val="Quote"/>
    <w:basedOn w:val="Normal"/>
    <w:next w:val="Normal"/>
    <w:link w:val="QuoteChar"/>
    <w:uiPriority w:val="29"/>
    <w:qFormat/>
    <w:pPr>
      <w:spacing w:before="160" w:after="160"/>
      <w:jc w:val="center"/>
    </w:pPr>
    <w:rPr>
      <w:i/>
      <w:color w:val="404040" w:themeColor="text1" w:themeTint="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styleId="IntenseReference">
    <w:name w:val="Intense Reference"/>
    <w:basedOn w:val="DefaultParagraphFont"/>
    <w:uiPriority w:val="32"/>
    <w:qFormat/>
    <w:rPr>
      <w:b/>
      <w:smallCaps/>
      <w:color w:val="0F4761" w:themeColor="accent1" w:themeShade="BF"/>
      <w:spacing w:val="5"/>
      <w:shd w:val="clear" w:color="auto" w:fill="auto"/>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shd w:val="clear" w:color="auto" w:fill="auto"/>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shd w:val="clear" w:color="auto" w:fill="auto"/>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shd w:val="clear" w:color="auto" w:fill="auto"/>
    </w:rPr>
  </w:style>
  <w:style w:type="character" w:customStyle="1" w:styleId="Heading4Char">
    <w:name w:val="Heading 4 Char"/>
    <w:basedOn w:val="DefaultParagraphFont"/>
    <w:link w:val="Heading4"/>
    <w:uiPriority w:val="9"/>
    <w:semiHidden/>
    <w:rPr>
      <w:rFonts w:eastAsiaTheme="majorEastAsia" w:cstheme="majorBidi"/>
      <w:i/>
      <w:color w:val="0F4761" w:themeColor="accent1" w:themeShade="BF"/>
      <w:shd w:val="clear" w:color="auto" w:fill="auto"/>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shd w:val="clear" w:color="auto" w:fill="auto"/>
    </w:rPr>
  </w:style>
  <w:style w:type="character" w:customStyle="1" w:styleId="Heading6Char">
    <w:name w:val="Heading 6 Char"/>
    <w:basedOn w:val="DefaultParagraphFont"/>
    <w:link w:val="Heading6"/>
    <w:uiPriority w:val="9"/>
    <w:semiHidden/>
    <w:rPr>
      <w:rFonts w:eastAsiaTheme="majorEastAsia" w:cstheme="majorBidi"/>
      <w:i/>
      <w:color w:val="5A5A5A" w:themeColor="text1" w:themeTint="A5"/>
      <w:shd w:val="clear" w:color="auto" w:fill="auto"/>
    </w:rPr>
  </w:style>
  <w:style w:type="character" w:customStyle="1" w:styleId="Heading7Char">
    <w:name w:val="Heading 7 Char"/>
    <w:basedOn w:val="DefaultParagraphFont"/>
    <w:link w:val="Heading7"/>
    <w:uiPriority w:val="9"/>
    <w:semiHidden/>
    <w:rPr>
      <w:rFonts w:eastAsiaTheme="majorEastAsia" w:cstheme="majorBidi"/>
      <w:color w:val="5A5A5A" w:themeColor="text1" w:themeTint="A5"/>
      <w:shd w:val="clear" w:color="auto" w:fill="auto"/>
    </w:rPr>
  </w:style>
  <w:style w:type="character" w:customStyle="1" w:styleId="Heading8Char">
    <w:name w:val="Heading 8 Char"/>
    <w:basedOn w:val="DefaultParagraphFont"/>
    <w:link w:val="Heading8"/>
    <w:uiPriority w:val="9"/>
    <w:semiHidden/>
    <w:rPr>
      <w:rFonts w:eastAsiaTheme="majorEastAsia" w:cstheme="majorBidi"/>
      <w:i/>
      <w:color w:val="272727" w:themeColor="text1" w:themeTint="D8"/>
      <w:shd w:val="clear" w:color="auto" w:fill="auto"/>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shd w:val="clear" w:color="auto" w:fill="auto"/>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shd w:val="clear" w:color="auto" w:fill="auto"/>
    </w:rPr>
  </w:style>
  <w:style w:type="character" w:customStyle="1" w:styleId="SubtitleChar">
    <w:name w:val="Subtitle Char"/>
    <w:basedOn w:val="DefaultParagraphFont"/>
    <w:link w:val="Subtitle"/>
    <w:uiPriority w:val="11"/>
    <w:rPr>
      <w:rFonts w:eastAsiaTheme="majorEastAsia" w:cstheme="majorBidi"/>
      <w:color w:val="5A5A5A" w:themeColor="text1" w:themeTint="A5"/>
      <w:spacing w:val="15"/>
      <w:sz w:val="28"/>
      <w:szCs w:val="28"/>
      <w:shd w:val="clear" w:color="auto" w:fill="auto"/>
    </w:rPr>
  </w:style>
  <w:style w:type="character" w:customStyle="1" w:styleId="QuoteChar">
    <w:name w:val="Quote Char"/>
    <w:basedOn w:val="DefaultParagraphFont"/>
    <w:link w:val="Quote"/>
    <w:uiPriority w:val="29"/>
    <w:rPr>
      <w:i/>
      <w:color w:val="404040" w:themeColor="text1" w:themeTint="BF"/>
      <w:shd w:val="clear" w:color="auto" w:fill="auto"/>
    </w:rPr>
  </w:style>
  <w:style w:type="character" w:customStyle="1" w:styleId="IntenseQuoteChar">
    <w:name w:val="Intense Quote Char"/>
    <w:basedOn w:val="DefaultParagraphFont"/>
    <w:link w:val="IntenseQuote"/>
    <w:uiPriority w:val="30"/>
    <w:rPr>
      <w:i/>
      <w:color w:val="0F4761" w:themeColor="accent1" w:themeShade="BF"/>
      <w:shd w:val="clear" w:color="auto" w:fill="auto"/>
    </w:rPr>
  </w:style>
  <w:style w:type="paragraph" w:styleId="Header">
    <w:name w:val="header"/>
    <w:basedOn w:val="Normal"/>
    <w:link w:val="HeaderChar"/>
    <w:uiPriority w:val="99"/>
    <w:unhideWhenUsed/>
    <w:pPr>
      <w:tabs>
        <w:tab w:val="center" w:pos="4513"/>
        <w:tab w:val="right" w:pos="9026"/>
      </w:tabs>
      <w:spacing w:before="0"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before="0"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shd w:val="clear" w:color="auto" w:fill="auto"/>
    </w:rPr>
  </w:style>
  <w:style w:type="paragraph" w:styleId="CommentText">
    <w:name w:val="annotation text"/>
    <w:basedOn w:val="Normal"/>
    <w:link w:val="CommentTextChar"/>
    <w:uiPriority w:val="99"/>
    <w:unhideWhenUsed/>
    <w:pPr>
      <w:spacing w:before="0" w:beforeAutospacing="0" w:after="200" w:afterAutospacing="0" w:line="240" w:lineRule="auto"/>
    </w:pPr>
    <w:rPr>
      <w:rFonts w:eastAsiaTheme="minorEastAsia"/>
      <w:sz w:val="20"/>
      <w:szCs w:val="20"/>
      <w:lang w:eastAsia="mk-MK"/>
    </w:rPr>
  </w:style>
  <w:style w:type="character" w:customStyle="1" w:styleId="CommentTextChar">
    <w:name w:val="Comment Text Char"/>
    <w:basedOn w:val="DefaultParagraphFont"/>
    <w:link w:val="CommentText"/>
    <w:uiPriority w:val="99"/>
    <w:rPr>
      <w:rFonts w:eastAsiaTheme="minorEastAsia"/>
      <w:sz w:val="20"/>
      <w:szCs w:val="20"/>
      <w:shd w:val="clear" w:color="auto" w:fill="auto"/>
      <w:lang w:val="mk" w:eastAsia="mk-MK"/>
    </w:rPr>
  </w:style>
  <w:style w:type="paragraph" w:styleId="ListBullet">
    <w:name w:val="List Bullet"/>
    <w:basedOn w:val="Normal"/>
    <w:pPr>
      <w:numPr>
        <w:numId w:val="2"/>
      </w:numPr>
      <w:autoSpaceDN w:val="0"/>
      <w:spacing w:before="0" w:beforeAutospacing="0" w:after="240" w:afterAutospacing="0" w:line="240" w:lineRule="auto"/>
      <w:jc w:val="both"/>
    </w:pPr>
    <w:rPr>
      <w:rFonts w:ascii="Times New Roman" w:eastAsia="Times New Roman" w:hAnsi="Times New Roman" w:cs="Times New Roman"/>
      <w:sz w:val="24"/>
      <w:szCs w:val="24"/>
    </w:rPr>
  </w:style>
  <w:style w:type="numbering" w:customStyle="1" w:styleId="LFO1">
    <w:name w:val="LFO1"/>
    <w:basedOn w:val="NoList"/>
  </w:style>
  <w:style w:type="paragraph" w:styleId="CommentSubject">
    <w:name w:val="annotation subject"/>
    <w:basedOn w:val="CommentText"/>
    <w:next w:val="CommentText"/>
    <w:link w:val="CommentSubjectChar"/>
    <w:uiPriority w:val="99"/>
    <w:semiHidden/>
    <w:unhideWhenUsed/>
    <w:pPr>
      <w:spacing w:before="100" w:beforeAutospacing="1" w:after="100" w:afterAutospacing="1"/>
    </w:pPr>
    <w:rPr>
      <w:rFonts w:eastAsiaTheme="minorHAnsi"/>
      <w:b/>
      <w:lang w:eastAsia="en-US"/>
    </w:rPr>
  </w:style>
  <w:style w:type="character" w:customStyle="1" w:styleId="CommentSubjectChar">
    <w:name w:val="Comment Subject Char"/>
    <w:basedOn w:val="CommentTextChar"/>
    <w:link w:val="CommentSubject"/>
    <w:uiPriority w:val="99"/>
    <w:semiHidden/>
    <w:rPr>
      <w:rFonts w:eastAsiaTheme="minorEastAsia"/>
      <w:b/>
      <w:sz w:val="20"/>
      <w:szCs w:val="20"/>
      <w:shd w:val="clear" w:color="auto" w:fill="auto"/>
      <w:lang w:val="mk" w:eastAsia="mk-MK"/>
    </w:rPr>
  </w:style>
  <w:style w:type="paragraph" w:styleId="Revision">
    <w:name w:val="Revision"/>
    <w:uiPriority w:val="99"/>
    <w:semiHidden/>
    <w:pPr>
      <w:spacing w:before="0" w:beforeAutospacing="0" w:after="0" w:afterAutospacing="0" w:line="240" w:lineRule="auto"/>
    </w:pPr>
  </w:style>
  <w:style w:type="character" w:styleId="Mention">
    <w:name w:val="Mention"/>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735818">
      <w:bodyDiv w:val="1"/>
      <w:marLeft w:val="0"/>
      <w:marRight w:val="0"/>
      <w:marTop w:val="0"/>
      <w:marBottom w:val="0"/>
      <w:divBdr>
        <w:top w:val="none" w:sz="0" w:space="0" w:color="auto"/>
        <w:left w:val="none" w:sz="0" w:space="0" w:color="auto"/>
        <w:bottom w:val="none" w:sz="0" w:space="0" w:color="auto"/>
        <w:right w:val="none" w:sz="0" w:space="0" w:color="auto"/>
      </w:divBdr>
    </w:div>
    <w:div w:id="164819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b61515-1f73-49a6-a0eb-13fb9d970b3c">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ad30b571-8f02-4bf1-8906-57eb7cc25f7f" xsi:nil="true"/>
    <Comments xmlns="e5b61515-1f73-49a6-a0eb-13fb9d970b3c" xsi:nil="true"/>
    <Relevantlinks xmlns="e5b61515-1f73-49a6-a0eb-13fb9d970b3c">
      <Url xsi:nil="true"/>
      <Description xsi:nil="true"/>
    </Relevantlink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36BABB5C232B419ADCB0E5A5E0BBF7" ma:contentTypeVersion="16" ma:contentTypeDescription="Create a new document." ma:contentTypeScope="" ma:versionID="d87fd864792a9a09ab8a8433a909857c">
  <xsd:schema xmlns:xsd="http://www.w3.org/2001/XMLSchema" xmlns:xs="http://www.w3.org/2001/XMLSchema" xmlns:p="http://schemas.microsoft.com/office/2006/metadata/properties" xmlns:ns2="e5b61515-1f73-49a6-a0eb-13fb9d970b3c" xmlns:ns3="ad30b571-8f02-4bf1-8906-57eb7cc25f7f" targetNamespace="http://schemas.microsoft.com/office/2006/metadata/properties" ma:root="true" ma:fieldsID="95b996cc7897bf7f1d01b7b7ec9e472a" ns2:_="" ns3:_="">
    <xsd:import namespace="e5b61515-1f73-49a6-a0eb-13fb9d970b3c"/>
    <xsd:import namespace="ad30b571-8f02-4bf1-8906-57eb7cc25f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Relevantlinks" minOccurs="0"/>
                <xsd:element ref="ns2:Comme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61515-1f73-49a6-a0eb-13fb9d970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Relevantlinks" ma:index="14" nillable="true" ma:displayName="Relevant links" ma:format="Hyperlink" ma:internalName="Relevantlinks">
      <xsd:complexType>
        <xsd:complexContent>
          <xsd:extension base="dms:URL">
            <xsd:sequence>
              <xsd:element name="Url" type="dms:ValidUrl" minOccurs="0" nillable="true"/>
              <xsd:element name="Description" type="xsd:string" nillable="true"/>
            </xsd:sequence>
          </xsd:extension>
        </xsd:complexContent>
      </xsd:complexType>
    </xsd:element>
    <xsd:element name="Comments" ma:index="15" nillable="true" ma:displayName="Comments" ma:format="Dropdown" ma:internalName="Comments">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30b571-8f02-4bf1-8906-57eb7cc25f7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6fcde47-355b-4cea-b1cb-d1dc12ed416d}" ma:internalName="TaxCatchAll" ma:showField="CatchAllData" ma:web="ad30b571-8f02-4bf1-8906-57eb7cc25f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C6973E-90B2-4D46-8636-7197EA9DE572}">
  <ds:schemaRefs>
    <ds:schemaRef ds:uri="http://schemas.microsoft.com/sharepoint/v3/contenttype/forms"/>
  </ds:schemaRefs>
</ds:datastoreItem>
</file>

<file path=customXml/itemProps2.xml><?xml version="1.0" encoding="utf-8"?>
<ds:datastoreItem xmlns:ds="http://schemas.openxmlformats.org/officeDocument/2006/customXml" ds:itemID="{39903582-694A-4BA6-8FCB-2B5269040E00}">
  <ds:schemaRefs>
    <ds:schemaRef ds:uri="http://schemas.microsoft.com/office/2006/metadata/properties"/>
    <ds:schemaRef ds:uri="http://schemas.microsoft.com/office/infopath/2007/PartnerControls"/>
    <ds:schemaRef ds:uri="e5b61515-1f73-49a6-a0eb-13fb9d970b3c"/>
    <ds:schemaRef ds:uri="ad30b571-8f02-4bf1-8906-57eb7cc25f7f"/>
  </ds:schemaRefs>
</ds:datastoreItem>
</file>

<file path=customXml/itemProps3.xml><?xml version="1.0" encoding="utf-8"?>
<ds:datastoreItem xmlns:ds="http://schemas.openxmlformats.org/officeDocument/2006/customXml" ds:itemID="{ED4AEE28-FEB5-48E1-9F1E-54AB7A965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61515-1f73-49a6-a0eb-13fb9d970b3c"/>
    <ds:schemaRef ds:uri="ad30b571-8f02-4bf1-8906-57eb7cc25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2131</Words>
  <Characters>12327</Characters>
  <Application>Microsoft Office Word</Application>
  <DocSecurity>0</DocSecurity>
  <Lines>102</Lines>
  <Paragraphs>28</Paragraphs>
  <MMClips>0</MMClip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IACOVO Silvia (ENEST)</dc:creator>
  <cp:keywords/>
  <cp:lastModifiedBy>Hristina Koneska-Beroska</cp:lastModifiedBy>
  <cp:revision>7</cp:revision>
  <cp:lastPrinted>2025-07-05T20:43:00Z</cp:lastPrinted>
  <dcterms:created xsi:type="dcterms:W3CDTF">2025-08-21T10:35:00Z</dcterms:created>
  <dcterms:modified xsi:type="dcterms:W3CDTF">2025-09-05T07:02:00Z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2025-06-27T16:48:08Z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24a55f23-daea-4a4e-b2b6-a149f5e9f30a</vt:lpwstr>
  </property>
  <property fmtid="{D5CDD505-2E9C-101B-9397-08002B2CF9AE}" pid="8" name="MSIP_Label_6bd9ddd1-4d20-43f6-abfa-fc3c07406f94_ContentBits">
    <vt:lpwstr>0</vt:lpwstr>
  </property>
  <property fmtid="{D5CDD505-2E9C-101B-9397-08002B2CF9AE}" pid="9" name="ContentTypeId">
    <vt:lpwstr>0x0101009536BABB5C232B419ADCB0E5A5E0BBF7</vt:lpwstr>
  </property>
  <property fmtid="{D5CDD505-2E9C-101B-9397-08002B2CF9AE}" pid="10" name="MediaServiceImageTags">
    <vt:lpwstr/>
  </property>
</Properties>
</file>