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235"/>
        <w:tblOverlap w:val="never"/>
        <w:tblW w:w="9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2"/>
      </w:tblGrid>
      <w:tr w:rsidR="00550A64" w:rsidRPr="00550A64" w14:paraId="439245C1" w14:textId="77777777" w:rsidTr="00550A64">
        <w:trPr>
          <w:trHeight w:val="12043"/>
        </w:trPr>
        <w:tc>
          <w:tcPr>
            <w:tcW w:w="9962" w:type="dxa"/>
          </w:tcPr>
          <w:p w14:paraId="703DEF6C" w14:textId="77777777" w:rsidR="00550A64" w:rsidRPr="00550A64" w:rsidRDefault="00550A64" w:rsidP="00550A64">
            <w:pPr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  <w:r w:rsidRPr="00550A64"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  <w:t>Sipas Programit për zhvillimin e sipërmarrësisë dhe konkurrueshmërisë së ndërmarrjeve të vogla dhe të mesme për vitin 2025 (“Gazeta Zyrtare e Republikës së Maqedonisë së Veriut” nr. 27/2025), Ministria e ekonomisë dhe punës shpall:</w:t>
            </w:r>
          </w:p>
          <w:p w14:paraId="1316EC43" w14:textId="77777777" w:rsidR="00550A64" w:rsidRPr="00550A64" w:rsidRDefault="00550A64" w:rsidP="00550A64">
            <w:pPr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</w:p>
          <w:p w14:paraId="71727AB6" w14:textId="77777777" w:rsidR="00550A64" w:rsidRPr="00550A64" w:rsidRDefault="00550A64" w:rsidP="00550A64">
            <w:pPr>
              <w:jc w:val="left"/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</w:p>
          <w:p w14:paraId="4FDA970C" w14:textId="77777777" w:rsidR="00550A64" w:rsidRPr="00550A64" w:rsidRDefault="00550A64" w:rsidP="00550A64">
            <w:pPr>
              <w:jc w:val="center"/>
              <w:rPr>
                <w:rFonts w:ascii="StobiSerif Regular" w:hAnsi="StobiSerif Regular" w:cs="StobiSans Regular"/>
                <w:b/>
                <w:bCs/>
                <w:sz w:val="22"/>
                <w:szCs w:val="22"/>
                <w:lang w:val="sq-AL"/>
              </w:rPr>
            </w:pPr>
            <w:r w:rsidRPr="00550A64">
              <w:rPr>
                <w:rFonts w:ascii="StobiSerif Regular" w:hAnsi="StobiSerif Regular" w:cs="StobiSans Regular"/>
                <w:b/>
                <w:bCs/>
                <w:sz w:val="22"/>
                <w:szCs w:val="22"/>
                <w:lang w:val="sq-AL"/>
              </w:rPr>
              <w:t>THIRRJE PUBLIKE</w:t>
            </w:r>
          </w:p>
          <w:p w14:paraId="0FE175D0" w14:textId="766EA4D0" w:rsidR="00550A64" w:rsidRPr="00550A64" w:rsidRDefault="00550A64" w:rsidP="00550A64">
            <w:pPr>
              <w:jc w:val="center"/>
              <w:rPr>
                <w:rFonts w:ascii="StobiSerif Regular" w:hAnsi="StobiSerif Regular" w:cs="StobiSans Regular"/>
                <w:b/>
                <w:bCs/>
                <w:sz w:val="22"/>
                <w:szCs w:val="22"/>
                <w:lang w:val="sq-AL"/>
              </w:rPr>
            </w:pPr>
            <w:r w:rsidRPr="00550A64">
              <w:rPr>
                <w:rFonts w:ascii="StobiSerif Regular" w:hAnsi="StobiSerif Regular" w:cs="StobiSans Regular"/>
                <w:b/>
                <w:bCs/>
                <w:sz w:val="22"/>
                <w:szCs w:val="22"/>
                <w:lang w:val="sq-AL"/>
              </w:rPr>
              <w:t>për kompensimin e një pjese të shpenzimeve  N</w:t>
            </w:r>
            <w:r w:rsidR="00CB385D">
              <w:rPr>
                <w:rFonts w:ascii="StobiSerif Regular" w:hAnsi="StobiSerif Regular" w:cs="StobiSans Regular"/>
                <w:b/>
                <w:bCs/>
                <w:sz w:val="22"/>
                <w:szCs w:val="22"/>
                <w:lang w:val="sq-AL"/>
              </w:rPr>
              <w:t>MVM</w:t>
            </w:r>
            <w:r w:rsidRPr="00550A64">
              <w:rPr>
                <w:rFonts w:ascii="StobiSerif Regular" w:hAnsi="StobiSerif Regular" w:cs="StobiSans Regular"/>
                <w:b/>
                <w:bCs/>
                <w:sz w:val="22"/>
                <w:szCs w:val="22"/>
                <w:lang w:val="sq-AL"/>
              </w:rPr>
              <w:t xml:space="preserve"> për çertifikimin e sistemit HALLALL</w:t>
            </w:r>
          </w:p>
          <w:p w14:paraId="577166DB" w14:textId="77777777" w:rsidR="00550A64" w:rsidRPr="00550A64" w:rsidRDefault="00550A64" w:rsidP="00550A64">
            <w:pPr>
              <w:jc w:val="left"/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</w:p>
          <w:p w14:paraId="3483C589" w14:textId="77777777" w:rsidR="00550A64" w:rsidRPr="00550A64" w:rsidRDefault="00550A64" w:rsidP="00550A64">
            <w:pPr>
              <w:numPr>
                <w:ilvl w:val="0"/>
                <w:numId w:val="7"/>
              </w:numPr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  <w:r w:rsidRPr="00550A64">
              <w:rPr>
                <w:rFonts w:ascii="StobiSerif Regular" w:hAnsi="StobiSerif Regular" w:cs="StobiSans Regular"/>
                <w:b/>
                <w:bCs/>
                <w:sz w:val="22"/>
                <w:szCs w:val="22"/>
                <w:lang w:val="sq-AL"/>
              </w:rPr>
              <w:t>Lënda e thirrjes publike</w:t>
            </w:r>
            <w:r w:rsidRPr="00550A64"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  <w:t xml:space="preserve"> është kompensimi i një pjese të shpenzimeve të ndërmarrjeve mikro, të vogla dhe të mesme për çertifikimin e sistemit HALLALL, përmes bashkëfinancimit prej 40% të shpenzimeve të dëshuara, por jo më shumë se 150.000 denarë individualisht për çdo aplikant.</w:t>
            </w:r>
          </w:p>
          <w:p w14:paraId="3E3DFAC7" w14:textId="77777777" w:rsidR="00550A64" w:rsidRPr="00550A64" w:rsidRDefault="00550A64" w:rsidP="00550A64">
            <w:pPr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</w:p>
          <w:p w14:paraId="6ACA6E3F" w14:textId="77777777" w:rsidR="00550A64" w:rsidRPr="00550A64" w:rsidRDefault="00550A64" w:rsidP="00550A64">
            <w:pPr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  <w:r w:rsidRPr="00550A64"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  <w:t>Sipas Programit për zhvillimin e sipërmarrësisë dhe konkurrueshmërisë së ndërmarrjeve të vogla dhe të mesme për vitin 2025, MASA 4. Kompensimi i një pjese të shpenzimeve të ndërmarrjeve mikro, të vogla dhe të mesme për çertifikimin e sistemit HALLALL, janë paraparë mjete në vlerë të përgjithshme prej 1.500.000 denarë.</w:t>
            </w:r>
          </w:p>
          <w:p w14:paraId="72F44B70" w14:textId="77777777" w:rsidR="00550A64" w:rsidRPr="00550A64" w:rsidRDefault="00550A64" w:rsidP="00550A64">
            <w:pPr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</w:p>
          <w:p w14:paraId="20FEFEE7" w14:textId="77777777" w:rsidR="00550A64" w:rsidRPr="00550A64" w:rsidRDefault="00550A64" w:rsidP="00550A64">
            <w:pPr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  <w:r w:rsidRPr="00550A64"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  <w:t>Do të subvencionohen  shpenzimet e dëshmuara për qëllimet e synuara të bëra në 2024 dhe 2025.</w:t>
            </w:r>
          </w:p>
          <w:p w14:paraId="71859717" w14:textId="77777777" w:rsidR="00550A64" w:rsidRPr="00550A64" w:rsidRDefault="00550A64" w:rsidP="00550A64">
            <w:pPr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</w:p>
          <w:p w14:paraId="2D024FE2" w14:textId="77777777" w:rsidR="00550A64" w:rsidRPr="00550A64" w:rsidRDefault="00550A64" w:rsidP="00550A64">
            <w:pPr>
              <w:numPr>
                <w:ilvl w:val="0"/>
                <w:numId w:val="7"/>
              </w:numPr>
              <w:rPr>
                <w:rFonts w:ascii="StobiSerif Regular" w:hAnsi="StobiSerif Regular" w:cs="StobiSans Regular"/>
                <w:b/>
                <w:bCs/>
                <w:sz w:val="22"/>
                <w:szCs w:val="22"/>
                <w:lang w:val="sq-AL"/>
              </w:rPr>
            </w:pPr>
            <w:r w:rsidRPr="00550A64">
              <w:rPr>
                <w:rFonts w:ascii="StobiSerif Regular" w:hAnsi="StobiSerif Regular" w:cs="StobiSans Regular"/>
                <w:b/>
                <w:bCs/>
                <w:sz w:val="22"/>
                <w:szCs w:val="22"/>
                <w:lang w:val="sq-AL"/>
              </w:rPr>
              <w:t>Në thirrjen publike kanë të drejtë të marrin pjesë të gjitha ndërmarrjet private që plotësojnë kushtet e mëposhtme:</w:t>
            </w:r>
          </w:p>
          <w:p w14:paraId="4CBF54C3" w14:textId="77777777" w:rsidR="00550A64" w:rsidRPr="00550A64" w:rsidRDefault="00550A64" w:rsidP="00550A64">
            <w:pPr>
              <w:rPr>
                <w:rFonts w:ascii="StobiSerif Regular" w:hAnsi="StobiSerif Regular" w:cs="StobiSans Regular"/>
                <w:b/>
                <w:bCs/>
                <w:sz w:val="22"/>
                <w:szCs w:val="22"/>
                <w:lang w:val="sq-AL"/>
              </w:rPr>
            </w:pPr>
          </w:p>
          <w:p w14:paraId="63239780" w14:textId="77777777" w:rsidR="00550A64" w:rsidRPr="00550A64" w:rsidRDefault="00550A64" w:rsidP="00550A64">
            <w:pPr>
              <w:numPr>
                <w:ilvl w:val="0"/>
                <w:numId w:val="6"/>
              </w:numPr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  <w:r w:rsidRPr="00550A64"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  <w:t>I përkasin kategorisë së ndërmarrjeve mikro, të vogla dhe të mesme;</w:t>
            </w:r>
          </w:p>
          <w:p w14:paraId="67780175" w14:textId="77777777" w:rsidR="00550A64" w:rsidRPr="00550A64" w:rsidRDefault="00550A64" w:rsidP="00B47687">
            <w:pPr>
              <w:numPr>
                <w:ilvl w:val="0"/>
                <w:numId w:val="6"/>
              </w:numPr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  <w:r w:rsidRPr="00550A64"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  <w:t xml:space="preserve">Kryejnë aktivitet mbizotërues të specifikuar në gjendjen rrjedhëse, i cili i përket sektorit C/B - Industria përpunuese </w:t>
            </w:r>
            <w:r w:rsidR="003942E2" w:rsidRPr="003942E2">
              <w:rPr>
                <w:rFonts w:ascii="StobiSerif Regular" w:hAnsi="StobiSerif Regular" w:cs="StobiSans Regular"/>
                <w:bCs/>
                <w:iCs/>
                <w:sz w:val="22"/>
                <w:szCs w:val="22"/>
              </w:rPr>
              <w:t>(</w:t>
            </w:r>
            <w:r w:rsidR="00B47687" w:rsidRPr="00B47687">
              <w:rPr>
                <w:rFonts w:ascii="StobiSerif Regular" w:hAnsi="StobiSerif Regular" w:cs="StobiSans Regular"/>
                <w:bCs/>
                <w:iCs/>
                <w:sz w:val="22"/>
                <w:szCs w:val="22"/>
              </w:rPr>
              <w:t>10-33.20</w:t>
            </w:r>
            <w:r w:rsidR="003942E2" w:rsidRPr="003942E2">
              <w:rPr>
                <w:rFonts w:ascii="StobiSerif Regular" w:hAnsi="StobiSerif Regular" w:cs="StobiSans Regular"/>
                <w:bCs/>
                <w:iCs/>
                <w:sz w:val="22"/>
                <w:szCs w:val="22"/>
              </w:rPr>
              <w:t xml:space="preserve">) </w:t>
            </w:r>
            <w:r w:rsidRPr="00550A64"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  <w:t>sipas Klasifikimit nacional të veprimtarive-Rev.2;</w:t>
            </w:r>
          </w:p>
          <w:p w14:paraId="01DCDE4B" w14:textId="77777777" w:rsidR="00550A64" w:rsidRPr="00550A64" w:rsidRDefault="00550A64" w:rsidP="00550A64">
            <w:pPr>
              <w:numPr>
                <w:ilvl w:val="0"/>
                <w:numId w:val="6"/>
              </w:numPr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  <w:r w:rsidRPr="00550A64"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  <w:t>Kanë statusin e ndërmarrjes aktive mbi të cilën nuk ka filluar procedura falimentimi apo likuidimi;</w:t>
            </w:r>
          </w:p>
          <w:p w14:paraId="11488F3B" w14:textId="77777777" w:rsidR="00550A64" w:rsidRPr="00550A64" w:rsidRDefault="00550A64" w:rsidP="00550A64">
            <w:pPr>
              <w:numPr>
                <w:ilvl w:val="0"/>
                <w:numId w:val="6"/>
              </w:numPr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  <w:r w:rsidRPr="00550A64"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  <w:t>Punë për një periudhë së paku dymbëdhjetë muaj para shpalljes së thirrjes publike (regjistrimi në regjistrin tregtar);</w:t>
            </w:r>
          </w:p>
          <w:p w14:paraId="27AB95D1" w14:textId="77777777" w:rsidR="00550A64" w:rsidRPr="00550A64" w:rsidRDefault="00550A64" w:rsidP="00550A64">
            <w:pPr>
              <w:numPr>
                <w:ilvl w:val="0"/>
                <w:numId w:val="6"/>
              </w:numPr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  <w:r w:rsidRPr="00550A64"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  <w:t>Kanë seli afariste në territorin e Republikës së Maqedonisë së Veriut;</w:t>
            </w:r>
          </w:p>
          <w:p w14:paraId="7C9F3310" w14:textId="77777777" w:rsidR="00550A64" w:rsidRPr="00550A64" w:rsidRDefault="00550A64" w:rsidP="00550A64">
            <w:pPr>
              <w:numPr>
                <w:ilvl w:val="0"/>
                <w:numId w:val="6"/>
              </w:numPr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  <w:r w:rsidRPr="00550A64"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  <w:t>Kanë realizuar rezultat financiar pozitiv në vitin 2024;</w:t>
            </w:r>
          </w:p>
          <w:p w14:paraId="0276D93D" w14:textId="77777777" w:rsidR="00550A64" w:rsidRPr="00550A64" w:rsidRDefault="00550A64" w:rsidP="00550A64">
            <w:pPr>
              <w:numPr>
                <w:ilvl w:val="0"/>
                <w:numId w:val="6"/>
              </w:numPr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  <w:r w:rsidRPr="00550A64"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  <w:t>Përmbushja e detyrimeve ndaj shtetit dhe punonjësve;</w:t>
            </w:r>
          </w:p>
          <w:p w14:paraId="2478A658" w14:textId="77777777" w:rsidR="00550A64" w:rsidRPr="00550A64" w:rsidRDefault="00550A64" w:rsidP="00550A64">
            <w:pPr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</w:p>
        </w:tc>
      </w:tr>
      <w:tr w:rsidR="00550A64" w:rsidRPr="00550A64" w14:paraId="710E2104" w14:textId="77777777" w:rsidTr="00550A64">
        <w:trPr>
          <w:trHeight w:val="4117"/>
        </w:trPr>
        <w:tc>
          <w:tcPr>
            <w:tcW w:w="9962" w:type="dxa"/>
          </w:tcPr>
          <w:p w14:paraId="5D8AC80A" w14:textId="77777777" w:rsidR="00550A64" w:rsidRPr="00550A64" w:rsidRDefault="00550A64" w:rsidP="00550A64">
            <w:pPr>
              <w:jc w:val="left"/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</w:p>
          <w:p w14:paraId="30291A0D" w14:textId="77777777" w:rsidR="00550A64" w:rsidRPr="00550A64" w:rsidRDefault="00550A64" w:rsidP="00550A64">
            <w:pPr>
              <w:numPr>
                <w:ilvl w:val="0"/>
                <w:numId w:val="6"/>
              </w:numPr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  <w:r w:rsidRPr="00550A64"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  <w:t>Nuk kanë marrë ndihmë shtetërore nga Buxheti i Republikës së Maqedonisë së Veriut ose nga donator i huaj për të njëjtin qëllim;</w:t>
            </w:r>
          </w:p>
          <w:p w14:paraId="33D92636" w14:textId="77777777" w:rsidR="00550A64" w:rsidRPr="003942E2" w:rsidRDefault="003942E2" w:rsidP="003942E2">
            <w:pPr>
              <w:pStyle w:val="ListParagraph"/>
              <w:numPr>
                <w:ilvl w:val="0"/>
                <w:numId w:val="6"/>
              </w:numPr>
              <w:rPr>
                <w:rFonts w:ascii="StobiSerif Regular" w:eastAsia="Times New Roman" w:hAnsi="StobiSerif Regular" w:cs="StobiSans Regular"/>
                <w:lang w:val="sq-AL" w:eastAsia="en-GB"/>
              </w:rPr>
            </w:pPr>
            <w:r w:rsidRPr="003942E2">
              <w:rPr>
                <w:rFonts w:ascii="StobiSerif Regular" w:eastAsia="Times New Roman" w:hAnsi="StobiSerif Regular" w:cs="StobiSans Regular"/>
                <w:lang w:val="sq-AL" w:eastAsia="en-GB"/>
              </w:rPr>
              <w:t>Shuma e ndihmës shtetërore të marrë (si ndihmë horizontale) nuk kalon shumën prej 200.000 euro në denarë për shfrytëzues në çdo periudhë trevjeçare, në pajtim me nenin 11 paragrafi 1 pika 2 të  Dekretit  për kushtet dhe procedurën për dhënien e ndihmës horizontale (“Gazeta Zyrtare e Republikës së Maqedonisë” nr. 03/14);</w:t>
            </w:r>
          </w:p>
          <w:p w14:paraId="2C9BB604" w14:textId="77777777" w:rsidR="00550A64" w:rsidRPr="00550A64" w:rsidRDefault="00550A64" w:rsidP="00550A64">
            <w:pPr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  <w:r w:rsidRPr="00550A64">
              <w:rPr>
                <w:rFonts w:ascii="StobiSerif Regular" w:hAnsi="StobiSerif Regular" w:cs="StobiSans Regular"/>
                <w:b/>
                <w:bCs/>
                <w:sz w:val="22"/>
                <w:szCs w:val="22"/>
                <w:lang w:val="sq-AL"/>
              </w:rPr>
              <w:t>3. Shpërndarja e fondeve</w:t>
            </w:r>
            <w:r w:rsidRPr="00550A64"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  <w:t>:</w:t>
            </w:r>
          </w:p>
          <w:p w14:paraId="6CA28D78" w14:textId="77777777" w:rsidR="00550A64" w:rsidRPr="00550A64" w:rsidRDefault="00550A64" w:rsidP="00550A64">
            <w:pPr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</w:p>
          <w:p w14:paraId="331A2284" w14:textId="77777777" w:rsidR="00550A64" w:rsidRPr="00550A64" w:rsidRDefault="00550A64" w:rsidP="00550A64">
            <w:pPr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  <w:r w:rsidRPr="00550A64"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  <w:t>Nëse shuma e përgjithshme e aprovuar e mjeteve për subvencionimin e të gjithë aplikantëve të cilët i plotësojnë kushtet e parapara në Thirrjen Publike tejkalon shumën e planifikuar të mjeteve prej 1.500.000 denarë për realizimin e kësaj mase, shuma individuale e mjeteve për bashkëfinancim të secilit aplikues do të zvogëlohet.</w:t>
            </w:r>
          </w:p>
          <w:p w14:paraId="0CAAE76A" w14:textId="77777777" w:rsidR="00550A64" w:rsidRPr="00550A64" w:rsidRDefault="00550A64" w:rsidP="00550A64">
            <w:pPr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</w:p>
          <w:p w14:paraId="137C8F99" w14:textId="77777777" w:rsidR="00550A64" w:rsidRPr="00550A64" w:rsidRDefault="00550A64" w:rsidP="00550A64">
            <w:pPr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  <w:r w:rsidRPr="00550A64"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  <w:t>Përqindja e uljes së barabartë të shumës individuale të mjeteve të bashkëfinancimit të secilit aplikant do të përcaktohet në varësi të diferencës ndërmjet fondeve të nevojshme dhe atyre të disponueshme për subvencionim.</w:t>
            </w:r>
          </w:p>
          <w:p w14:paraId="2C9D9C00" w14:textId="77777777" w:rsidR="00550A64" w:rsidRPr="00550A64" w:rsidRDefault="00550A64" w:rsidP="00550A64">
            <w:pPr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</w:p>
          <w:p w14:paraId="3576876A" w14:textId="77777777" w:rsidR="00550A64" w:rsidRPr="00550A64" w:rsidRDefault="00550A64" w:rsidP="00550A64">
            <w:pPr>
              <w:jc w:val="left"/>
              <w:rPr>
                <w:rFonts w:ascii="StobiSerif Regular" w:hAnsi="StobiSerif Regular" w:cs="StobiSans Regular"/>
                <w:b/>
                <w:bCs/>
                <w:sz w:val="22"/>
                <w:szCs w:val="22"/>
                <w:lang w:val="sq-AL"/>
              </w:rPr>
            </w:pPr>
            <w:r w:rsidRPr="00550A64">
              <w:rPr>
                <w:rFonts w:ascii="StobiSerif Regular" w:hAnsi="StobiSerif Regular" w:cs="StobiSans Regular"/>
                <w:b/>
                <w:bCs/>
                <w:sz w:val="22"/>
                <w:szCs w:val="22"/>
                <w:lang w:val="sq-AL"/>
              </w:rPr>
              <w:t>4. Dokumentet e nevojshme për aplikim:</w:t>
            </w:r>
          </w:p>
          <w:p w14:paraId="1F35B810" w14:textId="77777777" w:rsidR="00550A64" w:rsidRPr="00550A64" w:rsidRDefault="00550A64" w:rsidP="00550A64">
            <w:pPr>
              <w:jc w:val="left"/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</w:p>
          <w:p w14:paraId="6AE30D62" w14:textId="77777777" w:rsidR="00550A64" w:rsidRPr="00550A64" w:rsidRDefault="00550A64" w:rsidP="00550A64">
            <w:pPr>
              <w:numPr>
                <w:ilvl w:val="0"/>
                <w:numId w:val="8"/>
              </w:numPr>
              <w:tabs>
                <w:tab w:val="clear" w:pos="420"/>
              </w:tabs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  <w:r w:rsidRPr="00550A64"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  <w:t>Formulari i plotësuar "Kërkesë - HA</w:t>
            </w:r>
            <w:r w:rsidR="00EF5324"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  <w:t>LLALL</w:t>
            </w:r>
            <w:r w:rsidRPr="00550A64"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  <w:t xml:space="preserve"> 2025" (mund të shkarkohet nga arkivi ose nga uebfaqja e Ministrisë së ekonomisë dhe punës www.economy.gov.mk.)</w:t>
            </w:r>
          </w:p>
          <w:p w14:paraId="2385650F" w14:textId="77777777" w:rsidR="00550A64" w:rsidRPr="00550A64" w:rsidRDefault="00550A64" w:rsidP="00550A64">
            <w:pPr>
              <w:numPr>
                <w:ilvl w:val="0"/>
                <w:numId w:val="8"/>
              </w:numPr>
              <w:tabs>
                <w:tab w:val="clear" w:pos="420"/>
              </w:tabs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  <w:r w:rsidRPr="00550A64"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  <w:t>Formulari i plotësuar “Deklarata – Ndihmë Shtetërore 2025”, i vërtetuar në noter (Deklarata nga aplikuesi për ndihmë shtetërore mund të shkarkohet nga arkivi ose nga uebfaqja e Ministrisë së ekonomisë dhe punës www.economy.gov.mk) ;</w:t>
            </w:r>
          </w:p>
          <w:p w14:paraId="4F82BF0C" w14:textId="77777777" w:rsidR="00550A64" w:rsidRPr="00550A64" w:rsidRDefault="00550A64" w:rsidP="00550A64">
            <w:pPr>
              <w:numPr>
                <w:ilvl w:val="0"/>
                <w:numId w:val="8"/>
              </w:numPr>
              <w:tabs>
                <w:tab w:val="clear" w:pos="420"/>
              </w:tabs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  <w:r w:rsidRPr="00550A64"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  <w:t>Formulari i plotësuar "Deklaratë - 2025", i vërtetuar nga noteri (Deklarata nga aplikuesi për ndihmë shtetërore mund të shkarkohet nga arkivi ose nga uebfaqja e Ministrisë së ekonomisë dhe punës www.economy.gov.mk);</w:t>
            </w:r>
          </w:p>
          <w:p w14:paraId="65E81DF4" w14:textId="77777777" w:rsidR="00550A64" w:rsidRPr="00550A64" w:rsidRDefault="00550A64" w:rsidP="00550A64">
            <w:pPr>
              <w:numPr>
                <w:ilvl w:val="0"/>
                <w:numId w:val="8"/>
              </w:numPr>
              <w:tabs>
                <w:tab w:val="clear" w:pos="420"/>
              </w:tabs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  <w:r w:rsidRPr="00550A64"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  <w:t>Gjendja rrjedhëse nga Regjistri qendror i Republikës së Maqedonisë së Veriut jo më e vjetër se 2 (dy) muaj;</w:t>
            </w:r>
          </w:p>
          <w:p w14:paraId="14D1F761" w14:textId="77777777" w:rsidR="00550A64" w:rsidRPr="00550A64" w:rsidRDefault="00550A64" w:rsidP="00550A64">
            <w:pPr>
              <w:numPr>
                <w:ilvl w:val="0"/>
                <w:numId w:val="8"/>
              </w:numPr>
              <w:tabs>
                <w:tab w:val="clear" w:pos="420"/>
              </w:tabs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  <w:r w:rsidRPr="00550A64"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  <w:t>Vërtetim për procedurë falimentimi nga Regjistri qendror i Republikës së Maqedonisë së Veriut, jo më i vjetër se 2 (dy) muaj;</w:t>
            </w:r>
          </w:p>
          <w:p w14:paraId="560C00A1" w14:textId="77777777" w:rsidR="00550A64" w:rsidRPr="00550A64" w:rsidRDefault="00550A64" w:rsidP="00550A64">
            <w:pPr>
              <w:numPr>
                <w:ilvl w:val="0"/>
                <w:numId w:val="8"/>
              </w:numPr>
              <w:tabs>
                <w:tab w:val="clear" w:pos="420"/>
              </w:tabs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  <w:r w:rsidRPr="00550A64"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  <w:t>Vërtetim për procedurë likuidimi nga Regjistri qendror i Republikës së Maqedonisë së Veriut, jo më i vjetër se 2 (dy) muaj;</w:t>
            </w:r>
          </w:p>
          <w:p w14:paraId="258109C4" w14:textId="77777777" w:rsidR="00550A64" w:rsidRPr="00550A64" w:rsidRDefault="00550A64" w:rsidP="00550A64">
            <w:pPr>
              <w:numPr>
                <w:ilvl w:val="0"/>
                <w:numId w:val="8"/>
              </w:numPr>
              <w:tabs>
                <w:tab w:val="clear" w:pos="420"/>
              </w:tabs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  <w:r w:rsidRPr="00550A64"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  <w:t>Vërtetim për tatimet dhe kontributet e paguara nga Drejtoria e të hyrave publike e Republikës së Maqedonisë së Veriut, jo më e vjetër se 6 (gjashtë) muaj;</w:t>
            </w:r>
          </w:p>
          <w:p w14:paraId="62605F8B" w14:textId="77777777" w:rsidR="00550A64" w:rsidRPr="00550A64" w:rsidRDefault="00550A64" w:rsidP="00550A64">
            <w:pPr>
              <w:numPr>
                <w:ilvl w:val="0"/>
                <w:numId w:val="8"/>
              </w:numPr>
              <w:tabs>
                <w:tab w:val="clear" w:pos="420"/>
              </w:tabs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  <w:r w:rsidRPr="00550A64"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  <w:t xml:space="preserve">Llogaria vjetore me Bilansin e suksesit për vitin 2024 e cila është dorëzuar në Regjistrin </w:t>
            </w:r>
            <w:r w:rsidRPr="00550A64"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  <w:lastRenderedPageBreak/>
              <w:t>qendror të Republikës së Maqedonisë së Veriut;</w:t>
            </w:r>
          </w:p>
          <w:p w14:paraId="263E524E" w14:textId="77777777" w:rsidR="00550A64" w:rsidRPr="00550A64" w:rsidRDefault="00550A64" w:rsidP="00550A64">
            <w:pPr>
              <w:numPr>
                <w:ilvl w:val="0"/>
                <w:numId w:val="8"/>
              </w:numPr>
              <w:tabs>
                <w:tab w:val="clear" w:pos="420"/>
              </w:tabs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  <w:r w:rsidRPr="00550A64"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  <w:t>Marrëveshja për çertifikimin e sistemit HALLALL ndërmjet aplikantit dhe Agjencisë për Hallall Standard në Republikën e Maqedonisë së Veriut, e lidhur gjatë vitit 2024 ose 2025 (data e Marrëveshjes të jetë para datës së lëshimit të certifikatës);</w:t>
            </w:r>
          </w:p>
          <w:p w14:paraId="3FE84903" w14:textId="77777777" w:rsidR="00550A64" w:rsidRPr="00550A64" w:rsidRDefault="00550A64" w:rsidP="00550A64">
            <w:pPr>
              <w:numPr>
                <w:ilvl w:val="0"/>
                <w:numId w:val="8"/>
              </w:numPr>
              <w:tabs>
                <w:tab w:val="clear" w:pos="420"/>
              </w:tabs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  <w:r w:rsidRPr="00550A64"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  <w:t>Çertifikatë për sistemin HALLALL nga Agjencia për Hallall Standard në Republikën e Maqedonisë së Veriut, e lëshuar gjatë vitit 2024 ose 2025.</w:t>
            </w:r>
          </w:p>
          <w:p w14:paraId="4D45C74A" w14:textId="77777777" w:rsidR="00550A64" w:rsidRPr="00550A64" w:rsidRDefault="00550A64" w:rsidP="00550A64">
            <w:pPr>
              <w:numPr>
                <w:ilvl w:val="0"/>
                <w:numId w:val="8"/>
              </w:numPr>
              <w:tabs>
                <w:tab w:val="clear" w:pos="420"/>
              </w:tabs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  <w:r w:rsidRPr="00550A64"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  <w:t>Fatura për shpenzimet e bëra për çertifikimin e sistemit HALLALL nga Agjencia për Hallall Standard në Republikën e Maqedonisë së Veriut;</w:t>
            </w:r>
          </w:p>
          <w:p w14:paraId="08FB3B80" w14:textId="77777777" w:rsidR="00550A64" w:rsidRDefault="00550A64" w:rsidP="00550A64">
            <w:pPr>
              <w:numPr>
                <w:ilvl w:val="0"/>
                <w:numId w:val="8"/>
              </w:numPr>
              <w:tabs>
                <w:tab w:val="clear" w:pos="420"/>
              </w:tabs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  <w:r w:rsidRPr="00550A64">
              <w:rPr>
                <w:rFonts w:ascii="StobiSerif Regular" w:hAnsi="StobiSerif Regular" w:cs="StobiSerif Regular"/>
                <w:sz w:val="22"/>
                <w:szCs w:val="22"/>
                <w:lang w:val="sq-AL"/>
              </w:rPr>
              <w:t>Certifikata e bankës nga e cila shihet se aplikuesi plotësisht ka shlyer detyrimet për shpenzimet e bëra sipas faturave të dorëzuara</w:t>
            </w:r>
            <w:r w:rsidR="003942E2"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  <w:t>;</w:t>
            </w:r>
          </w:p>
          <w:p w14:paraId="29265A45" w14:textId="77777777" w:rsidR="003942E2" w:rsidRPr="00550A64" w:rsidRDefault="003942E2" w:rsidP="00550A64">
            <w:pPr>
              <w:numPr>
                <w:ilvl w:val="0"/>
                <w:numId w:val="8"/>
              </w:numPr>
              <w:tabs>
                <w:tab w:val="clear" w:pos="420"/>
              </w:tabs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  <w:r w:rsidRPr="003942E2"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  <w:t>Kopje nga Xhiro llogaria e subjektit afarist/kërkuesit</w:t>
            </w:r>
            <w:r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  <w:t>.</w:t>
            </w:r>
          </w:p>
          <w:p w14:paraId="3F61C875" w14:textId="77777777" w:rsidR="00550A64" w:rsidRPr="00550A64" w:rsidRDefault="00550A64" w:rsidP="00550A64">
            <w:pPr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</w:p>
          <w:p w14:paraId="2553FD9B" w14:textId="77777777" w:rsidR="00550A64" w:rsidRPr="00550A64" w:rsidRDefault="00550A64" w:rsidP="00550A64">
            <w:pPr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  <w:r w:rsidRPr="00550A64"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  <w:t>Dokumentacioni i mësipërm dorëzohet në origjinal ose kopje.</w:t>
            </w:r>
          </w:p>
          <w:p w14:paraId="2234F9A1" w14:textId="77777777" w:rsidR="00550A64" w:rsidRPr="00550A64" w:rsidRDefault="00550A64" w:rsidP="006378AB">
            <w:pPr>
              <w:spacing w:after="120"/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  <w:r w:rsidRPr="00550A64"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  <w:t>Nëse dokumentacioni dorëzohet në kopje, aplikanti konfirmon vërtetësinë me nënshkrimin dhe vulën e tij.</w:t>
            </w:r>
          </w:p>
          <w:p w14:paraId="6559528E" w14:textId="77777777" w:rsidR="00550A64" w:rsidRPr="006378AB" w:rsidRDefault="006378AB" w:rsidP="006378AB">
            <w:pPr>
              <w:spacing w:after="120"/>
              <w:rPr>
                <w:rFonts w:ascii="StobiSerif Regular" w:hAnsi="StobiSerif Regular" w:cs="StobiSans Regular"/>
                <w:sz w:val="22"/>
                <w:szCs w:val="22"/>
              </w:rPr>
            </w:pPr>
            <w:r w:rsidRPr="006378AB"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  <w:t>Nëse aplikanti nuk dorëzon dokumentet e nevojshme të marra nga Regjistri Qendror (aline</w:t>
            </w:r>
            <w:r w:rsidR="00F96B02">
              <w:rPr>
                <w:rFonts w:ascii="StobiSerif Regular" w:hAnsi="StobiSerif Regular" w:cs="StobiSans Regular"/>
                <w:sz w:val="22"/>
                <w:szCs w:val="22"/>
              </w:rPr>
              <w:t>ј</w:t>
            </w:r>
            <w:r w:rsidRPr="006378AB"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  <w:t>a 4, 5 dhe 6) dhe nga Drejtoria për të hyrat publike (aline</w:t>
            </w:r>
            <w:r w:rsidR="00F96B02">
              <w:rPr>
                <w:rFonts w:ascii="StobiSerif Regular" w:hAnsi="StobiSerif Regular" w:cs="StobiSans Regular"/>
                <w:sz w:val="22"/>
                <w:szCs w:val="22"/>
              </w:rPr>
              <w:t>ј</w:t>
            </w:r>
            <w:r w:rsidRPr="006378AB"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  <w:t>a 7), Ministria e Ekonomisë dhe Punës do t'i sigurojë ato sipas detyrës zyrtare.</w:t>
            </w:r>
          </w:p>
          <w:p w14:paraId="2EC0ECDA" w14:textId="77777777" w:rsidR="00550A64" w:rsidRPr="00550A64" w:rsidRDefault="00550A64" w:rsidP="00550A64">
            <w:pPr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  <w:r w:rsidRPr="00550A64"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  <w:t>Një aplikues mund të shfrytëzojë  subvencion vetëm një herë pas kësaj Thirrjeje Publike.</w:t>
            </w:r>
          </w:p>
          <w:p w14:paraId="3A4B23D0" w14:textId="77777777" w:rsidR="00550A64" w:rsidRPr="00550A64" w:rsidRDefault="00550A64" w:rsidP="00550A64">
            <w:pPr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</w:p>
          <w:p w14:paraId="6FA9BA60" w14:textId="77777777" w:rsidR="00550A64" w:rsidRPr="00550A64" w:rsidRDefault="00550A64" w:rsidP="00550A64">
            <w:pPr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  <w:r w:rsidRPr="00550A64"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  <w:t>Përveç dokumenteve të mësipërme, aplikanti duhet të dorëzojë edhe fletëpagesat për tarifat administrative të paguara në përputhje me Ligjin për taksat administrative, përkatësisht:</w:t>
            </w:r>
          </w:p>
          <w:p w14:paraId="5D5FF095" w14:textId="77777777" w:rsidR="00550A64" w:rsidRPr="00550A64" w:rsidRDefault="00550A64" w:rsidP="00550A64">
            <w:pPr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</w:p>
          <w:p w14:paraId="449D59C6" w14:textId="77777777" w:rsidR="00550A64" w:rsidRPr="00550A64" w:rsidRDefault="00550A64" w:rsidP="00550A64">
            <w:pPr>
              <w:pStyle w:val="ListParagraph"/>
              <w:spacing w:after="0"/>
              <w:ind w:left="0"/>
              <w:rPr>
                <w:rFonts w:ascii="StobiSerif Regular" w:hAnsi="StobiSerif Regular" w:cs="StobiSans Regular"/>
                <w:lang w:val="sq-AL"/>
              </w:rPr>
            </w:pPr>
            <w:r w:rsidRPr="00550A64">
              <w:rPr>
                <w:rFonts w:ascii="StobiSerif Regular" w:hAnsi="StobiSerif Regular" w:cs="StobiSerif Regular"/>
                <w:u w:val="single"/>
                <w:lang w:val="sq-AL"/>
              </w:rPr>
              <w:t>Fletëpagesa me shumë nga 250,00 denarë</w:t>
            </w:r>
            <w:r w:rsidRPr="00550A64">
              <w:rPr>
                <w:rFonts w:ascii="StobiSerif Regular" w:hAnsi="StobiSerif Regular" w:cs="StobiSerif Regular"/>
                <w:lang w:val="sq-AL"/>
              </w:rPr>
              <w:t xml:space="preserve"> </w:t>
            </w:r>
            <w:r w:rsidRPr="00550A64">
              <w:rPr>
                <w:rFonts w:ascii="StobiSerif Regular" w:hAnsi="StobiSerif Regular" w:cs="StobiSans Regular"/>
                <w:lang w:val="sq-AL"/>
              </w:rPr>
              <w:t>(</w:t>
            </w:r>
            <w:r w:rsidRPr="00550A64">
              <w:rPr>
                <w:rFonts w:ascii="StobiSerif Regular" w:hAnsi="StobiSerif Regular" w:cs="StobiSans Regular"/>
                <w:i/>
                <w:lang w:val="sq-AL"/>
              </w:rPr>
              <w:t>Qëllimi i dërgesës:</w:t>
            </w:r>
            <w:r w:rsidRPr="00550A64">
              <w:rPr>
                <w:rFonts w:ascii="StobiSerif Regular" w:hAnsi="StobiSerif Regular" w:cs="StobiSans Regular"/>
                <w:lang w:val="sq-AL"/>
              </w:rPr>
              <w:t xml:space="preserve"> Pagimi i taksës administrative, </w:t>
            </w:r>
            <w:r w:rsidRPr="00550A64">
              <w:rPr>
                <w:rFonts w:ascii="StobiSerif Regular" w:hAnsi="StobiSerif Regular" w:cs="StobiSans Regular"/>
                <w:i/>
                <w:lang w:val="sq-AL"/>
              </w:rPr>
              <w:t>Emri dhe selia e pranuesit:</w:t>
            </w:r>
            <w:r w:rsidRPr="00550A64">
              <w:rPr>
                <w:rFonts w:ascii="StobiSerif Regular" w:hAnsi="StobiSerif Regular" w:cs="StobiSans Regular"/>
                <w:lang w:val="sq-AL"/>
              </w:rPr>
              <w:t xml:space="preserve"> Të ardhurat e organeve të administratës, </w:t>
            </w:r>
            <w:r w:rsidRPr="00550A64">
              <w:rPr>
                <w:rFonts w:ascii="StobiSerif Regular" w:hAnsi="StobiSerif Regular" w:cs="StobiSans Regular"/>
                <w:i/>
                <w:lang w:val="sq-AL"/>
              </w:rPr>
              <w:t>Banka e pranuesit:</w:t>
            </w:r>
            <w:r w:rsidRPr="00550A64">
              <w:rPr>
                <w:rFonts w:ascii="StobiSerif Regular" w:hAnsi="StobiSerif Regular" w:cs="StobiSans Regular"/>
                <w:lang w:val="sq-AL"/>
              </w:rPr>
              <w:t xml:space="preserve"> Banka Popullore e Republikës së Maqedonisë së Veriut, </w:t>
            </w:r>
            <w:r w:rsidRPr="00550A64">
              <w:rPr>
                <w:rFonts w:ascii="StobiSerif Regular" w:hAnsi="StobiSerif Regular" w:cs="StobiSans Regular"/>
                <w:i/>
                <w:lang w:val="sq-AL"/>
              </w:rPr>
              <w:t>Lllogaria e thesarit</w:t>
            </w:r>
            <w:r w:rsidRPr="00550A64">
              <w:rPr>
                <w:rFonts w:ascii="StobiSerif Regular" w:hAnsi="StobiSerif Regular" w:cs="StobiSans Regular"/>
                <w:lang w:val="sq-AL"/>
              </w:rPr>
              <w:t xml:space="preserve">: 100000000063095,  </w:t>
            </w:r>
            <w:r w:rsidRPr="00550A64">
              <w:rPr>
                <w:rFonts w:ascii="StobiSerif Regular" w:hAnsi="StobiSerif Regular" w:cs="StobiSans Regular"/>
                <w:i/>
                <w:lang w:val="sq-AL"/>
              </w:rPr>
              <w:t>Llogaria e pagimit</w:t>
            </w:r>
            <w:r w:rsidRPr="00550A64">
              <w:rPr>
                <w:rFonts w:ascii="StobiSerif Regular" w:hAnsi="StobiSerif Regular" w:cs="StobiSans Regular"/>
                <w:lang w:val="sq-AL"/>
              </w:rPr>
              <w:t xml:space="preserve">: 840 _______ (varësisht nga komuna)  06116, </w:t>
            </w:r>
          </w:p>
          <w:p w14:paraId="6389CC02" w14:textId="77777777" w:rsidR="00550A64" w:rsidRPr="00550A64" w:rsidRDefault="00550A64" w:rsidP="00550A64">
            <w:pPr>
              <w:pStyle w:val="ListParagraph"/>
              <w:spacing w:after="0"/>
              <w:ind w:left="0"/>
              <w:rPr>
                <w:rFonts w:ascii="StobiSerif Regular" w:hAnsi="StobiSerif Regular" w:cs="StobiSerif Regular"/>
                <w:lang w:val="sq-AL"/>
              </w:rPr>
            </w:pPr>
            <w:r w:rsidRPr="00550A64">
              <w:rPr>
                <w:rFonts w:ascii="StobiSerif Regular" w:hAnsi="StobiSerif Regular" w:cs="StobiSans Regular"/>
                <w:i/>
                <w:lang w:val="sq-AL"/>
              </w:rPr>
              <w:t>Kodi i të ardhurave dhe programi</w:t>
            </w:r>
            <w:r w:rsidRPr="00550A64">
              <w:rPr>
                <w:rFonts w:ascii="StobiSerif Regular" w:hAnsi="StobiSerif Regular" w:cs="StobiSans Regular"/>
                <w:lang w:val="sq-AL"/>
              </w:rPr>
              <w:t>: 725930 00.</w:t>
            </w:r>
          </w:p>
          <w:p w14:paraId="386442B7" w14:textId="77777777" w:rsidR="00550A64" w:rsidRPr="00550A64" w:rsidRDefault="00550A64" w:rsidP="00550A64">
            <w:pPr>
              <w:pStyle w:val="ListParagraph"/>
              <w:spacing w:after="0"/>
              <w:ind w:left="0"/>
              <w:rPr>
                <w:rFonts w:ascii="StobiSerif Regular" w:hAnsi="StobiSerif Regular" w:cs="StobiSans Regular"/>
                <w:lang w:val="sq-AL"/>
              </w:rPr>
            </w:pPr>
            <w:r w:rsidRPr="00550A64">
              <w:rPr>
                <w:rFonts w:ascii="StobiSerif Regular" w:hAnsi="StobiSerif Regular" w:cs="StobiSans Regular"/>
                <w:u w:val="single"/>
                <w:lang w:val="sq-AL"/>
              </w:rPr>
              <w:t>Fletëpagesa me shumë nga 50,00 denarë</w:t>
            </w:r>
            <w:r w:rsidRPr="00550A64">
              <w:rPr>
                <w:rFonts w:ascii="StobiSerif Regular" w:hAnsi="StobiSerif Regular" w:cs="StobiSans Regular"/>
                <w:lang w:val="sq-AL"/>
              </w:rPr>
              <w:t xml:space="preserve"> (</w:t>
            </w:r>
            <w:r w:rsidRPr="00550A64">
              <w:rPr>
                <w:rFonts w:ascii="StobiSerif Regular" w:hAnsi="StobiSerif Regular" w:cs="StobiSans Regular"/>
                <w:i/>
                <w:lang w:val="sq-AL"/>
              </w:rPr>
              <w:t>Qëllimi i dërgesës:</w:t>
            </w:r>
            <w:r w:rsidRPr="00550A64">
              <w:rPr>
                <w:rFonts w:ascii="StobiSerif Regular" w:hAnsi="StobiSerif Regular" w:cs="StobiSans Regular"/>
                <w:lang w:val="sq-AL"/>
              </w:rPr>
              <w:t xml:space="preserve"> Pagimi i taksës administrative, </w:t>
            </w:r>
            <w:r w:rsidRPr="00550A64">
              <w:rPr>
                <w:rFonts w:ascii="StobiSerif Regular" w:hAnsi="StobiSerif Regular" w:cs="StobiSans Regular"/>
                <w:i/>
                <w:lang w:val="sq-AL"/>
              </w:rPr>
              <w:t>Emri dhe selia e pranuesit:</w:t>
            </w:r>
            <w:r w:rsidRPr="00550A64">
              <w:rPr>
                <w:rFonts w:ascii="StobiSerif Regular" w:hAnsi="StobiSerif Regular" w:cs="StobiSans Regular"/>
                <w:lang w:val="sq-AL"/>
              </w:rPr>
              <w:t xml:space="preserve"> Të ardhurat e organeve të administratës, </w:t>
            </w:r>
            <w:r w:rsidRPr="00550A64">
              <w:rPr>
                <w:rFonts w:ascii="StobiSerif Regular" w:hAnsi="StobiSerif Regular" w:cs="StobiSans Regular"/>
                <w:i/>
                <w:lang w:val="sq-AL"/>
              </w:rPr>
              <w:t>Banka e pranuesit:</w:t>
            </w:r>
            <w:r w:rsidRPr="00550A64">
              <w:rPr>
                <w:rFonts w:ascii="StobiSerif Regular" w:hAnsi="StobiSerif Regular" w:cs="StobiSans Regular"/>
                <w:lang w:val="sq-AL"/>
              </w:rPr>
              <w:t xml:space="preserve"> Banka Popullore e Republikës së Maqedonisë së Veriut, </w:t>
            </w:r>
            <w:r w:rsidRPr="00550A64">
              <w:rPr>
                <w:rFonts w:ascii="StobiSerif Regular" w:hAnsi="StobiSerif Regular" w:cs="StobiSans Regular"/>
                <w:i/>
                <w:lang w:val="sq-AL"/>
              </w:rPr>
              <w:t>Lllogaria e thesarit</w:t>
            </w:r>
            <w:r w:rsidRPr="00550A64">
              <w:rPr>
                <w:rFonts w:ascii="StobiSerif Regular" w:hAnsi="StobiSerif Regular" w:cs="StobiSans Regular"/>
                <w:lang w:val="sq-AL"/>
              </w:rPr>
              <w:t xml:space="preserve">: 100000000063095,  </w:t>
            </w:r>
            <w:r w:rsidRPr="00550A64">
              <w:rPr>
                <w:rFonts w:ascii="StobiSerif Regular" w:hAnsi="StobiSerif Regular" w:cs="StobiSans Regular"/>
                <w:i/>
                <w:lang w:val="sq-AL"/>
              </w:rPr>
              <w:t>Llogaria e pagimit</w:t>
            </w:r>
            <w:r w:rsidRPr="00550A64">
              <w:rPr>
                <w:rFonts w:ascii="StobiSerif Regular" w:hAnsi="StobiSerif Regular" w:cs="StobiSans Regular"/>
                <w:lang w:val="sq-AL"/>
              </w:rPr>
              <w:t xml:space="preserve">: 840 _______ (varësisht nga komuna) 03161,  </w:t>
            </w:r>
          </w:p>
          <w:p w14:paraId="79604616" w14:textId="77777777" w:rsidR="00550A64" w:rsidRPr="00550A64" w:rsidRDefault="00550A64" w:rsidP="00550A64">
            <w:pPr>
              <w:pStyle w:val="ListParagraph"/>
              <w:spacing w:after="0"/>
              <w:ind w:left="0"/>
              <w:rPr>
                <w:rFonts w:ascii="StobiSerif Regular" w:hAnsi="StobiSerif Regular" w:cs="StobiSans Regular"/>
                <w:lang w:val="sq-AL"/>
              </w:rPr>
            </w:pPr>
            <w:r w:rsidRPr="00550A64">
              <w:rPr>
                <w:rFonts w:ascii="StobiSerif Regular" w:hAnsi="StobiSerif Regular" w:cs="StobiSans Regular"/>
                <w:i/>
                <w:lang w:val="sq-AL"/>
              </w:rPr>
              <w:t>Kodi i të ardhurave dhe programi</w:t>
            </w:r>
            <w:r w:rsidRPr="00550A64">
              <w:rPr>
                <w:rFonts w:ascii="StobiSerif Regular" w:hAnsi="StobiSerif Regular" w:cs="StobiSans Regular"/>
                <w:lang w:val="sq-AL"/>
              </w:rPr>
              <w:t>: 722313 00.</w:t>
            </w:r>
          </w:p>
          <w:p w14:paraId="7D6DB180" w14:textId="77777777" w:rsidR="00550A64" w:rsidRPr="00550A64" w:rsidRDefault="00550A64" w:rsidP="00550A64">
            <w:pPr>
              <w:jc w:val="left"/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</w:p>
          <w:p w14:paraId="743F70E9" w14:textId="77777777" w:rsidR="00550A64" w:rsidRPr="00550A64" w:rsidRDefault="00550A64" w:rsidP="00550A64">
            <w:pPr>
              <w:numPr>
                <w:ilvl w:val="0"/>
                <w:numId w:val="9"/>
              </w:numPr>
              <w:jc w:val="left"/>
              <w:rPr>
                <w:rFonts w:ascii="StobiSerif Regular" w:hAnsi="StobiSerif Regular" w:cs="StobiSans Regular"/>
                <w:b/>
                <w:bCs/>
                <w:sz w:val="22"/>
                <w:szCs w:val="22"/>
                <w:lang w:val="sq-AL"/>
              </w:rPr>
            </w:pPr>
            <w:r w:rsidRPr="00550A64">
              <w:rPr>
                <w:rFonts w:ascii="StobiSerif Regular" w:hAnsi="StobiSerif Regular" w:cs="StobiSans Regular"/>
                <w:b/>
                <w:bCs/>
                <w:sz w:val="22"/>
                <w:szCs w:val="22"/>
                <w:lang w:val="sq-AL"/>
              </w:rPr>
              <w:t>Mënyra dhe afati i paraqitjes dhe shqyrtimit të kërkesave</w:t>
            </w:r>
          </w:p>
          <w:p w14:paraId="40DB8CC3" w14:textId="77777777" w:rsidR="00550A64" w:rsidRPr="00550A64" w:rsidRDefault="00550A64" w:rsidP="00550A64">
            <w:pPr>
              <w:jc w:val="left"/>
              <w:rPr>
                <w:rFonts w:ascii="StobiSerif Regular" w:hAnsi="StobiSerif Regular" w:cs="StobiSans Regular"/>
                <w:b/>
                <w:bCs/>
                <w:sz w:val="22"/>
                <w:szCs w:val="22"/>
                <w:lang w:val="sq-AL"/>
              </w:rPr>
            </w:pPr>
          </w:p>
          <w:p w14:paraId="41B3E0E4" w14:textId="77777777" w:rsidR="00550A64" w:rsidRPr="00550A64" w:rsidRDefault="00550A64" w:rsidP="00550A64">
            <w:pPr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  <w:r w:rsidRPr="00550A64"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  <w:lastRenderedPageBreak/>
              <w:t>Kërkesat së bashku me dokumentacionin e nevojshëm dorëzohen në zarf të mbyllur në Arkivin e Ministrisë së Ekonomisë dhe Punës, rr. "Jurij Gagarin" nr. 15, Shkup.</w:t>
            </w:r>
          </w:p>
          <w:p w14:paraId="2CC772AE" w14:textId="77777777" w:rsidR="00550A64" w:rsidRPr="00550A64" w:rsidRDefault="00550A64" w:rsidP="00550A64">
            <w:pPr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</w:p>
          <w:p w14:paraId="7A874D9B" w14:textId="77777777" w:rsidR="00550A64" w:rsidRPr="00550A64" w:rsidRDefault="00550A64" w:rsidP="00127472">
            <w:pPr>
              <w:spacing w:after="120"/>
              <w:rPr>
                <w:rFonts w:ascii="StobiSerif Regular" w:hAnsi="StobiSerif Regular" w:cs="StobiSans Regular"/>
                <w:sz w:val="22"/>
                <w:szCs w:val="22"/>
                <w:u w:val="single"/>
                <w:lang w:val="sq-AL"/>
              </w:rPr>
            </w:pPr>
            <w:r w:rsidRPr="00550A64">
              <w:rPr>
                <w:rFonts w:ascii="StobiSerif Regular" w:hAnsi="StobiSerif Regular" w:cs="StobiSans Regular"/>
                <w:sz w:val="22"/>
                <w:szCs w:val="22"/>
                <w:u w:val="single"/>
                <w:lang w:val="sq-AL"/>
              </w:rPr>
              <w:t>Në pjesën e përparme e zarfit duhet të qëndrojë:</w:t>
            </w:r>
          </w:p>
          <w:p w14:paraId="33B92FB1" w14:textId="77777777" w:rsidR="00550A64" w:rsidRPr="00550A64" w:rsidRDefault="00550A64" w:rsidP="00550A64">
            <w:pPr>
              <w:rPr>
                <w:rFonts w:ascii="StobiSerif Regular" w:hAnsi="StobiSerif Regular" w:cs="StobiSans Regular"/>
                <w:b/>
                <w:bCs/>
                <w:sz w:val="22"/>
                <w:szCs w:val="22"/>
                <w:lang w:val="sq-AL"/>
              </w:rPr>
            </w:pPr>
            <w:r w:rsidRPr="00550A64">
              <w:rPr>
                <w:rFonts w:ascii="StobiSerif Regular" w:hAnsi="StobiSerif Regular" w:cs="StobiSans Regular"/>
                <w:b/>
                <w:bCs/>
                <w:sz w:val="22"/>
                <w:szCs w:val="22"/>
                <w:lang w:val="sq-AL"/>
              </w:rPr>
              <w:t>Deri te Ministria e Ekonomisë dhe Punës</w:t>
            </w:r>
          </w:p>
          <w:p w14:paraId="626760DB" w14:textId="77777777" w:rsidR="00550A64" w:rsidRPr="00550A64" w:rsidRDefault="00550A64" w:rsidP="00550A64">
            <w:pPr>
              <w:rPr>
                <w:rFonts w:ascii="StobiSerif Regular" w:hAnsi="StobiSerif Regular" w:cs="StobiSans Regular"/>
                <w:b/>
                <w:bCs/>
                <w:sz w:val="22"/>
                <w:szCs w:val="22"/>
                <w:lang w:val="sq-AL"/>
              </w:rPr>
            </w:pPr>
            <w:r w:rsidRPr="00550A64">
              <w:rPr>
                <w:rFonts w:ascii="StobiSerif Regular" w:hAnsi="StobiSerif Regular" w:cs="StobiSans Regular"/>
                <w:b/>
                <w:bCs/>
                <w:sz w:val="22"/>
                <w:szCs w:val="22"/>
                <w:lang w:val="sq-AL"/>
              </w:rPr>
              <w:t>Për Thirrje Publike për kompensimin e një pjese të shpenzimeve  të N</w:t>
            </w:r>
            <w:r w:rsidR="00CB385D">
              <w:rPr>
                <w:rFonts w:ascii="StobiSerif Regular" w:hAnsi="StobiSerif Regular" w:cs="StobiSans Regular"/>
                <w:b/>
                <w:bCs/>
                <w:sz w:val="22"/>
                <w:szCs w:val="22"/>
                <w:lang w:val="sq-AL"/>
              </w:rPr>
              <w:t>MVM</w:t>
            </w:r>
            <w:r w:rsidRPr="00550A64">
              <w:rPr>
                <w:rFonts w:ascii="StobiSerif Regular" w:hAnsi="StobiSerif Regular" w:cs="StobiSans Regular"/>
                <w:b/>
                <w:bCs/>
                <w:sz w:val="22"/>
                <w:szCs w:val="22"/>
                <w:lang w:val="sq-AL"/>
              </w:rPr>
              <w:t xml:space="preserve"> për çertifikimin e sistemit HALLALL.</w:t>
            </w:r>
          </w:p>
          <w:p w14:paraId="32FB9D4E" w14:textId="77777777" w:rsidR="00550A64" w:rsidRPr="00550A64" w:rsidRDefault="00550A64" w:rsidP="00550A64">
            <w:pPr>
              <w:jc w:val="left"/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</w:p>
          <w:p w14:paraId="79CE9AD0" w14:textId="77777777" w:rsidR="00550A64" w:rsidRPr="00550A64" w:rsidRDefault="00550A64" w:rsidP="00127472">
            <w:pPr>
              <w:spacing w:after="120"/>
              <w:rPr>
                <w:rFonts w:ascii="StobiSerif Regular" w:hAnsi="StobiSerif Regular" w:cs="StobiSans Regular"/>
                <w:sz w:val="22"/>
                <w:szCs w:val="22"/>
                <w:u w:val="single"/>
                <w:lang w:val="sq-AL"/>
              </w:rPr>
            </w:pPr>
            <w:r w:rsidRPr="00550A64">
              <w:rPr>
                <w:rFonts w:ascii="StobiSerif Regular" w:hAnsi="StobiSerif Regular" w:cs="StobiSans Regular"/>
                <w:sz w:val="22"/>
                <w:szCs w:val="22"/>
                <w:u w:val="single"/>
                <w:lang w:val="sq-AL"/>
              </w:rPr>
              <w:t>Në pjesën e pasme e zarfit duhet të qëndrojë:</w:t>
            </w:r>
          </w:p>
          <w:p w14:paraId="061629D5" w14:textId="77777777" w:rsidR="00550A64" w:rsidRPr="00550A64" w:rsidRDefault="00550A64" w:rsidP="00550A64">
            <w:pPr>
              <w:rPr>
                <w:rFonts w:ascii="StobiSerif Regular" w:hAnsi="StobiSerif Regular" w:cs="StobiSans Regular"/>
                <w:b/>
                <w:bCs/>
                <w:sz w:val="22"/>
                <w:szCs w:val="22"/>
                <w:lang w:val="sq-AL"/>
              </w:rPr>
            </w:pPr>
            <w:r w:rsidRPr="00550A64">
              <w:rPr>
                <w:rFonts w:ascii="StobiSerif Regular" w:hAnsi="StobiSerif Regular" w:cs="StobiSans Regular"/>
                <w:b/>
                <w:bCs/>
                <w:sz w:val="22"/>
                <w:szCs w:val="22"/>
                <w:lang w:val="sq-AL"/>
              </w:rPr>
              <w:t>Emri dhe selia e ndërmarrjes.</w:t>
            </w:r>
          </w:p>
          <w:p w14:paraId="1B4F850E" w14:textId="77777777" w:rsidR="00550A64" w:rsidRPr="00550A64" w:rsidRDefault="00550A64" w:rsidP="00550A64">
            <w:pPr>
              <w:rPr>
                <w:rFonts w:ascii="StobiSerif Regular" w:hAnsi="StobiSerif Regular" w:cs="StobiSans Regular"/>
                <w:b/>
                <w:bCs/>
                <w:sz w:val="22"/>
                <w:szCs w:val="22"/>
                <w:lang w:val="sq-AL"/>
              </w:rPr>
            </w:pPr>
          </w:p>
          <w:p w14:paraId="54B03829" w14:textId="77777777" w:rsidR="00550A64" w:rsidRPr="00550A64" w:rsidRDefault="003942E2" w:rsidP="00550A64">
            <w:pPr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  <w:r w:rsidRPr="003942E2"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  <w:t xml:space="preserve">Kërkesat për kompensim të një pjese të shpenzimeve </w:t>
            </w:r>
            <w:r w:rsidR="00550A64" w:rsidRPr="00550A64"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  <w:t>do të shqyrtohen nga Komisioni i krijuar nga Ministri i Ekonomisë dhe Punës.</w:t>
            </w:r>
          </w:p>
          <w:p w14:paraId="07676114" w14:textId="77777777" w:rsidR="00550A64" w:rsidRPr="00550A64" w:rsidRDefault="00550A64" w:rsidP="00550A64">
            <w:pPr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</w:p>
          <w:p w14:paraId="2403EA20" w14:textId="77777777" w:rsidR="00550A64" w:rsidRPr="00550A64" w:rsidRDefault="00550A64" w:rsidP="00550A64">
            <w:pPr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  <w:r w:rsidRPr="00550A64"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  <w:t xml:space="preserve">Në rast se kërkesa e dorëzuar për subvencionim </w:t>
            </w:r>
            <w:r w:rsidR="003942E2" w:rsidRPr="003942E2"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  <w:t xml:space="preserve"> nuk është e plotë</w:t>
            </w:r>
            <w:r w:rsidRPr="00550A64"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  <w:t xml:space="preserve">, pra mungon një nga dokumentet e nevojshme të cekura në Thirrjen Publike, </w:t>
            </w:r>
            <w:r w:rsidR="006378AB" w:rsidRPr="006378AB"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  <w:t xml:space="preserve"> të cilat Ministria e Ekonomisë dhe e Punës nuk mund ti marrë sipas detyrës zyrtare</w:t>
            </w:r>
            <w:r w:rsidR="006378AB">
              <w:rPr>
                <w:rFonts w:ascii="StobiSerif Regular" w:hAnsi="StobiSerif Regular" w:cs="StobiSans Regular"/>
                <w:sz w:val="22"/>
                <w:szCs w:val="22"/>
              </w:rPr>
              <w:t xml:space="preserve">, </w:t>
            </w:r>
            <w:r w:rsidRPr="00550A64"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  <w:t>Komisioni do t'i kërkojë me shkrim aplikantit plotësimin e kërkesës me dokumentet që mungojnë, brenda një afati të caktuar.</w:t>
            </w:r>
          </w:p>
          <w:p w14:paraId="45398765" w14:textId="77777777" w:rsidR="00550A64" w:rsidRPr="00550A64" w:rsidRDefault="00550A64" w:rsidP="00550A64">
            <w:pPr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</w:p>
          <w:p w14:paraId="4B0C0941" w14:textId="77777777" w:rsidR="00550A64" w:rsidRPr="00550A64" w:rsidRDefault="00550A64" w:rsidP="00550A64">
            <w:pPr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</w:p>
          <w:p w14:paraId="27CBDB1B" w14:textId="77777777" w:rsidR="00550A64" w:rsidRPr="00550A64" w:rsidRDefault="00550A64" w:rsidP="00550A64">
            <w:pPr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  <w:r w:rsidRPr="00550A64"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  <w:t xml:space="preserve">Thirrja publike është publikuar në ueb faqen e Ministrisë së Ekonomisë dhe Punës www.economy.gov.mk dhe në portalin </w:t>
            </w:r>
            <w:hyperlink r:id="rId9" w:history="1">
              <w:r w:rsidRPr="00550A64">
                <w:rPr>
                  <w:rStyle w:val="Hyperlink"/>
                  <w:rFonts w:ascii="StobiSerif Regular" w:hAnsi="StobiSerif Regular" w:cs="StobiSans Regular"/>
                  <w:sz w:val="22"/>
                  <w:szCs w:val="22"/>
                  <w:lang w:val="sq-AL"/>
                </w:rPr>
                <w:t>www.konkurentnost.mk.</w:t>
              </w:r>
            </w:hyperlink>
          </w:p>
          <w:p w14:paraId="52A16224" w14:textId="77777777" w:rsidR="00550A64" w:rsidRPr="00550A64" w:rsidRDefault="00550A64" w:rsidP="00550A64">
            <w:pPr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</w:p>
          <w:p w14:paraId="143ED5EC" w14:textId="77777777" w:rsidR="00550A64" w:rsidRPr="00550A64" w:rsidRDefault="00550A64" w:rsidP="00550A64">
            <w:pPr>
              <w:rPr>
                <w:rFonts w:ascii="StobiSerif Regular" w:hAnsi="StobiSerif Regular" w:cs="StobiSans Regular"/>
                <w:b/>
                <w:bCs/>
                <w:sz w:val="22"/>
                <w:szCs w:val="22"/>
                <w:lang w:val="sq-AL"/>
              </w:rPr>
            </w:pPr>
            <w:r w:rsidRPr="00550A64">
              <w:rPr>
                <w:rFonts w:ascii="StobiSerif Regular" w:hAnsi="StobiSerif Regular" w:cs="StobiSans Regular"/>
                <w:b/>
                <w:bCs/>
                <w:sz w:val="22"/>
                <w:szCs w:val="22"/>
                <w:lang w:val="sq-AL"/>
              </w:rPr>
              <w:t xml:space="preserve">Afati i fundit për aplikim për këtë Thirrje publike është deri më </w:t>
            </w:r>
            <w:r w:rsidR="001E206A">
              <w:rPr>
                <w:rFonts w:ascii="StobiSerif Regular" w:hAnsi="StobiSerif Regular" w:cs="StobiSans Regular"/>
                <w:b/>
                <w:bCs/>
                <w:sz w:val="22"/>
                <w:szCs w:val="22"/>
              </w:rPr>
              <w:t>18</w:t>
            </w:r>
            <w:r w:rsidR="00115F4D" w:rsidRPr="00115F4D">
              <w:rPr>
                <w:rFonts w:ascii="StobiSerif Regular" w:hAnsi="StobiSerif Regular" w:cs="StobiSans Regular"/>
                <w:b/>
                <w:bCs/>
                <w:sz w:val="22"/>
                <w:szCs w:val="22"/>
                <w:lang w:val="sq-AL"/>
              </w:rPr>
              <w:t>.0</w:t>
            </w:r>
            <w:r w:rsidR="001E206A">
              <w:rPr>
                <w:rFonts w:ascii="StobiSerif Regular" w:hAnsi="StobiSerif Regular" w:cs="StobiSans Regular"/>
                <w:b/>
                <w:bCs/>
                <w:sz w:val="22"/>
                <w:szCs w:val="22"/>
              </w:rPr>
              <w:t>7</w:t>
            </w:r>
            <w:r w:rsidR="00115F4D" w:rsidRPr="00115F4D">
              <w:rPr>
                <w:rFonts w:ascii="StobiSerif Regular" w:hAnsi="StobiSerif Regular" w:cs="StobiSans Regular"/>
                <w:b/>
                <w:bCs/>
                <w:sz w:val="22"/>
                <w:szCs w:val="22"/>
                <w:lang w:val="sq-AL"/>
              </w:rPr>
              <w:t>.2025</w:t>
            </w:r>
            <w:r w:rsidRPr="00550A64">
              <w:rPr>
                <w:rFonts w:ascii="StobiSerif Regular" w:hAnsi="StobiSerif Regular" w:cs="StobiSans Regular"/>
                <w:b/>
                <w:bCs/>
                <w:sz w:val="22"/>
                <w:szCs w:val="22"/>
                <w:lang w:val="sq-AL"/>
              </w:rPr>
              <w:t>.</w:t>
            </w:r>
          </w:p>
          <w:p w14:paraId="49A18637" w14:textId="77777777" w:rsidR="00550A64" w:rsidRPr="00550A64" w:rsidRDefault="00550A64" w:rsidP="00550A64">
            <w:pPr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</w:p>
          <w:p w14:paraId="54A6D0C2" w14:textId="77777777" w:rsidR="00550A64" w:rsidRPr="00550A64" w:rsidRDefault="00550A64" w:rsidP="00550A64">
            <w:pPr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  <w:r w:rsidRPr="00550A64"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  <w:t>Aplikimet të cilat do të arrijnë pas afatit të aplikimit nuk do të shqyrtohen.</w:t>
            </w:r>
          </w:p>
          <w:p w14:paraId="1EA38815" w14:textId="77777777" w:rsidR="00550A64" w:rsidRPr="00550A64" w:rsidRDefault="00550A64" w:rsidP="00550A64">
            <w:pPr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</w:p>
          <w:p w14:paraId="02A84CCC" w14:textId="77777777" w:rsidR="00550A64" w:rsidRPr="00D93E86" w:rsidRDefault="00550A64" w:rsidP="00127472">
            <w:pPr>
              <w:jc w:val="center"/>
              <w:rPr>
                <w:rFonts w:ascii="StobiSerif Regular" w:hAnsi="StobiSerif Regular" w:cs="StobiSans Regular"/>
                <w:sz w:val="22"/>
                <w:szCs w:val="22"/>
              </w:rPr>
            </w:pPr>
            <w:r w:rsidRPr="00550A64"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  <w:t>3093 508; 3093 501; 3093 500</w:t>
            </w:r>
            <w:r w:rsidR="00D93E86">
              <w:rPr>
                <w:rFonts w:ascii="StobiSerif Regular" w:hAnsi="StobiSerif Regular" w:cs="StobiSans Regular"/>
                <w:sz w:val="22"/>
                <w:szCs w:val="22"/>
              </w:rPr>
              <w:t xml:space="preserve">; </w:t>
            </w:r>
            <w:r w:rsidR="00D93E86" w:rsidRPr="00D93E86">
              <w:rPr>
                <w:rFonts w:ascii="StobiSerif Regular" w:hAnsi="StobiSerif Regular" w:cs="StobiSans Regular"/>
                <w:sz w:val="22"/>
                <w:szCs w:val="22"/>
              </w:rPr>
              <w:t>3093 423</w:t>
            </w:r>
          </w:p>
          <w:p w14:paraId="0D96E64F" w14:textId="77777777" w:rsidR="00550A64" w:rsidRPr="00550A64" w:rsidRDefault="00550A64" w:rsidP="00127472">
            <w:pPr>
              <w:jc w:val="center"/>
              <w:rPr>
                <w:rFonts w:ascii="StobiSerif Regular" w:hAnsi="StobiSerif Regular" w:cs="StobiSans Regular"/>
                <w:sz w:val="22"/>
                <w:szCs w:val="22"/>
                <w:lang w:val="sq-AL"/>
              </w:rPr>
            </w:pPr>
            <w:hyperlink r:id="rId10" w:history="1">
              <w:r w:rsidRPr="00550A64">
                <w:rPr>
                  <w:rStyle w:val="Hyperlink"/>
                  <w:rFonts w:ascii="StobiSerif Regular" w:hAnsi="StobiSerif Regular" w:cs="StobiSerif Regular"/>
                  <w:sz w:val="22"/>
                  <w:szCs w:val="22"/>
                </w:rPr>
                <w:t>www.economy.gov.mk</w:t>
              </w:r>
            </w:hyperlink>
          </w:p>
        </w:tc>
      </w:tr>
    </w:tbl>
    <w:p w14:paraId="46158FC3" w14:textId="77777777" w:rsidR="00D761A8" w:rsidRPr="00550A64" w:rsidRDefault="00D761A8" w:rsidP="00D761A8">
      <w:pPr>
        <w:rPr>
          <w:rFonts w:ascii="StobiSerif Regular" w:hAnsi="StobiSerif Regular"/>
          <w:sz w:val="22"/>
          <w:szCs w:val="22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-107"/>
        <w:tblW w:w="98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0"/>
      </w:tblGrid>
      <w:tr w:rsidR="00550A64" w:rsidRPr="00550A64" w14:paraId="5B0EB0B5" w14:textId="77777777" w:rsidTr="00550A64">
        <w:trPr>
          <w:trHeight w:val="11226"/>
        </w:trPr>
        <w:tc>
          <w:tcPr>
            <w:tcW w:w="9870" w:type="dxa"/>
          </w:tcPr>
          <w:p w14:paraId="443908AD" w14:textId="77777777" w:rsidR="00550A64" w:rsidRPr="00550A64" w:rsidRDefault="00550A64" w:rsidP="00550A64">
            <w:pPr>
              <w:rPr>
                <w:rFonts w:ascii="StobiSerif Regular" w:hAnsi="StobiSerif Regular"/>
                <w:sz w:val="22"/>
                <w:szCs w:val="22"/>
              </w:rPr>
            </w:pPr>
          </w:p>
        </w:tc>
      </w:tr>
      <w:tr w:rsidR="00550A64" w:rsidRPr="00550A64" w14:paraId="1210D01D" w14:textId="77777777" w:rsidTr="00550A64">
        <w:trPr>
          <w:trHeight w:val="4117"/>
        </w:trPr>
        <w:tc>
          <w:tcPr>
            <w:tcW w:w="9870" w:type="dxa"/>
          </w:tcPr>
          <w:p w14:paraId="5D9E041E" w14:textId="77777777" w:rsidR="00550A64" w:rsidRPr="00550A64" w:rsidRDefault="00550A64" w:rsidP="00550A64">
            <w:pPr>
              <w:rPr>
                <w:rFonts w:ascii="StobiSerif Regular" w:hAnsi="StobiSerif Regular"/>
                <w:sz w:val="22"/>
                <w:szCs w:val="22"/>
              </w:rPr>
            </w:pPr>
          </w:p>
        </w:tc>
      </w:tr>
    </w:tbl>
    <w:p w14:paraId="2A0C9A84" w14:textId="77777777" w:rsidR="00D761A8" w:rsidRPr="00550A64" w:rsidRDefault="00D761A8" w:rsidP="00D761A8">
      <w:pPr>
        <w:rPr>
          <w:rFonts w:ascii="StobiSerif Regular" w:hAnsi="StobiSerif Regular"/>
          <w:b/>
          <w:bCs/>
          <w:sz w:val="22"/>
          <w:szCs w:val="22"/>
          <w:lang w:val="en-US"/>
        </w:rPr>
      </w:pPr>
    </w:p>
    <w:p w14:paraId="40907359" w14:textId="77777777" w:rsidR="00FE4D0E" w:rsidRPr="00550A64" w:rsidRDefault="00FE4D0E">
      <w:pPr>
        <w:spacing w:before="100" w:beforeAutospacing="1" w:after="100" w:afterAutospacing="1"/>
        <w:rPr>
          <w:rFonts w:ascii="StobiSerif Regular" w:hAnsi="StobiSerif Regular" w:cs="StobiSerif Regular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-107"/>
        <w:tblW w:w="90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4"/>
      </w:tblGrid>
      <w:tr w:rsidR="00FE4D0E" w:rsidRPr="00550A64" w14:paraId="7AD15B9A" w14:textId="77777777">
        <w:trPr>
          <w:trHeight w:val="12253"/>
        </w:trPr>
        <w:tc>
          <w:tcPr>
            <w:tcW w:w="9074" w:type="dxa"/>
          </w:tcPr>
          <w:p w14:paraId="00A5FC6C" w14:textId="77777777" w:rsidR="00FE4D0E" w:rsidRPr="00550A64" w:rsidRDefault="00FE4D0E">
            <w:pPr>
              <w:rPr>
                <w:rFonts w:ascii="StobiSerif Regular" w:hAnsi="StobiSerif Regular" w:cs="StobiSerif Regular"/>
                <w:sz w:val="22"/>
                <w:szCs w:val="22"/>
                <w:lang w:val="en-US"/>
              </w:rPr>
            </w:pPr>
          </w:p>
        </w:tc>
      </w:tr>
      <w:tr w:rsidR="00FE4D0E" w:rsidRPr="00550A64" w14:paraId="32A76945" w14:textId="77777777">
        <w:trPr>
          <w:trHeight w:val="5427"/>
        </w:trPr>
        <w:tc>
          <w:tcPr>
            <w:tcW w:w="9074" w:type="dxa"/>
          </w:tcPr>
          <w:p w14:paraId="4CB40EC5" w14:textId="77777777" w:rsidR="00FE4D0E" w:rsidRPr="00550A64" w:rsidRDefault="00FE4D0E" w:rsidP="00A96952">
            <w:pPr>
              <w:rPr>
                <w:rFonts w:ascii="StobiSerif Regular" w:hAnsi="StobiSerif Regular"/>
                <w:sz w:val="22"/>
                <w:szCs w:val="22"/>
                <w:lang w:val="en-US"/>
              </w:rPr>
            </w:pPr>
          </w:p>
        </w:tc>
      </w:tr>
    </w:tbl>
    <w:p w14:paraId="5B7E3D67" w14:textId="77777777" w:rsidR="00FE4D0E" w:rsidRPr="00550A64" w:rsidRDefault="00FE4D0E">
      <w:pPr>
        <w:rPr>
          <w:rFonts w:ascii="StobiSerif Regular" w:hAnsi="StobiSerif Regular"/>
          <w:sz w:val="22"/>
          <w:szCs w:val="22"/>
          <w:lang w:val="en-US"/>
        </w:rPr>
      </w:pPr>
    </w:p>
    <w:sectPr w:rsidR="00FE4D0E" w:rsidRPr="00550A64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/>
      <w:pgMar w:top="3312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357E5" w14:textId="77777777" w:rsidR="00FF28C0" w:rsidRDefault="00FF28C0">
      <w:r>
        <w:separator/>
      </w:r>
    </w:p>
  </w:endnote>
  <w:endnote w:type="continuationSeparator" w:id="0">
    <w:p w14:paraId="6A186368" w14:textId="77777777" w:rsidR="00FF28C0" w:rsidRDefault="00FF2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ans Regular">
    <w:altName w:val="Corbe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altName w:val="Arial"/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F145D" w14:textId="77777777" w:rsidR="00FE4D0E" w:rsidRDefault="005A2F27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BF63F7" wp14:editId="0E6ABE18">
              <wp:simplePos x="0" y="0"/>
              <wp:positionH relativeFrom="column">
                <wp:posOffset>299720</wp:posOffset>
              </wp:positionH>
              <wp:positionV relativeFrom="paragraph">
                <wp:posOffset>-394335</wp:posOffset>
              </wp:positionV>
              <wp:extent cx="1909445" cy="364490"/>
              <wp:effectExtent l="0" t="0" r="0" b="0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9267" cy="364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5AC5A" w14:textId="77777777" w:rsidR="00FE4D0E" w:rsidRDefault="005A2F27">
                          <w:pPr>
                            <w:pStyle w:val="FooterTXT"/>
                          </w:pPr>
                          <w:r>
                            <w:t>Министерство за економија и труд на</w:t>
                          </w:r>
                        </w:p>
                        <w:p w14:paraId="0181D430" w14:textId="77777777" w:rsidR="00FE4D0E" w:rsidRDefault="005A2F27">
                          <w:pPr>
                            <w:pStyle w:val="FooterTXT"/>
                          </w:pPr>
                          <w:r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BF63F7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8" type="#_x0000_t202" style="position:absolute;left:0;text-align:left;margin-left:23.6pt;margin-top:-31.05pt;width:150.35pt;height:28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" filled="f" stroked="f" strokeweight=".5pt">
              <v:textbox>
                <w:txbxContent>
                  <w:p w14:paraId="5315AC5A" w14:textId="77777777" w:rsidR="00FE4D0E" w:rsidRDefault="005A2F27">
                    <w:pPr>
                      <w:pStyle w:val="FooterTXT"/>
                    </w:pPr>
                    <w:r>
                      <w:t>Министерство за економија и труд на</w:t>
                    </w:r>
                  </w:p>
                  <w:p w14:paraId="0181D430" w14:textId="77777777" w:rsidR="00FE4D0E" w:rsidRDefault="005A2F27">
                    <w:pPr>
                      <w:pStyle w:val="FooterTXT"/>
                    </w:pPr>
                    <w:r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lang w:val="en-US" w:eastAsia="en-US"/>
      </w:rPr>
      <w:drawing>
        <wp:anchor distT="0" distB="0" distL="114300" distR="114300" simplePos="0" relativeHeight="251669504" behindDoc="0" locked="0" layoutInCell="1" allowOverlap="1" wp14:anchorId="300B5D83" wp14:editId="3F0F264F">
          <wp:simplePos x="0" y="0"/>
          <wp:positionH relativeFrom="column">
            <wp:posOffset>5478780</wp:posOffset>
          </wp:positionH>
          <wp:positionV relativeFrom="paragraph">
            <wp:posOffset>-445770</wp:posOffset>
          </wp:positionV>
          <wp:extent cx="1199515" cy="480060"/>
          <wp:effectExtent l="0" t="0" r="635" b="0"/>
          <wp:wrapNone/>
          <wp:docPr id="1" name="Picture 1" descr="ISO 9001:2015&#10;CERTIFICATE&#10;Q 1113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SO 9001:2015&#10;CERTIFICATE&#10;Q 1113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9515" cy="480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3D759F" wp14:editId="27D63532">
              <wp:simplePos x="0" y="0"/>
              <wp:positionH relativeFrom="column">
                <wp:posOffset>2209165</wp:posOffset>
              </wp:positionH>
              <wp:positionV relativeFrom="paragraph">
                <wp:posOffset>-401955</wp:posOffset>
              </wp:positionV>
              <wp:extent cx="1704340" cy="358140"/>
              <wp:effectExtent l="0" t="0" r="0" b="381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434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76190A" w14:textId="77777777" w:rsidR="00FE4D0E" w:rsidRDefault="005A2F27">
                          <w:pPr>
                            <w:pStyle w:val="FooterTXT"/>
                          </w:pPr>
                          <w:r>
                            <w:t xml:space="preserve">Ул. „Јуриј Гагарин “ бр. 15, Скопје </w:t>
                          </w:r>
                        </w:p>
                        <w:p w14:paraId="05AB505B" w14:textId="77777777" w:rsidR="00FE4D0E" w:rsidRDefault="005A2F27">
                          <w:pPr>
                            <w:pStyle w:val="FooterTXT"/>
                          </w:pPr>
                          <w:r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D759F" id="Text Box 53" o:spid="_x0000_s1029" type="#_x0000_t202" style="position:absolute;left:0;text-align:left;margin-left:173.95pt;margin-top:-31.65pt;width:134.2pt;height:28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" filled="f" stroked="f" strokeweight=".5pt">
              <v:textbox>
                <w:txbxContent>
                  <w:p w14:paraId="1876190A" w14:textId="77777777" w:rsidR="00FE4D0E" w:rsidRDefault="005A2F27">
                    <w:pPr>
                      <w:pStyle w:val="FooterTXT"/>
                    </w:pPr>
                    <w:r>
                      <w:t xml:space="preserve">Ул. „Јуриј Гагарин “ бр. 15, Скопје </w:t>
                    </w:r>
                  </w:p>
                  <w:p w14:paraId="05AB505B" w14:textId="77777777" w:rsidR="00FE4D0E" w:rsidRDefault="005A2F27">
                    <w:pPr>
                      <w:pStyle w:val="FooterTXT"/>
                    </w:pPr>
                    <w:r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C3903C" wp14:editId="6C813C2A">
              <wp:simplePos x="0" y="0"/>
              <wp:positionH relativeFrom="column">
                <wp:posOffset>4088765</wp:posOffset>
              </wp:positionH>
              <wp:positionV relativeFrom="paragraph">
                <wp:posOffset>-401320</wp:posOffset>
              </wp:positionV>
              <wp:extent cx="1170305" cy="370205"/>
              <wp:effectExtent l="0" t="0" r="0" b="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0432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B256D4" w14:textId="77777777" w:rsidR="00FE4D0E" w:rsidRDefault="005A2F27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t>+389 2</w:t>
                          </w:r>
                          <w:r>
                            <w:rPr>
                              <w:lang w:val="en-US"/>
                            </w:rPr>
                            <w:t xml:space="preserve"> 3093 471</w:t>
                          </w:r>
                        </w:p>
                        <w:p w14:paraId="6CB9FA73" w14:textId="77777777" w:rsidR="00FE4D0E" w:rsidRDefault="005A2F27">
                          <w:pPr>
                            <w:pStyle w:val="FooterTXT"/>
                          </w:pPr>
                          <w:r>
                            <w:t>www.</w:t>
                          </w:r>
                          <w:r>
                            <w:rPr>
                              <w:lang w:val="en-US"/>
                            </w:rPr>
                            <w:t>economy</w:t>
                          </w:r>
                          <w:r>
                            <w:t>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C3903C" id="Text Box 54" o:spid="_x0000_s1030" type="#_x0000_t202" style="position:absolute;left:0;text-align:left;margin-left:321.95pt;margin-top:-31.6pt;width:92.15pt;height:29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" filled="f" stroked="f" strokeweight=".5pt">
              <v:textbox>
                <w:txbxContent>
                  <w:p w14:paraId="78B256D4" w14:textId="77777777" w:rsidR="00FE4D0E" w:rsidRDefault="005A2F27">
                    <w:pPr>
                      <w:pStyle w:val="FooterTXT"/>
                      <w:rPr>
                        <w:lang w:val="en-US"/>
                      </w:rPr>
                    </w:pPr>
                    <w:r>
                      <w:t>+389 2</w:t>
                    </w:r>
                    <w:r>
                      <w:rPr>
                        <w:lang w:val="en-US"/>
                      </w:rPr>
                      <w:t xml:space="preserve"> 3093 471</w:t>
                    </w:r>
                  </w:p>
                  <w:p w14:paraId="6CB9FA73" w14:textId="77777777" w:rsidR="00FE4D0E" w:rsidRDefault="005A2F27">
                    <w:pPr>
                      <w:pStyle w:val="FooterTXT"/>
                    </w:pPr>
                    <w:r>
                      <w:t>www.</w:t>
                    </w:r>
                    <w:r>
                      <w:rPr>
                        <w:lang w:val="en-US"/>
                      </w:rPr>
                      <w:t>economy</w:t>
                    </w:r>
                    <w:r>
                      <w:t>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EE0674" wp14:editId="2A7A58E6">
              <wp:simplePos x="0" y="0"/>
              <wp:positionH relativeFrom="column">
                <wp:posOffset>-381000</wp:posOffset>
              </wp:positionH>
              <wp:positionV relativeFrom="paragraph">
                <wp:posOffset>-360045</wp:posOffset>
              </wp:positionV>
              <wp:extent cx="491490" cy="304800"/>
              <wp:effectExtent l="0" t="0" r="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691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E0C674" w14:textId="77777777" w:rsidR="00FE4D0E" w:rsidRDefault="005A2F27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  \* MERGEFORMAT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1E206A">
                            <w:rPr>
                              <w:b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EE0674" id="Text Box 50" o:spid="_x0000_s1031" type="#_x0000_t202" style="position:absolute;left:0;text-align:left;margin-left:-30pt;margin-top:-28.35pt;width:38.7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" filled="f" stroked="f" strokeweight=".5pt">
              <v:textbox>
                <w:txbxContent>
                  <w:p w14:paraId="20E0C674" w14:textId="77777777" w:rsidR="00FE4D0E" w:rsidRDefault="005A2F27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  \* MERGEFORMAT </w:instrText>
                    </w:r>
                    <w:r>
                      <w:rPr>
                        <w:b/>
                      </w:rPr>
                      <w:fldChar w:fldCharType="separate"/>
                    </w:r>
                    <w:r w:rsidR="001E206A">
                      <w:rPr>
                        <w:b/>
                        <w:noProof/>
                      </w:rPr>
                      <w:t>2</w:t>
                    </w:r>
                    <w:r>
                      <w:rPr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13158" wp14:editId="52BEC2E0">
              <wp:simplePos x="0" y="0"/>
              <wp:positionH relativeFrom="column">
                <wp:posOffset>191135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19050"/>
              <wp:wrapNone/>
              <wp:docPr id="51" name="Straight Connector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66142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D79CD3" id="Straight Connector 5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" strokecolor="#66142a" strokeweight="1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E1602" w14:textId="77777777" w:rsidR="00FF28C0" w:rsidRDefault="00FF28C0">
      <w:r>
        <w:separator/>
      </w:r>
    </w:p>
  </w:footnote>
  <w:footnote w:type="continuationSeparator" w:id="0">
    <w:p w14:paraId="11B2DA4B" w14:textId="77777777" w:rsidR="00FF28C0" w:rsidRDefault="00FF2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90DFD" w14:textId="77777777" w:rsidR="00FE4D0E" w:rsidRDefault="00000000">
    <w:r>
      <w:rPr>
        <w:lang w:val="en-GB"/>
      </w:rPr>
      <w:pict w14:anchorId="079F37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3075" type="#_x0000_t75" style="position:absolute;left:0;text-align:left;margin-left:0;margin-top:0;width:450.75pt;height:475.5pt;z-index:-251650048;mso-position-horizontal:center;mso-position-horizontal-relative:margin;mso-position-vertical:center;mso-position-vertical-relative:margin;mso-width-relative:page;mso-height-relative:page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DA457" w14:textId="77777777" w:rsidR="00FE4D0E" w:rsidRDefault="00127472">
    <w:pPr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21FFD18" wp14:editId="203D36EC">
              <wp:simplePos x="0" y="0"/>
              <wp:positionH relativeFrom="column">
                <wp:posOffset>-219075</wp:posOffset>
              </wp:positionH>
              <wp:positionV relativeFrom="paragraph">
                <wp:posOffset>778510</wp:posOffset>
              </wp:positionV>
              <wp:extent cx="3108325" cy="75247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8325" cy="752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89017B" w14:textId="77777777" w:rsidR="00FE4D0E" w:rsidRDefault="005A2F27">
                          <w:pPr>
                            <w:pStyle w:val="HeaderTXT"/>
                          </w:pPr>
                          <w:r>
                            <w:t>Сектор за претприемништво и конкурентност на мали и средни претпријатија (МСП)</w:t>
                          </w:r>
                        </w:p>
                        <w:p w14:paraId="5F0ACFC8" w14:textId="77777777" w:rsidR="00FE4D0E" w:rsidRDefault="00FE4D0E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FFD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7.25pt;margin-top:61.3pt;width:244.75pt;height:5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" filled="f" stroked="f" strokeweight=".5pt">
              <v:textbox>
                <w:txbxContent>
                  <w:p w14:paraId="6C89017B" w14:textId="77777777" w:rsidR="00FE4D0E" w:rsidRDefault="005A2F27">
                    <w:pPr>
                      <w:pStyle w:val="HeaderTXT"/>
                    </w:pPr>
                    <w:r>
                      <w:t>Сектор за претприемништво и конкурентност на мали и средни претпријатија (МСП)</w:t>
                    </w:r>
                  </w:p>
                  <w:p w14:paraId="5F0ACFC8" w14:textId="77777777" w:rsidR="00FE4D0E" w:rsidRDefault="00FE4D0E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770ADDD" wp14:editId="68CAD59E">
              <wp:simplePos x="0" y="0"/>
              <wp:positionH relativeFrom="column">
                <wp:posOffset>2924175</wp:posOffset>
              </wp:positionH>
              <wp:positionV relativeFrom="paragraph">
                <wp:posOffset>778510</wp:posOffset>
              </wp:positionV>
              <wp:extent cx="3041650" cy="75247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1650" cy="752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829B4A" w14:textId="77777777" w:rsidR="00FE4D0E" w:rsidRDefault="005A2F27">
                          <w:pPr>
                            <w:jc w:val="center"/>
                            <w:rPr>
                              <w:rFonts w:ascii="StobiSerif Regular" w:hAnsi="StobiSerif Regular"/>
                              <w:lang w:val="it-IT"/>
                            </w:rPr>
                          </w:pPr>
                          <w:r>
                            <w:rPr>
                              <w:rFonts w:ascii="StobiSerif Regular" w:hAnsi="StobiSerif Regular"/>
                              <w:lang w:val="it-IT"/>
                            </w:rPr>
                            <w:t>Sektori i Sipërmarrësisë dhe Konkurrueshmërisë së Ndërmarrjeve të Vogla dhe të Mesme (NVM)</w:t>
                          </w:r>
                        </w:p>
                        <w:p w14:paraId="6A8C4377" w14:textId="77777777" w:rsidR="00FE4D0E" w:rsidRDefault="00FE4D0E">
                          <w:pPr>
                            <w:pStyle w:val="HeaderTXT"/>
                          </w:pPr>
                        </w:p>
                        <w:p w14:paraId="2205276A" w14:textId="77777777" w:rsidR="00FE4D0E" w:rsidRDefault="00FE4D0E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70ADDD" id="Text Box 4" o:spid="_x0000_s1027" type="#_x0000_t202" style="position:absolute;left:0;text-align:left;margin-left:230.25pt;margin-top:61.3pt;width:239.5pt;height:59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" filled="f" stroked="f" strokeweight=".5pt">
              <v:textbox>
                <w:txbxContent>
                  <w:p w14:paraId="61829B4A" w14:textId="77777777" w:rsidR="00FE4D0E" w:rsidRDefault="005A2F27">
                    <w:pPr>
                      <w:jc w:val="center"/>
                      <w:rPr>
                        <w:rFonts w:ascii="StobiSerif Regular" w:hAnsi="StobiSerif Regular"/>
                        <w:lang w:val="it-IT"/>
                      </w:rPr>
                    </w:pPr>
                    <w:r>
                      <w:rPr>
                        <w:rFonts w:ascii="StobiSerif Regular" w:hAnsi="StobiSerif Regular"/>
                        <w:lang w:val="it-IT"/>
                      </w:rPr>
                      <w:t>Sektori i Sipërmarrësisë dhe Konkurrueshmërisë së Ndërmarrjeve të Vogla dhe të Mesme (NVM)</w:t>
                    </w:r>
                  </w:p>
                  <w:p w14:paraId="6A8C4377" w14:textId="77777777" w:rsidR="00FE4D0E" w:rsidRDefault="00FE4D0E">
                    <w:pPr>
                      <w:pStyle w:val="HeaderTXT"/>
                    </w:pPr>
                  </w:p>
                  <w:p w14:paraId="2205276A" w14:textId="77777777" w:rsidR="00FE4D0E" w:rsidRDefault="00FE4D0E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  <w:r w:rsidR="005A2F27">
      <w:rPr>
        <w:noProof/>
        <w:lang w:val="en-US" w:eastAsia="en-US"/>
      </w:rPr>
      <w:drawing>
        <wp:inline distT="0" distB="0" distL="0" distR="0" wp14:anchorId="48720289" wp14:editId="58D83070">
          <wp:extent cx="5722427" cy="11239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125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569A82" w14:textId="77777777" w:rsidR="00FE4D0E" w:rsidRDefault="00000000">
    <w:pPr>
      <w:jc w:val="center"/>
    </w:pPr>
    <w:r>
      <w:rPr>
        <w:lang w:val="en-GB"/>
      </w:rPr>
      <w:pict w14:anchorId="78C71D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3074" type="#_x0000_t75" style="position:absolute;left:0;text-align:left;margin-left:-3.1pt;margin-top:108.2pt;width:457.3pt;height:482.4pt;z-index:-251649024;mso-position-horizontal-relative:margin;mso-position-vertical-relative:margin;mso-width-relative:page;mso-height-relative:page" o:allowincell="f">
          <v:imagedata r:id="rId2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13D3D" w14:textId="77777777" w:rsidR="00FE4D0E" w:rsidRDefault="00000000">
    <w:r>
      <w:rPr>
        <w:lang w:val="en-GB"/>
      </w:rPr>
      <w:pict w14:anchorId="7B46F7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3073" type="#_x0000_t75" style="position:absolute;left:0;text-align:left;margin-left:0;margin-top:0;width:450.75pt;height:475.5pt;z-index:-251651072;mso-position-horizontal:center;mso-position-horizontal-relative:margin;mso-position-vertical:center;mso-position-vertical-relative:margin;mso-width-relative:page;mso-height-relative:page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587569"/>
    <w:multiLevelType w:val="singleLevel"/>
    <w:tmpl w:val="CF587569"/>
    <w:lvl w:ilvl="0">
      <w:start w:val="3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EB6398B9"/>
    <w:multiLevelType w:val="singleLevel"/>
    <w:tmpl w:val="EB6398B9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2" w15:restartNumberingAfterBreak="0">
    <w:nsid w:val="04BB7814"/>
    <w:multiLevelType w:val="singleLevel"/>
    <w:tmpl w:val="04BB7814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07F9356F"/>
    <w:multiLevelType w:val="singleLevel"/>
    <w:tmpl w:val="07F9356F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0B7706BD"/>
    <w:multiLevelType w:val="multilevel"/>
    <w:tmpl w:val="0B7706BD"/>
    <w:lvl w:ilvl="0">
      <w:start w:val="1"/>
      <w:numFmt w:val="bullet"/>
      <w:lvlText w:val="-"/>
      <w:lvlJc w:val="left"/>
      <w:pPr>
        <w:ind w:left="1146" w:hanging="360"/>
      </w:pPr>
      <w:rPr>
        <w:rFonts w:ascii="Myriad Pro" w:eastAsia="Times New Roman" w:hAnsi="Myriad Pro" w:hint="default"/>
        <w:color w:val="auto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58FBD7"/>
    <w:multiLevelType w:val="singleLevel"/>
    <w:tmpl w:val="1058FBD7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2B9B1DF3"/>
    <w:multiLevelType w:val="multilevel"/>
    <w:tmpl w:val="2B9B1DF3"/>
    <w:lvl w:ilvl="0">
      <w:start w:val="1"/>
      <w:numFmt w:val="bullet"/>
      <w:lvlText w:val="-"/>
      <w:lvlJc w:val="left"/>
      <w:pPr>
        <w:ind w:left="1040" w:hanging="360"/>
      </w:pPr>
      <w:rPr>
        <w:rFonts w:ascii="Myriad Pro" w:eastAsia="Times New Roman" w:hAnsi="Myriad Pro" w:hint="default"/>
      </w:rPr>
    </w:lvl>
    <w:lvl w:ilvl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7" w15:restartNumberingAfterBreak="0">
    <w:nsid w:val="647C8F23"/>
    <w:multiLevelType w:val="singleLevel"/>
    <w:tmpl w:val="647C8F23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1955087402">
    <w:abstractNumId w:val="4"/>
  </w:num>
  <w:num w:numId="2" w16cid:durableId="1633174402">
    <w:abstractNumId w:val="6"/>
  </w:num>
  <w:num w:numId="3" w16cid:durableId="1537424141">
    <w:abstractNumId w:val="1"/>
    <w:lvlOverride w:ilvl="0">
      <w:startOverride w:val="1"/>
    </w:lvlOverride>
  </w:num>
  <w:num w:numId="4" w16cid:durableId="1900551004">
    <w:abstractNumId w:val="3"/>
  </w:num>
  <w:num w:numId="5" w16cid:durableId="1600483142">
    <w:abstractNumId w:val="0"/>
    <w:lvlOverride w:ilvl="0">
      <w:startOverride w:val="3"/>
    </w:lvlOverride>
  </w:num>
  <w:num w:numId="6" w16cid:durableId="253362795">
    <w:abstractNumId w:val="5"/>
  </w:num>
  <w:num w:numId="7" w16cid:durableId="563561795">
    <w:abstractNumId w:val="2"/>
  </w:num>
  <w:num w:numId="8" w16cid:durableId="275066304">
    <w:abstractNumId w:val="7"/>
  </w:num>
  <w:num w:numId="9" w16cid:durableId="2128235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3076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3A49"/>
    <w:rsid w:val="00001514"/>
    <w:rsid w:val="000019FD"/>
    <w:rsid w:val="00001E20"/>
    <w:rsid w:val="00002503"/>
    <w:rsid w:val="00011F23"/>
    <w:rsid w:val="0001539F"/>
    <w:rsid w:val="00015F9C"/>
    <w:rsid w:val="00021B2A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0E62"/>
    <w:rsid w:val="0005260B"/>
    <w:rsid w:val="00052EFE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53E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A65D2"/>
    <w:rsid w:val="000C07EB"/>
    <w:rsid w:val="000C2208"/>
    <w:rsid w:val="000C28D5"/>
    <w:rsid w:val="000D0BC8"/>
    <w:rsid w:val="000D124E"/>
    <w:rsid w:val="000D27A1"/>
    <w:rsid w:val="000D361B"/>
    <w:rsid w:val="000E0324"/>
    <w:rsid w:val="000F01C0"/>
    <w:rsid w:val="000F10A5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5F4D"/>
    <w:rsid w:val="001167B7"/>
    <w:rsid w:val="00127472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CBE"/>
    <w:rsid w:val="00155786"/>
    <w:rsid w:val="001565F6"/>
    <w:rsid w:val="00157487"/>
    <w:rsid w:val="0015755C"/>
    <w:rsid w:val="001614AF"/>
    <w:rsid w:val="001617CA"/>
    <w:rsid w:val="00161B63"/>
    <w:rsid w:val="00166A70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206A"/>
    <w:rsid w:val="001E3AAC"/>
    <w:rsid w:val="001E3EF5"/>
    <w:rsid w:val="001E6E72"/>
    <w:rsid w:val="001F047A"/>
    <w:rsid w:val="001F1B7B"/>
    <w:rsid w:val="001F1F11"/>
    <w:rsid w:val="001F3856"/>
    <w:rsid w:val="001F3BC7"/>
    <w:rsid w:val="001F3F3F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602F"/>
    <w:rsid w:val="00251D83"/>
    <w:rsid w:val="00252864"/>
    <w:rsid w:val="002609C0"/>
    <w:rsid w:val="002651CC"/>
    <w:rsid w:val="002714F2"/>
    <w:rsid w:val="00271C6D"/>
    <w:rsid w:val="00272403"/>
    <w:rsid w:val="00273D0C"/>
    <w:rsid w:val="00275A53"/>
    <w:rsid w:val="00276661"/>
    <w:rsid w:val="00277A97"/>
    <w:rsid w:val="002801E6"/>
    <w:rsid w:val="0028317D"/>
    <w:rsid w:val="00293A36"/>
    <w:rsid w:val="00293CD0"/>
    <w:rsid w:val="0029627D"/>
    <w:rsid w:val="002A210F"/>
    <w:rsid w:val="002A3141"/>
    <w:rsid w:val="002A3252"/>
    <w:rsid w:val="002A3AD5"/>
    <w:rsid w:val="002A6D32"/>
    <w:rsid w:val="002A6EA0"/>
    <w:rsid w:val="002A6ED3"/>
    <w:rsid w:val="002A754A"/>
    <w:rsid w:val="002B11CC"/>
    <w:rsid w:val="002B22EB"/>
    <w:rsid w:val="002B246C"/>
    <w:rsid w:val="002B388E"/>
    <w:rsid w:val="002B45A3"/>
    <w:rsid w:val="002C27B9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5DE2"/>
    <w:rsid w:val="003377A9"/>
    <w:rsid w:val="003378CF"/>
    <w:rsid w:val="00340B5D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2F3A"/>
    <w:rsid w:val="00370ACF"/>
    <w:rsid w:val="0037394C"/>
    <w:rsid w:val="00374E6F"/>
    <w:rsid w:val="00376AD4"/>
    <w:rsid w:val="0038599F"/>
    <w:rsid w:val="00386382"/>
    <w:rsid w:val="0038648B"/>
    <w:rsid w:val="00387CF7"/>
    <w:rsid w:val="003906C3"/>
    <w:rsid w:val="003942BB"/>
    <w:rsid w:val="003942E2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D0DE0"/>
    <w:rsid w:val="003D16E4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1105D"/>
    <w:rsid w:val="00412EFA"/>
    <w:rsid w:val="00414062"/>
    <w:rsid w:val="0042743A"/>
    <w:rsid w:val="00432203"/>
    <w:rsid w:val="00434FA3"/>
    <w:rsid w:val="00435EF8"/>
    <w:rsid w:val="00436EBF"/>
    <w:rsid w:val="004408E6"/>
    <w:rsid w:val="004436BA"/>
    <w:rsid w:val="00446B71"/>
    <w:rsid w:val="00453021"/>
    <w:rsid w:val="0045689F"/>
    <w:rsid w:val="00456C76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A0D51"/>
    <w:rsid w:val="004A4A61"/>
    <w:rsid w:val="004A67D2"/>
    <w:rsid w:val="004B0496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73C8"/>
    <w:rsid w:val="004D2DDA"/>
    <w:rsid w:val="004D5837"/>
    <w:rsid w:val="004E2523"/>
    <w:rsid w:val="004E6397"/>
    <w:rsid w:val="004E712E"/>
    <w:rsid w:val="004F4B44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A76"/>
    <w:rsid w:val="00520B95"/>
    <w:rsid w:val="00521CF2"/>
    <w:rsid w:val="00527973"/>
    <w:rsid w:val="0054141A"/>
    <w:rsid w:val="005440D1"/>
    <w:rsid w:val="00547F59"/>
    <w:rsid w:val="00550992"/>
    <w:rsid w:val="00550A64"/>
    <w:rsid w:val="0055211B"/>
    <w:rsid w:val="0055550B"/>
    <w:rsid w:val="00566FD3"/>
    <w:rsid w:val="00571F34"/>
    <w:rsid w:val="00573FBC"/>
    <w:rsid w:val="00575C0B"/>
    <w:rsid w:val="005778C0"/>
    <w:rsid w:val="0058672F"/>
    <w:rsid w:val="00586E47"/>
    <w:rsid w:val="00586F19"/>
    <w:rsid w:val="0059655D"/>
    <w:rsid w:val="00596DD5"/>
    <w:rsid w:val="00597FA1"/>
    <w:rsid w:val="005A10C0"/>
    <w:rsid w:val="005A2F27"/>
    <w:rsid w:val="005A6822"/>
    <w:rsid w:val="005B53AA"/>
    <w:rsid w:val="005B5742"/>
    <w:rsid w:val="005B74AA"/>
    <w:rsid w:val="005C2488"/>
    <w:rsid w:val="005C2739"/>
    <w:rsid w:val="005C2CBE"/>
    <w:rsid w:val="005C4BFE"/>
    <w:rsid w:val="005D2528"/>
    <w:rsid w:val="005D46C5"/>
    <w:rsid w:val="005D5E28"/>
    <w:rsid w:val="005D7361"/>
    <w:rsid w:val="005E0634"/>
    <w:rsid w:val="005E3EE0"/>
    <w:rsid w:val="005E4B38"/>
    <w:rsid w:val="005E51BC"/>
    <w:rsid w:val="005E772C"/>
    <w:rsid w:val="005F26BB"/>
    <w:rsid w:val="005F3519"/>
    <w:rsid w:val="0060076A"/>
    <w:rsid w:val="0060132E"/>
    <w:rsid w:val="00604BD2"/>
    <w:rsid w:val="006055A6"/>
    <w:rsid w:val="00607517"/>
    <w:rsid w:val="00610666"/>
    <w:rsid w:val="00610A20"/>
    <w:rsid w:val="00611FCB"/>
    <w:rsid w:val="00612FF0"/>
    <w:rsid w:val="006200B5"/>
    <w:rsid w:val="0062089E"/>
    <w:rsid w:val="00622765"/>
    <w:rsid w:val="00622833"/>
    <w:rsid w:val="00627F98"/>
    <w:rsid w:val="0063013A"/>
    <w:rsid w:val="00630CF4"/>
    <w:rsid w:val="00632C52"/>
    <w:rsid w:val="00633D01"/>
    <w:rsid w:val="00635F22"/>
    <w:rsid w:val="00635F8F"/>
    <w:rsid w:val="006378AB"/>
    <w:rsid w:val="0064344D"/>
    <w:rsid w:val="006449E2"/>
    <w:rsid w:val="00650646"/>
    <w:rsid w:val="00654330"/>
    <w:rsid w:val="00655D23"/>
    <w:rsid w:val="006570B2"/>
    <w:rsid w:val="00661E32"/>
    <w:rsid w:val="00663FC9"/>
    <w:rsid w:val="006666AE"/>
    <w:rsid w:val="00666DD7"/>
    <w:rsid w:val="006714CC"/>
    <w:rsid w:val="006838E4"/>
    <w:rsid w:val="006865CF"/>
    <w:rsid w:val="00687367"/>
    <w:rsid w:val="006879FF"/>
    <w:rsid w:val="00693DEE"/>
    <w:rsid w:val="006A1AD2"/>
    <w:rsid w:val="006A248D"/>
    <w:rsid w:val="006B1580"/>
    <w:rsid w:val="006B1E2E"/>
    <w:rsid w:val="006B2357"/>
    <w:rsid w:val="006B4AB3"/>
    <w:rsid w:val="006B5EC1"/>
    <w:rsid w:val="006C35E9"/>
    <w:rsid w:val="006C42D1"/>
    <w:rsid w:val="006C4ACE"/>
    <w:rsid w:val="006D030C"/>
    <w:rsid w:val="006D3724"/>
    <w:rsid w:val="006D6361"/>
    <w:rsid w:val="006E0438"/>
    <w:rsid w:val="006E1385"/>
    <w:rsid w:val="006E42AD"/>
    <w:rsid w:val="006F220C"/>
    <w:rsid w:val="006F23B7"/>
    <w:rsid w:val="006F5C2E"/>
    <w:rsid w:val="006F5CB5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454F"/>
    <w:rsid w:val="007463D3"/>
    <w:rsid w:val="00750298"/>
    <w:rsid w:val="0075212D"/>
    <w:rsid w:val="007523BB"/>
    <w:rsid w:val="00752626"/>
    <w:rsid w:val="00753567"/>
    <w:rsid w:val="00755920"/>
    <w:rsid w:val="00764126"/>
    <w:rsid w:val="00774C76"/>
    <w:rsid w:val="00775229"/>
    <w:rsid w:val="007809AD"/>
    <w:rsid w:val="00782611"/>
    <w:rsid w:val="007838AD"/>
    <w:rsid w:val="00784DC5"/>
    <w:rsid w:val="00793DF8"/>
    <w:rsid w:val="007969BE"/>
    <w:rsid w:val="00797B18"/>
    <w:rsid w:val="007A7102"/>
    <w:rsid w:val="007B0E6E"/>
    <w:rsid w:val="007B29EB"/>
    <w:rsid w:val="007B3E13"/>
    <w:rsid w:val="007C05BC"/>
    <w:rsid w:val="007C1E57"/>
    <w:rsid w:val="007C55FF"/>
    <w:rsid w:val="007D1B72"/>
    <w:rsid w:val="007D28EC"/>
    <w:rsid w:val="007D3D43"/>
    <w:rsid w:val="007D49CF"/>
    <w:rsid w:val="007D6778"/>
    <w:rsid w:val="007D6E64"/>
    <w:rsid w:val="007E0A69"/>
    <w:rsid w:val="007E0B95"/>
    <w:rsid w:val="007E0B98"/>
    <w:rsid w:val="007E16DC"/>
    <w:rsid w:val="007E5C9C"/>
    <w:rsid w:val="007E6C25"/>
    <w:rsid w:val="007F0D93"/>
    <w:rsid w:val="007F24AB"/>
    <w:rsid w:val="007F2DFD"/>
    <w:rsid w:val="007F43E3"/>
    <w:rsid w:val="007F6420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42858"/>
    <w:rsid w:val="00844191"/>
    <w:rsid w:val="00845BC3"/>
    <w:rsid w:val="0084686B"/>
    <w:rsid w:val="00847D2C"/>
    <w:rsid w:val="00850723"/>
    <w:rsid w:val="00850F6A"/>
    <w:rsid w:val="008515D0"/>
    <w:rsid w:val="00854245"/>
    <w:rsid w:val="008620A1"/>
    <w:rsid w:val="00867CE5"/>
    <w:rsid w:val="008750C9"/>
    <w:rsid w:val="00875597"/>
    <w:rsid w:val="00876F0E"/>
    <w:rsid w:val="0087715B"/>
    <w:rsid w:val="00885B9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B15B9"/>
    <w:rsid w:val="008B2B1A"/>
    <w:rsid w:val="008B375D"/>
    <w:rsid w:val="008B7AD1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2A73"/>
    <w:rsid w:val="00904B31"/>
    <w:rsid w:val="00906251"/>
    <w:rsid w:val="00913CAC"/>
    <w:rsid w:val="0091424E"/>
    <w:rsid w:val="00914A04"/>
    <w:rsid w:val="00920FE1"/>
    <w:rsid w:val="00923914"/>
    <w:rsid w:val="00923CCD"/>
    <w:rsid w:val="00924340"/>
    <w:rsid w:val="009257A0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4007"/>
    <w:rsid w:val="00974A48"/>
    <w:rsid w:val="009752D7"/>
    <w:rsid w:val="009771A9"/>
    <w:rsid w:val="0098169B"/>
    <w:rsid w:val="00990CAA"/>
    <w:rsid w:val="0099305E"/>
    <w:rsid w:val="009958D7"/>
    <w:rsid w:val="0099724B"/>
    <w:rsid w:val="009A1B8B"/>
    <w:rsid w:val="009A1E86"/>
    <w:rsid w:val="009A3394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24DF9"/>
    <w:rsid w:val="00A323AB"/>
    <w:rsid w:val="00A33BAF"/>
    <w:rsid w:val="00A354E4"/>
    <w:rsid w:val="00A35E73"/>
    <w:rsid w:val="00A375B1"/>
    <w:rsid w:val="00A40644"/>
    <w:rsid w:val="00A40D17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FEA"/>
    <w:rsid w:val="00A7496A"/>
    <w:rsid w:val="00A7513F"/>
    <w:rsid w:val="00A75318"/>
    <w:rsid w:val="00A7570F"/>
    <w:rsid w:val="00A77116"/>
    <w:rsid w:val="00A870D1"/>
    <w:rsid w:val="00A87A9C"/>
    <w:rsid w:val="00A90965"/>
    <w:rsid w:val="00A9460A"/>
    <w:rsid w:val="00A96952"/>
    <w:rsid w:val="00AA11B7"/>
    <w:rsid w:val="00AA2E4C"/>
    <w:rsid w:val="00AA61D0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06B"/>
    <w:rsid w:val="00AE37F0"/>
    <w:rsid w:val="00AE48DC"/>
    <w:rsid w:val="00AE6519"/>
    <w:rsid w:val="00AE65F7"/>
    <w:rsid w:val="00AF13BC"/>
    <w:rsid w:val="00AF2284"/>
    <w:rsid w:val="00AF25CE"/>
    <w:rsid w:val="00AF3DA7"/>
    <w:rsid w:val="00AF47FC"/>
    <w:rsid w:val="00AF772F"/>
    <w:rsid w:val="00B00EFD"/>
    <w:rsid w:val="00B033A5"/>
    <w:rsid w:val="00B03FB7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3A39"/>
    <w:rsid w:val="00B3551D"/>
    <w:rsid w:val="00B36317"/>
    <w:rsid w:val="00B40B81"/>
    <w:rsid w:val="00B41554"/>
    <w:rsid w:val="00B42300"/>
    <w:rsid w:val="00B43B24"/>
    <w:rsid w:val="00B46778"/>
    <w:rsid w:val="00B46B34"/>
    <w:rsid w:val="00B47687"/>
    <w:rsid w:val="00B52BEE"/>
    <w:rsid w:val="00B539DD"/>
    <w:rsid w:val="00B53DB5"/>
    <w:rsid w:val="00B543EE"/>
    <w:rsid w:val="00B5562C"/>
    <w:rsid w:val="00B65A2E"/>
    <w:rsid w:val="00B72EE0"/>
    <w:rsid w:val="00B73958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5B6A"/>
    <w:rsid w:val="00B964FA"/>
    <w:rsid w:val="00B96977"/>
    <w:rsid w:val="00BA1BE1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E0FC1"/>
    <w:rsid w:val="00BE32AB"/>
    <w:rsid w:val="00BE60E3"/>
    <w:rsid w:val="00BF2540"/>
    <w:rsid w:val="00BF2BB2"/>
    <w:rsid w:val="00BF3C1C"/>
    <w:rsid w:val="00BF3F59"/>
    <w:rsid w:val="00BF59F6"/>
    <w:rsid w:val="00C025C7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B385D"/>
    <w:rsid w:val="00CB6B68"/>
    <w:rsid w:val="00CC096F"/>
    <w:rsid w:val="00CC19EB"/>
    <w:rsid w:val="00CC29F3"/>
    <w:rsid w:val="00CD0363"/>
    <w:rsid w:val="00CD0834"/>
    <w:rsid w:val="00CD5537"/>
    <w:rsid w:val="00CE0DB7"/>
    <w:rsid w:val="00CE1F2C"/>
    <w:rsid w:val="00CE28F2"/>
    <w:rsid w:val="00CE32B4"/>
    <w:rsid w:val="00CE3E8E"/>
    <w:rsid w:val="00CF032E"/>
    <w:rsid w:val="00CF3981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761A8"/>
    <w:rsid w:val="00D914C1"/>
    <w:rsid w:val="00D93257"/>
    <w:rsid w:val="00D93E86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56C2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6A6A"/>
    <w:rsid w:val="00E71F6D"/>
    <w:rsid w:val="00E75B61"/>
    <w:rsid w:val="00E774DC"/>
    <w:rsid w:val="00E80D63"/>
    <w:rsid w:val="00E82267"/>
    <w:rsid w:val="00E851E1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16EC"/>
    <w:rsid w:val="00EC4965"/>
    <w:rsid w:val="00EC5337"/>
    <w:rsid w:val="00EC734A"/>
    <w:rsid w:val="00ED1CCB"/>
    <w:rsid w:val="00ED2658"/>
    <w:rsid w:val="00ED3C8C"/>
    <w:rsid w:val="00ED4E7A"/>
    <w:rsid w:val="00ED78C8"/>
    <w:rsid w:val="00ED7A57"/>
    <w:rsid w:val="00EE0688"/>
    <w:rsid w:val="00EE5A11"/>
    <w:rsid w:val="00EE6082"/>
    <w:rsid w:val="00EE793A"/>
    <w:rsid w:val="00EF025B"/>
    <w:rsid w:val="00EF1922"/>
    <w:rsid w:val="00EF1C4C"/>
    <w:rsid w:val="00EF4519"/>
    <w:rsid w:val="00EF5324"/>
    <w:rsid w:val="00F01896"/>
    <w:rsid w:val="00F02EA1"/>
    <w:rsid w:val="00F03B51"/>
    <w:rsid w:val="00F040AE"/>
    <w:rsid w:val="00F05287"/>
    <w:rsid w:val="00F068F1"/>
    <w:rsid w:val="00F211BA"/>
    <w:rsid w:val="00F22720"/>
    <w:rsid w:val="00F2273D"/>
    <w:rsid w:val="00F23A64"/>
    <w:rsid w:val="00F23A9B"/>
    <w:rsid w:val="00F23FCF"/>
    <w:rsid w:val="00F25214"/>
    <w:rsid w:val="00F31702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5438"/>
    <w:rsid w:val="00F90858"/>
    <w:rsid w:val="00F90BB0"/>
    <w:rsid w:val="00F95079"/>
    <w:rsid w:val="00F966CF"/>
    <w:rsid w:val="00F96B02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6818"/>
    <w:rsid w:val="00FD7B2A"/>
    <w:rsid w:val="00FD7C03"/>
    <w:rsid w:val="00FD7FE8"/>
    <w:rsid w:val="00FE2414"/>
    <w:rsid w:val="00FE2C38"/>
    <w:rsid w:val="00FE4BF7"/>
    <w:rsid w:val="00FE4D0E"/>
    <w:rsid w:val="00FE7404"/>
    <w:rsid w:val="00FF1FC5"/>
    <w:rsid w:val="00FF248E"/>
    <w:rsid w:val="00FF28C0"/>
    <w:rsid w:val="00FF58A2"/>
    <w:rsid w:val="00FF6306"/>
    <w:rsid w:val="03C2793D"/>
    <w:rsid w:val="059B6651"/>
    <w:rsid w:val="06B25981"/>
    <w:rsid w:val="0961341C"/>
    <w:rsid w:val="142621AC"/>
    <w:rsid w:val="14674480"/>
    <w:rsid w:val="14F8412B"/>
    <w:rsid w:val="1AD87628"/>
    <w:rsid w:val="2FFF542E"/>
    <w:rsid w:val="39C80BDA"/>
    <w:rsid w:val="3AA472C4"/>
    <w:rsid w:val="3F097466"/>
    <w:rsid w:val="423C68F8"/>
    <w:rsid w:val="460E233C"/>
    <w:rsid w:val="46F44F3C"/>
    <w:rsid w:val="4CFF2AE1"/>
    <w:rsid w:val="5437360A"/>
    <w:rsid w:val="549C6A46"/>
    <w:rsid w:val="618F06E2"/>
    <w:rsid w:val="785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/>
    <o:shapelayout v:ext="edit">
      <o:idmap v:ext="edit" data="2"/>
    </o:shapelayout>
  </w:shapeDefaults>
  <w:decimalSymbol w:val="."/>
  <w:listSeparator w:val=","/>
  <w14:docId w14:val="0FA463D4"/>
  <w15:docId w15:val="{32A40C6D-A400-47CE-8FBF-E5E08FFD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annotation text" w:qFormat="1"/>
    <w:lsdException w:name="header" w:locked="1" w:qFormat="1"/>
    <w:lsdException w:name="footer" w:locked="1" w:uiPriority="99" w:qFormat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Closing" w:locked="1"/>
    <w:lsdException w:name="Signature" w:locked="1"/>
    <w:lsdException w:name="Default Paragraph Font" w:semiHidden="1" w:uiPriority="1" w:unhideWhenUsed="1" w:qFormat="1"/>
    <w:lsdException w:name="Body Text" w:locked="1" w:unhideWhenUsed="1" w:qFormat="1"/>
    <w:lsdException w:name="Message Header" w:locked="1"/>
    <w:lsdException w:name="Subtitle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Hyperlink" w:qFormat="1"/>
    <w:lsdException w:name="FollowedHyperlink" w:qFormat="1"/>
    <w:lsdException w:name="Strong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locked="1" w:uiPriority="99" w:qFormat="1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 w:qFormat="1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rFonts w:ascii="StobiSans Regular" w:hAnsi="StobiSans Regular"/>
      <w:sz w:val="24"/>
      <w:szCs w:val="24"/>
      <w:lang w:val="mk-MK" w:eastAsia="en-GB"/>
    </w:rPr>
  </w:style>
  <w:style w:type="paragraph" w:styleId="Heading1">
    <w:name w:val="heading 1"/>
    <w:basedOn w:val="Normal"/>
    <w:next w:val="Normal"/>
    <w:link w:val="Heading1Char"/>
    <w:autoRedefine/>
    <w:qFormat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qFormat/>
    <w:locked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lock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nhideWhenUsed/>
    <w:qFormat/>
    <w:locked/>
    <w:pPr>
      <w:suppressAutoHyphens w:val="0"/>
      <w:spacing w:after="120"/>
      <w:jc w:val="left"/>
    </w:pPr>
    <w:rPr>
      <w:rFonts w:ascii="Times New Roman" w:hAnsi="Times New Roman"/>
      <w:lang w:val="en-GB"/>
    </w:rPr>
  </w:style>
  <w:style w:type="paragraph" w:styleId="CommentText">
    <w:name w:val="annotation text"/>
    <w:basedOn w:val="Normal"/>
    <w:qFormat/>
    <w:pPr>
      <w:jc w:val="left"/>
    </w:pPr>
  </w:style>
  <w:style w:type="character" w:styleId="Emphasis">
    <w:name w:val="Emphasis"/>
    <w:uiPriority w:val="20"/>
    <w:qFormat/>
    <w:locked/>
    <w:rPr>
      <w:i/>
      <w:iCs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qFormat/>
    <w:locked/>
    <w:pPr>
      <w:tabs>
        <w:tab w:val="center" w:pos="4153"/>
        <w:tab w:val="right" w:pos="8306"/>
      </w:tabs>
    </w:pPr>
  </w:style>
  <w:style w:type="paragraph" w:styleId="Header">
    <w:name w:val="header"/>
    <w:basedOn w:val="Normal"/>
    <w:qFormat/>
    <w:locked/>
    <w:pPr>
      <w:tabs>
        <w:tab w:val="center" w:pos="4153"/>
        <w:tab w:val="right" w:pos="8306"/>
      </w:tabs>
    </w:pPr>
  </w:style>
  <w:style w:type="character" w:styleId="Hyperlink">
    <w:name w:val="Hyperlink"/>
    <w:qFormat/>
    <w:rPr>
      <w:color w:val="0000FF"/>
      <w:u w:val="single"/>
    </w:rPr>
  </w:style>
  <w:style w:type="paragraph" w:styleId="NormalWeb">
    <w:name w:val="Normal (Web)"/>
    <w:basedOn w:val="Normal"/>
    <w:uiPriority w:val="99"/>
    <w:qFormat/>
    <w:locked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next w:val="Normal"/>
    <w:link w:val="SubtitleChar"/>
    <w:qFormat/>
    <w:pPr>
      <w:jc w:val="center"/>
    </w:pPr>
    <w:rPr>
      <w:rFonts w:ascii="StobiSerif Regular" w:hAnsi="StobiSerif Regular"/>
      <w:sz w:val="20"/>
      <w:szCs w:val="22"/>
      <w:lang w:val="en-US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-Accent5">
    <w:name w:val="Colorful Grid Accent 5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paragraph" w:customStyle="1" w:styleId="CarCar">
    <w:name w:val="Car Car"/>
    <w:basedOn w:val="Normal"/>
    <w:qFormat/>
    <w:locked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qFormat/>
    <w:locked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qFormat/>
    <w:locked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qFormat/>
    <w:locked/>
  </w:style>
  <w:style w:type="paragraph" w:customStyle="1" w:styleId="ydpb99752e3msonormal">
    <w:name w:val="ydpb99752e3msonormal"/>
    <w:basedOn w:val="Normal"/>
    <w:qFormat/>
    <w:locked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qFormat/>
    <w:locked/>
  </w:style>
  <w:style w:type="paragraph" w:customStyle="1" w:styleId="ydp502b8be0msonormal">
    <w:name w:val="ydp502b8be0msonormal"/>
    <w:basedOn w:val="Normal"/>
    <w:qFormat/>
    <w:locked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qFormat/>
    <w:locked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qFormat/>
    <w:locked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qFormat/>
    <w:locked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qFormat/>
    <w:locked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qFormat/>
    <w:locked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qFormat/>
    <w:locked/>
    <w:pPr>
      <w:spacing w:before="100" w:beforeAutospacing="1" w:after="100" w:afterAutospacing="1"/>
    </w:pPr>
    <w:rPr>
      <w:lang w:val="en-US" w:eastAsia="en-US"/>
    </w:rPr>
  </w:style>
  <w:style w:type="character" w:customStyle="1" w:styleId="FooterChar">
    <w:name w:val="Footer Char"/>
    <w:link w:val="Footer"/>
    <w:uiPriority w:val="99"/>
    <w:qFormat/>
    <w:rPr>
      <w:sz w:val="24"/>
      <w:szCs w:val="24"/>
      <w:lang w:val="en-GB" w:eastAsia="en-GB"/>
    </w:rPr>
  </w:style>
  <w:style w:type="character" w:customStyle="1" w:styleId="Heading1Char">
    <w:name w:val="Heading 1 Char"/>
    <w:link w:val="Heading1"/>
    <w:qFormat/>
    <w:rPr>
      <w:rFonts w:ascii="StobiSerif Medium" w:hAnsi="StobiSerif Medium"/>
      <w:b/>
      <w:sz w:val="28"/>
      <w:szCs w:val="26"/>
      <w:lang w:val="mk-MK"/>
    </w:rPr>
  </w:style>
  <w:style w:type="character" w:customStyle="1" w:styleId="SubtitleChar">
    <w:name w:val="Subtitle Char"/>
    <w:link w:val="Subtitle"/>
    <w:qFormat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qFormat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qFormat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locked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qFormat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qFormat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Pr>
      <w:b w:val="0"/>
      <w:sz w:val="16"/>
    </w:rPr>
  </w:style>
  <w:style w:type="character" w:customStyle="1" w:styleId="Char0">
    <w:name w:val="Болд текст Char"/>
    <w:basedOn w:val="Heading1Char"/>
    <w:link w:val="a"/>
    <w:qFormat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qFormat/>
    <w:rPr>
      <w:rFonts w:ascii="StobiSerif Medium" w:hAnsi="StobiSerif Medium"/>
      <w:b w:val="0"/>
      <w:sz w:val="16"/>
      <w:szCs w:val="24"/>
      <w:lang w:val="mk-MK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economy.gov.mk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konkurentnost.mk.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EDBBB522-6C73-4E9C-884E-55D5E51947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laser.dot</Template>
  <TotalTime>14</TotalTime>
  <Pages>8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на Република Македонија</dc:creator>
  <cp:lastModifiedBy>Ardit Miftari</cp:lastModifiedBy>
  <cp:revision>14</cp:revision>
  <cp:lastPrinted>2024-07-03T07:21:00Z</cp:lastPrinted>
  <dcterms:created xsi:type="dcterms:W3CDTF">2025-04-14T08:46:00Z</dcterms:created>
  <dcterms:modified xsi:type="dcterms:W3CDTF">2025-06-05T10:19:00Z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7E864F3230C94A439F108595E4CD3A5D_13</vt:lpwstr>
  </property>
</Properties>
</file>